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D8D3C" w14:textId="1BB48859" w:rsidR="008E073A" w:rsidRPr="00A525B8" w:rsidRDefault="008E073A">
      <w:pPr>
        <w:widowControl w:val="0"/>
        <w:ind w:left="480" w:hanging="480"/>
        <w:rPr>
          <w:u w:val="single"/>
          <w:lang w:val="en-US"/>
        </w:rPr>
      </w:pPr>
      <w:r w:rsidRPr="00A525B8">
        <w:rPr>
          <w:u w:val="single"/>
          <w:lang w:val="en-US"/>
        </w:rPr>
        <w:t>Supplementary Methods</w:t>
      </w:r>
    </w:p>
    <w:p w14:paraId="6BE2FFBF" w14:textId="77777777" w:rsidR="002A7CF2" w:rsidRPr="00A525B8" w:rsidRDefault="002A7CF2">
      <w:pPr>
        <w:widowControl w:val="0"/>
        <w:ind w:left="480" w:hanging="480"/>
        <w:rPr>
          <w:u w:val="single"/>
          <w:lang w:val="en-US"/>
        </w:rPr>
      </w:pPr>
    </w:p>
    <w:p w14:paraId="5B86F8D4" w14:textId="44FDB72A" w:rsidR="00DD3925" w:rsidRPr="00A525B8" w:rsidRDefault="00CD263A">
      <w:pPr>
        <w:widowControl w:val="0"/>
        <w:ind w:left="480" w:hanging="480"/>
        <w:rPr>
          <w:b/>
          <w:bCs/>
          <w:lang w:val="en-US"/>
        </w:rPr>
      </w:pPr>
      <w:r w:rsidRPr="00A525B8">
        <w:rPr>
          <w:b/>
          <w:bCs/>
          <w:lang w:val="en-US"/>
        </w:rPr>
        <w:t>Participant Recruitment</w:t>
      </w:r>
    </w:p>
    <w:p w14:paraId="72F4F135" w14:textId="77777777" w:rsidR="00CD263A" w:rsidRPr="00A525B8" w:rsidRDefault="00CD263A">
      <w:pPr>
        <w:widowControl w:val="0"/>
        <w:ind w:left="480" w:hanging="480"/>
        <w:rPr>
          <w:b/>
          <w:bCs/>
          <w:lang w:val="en-US"/>
        </w:rPr>
      </w:pPr>
    </w:p>
    <w:p w14:paraId="36525870" w14:textId="13F852AC" w:rsidR="00CD263A" w:rsidRPr="00A525B8" w:rsidRDefault="00CD263A" w:rsidP="00CD26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lang w:val="en-US"/>
        </w:rPr>
      </w:pPr>
      <w:r w:rsidRPr="00A525B8">
        <w:rPr>
          <w:color w:val="000000"/>
          <w:lang w:val="en-US"/>
        </w:rPr>
        <w:t xml:space="preserve">Individuals with CUD were recruited in the outpatient clinic Centro Provincial de Drogodependencias, Granada, Spain, and participants diagnosed with GD were recruited from Asociación Granadina de Jugadores en Rehabilitación, Granada, Spain. Participants from these two groups had met the following inclusion criteria: 1) between 18-45 years old; 2) estimated IQ level above 80; 3) meeting the DSM-IV-TR criteria for cocaine dependence or pathological gambling; 4) having commenced psychological treatment; 5) having been abstinent for more than 15 days. It was confirmed that individuals with CUD were abstinent </w:t>
      </w:r>
      <w:r w:rsidR="00CA6159" w:rsidRPr="00A525B8">
        <w:rPr>
          <w:color w:val="000000"/>
          <w:lang w:val="en-US"/>
        </w:rPr>
        <w:t xml:space="preserve">for three weeks during the study </w:t>
      </w:r>
      <w:r w:rsidRPr="00A525B8">
        <w:rPr>
          <w:color w:val="000000"/>
          <w:lang w:val="en-US"/>
        </w:rPr>
        <w:t>using two urine tests</w:t>
      </w:r>
      <w:r w:rsidR="00D33F2A" w:rsidRPr="00A525B8">
        <w:rPr>
          <w:color w:val="000000"/>
          <w:lang w:val="en-US"/>
        </w:rPr>
        <w:t xml:space="preserve"> for alcohol and drug use</w:t>
      </w:r>
      <w:r w:rsidRPr="00A525B8">
        <w:rPr>
          <w:color w:val="000000"/>
          <w:lang w:val="en-US"/>
        </w:rPr>
        <w:t xml:space="preserve"> per week and an additional test on the imaging day.</w:t>
      </w:r>
      <w:r w:rsidR="00A525B8">
        <w:rPr>
          <w:color w:val="000000"/>
          <w:lang w:val="en-US"/>
        </w:rPr>
        <w:t xml:space="preserve"> </w:t>
      </w:r>
      <w:r w:rsidR="003B1B49" w:rsidRPr="003B1B49">
        <w:rPr>
          <w:color w:val="000000"/>
          <w:highlight w:val="yellow"/>
          <w:lang w:val="en-US"/>
        </w:rPr>
        <w:t>Nicotine use was not controlled for, as p</w:t>
      </w:r>
      <w:r w:rsidR="00A525B8" w:rsidRPr="003B1B49">
        <w:rPr>
          <w:color w:val="000000"/>
          <w:highlight w:val="yellow"/>
          <w:lang w:val="en-US"/>
        </w:rPr>
        <w:t xml:space="preserve">articipants were not tested for nicotine </w:t>
      </w:r>
      <w:r w:rsidR="003B1B49" w:rsidRPr="003B1B49">
        <w:rPr>
          <w:color w:val="000000"/>
          <w:highlight w:val="yellow"/>
          <w:lang w:val="en-US"/>
        </w:rPr>
        <w:t>and abstinence was not required</w:t>
      </w:r>
      <w:r w:rsidR="00C76091">
        <w:rPr>
          <w:color w:val="000000"/>
          <w:highlight w:val="yellow"/>
          <w:lang w:val="en-US"/>
        </w:rPr>
        <w:t xml:space="preserve"> prior to the scan</w:t>
      </w:r>
      <w:r w:rsidR="003B1B49" w:rsidRPr="003B1B49">
        <w:rPr>
          <w:color w:val="000000"/>
          <w:highlight w:val="yellow"/>
          <w:lang w:val="en-US"/>
        </w:rPr>
        <w:t>.</w:t>
      </w:r>
      <w:r w:rsidRPr="00A525B8">
        <w:rPr>
          <w:color w:val="000000"/>
          <w:lang w:val="en-US"/>
        </w:rPr>
        <w:t xml:space="preserve"> Gambling abstinence was confirmed by relatives and checked through self-assessment. The following exclusion criteria were applied: 1) diagnosis of another Axis I or II disorder, except alcohol or nicotine addiction; 2) history of head injury, neurological disease or any other diseases affecting the central nervous system; 3) having undertaken other treatments in the two years prior to the study; 4) court-mandated treatment. The Structured Clinical Interview for DSM-IV Axis I Disorders (SCID-I-CV) was used to assess Axis I disorders, whereas Axis II disorders were assessed through the International Personality Disorders Examination (IPDE) </w:t>
      </w:r>
      <w:r w:rsidRPr="00A525B8">
        <w:rPr>
          <w:lang w:val="en-US"/>
        </w:rPr>
        <w:fldChar w:fldCharType="begin" w:fldLock="1"/>
      </w:r>
      <w:r w:rsidR="0044685D" w:rsidRPr="00A525B8">
        <w:rPr>
          <w:color w:val="000000"/>
          <w:lang w:val="en-US"/>
        </w:rPr>
        <w:instrText>ADDIN CSL_CITATION {"citationItems":[{"id":"ITEM-1","itemData":{"abstract":"This efficient, user-friendly instrument will help clinicians make standardized, reliable, and accurate diagnoses and avoid the common problem of premature closurethe premature focus on one diagnostic possibility. It will also help clinicians of all levels of experience improve their clinical assessment and interviewing techniques and provides extensive documentation of the diagnostic process, an essential procedure in todays managed care world. Specifically adapted from the research standard for Axis I structured clinical interviewing for use in clinical settings, the SCID-I covers those DSM-IV diagnoses most commonly seen by clinicians and includes the diagnostic criteria for these disorders with corresponding interview questions. The SCID-I is divided into six self-contained modules that can be administered in sequence: mood episodes; psychotic symptoms; psychotic disorders; mood disorders; substance use disorders; and anxiety, adjustment, and other disorders.The Users Guide provides instructions on how to use the SCID-I effectively. It contains sections describing the rationale and structure of the SCID-I and detailed discussions on how to assess the specific DSM-IV criteria. A number of sample cases are also included to help clinicians learn how to use SCID-I.","author":[{"dropping-particle":"","family":"First","given":"M B","non-dropping-particle":"","parse-names":false,"suffix":""}],"container-title":"Biometrics Research Department","id":"ITEM-1","issued":{"date-parts":[["1997"]]},"title":"Structured clinical interview for DSM-IV axis I disorders","type":"article-journal"},"uris":["http://www.mendeley.com/documents/?uuid=d46ef243-5890-309b-9a0f-44cdd656db38"]},{"id":"ITEM-2","itemData":{"DOI":"10.1001/archpsyc.1994.03950030051005","ISSN":"0003-990X","abstract":"Background: One of the aims of the World Health Organization/Alcohol, Drug Abuse, and Mental Health Administration joint program on psychiatric diagnosis and classification is the development and standardization of diagnostic assessment instruments for use in clinical research worldwide. The International Personality Disorder Examination (IPDE) is a semistructured clinical interview compatible with the International Classification of Diseases, Tenth Revision, and the DMS-III-R classification systems. This is the first report of the results of a field trial to investigate the feasibility of using the IPDE to assess personality disorders worldwide. Methods: The IPDE was administered by 58 psychiatrists and clinical psychologists to 716 patients enrolled in clinical facilities at 14 participating centers in 11 countries in North America, Europe, Africa, and Asia. To determine interrater reliability, 141 of the IPDEs (20%) were independently rated by a silent observer. To determine temporal stability, 243 patients (34%) were reexamined after an average interval of 6 months. Results: The IPDE proved acceptable to clinicians and demonstrated an interrater reliability and temporal stability roughly similar to instruments used to diagnose the psychoses, mood, anxiety, and substance use disorders. Conclusion: It is possible to assess personality disorders with reasonably good reliability in different nations, languages, and cultures using a semistructured clinical interview that experienced clinicians find relevant, meaningful, and user-friendly.","author":[{"dropping-particle":"","family":"Loranger","given":"Armand W.","non-dropping-particle":"","parse-names":false,"suffix":""}],"container-title":"Archives of General Psychiatry","id":"ITEM-2","issue":"3","issued":{"date-parts":[["1994"]]},"title":"The International Personality Disorder Examination","type":"article-journal","volume":"51"},"uris":["http://www.mendeley.com/documents/?uuid=9708d2bb-690e-3fdf-8b19-311415a65a0f"]}],"mendeley":{"formattedCitation":"(1,2)","plainTextFormattedCitation":"(1,2)","previouslyFormattedCitation":"(1,2)"},"properties":{"noteIndex":0},"schema":"https://github.com/citation-style-language/schema/raw/master/csl-citation.json"}</w:instrText>
      </w:r>
      <w:r w:rsidRPr="00A525B8">
        <w:rPr>
          <w:color w:val="000000"/>
          <w:lang w:val="en-US"/>
        </w:rPr>
        <w:fldChar w:fldCharType="separate"/>
      </w:r>
      <w:r w:rsidR="002C22FE" w:rsidRPr="00A525B8">
        <w:rPr>
          <w:noProof/>
          <w:color w:val="000000"/>
          <w:lang w:val="en-US"/>
        </w:rPr>
        <w:t>(1,2)</w:t>
      </w:r>
      <w:r w:rsidRPr="00A525B8">
        <w:rPr>
          <w:color w:val="000000"/>
          <w:lang w:val="en-US"/>
        </w:rPr>
        <w:fldChar w:fldCharType="end"/>
      </w:r>
      <w:r w:rsidRPr="00A525B8">
        <w:rPr>
          <w:color w:val="000000"/>
          <w:lang w:val="en-US"/>
        </w:rPr>
        <w:t>. Diagnoses were made through registered clinical psychologists. Control participants were recruited from local agencies.</w:t>
      </w:r>
      <w:r w:rsidR="00887CC2" w:rsidRPr="00A525B8">
        <w:rPr>
          <w:color w:val="000000"/>
          <w:lang w:val="en-US"/>
        </w:rPr>
        <w:t xml:space="preserve"> Mont</w:t>
      </w:r>
      <w:r w:rsidR="00EE3EAB" w:rsidRPr="00A525B8">
        <w:rPr>
          <w:color w:val="000000"/>
          <w:lang w:val="en-US"/>
        </w:rPr>
        <w:t xml:space="preserve">hly amount and duration of drug use were also assessed using the </w:t>
      </w:r>
      <w:r w:rsidR="006D5E16" w:rsidRPr="00A525B8">
        <w:rPr>
          <w:color w:val="000000"/>
          <w:lang w:val="en-US"/>
        </w:rPr>
        <w:t xml:space="preserve">Interview for Research on Addictive Behaviors </w:t>
      </w:r>
      <w:r w:rsidR="00E6135F" w:rsidRPr="00A525B8">
        <w:rPr>
          <w:color w:val="000000"/>
          <w:lang w:val="en-US"/>
        </w:rPr>
        <w:fldChar w:fldCharType="begin" w:fldLock="1"/>
      </w:r>
      <w:r w:rsidR="0044685D" w:rsidRPr="00A525B8">
        <w:rPr>
          <w:color w:val="000000"/>
          <w:lang w:val="en-US"/>
        </w:rPr>
        <w:instrText>ADDIN CSL_CITATION {"citationItems":[{"id":"ITEM-1","itemData":{"DOI":"10.1016/S0306-4603(98)00121-X","ISSN":"03064603","PMID":"10708332","abstract":"The present study assesses how certain stress and coping variables relate to drug use. A total of 124 subjects (85 men, 39 women) took part. They were divided into two groups: consumers and low or nonconsumers. Results indicate that consumers show significantly lower scores in self-control than low or nonconsumers. This research is of interest because it analyzes the relationship among assertiveness, self-control, self-efficacy, and drug use. We consider it worthwhile to take these variables into account when planning prevention programs. Copyright (C) 2000 Elsevier Science Ltd.","author":[{"dropping-particle":"","family":"López-Torrecillas","given":"Francisca","non-dropping-particle":"","parse-names":false,"suffix":""},{"dropping-particle":"","family":"García","given":"Juan Francisco Godoy","non-dropping-particle":"","parse-names":false,"suffix":""},{"dropping-particle":"","family":"García","given":"Miguel Pérez","non-dropping-particle":"","parse-names":false,"suffix":""},{"dropping-particle":"","family":"Izquierdo","given":"Debora Godoy","non-dropping-particle":"","parse-names":false,"suffix":""},{"dropping-particle":"","family":"Sánchez-Barrera","given":"M. B.","non-dropping-particle":"","parse-names":false,"suffix":""}],"container-title":"Addictive Behaviors","id":"ITEM-1","issue":"1","issued":{"date-parts":[["2000","1"]]},"page":"161-165","title":"Variables modulating stress and coping that discriminate drug consumers from low or nondrug consumers","type":"article-journal","volume":"25"},"uris":["http://www.mendeley.com/documents/?uuid=4a444a1f-7c3d-3e12-8e37-3576ce5d044e"]}],"mendeley":{"formattedCitation":"(3)","plainTextFormattedCitation":"(3)","previouslyFormattedCitation":"(3)"},"properties":{"noteIndex":0},"schema":"https://github.com/citation-style-language/schema/raw/master/csl-citation.json"}</w:instrText>
      </w:r>
      <w:r w:rsidR="00E6135F" w:rsidRPr="00A525B8">
        <w:rPr>
          <w:color w:val="000000"/>
          <w:lang w:val="en-US"/>
        </w:rPr>
        <w:fldChar w:fldCharType="separate"/>
      </w:r>
      <w:r w:rsidR="002C22FE" w:rsidRPr="00A525B8">
        <w:rPr>
          <w:noProof/>
          <w:color w:val="000000"/>
          <w:lang w:val="en-US"/>
        </w:rPr>
        <w:t>(3)</w:t>
      </w:r>
      <w:r w:rsidR="00E6135F" w:rsidRPr="00A525B8">
        <w:rPr>
          <w:color w:val="000000"/>
          <w:lang w:val="en-US"/>
        </w:rPr>
        <w:fldChar w:fldCharType="end"/>
      </w:r>
      <w:r w:rsidR="006D5E16" w:rsidRPr="00A525B8">
        <w:rPr>
          <w:color w:val="000000"/>
          <w:lang w:val="en-US"/>
        </w:rPr>
        <w:t>.</w:t>
      </w:r>
      <w:r w:rsidR="009F28B2" w:rsidRPr="00A525B8">
        <w:rPr>
          <w:color w:val="000000"/>
          <w:lang w:val="en-US"/>
        </w:rPr>
        <w:t xml:space="preserve"> Participants had little exposure to drug other than cocaine, alcohol</w:t>
      </w:r>
      <w:r w:rsidR="00DD3D44" w:rsidRPr="00A525B8">
        <w:rPr>
          <w:color w:val="000000"/>
          <w:lang w:val="en-US"/>
        </w:rPr>
        <w:t>,</w:t>
      </w:r>
      <w:r w:rsidR="009F28B2" w:rsidRPr="00A525B8">
        <w:rPr>
          <w:color w:val="000000"/>
          <w:lang w:val="en-US"/>
        </w:rPr>
        <w:t xml:space="preserve"> and tobacco. A table </w:t>
      </w:r>
      <w:r w:rsidR="00DD3D44" w:rsidRPr="00A525B8">
        <w:rPr>
          <w:color w:val="000000"/>
          <w:lang w:val="en-US"/>
        </w:rPr>
        <w:t xml:space="preserve">with more details on this can be found in </w:t>
      </w:r>
      <w:r w:rsidR="00DD3D44" w:rsidRPr="00A525B8">
        <w:rPr>
          <w:lang w:val="en-US"/>
        </w:rPr>
        <w:fldChar w:fldCharType="begin" w:fldLock="1"/>
      </w:r>
      <w:r w:rsidR="0044685D" w:rsidRPr="00A525B8">
        <w:rPr>
          <w:color w:val="000000"/>
          <w:lang w:val="en-US"/>
        </w:rPr>
        <w:instrText>ADDIN CSL_CITATION {"citationItems":[{"id":"ITEM-1","itemData":{"DOI":"10.1192/bjp.bp.114.152223","ISSN":"14721465","PMID":"26045346","abstract":"Background: Individuals with cocaine and gambling addictions exhibit cognitive flexibility deficits that may underlie persistence of harmful behaviours. Aims: We investigated the neural substrates of cognitive inflexibility in cocaine users v. pathological gamblers, aiming to disambiguate common mechanisms v. cocaine effects. Method: Eighteen cocaine users, 18 pathological gamblers and 18 controls performed a probabilistic reversal learning task during functional magnetic resonance imaging, and were genotyped for the DRD2/ANKK Taq1A polymorphism. Results: Cocaine users and pathological gamblers exhibited reduced ventrolateral prefrontal cortex (PFC) signal during reversal shifting. Cocaine users further showed increased dorsomedial PFC (dmPFC) activation relative to pathological gamblers during perseveration, and decreased dorsolateral PFC activation relative to pathological gamblers and controls during shifting. Preliminary genetic findings indicated that cocaine users carrying the DRD2/ANKK Taq1A1+ genotype may derive unique stimulatory effects on shifting-related ventrolateral PFC signal. Conclusions: Reduced ventrolateral PFC activation during shifting may constitute a common neural marker across gambling and cocaine addictions. Additional cocaine-related effects relate to a wider pattern of task-related dysregulation, reflected in signal abnormalities in dorsolateral and dmPFC.","author":[{"dropping-particle":"","family":"Verdejo-Garcia","given":"Antonio","non-dropping-particle":"","parse-names":false,"suffix":""},{"dropping-particle":"","family":"Clark","given":"Luke","non-dropping-particle":"","parse-names":false,"suffix":""},{"dropping-particle":"","family":"Verdejo-Román","given":"Juan","non-dropping-particle":"","parse-names":false,"suffix":""},{"dropping-particle":"","family":"Albein-Urios","given":"Natalia","non-dropping-particle":"","parse-names":false,"suffix":""},{"dropping-particle":"","family":"Martinez-Gonzalez","given":"José M.","non-dropping-particle":"","parse-names":false,"suffix":""},{"dropping-particle":"","family":"Gutierrez","given":"Blanca","non-dropping-particle":"","parse-names":false,"suffix":""},{"dropping-particle":"","family":"Soriano-Mas","given":"Carles","non-dropping-particle":"","parse-names":false,"suffix":""}],"container-title":"British Journal of Psychiatry","id":"ITEM-1","issue":"2","issued":{"date-parts":[["2015","8","1"]]},"page":"158-164","publisher":"Royal College of Psychiatrists","title":"Neural substrates of cognitive flexibility in cocaine and gambling addictions","type":"article-journal","volume":"207"},"uris":["http://www.mendeley.com/documents/?uuid=71447951-2563-3a73-9563-77c6df0cb4f0"]}],"mendeley":{"formattedCitation":"(4)","plainTextFormattedCitation":"(4)","previouslyFormattedCitation":"(4)"},"properties":{"noteIndex":0},"schema":"https://github.com/citation-style-language/schema/raw/master/csl-citation.json"}</w:instrText>
      </w:r>
      <w:r w:rsidR="00DD3D44" w:rsidRPr="00A525B8">
        <w:rPr>
          <w:color w:val="000000"/>
          <w:lang w:val="en-US"/>
        </w:rPr>
        <w:fldChar w:fldCharType="separate"/>
      </w:r>
      <w:r w:rsidR="002C22FE" w:rsidRPr="00A525B8">
        <w:rPr>
          <w:noProof/>
          <w:color w:val="000000"/>
          <w:lang w:val="en-US"/>
        </w:rPr>
        <w:t>(4)</w:t>
      </w:r>
      <w:r w:rsidR="00DD3D44" w:rsidRPr="00A525B8">
        <w:rPr>
          <w:color w:val="000000"/>
          <w:lang w:val="en-US"/>
        </w:rPr>
        <w:fldChar w:fldCharType="end"/>
      </w:r>
      <w:r w:rsidR="00DD3D44" w:rsidRPr="00A525B8">
        <w:rPr>
          <w:color w:val="000000"/>
          <w:lang w:val="en-US"/>
        </w:rPr>
        <w:t>.</w:t>
      </w:r>
    </w:p>
    <w:p w14:paraId="4BB33DB0" w14:textId="77777777" w:rsidR="00CD263A" w:rsidRPr="00A525B8" w:rsidRDefault="00CD263A">
      <w:pPr>
        <w:widowControl w:val="0"/>
        <w:ind w:left="480" w:hanging="480"/>
        <w:rPr>
          <w:lang w:val="en-US"/>
        </w:rPr>
      </w:pPr>
    </w:p>
    <w:p w14:paraId="69AF8EC7" w14:textId="77777777" w:rsidR="00DD3925" w:rsidRPr="00A525B8" w:rsidRDefault="00DD3925">
      <w:pPr>
        <w:widowControl w:val="0"/>
        <w:ind w:left="480" w:hanging="480"/>
        <w:rPr>
          <w:u w:val="single"/>
          <w:lang w:val="en-US"/>
        </w:rPr>
      </w:pPr>
    </w:p>
    <w:p w14:paraId="37DB19C8" w14:textId="6D0D5524" w:rsidR="00804B2B" w:rsidRPr="00A525B8" w:rsidRDefault="00804B2B" w:rsidP="002A7C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b/>
          <w:bCs/>
          <w:color w:val="000000"/>
          <w:lang w:val="en-US"/>
        </w:rPr>
      </w:pPr>
      <w:r w:rsidRPr="00A525B8">
        <w:rPr>
          <w:b/>
          <w:bCs/>
          <w:color w:val="000000"/>
          <w:lang w:val="en-US"/>
        </w:rPr>
        <w:t>Reinforcement Learning modeling</w:t>
      </w:r>
    </w:p>
    <w:p w14:paraId="2422DC94" w14:textId="554C3B18" w:rsidR="002A7CF2" w:rsidRPr="00A525B8" w:rsidRDefault="002A7CF2" w:rsidP="002A7C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lang w:val="en-US"/>
        </w:rPr>
      </w:pPr>
      <w:r w:rsidRPr="00A525B8">
        <w:rPr>
          <w:color w:val="000000"/>
          <w:lang w:val="en-US"/>
        </w:rPr>
        <w:lastRenderedPageBreak/>
        <w:t xml:space="preserve">The highest hierarchical level contained a group-specific mean and a common standard deviation for every RL parameter of the respective model. Priors for these values are shown in </w:t>
      </w:r>
      <w:r w:rsidR="00182F2A" w:rsidRPr="00A525B8">
        <w:rPr>
          <w:b/>
          <w:bCs/>
          <w:color w:val="000000"/>
          <w:lang w:val="en-US"/>
        </w:rPr>
        <w:t xml:space="preserve">Supplementary </w:t>
      </w:r>
      <w:r w:rsidRPr="00A525B8">
        <w:rPr>
          <w:b/>
          <w:bCs/>
          <w:color w:val="000000"/>
          <w:lang w:val="en-US"/>
        </w:rPr>
        <w:t xml:space="preserve">Table </w:t>
      </w:r>
      <w:r w:rsidR="00BB0135" w:rsidRPr="00A525B8">
        <w:rPr>
          <w:b/>
          <w:bCs/>
          <w:color w:val="000000"/>
          <w:lang w:val="en-US"/>
        </w:rPr>
        <w:t>S</w:t>
      </w:r>
      <w:r w:rsidRPr="00A525B8">
        <w:rPr>
          <w:b/>
          <w:bCs/>
          <w:color w:val="000000"/>
          <w:lang w:val="en-US"/>
        </w:rPr>
        <w:t>1</w:t>
      </w:r>
      <w:r w:rsidRPr="00A525B8">
        <w:rPr>
          <w:color w:val="000000"/>
          <w:lang w:val="en-US"/>
        </w:rPr>
        <w:t xml:space="preserve">. The RL parameters were drawn for each subject from a normal distribution having the relevant mean/standard deviation. Predicted choices were fit to behavior according to an RL algorithm (described below), and the highest posterior density interval (HDI) was calculated for group mean differences of interest  </w:t>
      </w:r>
      <w:r w:rsidRPr="00A525B8">
        <w:rPr>
          <w:lang w:val="en-US"/>
        </w:rPr>
        <w:fldChar w:fldCharType="begin" w:fldLock="1"/>
      </w:r>
      <w:r w:rsidR="0044685D" w:rsidRPr="00A525B8">
        <w:rPr>
          <w:color w:val="000000"/>
          <w:lang w:val="en-US"/>
        </w:rPr>
        <w:instrText>ADDIN CSL_CITATION {"citationItems":[{"id":"ITEM-1","itemData":{"DOI":"10.1016/B978-0-12-405888-0.09999-2","abstract":"There is an explosion of interest in Bayesian statistics, primarily because recently created computational methods have finally made Bayesian analysis obtainable to a wide audience. Doing Bayesian Data Analysis: A Tutorial with R, JAGS, and Stan provides an accessible approach to Bayesian data analysis, as material is explained clearly with concrete examples. The book begins with the basics, including essential concepts of probability and random sampling, and gradually progresses to advanced hierarchical modeling methods for realistic data. Included are step-by-step instructions on how to conduct Bayesian data analyses in the popular and free software R and WinBugs. This book is intended for first-year graduate students or advanced undergraduates. It provides a bridge between undergraduate training and modern Bayesian methods for data analysis, which is becoming the accepted research standard. Knowledge of algebra and basic calculus is a prerequisite.","author":[{"dropping-particle":"","family":"Kruschke","given":"John K.","non-dropping-particle":"","parse-names":false,"suffix":""}],"container-title":"Doing Bayesian Data Analysis: A Tutorial with R, JAGS, and Stan, Second Edition","id":"ITEM-1","issued":{"date-parts":[["2014"]]},"title":"Doing Bayesian data analysis: A tutorial with R, JAGS, and Stan, second edition","type":"book"},"uris":["http://www.mendeley.com/documents/?uuid=c10fb0ea-4cf8-30e1-9437-4b8b98f3aba6"]}],"mendeley":{"formattedCitation":"(5)","plainTextFormattedCitation":"(5)","previouslyFormattedCitation":"(5)"},"properties":{"noteIndex":0},"schema":"https://github.com/citation-style-language/schema/raw/master/csl-citation.json"}</w:instrText>
      </w:r>
      <w:r w:rsidRPr="00A525B8">
        <w:rPr>
          <w:color w:val="000000"/>
          <w:lang w:val="en-US"/>
        </w:rPr>
        <w:fldChar w:fldCharType="separate"/>
      </w:r>
      <w:r w:rsidR="002C22FE" w:rsidRPr="00A525B8">
        <w:rPr>
          <w:noProof/>
          <w:color w:val="000000"/>
          <w:lang w:val="en-US"/>
        </w:rPr>
        <w:t>(5)</w:t>
      </w:r>
      <w:r w:rsidRPr="00A525B8">
        <w:rPr>
          <w:color w:val="000000"/>
          <w:lang w:val="en-US"/>
        </w:rPr>
        <w:fldChar w:fldCharType="end"/>
      </w:r>
      <w:r w:rsidRPr="00A525B8">
        <w:rPr>
          <w:color w:val="000000"/>
          <w:lang w:val="en-US"/>
        </w:rPr>
        <w:t xml:space="preserve">. </w:t>
      </w:r>
    </w:p>
    <w:p w14:paraId="25E5791F" w14:textId="77777777" w:rsidR="00DF3AC1" w:rsidRPr="00A525B8" w:rsidRDefault="00DF3AC1" w:rsidP="002A7C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lang w:val="en-US"/>
        </w:rPr>
      </w:pPr>
    </w:p>
    <w:p w14:paraId="363EFC7F" w14:textId="77777777" w:rsidR="00DF3AC1" w:rsidRPr="00A525B8" w:rsidRDefault="00DF3AC1" w:rsidP="00DF3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lang w:val="en-US"/>
        </w:rPr>
      </w:pPr>
      <w:r w:rsidRPr="00A525B8">
        <w:rPr>
          <w:color w:val="000000"/>
          <w:lang w:val="en-US"/>
        </w:rPr>
        <w:t>The six models tested were as follows:</w:t>
      </w:r>
    </w:p>
    <w:p w14:paraId="29695746" w14:textId="77777777" w:rsidR="00DF3AC1" w:rsidRPr="00A525B8" w:rsidRDefault="00DF3AC1" w:rsidP="00DF3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FF0000"/>
          <w:lang w:val="en-US"/>
        </w:rPr>
      </w:pPr>
      <w:r w:rsidRPr="00A525B8">
        <w:rPr>
          <w:color w:val="000000"/>
          <w:lang w:val="en-US"/>
        </w:rPr>
        <w:t xml:space="preserve">1. </w:t>
      </w:r>
      <w:r w:rsidRPr="00A525B8">
        <w:rPr>
          <w:b/>
          <w:bCs/>
          <w:color w:val="000000"/>
          <w:lang w:val="en-US"/>
        </w:rPr>
        <w:t>Two parameters:</w:t>
      </w:r>
      <w:r w:rsidRPr="00A525B8">
        <w:rPr>
          <w:color w:val="000000"/>
          <w:lang w:val="en-US"/>
        </w:rPr>
        <w:t xml:space="preserve"> </w:t>
      </w:r>
      <w:r w:rsidRPr="00A525B8">
        <w:rPr>
          <w:b/>
          <w:bCs/>
          <w:color w:val="000000"/>
          <w:lang w:val="en-US"/>
        </w:rPr>
        <w:t>α and β</w:t>
      </w:r>
      <w:r w:rsidRPr="00A525B8">
        <w:rPr>
          <w:color w:val="000000"/>
          <w:lang w:val="en-US"/>
        </w:rPr>
        <w:t>, the learning rate and reinforcement sensitivity parameter.</w:t>
      </w:r>
      <w:r w:rsidRPr="00A525B8">
        <w:rPr>
          <w:color w:val="FF0000"/>
          <w:lang w:val="en-US"/>
        </w:rPr>
        <w:t xml:space="preserve"> </w:t>
      </w:r>
    </w:p>
    <w:p w14:paraId="4945E8AD" w14:textId="1270E356" w:rsidR="00DF3AC1" w:rsidRPr="00A525B8" w:rsidRDefault="00DF3AC1" w:rsidP="00DF3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lang w:val="en-US"/>
        </w:rPr>
      </w:pPr>
      <w:r w:rsidRPr="00A525B8">
        <w:rPr>
          <w:color w:val="000000"/>
          <w:lang w:val="en-US"/>
        </w:rPr>
        <w:t xml:space="preserve">2. </w:t>
      </w:r>
      <w:r w:rsidRPr="00A525B8">
        <w:rPr>
          <w:b/>
          <w:bCs/>
          <w:color w:val="000000"/>
          <w:lang w:val="en-US"/>
        </w:rPr>
        <w:t>Three parameters: α,</w:t>
      </w:r>
      <w:r w:rsidRPr="00A525B8">
        <w:rPr>
          <w:color w:val="000000"/>
          <w:lang w:val="en-US"/>
        </w:rPr>
        <w:t xml:space="preserve"> </w:t>
      </w:r>
      <w:r w:rsidRPr="00A525B8">
        <w:rPr>
          <w:b/>
          <w:bCs/>
          <w:color w:val="000000"/>
          <w:lang w:val="en-US"/>
        </w:rPr>
        <w:t>β,</w:t>
      </w:r>
      <w:r w:rsidRPr="00A525B8">
        <w:rPr>
          <w:color w:val="000000"/>
          <w:lang w:val="en-US"/>
        </w:rPr>
        <w:t xml:space="preserve"> stimulus stickiness parameter </w:t>
      </w:r>
      <w:r w:rsidRPr="00A525B8">
        <w:rPr>
          <w:b/>
          <w:bCs/>
          <w:color w:val="000000"/>
          <w:lang w:val="en-US"/>
        </w:rPr>
        <w:t>κ</w:t>
      </w:r>
      <w:r w:rsidRPr="00A525B8">
        <w:rPr>
          <w:b/>
          <w:bCs/>
          <w:color w:val="000000"/>
          <w:position w:val="-4"/>
          <w:vertAlign w:val="subscript"/>
          <w:lang w:val="en-US"/>
        </w:rPr>
        <w:t>stim</w:t>
      </w:r>
      <w:r w:rsidRPr="00A525B8">
        <w:rPr>
          <w:color w:val="000000"/>
          <w:lang w:val="en-US"/>
        </w:rPr>
        <w:t>. κ</w:t>
      </w:r>
      <w:r w:rsidRPr="00A525B8">
        <w:rPr>
          <w:color w:val="000000"/>
          <w:position w:val="-4"/>
          <w:vertAlign w:val="subscript"/>
          <w:lang w:val="en-US"/>
        </w:rPr>
        <w:t>stim</w:t>
      </w:r>
      <w:r w:rsidRPr="00A525B8">
        <w:rPr>
          <w:color w:val="000000"/>
          <w:lang w:val="en-US"/>
        </w:rPr>
        <w:t xml:space="preserve"> is the tendency to respond to the same stimulus as on the previous trial, irrespective of its location and outcome (i.e., whether it was rewarded or not), and was used to update the Q value as follows: </w:t>
      </w:r>
      <m:oMath>
        <m:sSub>
          <m:sSubPr>
            <m:ctrlPr>
              <w:rPr>
                <w:rFonts w:ascii="Cambria Math" w:hAnsi="Cambria Math"/>
                <w:i/>
                <w:color w:val="000000"/>
                <w:lang w:val="en-US"/>
              </w:rPr>
            </m:ctrlPr>
          </m:sSubPr>
          <m:e>
            <m:sSup>
              <m:sSupPr>
                <m:ctrlPr>
                  <w:rPr>
                    <w:rFonts w:ascii="Cambria Math" w:hAnsi="Cambria Math"/>
                    <w:i/>
                    <w:color w:val="000000"/>
                    <w:lang w:val="en-US"/>
                  </w:rPr>
                </m:ctrlPr>
              </m:sSupPr>
              <m:e>
                <m:r>
                  <w:rPr>
                    <w:rFonts w:ascii="Cambria Math" w:hAnsi="Cambria Math"/>
                    <w:color w:val="000000"/>
                    <w:lang w:val="en-US"/>
                  </w:rPr>
                  <m:t>Q</m:t>
                </m:r>
              </m:e>
              <m:sup>
                <m:r>
                  <w:rPr>
                    <w:rFonts w:ascii="Cambria Math" w:hAnsi="Cambria Math"/>
                    <w:color w:val="000000"/>
                    <w:lang w:val="en-US"/>
                  </w:rPr>
                  <m:t>stim</m:t>
                </m:r>
              </m:sup>
            </m:sSup>
          </m:e>
          <m:sub>
            <m:r>
              <w:rPr>
                <w:rFonts w:ascii="Cambria Math" w:hAnsi="Cambria Math"/>
                <w:color w:val="000000"/>
                <w:lang w:val="en-US"/>
              </w:rPr>
              <m:t>s,t+1</m:t>
            </m:r>
          </m:sub>
        </m:sSub>
        <m:r>
          <w:rPr>
            <w:rFonts w:ascii="Cambria Math" w:hAnsi="Cambria Math"/>
            <w:color w:val="000000"/>
            <w:lang w:val="en-US"/>
          </w:rPr>
          <m:t>=</m:t>
        </m:r>
        <m:sSub>
          <m:sSubPr>
            <m:ctrlPr>
              <w:rPr>
                <w:rFonts w:ascii="Cambria Math" w:hAnsi="Cambria Math"/>
                <w:bCs/>
                <w:color w:val="000000"/>
                <w:lang w:val="en-US"/>
              </w:rPr>
            </m:ctrlPr>
          </m:sSubPr>
          <m:e>
            <m:r>
              <m:rPr>
                <m:sty m:val="p"/>
              </m:rPr>
              <w:rPr>
                <w:rFonts w:ascii="Cambria Math" w:hAnsi="Cambria Math"/>
                <w:color w:val="000000"/>
                <w:lang w:val="en-US"/>
              </w:rPr>
              <m:t>κ</m:t>
            </m:r>
          </m:e>
          <m:sub>
            <m:r>
              <w:rPr>
                <w:rFonts w:ascii="Cambria Math" w:hAnsi="Cambria Math"/>
                <w:color w:val="000000"/>
                <w:lang w:val="en-US"/>
              </w:rPr>
              <m:t>stim</m:t>
            </m:r>
          </m:sub>
        </m:sSub>
        <m:sSub>
          <m:sSubPr>
            <m:ctrlPr>
              <w:rPr>
                <w:rFonts w:ascii="Cambria Math" w:hAnsi="Cambria Math"/>
                <w:i/>
                <w:color w:val="000000"/>
                <w:lang w:val="en-US"/>
              </w:rPr>
            </m:ctrlPr>
          </m:sSubPr>
          <m:e>
            <m:r>
              <w:rPr>
                <w:rFonts w:ascii="Cambria Math" w:hAnsi="Cambria Math"/>
                <w:color w:val="000000"/>
                <w:lang w:val="en-US"/>
              </w:rPr>
              <m:t>S</m:t>
            </m:r>
          </m:e>
          <m:sub>
            <m:r>
              <w:rPr>
                <w:rFonts w:ascii="Cambria Math" w:hAnsi="Cambria Math"/>
                <w:color w:val="000000"/>
                <w:lang w:val="en-US"/>
              </w:rPr>
              <m:t>s,t</m:t>
            </m:r>
          </m:sub>
        </m:sSub>
      </m:oMath>
      <w:r w:rsidRPr="00A525B8">
        <w:rPr>
          <w:color w:val="000000"/>
          <w:lang w:val="en-US"/>
        </w:rPr>
        <w:t xml:space="preserve">. </w:t>
      </w:r>
      <m:oMath>
        <m:sSub>
          <m:sSubPr>
            <m:ctrlPr>
              <w:rPr>
                <w:rFonts w:ascii="Cambria Math" w:hAnsi="Cambria Math"/>
                <w:i/>
                <w:color w:val="000000"/>
                <w:lang w:val="en-US"/>
              </w:rPr>
            </m:ctrlPr>
          </m:sSubPr>
          <m:e>
            <m:r>
              <w:rPr>
                <w:rFonts w:ascii="Cambria Math" w:hAnsi="Cambria Math"/>
                <w:color w:val="000000"/>
                <w:lang w:val="en-US"/>
              </w:rPr>
              <m:t>S</m:t>
            </m:r>
          </m:e>
          <m:sub>
            <m:r>
              <w:rPr>
                <w:rFonts w:ascii="Cambria Math" w:hAnsi="Cambria Math"/>
                <w:color w:val="000000"/>
                <w:lang w:val="en-US"/>
              </w:rPr>
              <m:t>s,t</m:t>
            </m:r>
          </m:sub>
        </m:sSub>
      </m:oMath>
      <w:r w:rsidRPr="00A525B8">
        <w:rPr>
          <w:color w:val="000000"/>
          <w:lang w:val="en-US"/>
        </w:rPr>
        <w:t xml:space="preserve"> represents the stimulus chosen by the subject on the last trial. This value is 1 if the same stimulus was chosen</w:t>
      </w:r>
      <w:r w:rsidR="007813AA" w:rsidRPr="00A525B8">
        <w:rPr>
          <w:color w:val="000000"/>
          <w:lang w:val="en-US"/>
        </w:rPr>
        <w:t xml:space="preserve"> as on the previous trial</w:t>
      </w:r>
      <w:r w:rsidRPr="00A525B8">
        <w:rPr>
          <w:color w:val="000000"/>
          <w:lang w:val="en-US"/>
        </w:rPr>
        <w:t xml:space="preserve">, and 0 if another stimulus was chosen. The final Q value is the sum of  </w:t>
      </w:r>
      <m:oMath>
        <m:sSub>
          <m:sSubPr>
            <m:ctrlPr>
              <w:rPr>
                <w:rFonts w:ascii="Cambria Math" w:hAnsi="Cambria Math"/>
                <w:i/>
                <w:color w:val="000000"/>
                <w:lang w:val="en-US"/>
              </w:rPr>
            </m:ctrlPr>
          </m:sSubPr>
          <m:e>
            <m:sSup>
              <m:sSupPr>
                <m:ctrlPr>
                  <w:rPr>
                    <w:rFonts w:ascii="Cambria Math" w:hAnsi="Cambria Math"/>
                    <w:i/>
                    <w:color w:val="000000"/>
                    <w:lang w:val="en-US"/>
                  </w:rPr>
                </m:ctrlPr>
              </m:sSupPr>
              <m:e>
                <m:r>
                  <w:rPr>
                    <w:rFonts w:ascii="Cambria Math" w:hAnsi="Cambria Math"/>
                    <w:color w:val="000000"/>
                    <w:lang w:val="en-US"/>
                  </w:rPr>
                  <m:t>Q</m:t>
                </m:r>
              </m:e>
              <m:sup>
                <m:r>
                  <w:rPr>
                    <w:rFonts w:ascii="Cambria Math" w:hAnsi="Cambria Math"/>
                    <w:color w:val="000000"/>
                    <w:lang w:val="en-US"/>
                  </w:rPr>
                  <m:t>stim</m:t>
                </m:r>
              </m:sup>
            </m:sSup>
          </m:e>
          <m:sub>
            <m:r>
              <w:rPr>
                <w:rFonts w:ascii="Cambria Math" w:hAnsi="Cambria Math"/>
                <w:color w:val="000000"/>
                <w:lang w:val="en-US"/>
              </w:rPr>
              <m:t>s,t+1</m:t>
            </m:r>
          </m:sub>
        </m:sSub>
      </m:oMath>
      <w:r w:rsidRPr="00A525B8">
        <w:rPr>
          <w:color w:val="000000"/>
          <w:lang w:val="en-US"/>
        </w:rPr>
        <w:t xml:space="preserve"> and the Q value as calculated in equation 1</w:t>
      </w:r>
      <w:r w:rsidR="00652E9B" w:rsidRPr="00A525B8">
        <w:rPr>
          <w:color w:val="000000"/>
          <w:lang w:val="en-US"/>
        </w:rPr>
        <w:t xml:space="preserve"> (see main text)</w:t>
      </w:r>
      <w:r w:rsidRPr="00A525B8">
        <w:rPr>
          <w:color w:val="000000"/>
          <w:lang w:val="en-US"/>
        </w:rPr>
        <w:t>.</w:t>
      </w:r>
    </w:p>
    <w:p w14:paraId="19FC234B" w14:textId="77777777" w:rsidR="00DF3AC1" w:rsidRPr="00A525B8" w:rsidRDefault="00DF3AC1" w:rsidP="00DF3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b/>
          <w:bCs/>
          <w:color w:val="000000"/>
          <w:lang w:val="en-US"/>
        </w:rPr>
      </w:pPr>
      <w:r w:rsidRPr="00A525B8">
        <w:rPr>
          <w:color w:val="000000"/>
          <w:lang w:val="en-US"/>
        </w:rPr>
        <w:t xml:space="preserve">3. </w:t>
      </w:r>
      <w:r w:rsidRPr="00A525B8">
        <w:rPr>
          <w:b/>
          <w:bCs/>
          <w:color w:val="000000"/>
          <w:lang w:val="en-US"/>
        </w:rPr>
        <w:t>Three parameters: α</w:t>
      </w:r>
      <w:r w:rsidRPr="00A525B8">
        <w:rPr>
          <w:b/>
          <w:bCs/>
          <w:color w:val="000000"/>
          <w:vertAlign w:val="subscript"/>
          <w:lang w:val="en-US"/>
        </w:rPr>
        <w:t>rew</w:t>
      </w:r>
      <w:r w:rsidRPr="00A525B8">
        <w:rPr>
          <w:b/>
          <w:bCs/>
          <w:color w:val="000000"/>
          <w:lang w:val="en-US"/>
        </w:rPr>
        <w:t>, α</w:t>
      </w:r>
      <w:r w:rsidRPr="00A525B8">
        <w:rPr>
          <w:b/>
          <w:bCs/>
          <w:color w:val="000000"/>
          <w:vertAlign w:val="subscript"/>
          <w:lang w:val="en-US"/>
        </w:rPr>
        <w:t>non-rew</w:t>
      </w:r>
      <w:r w:rsidRPr="00A525B8">
        <w:rPr>
          <w:b/>
          <w:bCs/>
          <w:color w:val="000000"/>
          <w:lang w:val="en-US"/>
        </w:rPr>
        <w:t xml:space="preserve">, β. </w:t>
      </w:r>
      <w:r w:rsidRPr="00A525B8">
        <w:rPr>
          <w:color w:val="000000"/>
          <w:lang w:val="en-US"/>
        </w:rPr>
        <w:t>Similar to model 1, but containing two separate</w:t>
      </w:r>
      <w:r w:rsidRPr="00A525B8">
        <w:rPr>
          <w:b/>
          <w:bCs/>
          <w:color w:val="000000"/>
          <w:lang w:val="en-US"/>
        </w:rPr>
        <w:t xml:space="preserve"> </w:t>
      </w:r>
      <w:r w:rsidRPr="00A525B8">
        <w:rPr>
          <w:color w:val="000000"/>
          <w:lang w:val="en-US"/>
        </w:rPr>
        <w:t xml:space="preserve">learning rates for rewarded and non-rewarded trials, respectively. </w:t>
      </w:r>
    </w:p>
    <w:p w14:paraId="78E2C40B" w14:textId="77777777" w:rsidR="00DF3AC1" w:rsidRPr="00A525B8" w:rsidRDefault="00DF3AC1" w:rsidP="00DF3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b/>
          <w:bCs/>
          <w:color w:val="000000"/>
          <w:lang w:val="en-US"/>
        </w:rPr>
      </w:pPr>
      <w:r w:rsidRPr="00A525B8">
        <w:rPr>
          <w:color w:val="000000"/>
          <w:lang w:val="en-US"/>
        </w:rPr>
        <w:t xml:space="preserve">4. </w:t>
      </w:r>
      <w:r w:rsidRPr="00A525B8">
        <w:rPr>
          <w:b/>
          <w:bCs/>
          <w:color w:val="000000"/>
          <w:lang w:val="en-US"/>
        </w:rPr>
        <w:t>Four parameters: α</w:t>
      </w:r>
      <w:r w:rsidRPr="00A525B8">
        <w:rPr>
          <w:b/>
          <w:bCs/>
          <w:color w:val="000000"/>
          <w:vertAlign w:val="subscript"/>
          <w:lang w:val="en-US"/>
        </w:rPr>
        <w:t>rew</w:t>
      </w:r>
      <w:r w:rsidRPr="00A525B8">
        <w:rPr>
          <w:b/>
          <w:bCs/>
          <w:color w:val="000000"/>
          <w:lang w:val="en-US"/>
        </w:rPr>
        <w:t>, α</w:t>
      </w:r>
      <w:r w:rsidRPr="00A525B8">
        <w:rPr>
          <w:b/>
          <w:bCs/>
          <w:color w:val="000000"/>
          <w:vertAlign w:val="subscript"/>
          <w:lang w:val="en-US"/>
        </w:rPr>
        <w:t>non-rew</w:t>
      </w:r>
      <w:r w:rsidRPr="00A525B8">
        <w:rPr>
          <w:b/>
          <w:bCs/>
          <w:color w:val="000000"/>
          <w:lang w:val="en-US"/>
        </w:rPr>
        <w:t>, β and κ</w:t>
      </w:r>
      <w:r w:rsidRPr="00A525B8">
        <w:rPr>
          <w:b/>
          <w:bCs/>
          <w:color w:val="000000"/>
          <w:position w:val="-4"/>
          <w:vertAlign w:val="subscript"/>
          <w:lang w:val="en-US"/>
        </w:rPr>
        <w:t>stim</w:t>
      </w:r>
      <w:r w:rsidRPr="00A525B8">
        <w:rPr>
          <w:b/>
          <w:bCs/>
          <w:color w:val="000000"/>
          <w:lang w:val="en-US"/>
        </w:rPr>
        <w:t xml:space="preserve">. </w:t>
      </w:r>
    </w:p>
    <w:p w14:paraId="2E87C4FF" w14:textId="77777777" w:rsidR="00DF3AC1" w:rsidRPr="00A525B8" w:rsidRDefault="00DF3AC1" w:rsidP="00DF3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lang w:val="en-US"/>
        </w:rPr>
      </w:pPr>
      <w:r w:rsidRPr="00A525B8">
        <w:rPr>
          <w:color w:val="000000"/>
          <w:lang w:val="en-US"/>
        </w:rPr>
        <w:t>5.</w:t>
      </w:r>
      <w:r w:rsidRPr="00A525B8">
        <w:rPr>
          <w:b/>
          <w:bCs/>
          <w:color w:val="000000"/>
          <w:lang w:val="en-US"/>
        </w:rPr>
        <w:t xml:space="preserve"> Four parameters: α</w:t>
      </w:r>
      <w:r w:rsidRPr="00A525B8">
        <w:rPr>
          <w:b/>
          <w:bCs/>
          <w:color w:val="000000"/>
          <w:vertAlign w:val="subscript"/>
          <w:lang w:val="en-US"/>
        </w:rPr>
        <w:t>rew</w:t>
      </w:r>
      <w:r w:rsidRPr="00A525B8">
        <w:rPr>
          <w:b/>
          <w:bCs/>
          <w:color w:val="000000"/>
          <w:lang w:val="en-US"/>
        </w:rPr>
        <w:t>, α</w:t>
      </w:r>
      <w:r w:rsidRPr="00A525B8">
        <w:rPr>
          <w:b/>
          <w:bCs/>
          <w:color w:val="000000"/>
          <w:vertAlign w:val="subscript"/>
          <w:lang w:val="en-US"/>
        </w:rPr>
        <w:t>non-rew</w:t>
      </w:r>
      <w:r w:rsidRPr="00A525B8">
        <w:rPr>
          <w:b/>
          <w:bCs/>
          <w:color w:val="000000"/>
          <w:lang w:val="en-US"/>
        </w:rPr>
        <w:t>, β and κ</w:t>
      </w:r>
      <w:r w:rsidRPr="00A525B8">
        <w:rPr>
          <w:b/>
          <w:bCs/>
          <w:color w:val="000000"/>
          <w:position w:val="-4"/>
          <w:vertAlign w:val="subscript"/>
          <w:lang w:val="en-US"/>
        </w:rPr>
        <w:t>side</w:t>
      </w:r>
      <w:r w:rsidRPr="00A525B8">
        <w:rPr>
          <w:b/>
          <w:bCs/>
          <w:color w:val="000000"/>
          <w:lang w:val="en-US"/>
        </w:rPr>
        <w:t xml:space="preserve">. </w:t>
      </w:r>
      <w:r w:rsidRPr="00A525B8">
        <w:rPr>
          <w:color w:val="000000"/>
          <w:lang w:val="en-US"/>
        </w:rPr>
        <w:t xml:space="preserve">The stimulus stickiness parameter was replaced with the side stickiness parameter, representing the tendency to choose the same side as on the previous trial, irrespective of the outcome produced, and was used to update the Q value as follows: </w:t>
      </w:r>
      <m:oMath>
        <m:sSub>
          <m:sSubPr>
            <m:ctrlPr>
              <w:rPr>
                <w:rFonts w:ascii="Cambria Math" w:hAnsi="Cambria Math"/>
                <w:i/>
                <w:color w:val="000000"/>
                <w:lang w:val="en-US"/>
              </w:rPr>
            </m:ctrlPr>
          </m:sSubPr>
          <m:e>
            <m:sSup>
              <m:sSupPr>
                <m:ctrlPr>
                  <w:rPr>
                    <w:rFonts w:ascii="Cambria Math" w:hAnsi="Cambria Math"/>
                    <w:i/>
                    <w:color w:val="000000"/>
                    <w:lang w:val="en-US"/>
                  </w:rPr>
                </m:ctrlPr>
              </m:sSupPr>
              <m:e>
                <m:r>
                  <w:rPr>
                    <w:rFonts w:ascii="Cambria Math" w:hAnsi="Cambria Math"/>
                    <w:color w:val="000000"/>
                    <w:lang w:val="en-US"/>
                  </w:rPr>
                  <m:t>Q</m:t>
                </m:r>
              </m:e>
              <m:sup>
                <m:r>
                  <w:rPr>
                    <w:rFonts w:ascii="Cambria Math" w:hAnsi="Cambria Math"/>
                    <w:color w:val="000000"/>
                    <w:lang w:val="en-US"/>
                  </w:rPr>
                  <m:t>loc</m:t>
                </m:r>
              </m:sup>
            </m:sSup>
          </m:e>
          <m:sub>
            <m:r>
              <w:rPr>
                <w:rFonts w:ascii="Cambria Math" w:hAnsi="Cambria Math"/>
                <w:color w:val="000000"/>
                <w:lang w:val="en-US"/>
              </w:rPr>
              <m:t>s,t+1</m:t>
            </m:r>
          </m:sub>
        </m:sSub>
        <m:r>
          <w:rPr>
            <w:rFonts w:ascii="Cambria Math" w:hAnsi="Cambria Math"/>
            <w:color w:val="000000"/>
            <w:lang w:val="en-US"/>
          </w:rPr>
          <m:t>=</m:t>
        </m:r>
        <m:sSub>
          <m:sSubPr>
            <m:ctrlPr>
              <w:rPr>
                <w:rFonts w:ascii="Cambria Math" w:hAnsi="Cambria Math"/>
                <w:bCs/>
                <w:color w:val="000000"/>
                <w:lang w:val="en-US"/>
              </w:rPr>
            </m:ctrlPr>
          </m:sSubPr>
          <m:e>
            <m:r>
              <m:rPr>
                <m:sty m:val="p"/>
              </m:rPr>
              <w:rPr>
                <w:rFonts w:ascii="Cambria Math" w:hAnsi="Cambria Math"/>
                <w:color w:val="000000"/>
                <w:lang w:val="en-US"/>
              </w:rPr>
              <m:t>κ</m:t>
            </m:r>
          </m:e>
          <m:sub>
            <m:r>
              <w:rPr>
                <w:rFonts w:ascii="Cambria Math" w:hAnsi="Cambria Math"/>
                <w:color w:val="000000"/>
                <w:lang w:val="en-US"/>
              </w:rPr>
              <m:t>side</m:t>
            </m:r>
          </m:sub>
        </m:sSub>
        <m:sSub>
          <m:sSubPr>
            <m:ctrlPr>
              <w:rPr>
                <w:rFonts w:ascii="Cambria Math" w:hAnsi="Cambria Math"/>
                <w:i/>
                <w:color w:val="000000"/>
                <w:lang w:val="en-US"/>
              </w:rPr>
            </m:ctrlPr>
          </m:sSubPr>
          <m:e>
            <m:r>
              <w:rPr>
                <w:rFonts w:ascii="Cambria Math" w:hAnsi="Cambria Math"/>
                <w:color w:val="000000"/>
                <w:lang w:val="en-US"/>
              </w:rPr>
              <m:t>L</m:t>
            </m:r>
          </m:e>
          <m:sub>
            <m:r>
              <w:rPr>
                <w:rFonts w:ascii="Cambria Math" w:hAnsi="Cambria Math"/>
                <w:color w:val="000000"/>
                <w:lang w:val="en-US"/>
              </w:rPr>
              <m:t>s,t</m:t>
            </m:r>
          </m:sub>
        </m:sSub>
      </m:oMath>
      <w:r w:rsidRPr="00A525B8">
        <w:rPr>
          <w:color w:val="000000"/>
          <w:lang w:val="en-US"/>
        </w:rPr>
        <w:t xml:space="preserve">. </w:t>
      </w:r>
      <m:oMath>
        <m:sSub>
          <m:sSubPr>
            <m:ctrlPr>
              <w:rPr>
                <w:rFonts w:ascii="Cambria Math" w:hAnsi="Cambria Math"/>
                <w:i/>
                <w:color w:val="000000"/>
                <w:lang w:val="en-US"/>
              </w:rPr>
            </m:ctrlPr>
          </m:sSubPr>
          <m:e>
            <m:r>
              <w:rPr>
                <w:rFonts w:ascii="Cambria Math" w:hAnsi="Cambria Math"/>
                <w:color w:val="000000"/>
                <w:lang w:val="en-US"/>
              </w:rPr>
              <m:t>L</m:t>
            </m:r>
          </m:e>
          <m:sub>
            <m:r>
              <w:rPr>
                <w:rFonts w:ascii="Cambria Math" w:hAnsi="Cambria Math"/>
                <w:color w:val="000000"/>
                <w:lang w:val="en-US"/>
              </w:rPr>
              <m:t>s,t</m:t>
            </m:r>
          </m:sub>
        </m:sSub>
      </m:oMath>
      <w:r w:rsidRPr="00A525B8">
        <w:rPr>
          <w:color w:val="000000"/>
          <w:lang w:val="en-US"/>
        </w:rPr>
        <w:t xml:space="preserve"> represents the side chosen by the subject on the last trial. </w:t>
      </w:r>
      <w:r w:rsidRPr="00A525B8">
        <w:rPr>
          <w:color w:val="000000"/>
          <w:lang w:val="en-US"/>
        </w:rPr>
        <w:lastRenderedPageBreak/>
        <w:t xml:space="preserve">This value is 1 if the same side was chosen, and 0 if the other side was chosen. The final Q value is the sum of  </w:t>
      </w:r>
      <m:oMath>
        <m:sSub>
          <m:sSubPr>
            <m:ctrlPr>
              <w:rPr>
                <w:rFonts w:ascii="Cambria Math" w:hAnsi="Cambria Math"/>
                <w:i/>
                <w:color w:val="000000"/>
                <w:lang w:val="en-US"/>
              </w:rPr>
            </m:ctrlPr>
          </m:sSubPr>
          <m:e>
            <m:sSup>
              <m:sSupPr>
                <m:ctrlPr>
                  <w:rPr>
                    <w:rFonts w:ascii="Cambria Math" w:hAnsi="Cambria Math"/>
                    <w:i/>
                    <w:color w:val="000000"/>
                    <w:lang w:val="en-US"/>
                  </w:rPr>
                </m:ctrlPr>
              </m:sSupPr>
              <m:e>
                <m:r>
                  <w:rPr>
                    <w:rFonts w:ascii="Cambria Math" w:hAnsi="Cambria Math"/>
                    <w:color w:val="000000"/>
                    <w:lang w:val="en-US"/>
                  </w:rPr>
                  <m:t>Q</m:t>
                </m:r>
              </m:e>
              <m:sup>
                <m:r>
                  <w:rPr>
                    <w:rFonts w:ascii="Cambria Math" w:hAnsi="Cambria Math"/>
                    <w:color w:val="000000"/>
                    <w:lang w:val="en-US"/>
                  </w:rPr>
                  <m:t>loc</m:t>
                </m:r>
              </m:sup>
            </m:sSup>
          </m:e>
          <m:sub>
            <m:r>
              <w:rPr>
                <w:rFonts w:ascii="Cambria Math" w:hAnsi="Cambria Math"/>
                <w:color w:val="000000"/>
                <w:lang w:val="en-US"/>
              </w:rPr>
              <m:t>s,t+1</m:t>
            </m:r>
          </m:sub>
        </m:sSub>
      </m:oMath>
      <w:r w:rsidRPr="00A525B8">
        <w:rPr>
          <w:color w:val="000000"/>
          <w:lang w:val="en-US"/>
        </w:rPr>
        <w:t xml:space="preserve"> and the Q value as calculated in equation 1. </w:t>
      </w:r>
    </w:p>
    <w:p w14:paraId="299D2CCD" w14:textId="77777777" w:rsidR="00DF3AC1" w:rsidRPr="00A525B8" w:rsidRDefault="00DF3AC1" w:rsidP="00DF3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lang w:val="en-US"/>
        </w:rPr>
      </w:pPr>
      <w:r w:rsidRPr="00A525B8">
        <w:rPr>
          <w:color w:val="000000"/>
          <w:lang w:val="en-US"/>
        </w:rPr>
        <w:t xml:space="preserve">6. </w:t>
      </w:r>
      <w:r w:rsidRPr="00A525B8">
        <w:rPr>
          <w:b/>
          <w:bCs/>
          <w:color w:val="000000"/>
          <w:lang w:val="en-US"/>
        </w:rPr>
        <w:t>Five parameters: α</w:t>
      </w:r>
      <w:r w:rsidRPr="00A525B8">
        <w:rPr>
          <w:b/>
          <w:bCs/>
          <w:color w:val="000000"/>
          <w:vertAlign w:val="subscript"/>
          <w:lang w:val="en-US"/>
        </w:rPr>
        <w:t>rew</w:t>
      </w:r>
      <w:r w:rsidRPr="00A525B8">
        <w:rPr>
          <w:b/>
          <w:bCs/>
          <w:color w:val="000000"/>
          <w:lang w:val="en-US"/>
        </w:rPr>
        <w:t>, α</w:t>
      </w:r>
      <w:r w:rsidRPr="00A525B8">
        <w:rPr>
          <w:b/>
          <w:bCs/>
          <w:color w:val="000000"/>
          <w:vertAlign w:val="subscript"/>
          <w:lang w:val="en-US"/>
        </w:rPr>
        <w:t>non-rew</w:t>
      </w:r>
      <w:r w:rsidRPr="00A525B8">
        <w:rPr>
          <w:b/>
          <w:bCs/>
          <w:color w:val="000000"/>
          <w:lang w:val="en-US"/>
        </w:rPr>
        <w:t>, β, κ</w:t>
      </w:r>
      <w:r w:rsidRPr="00A525B8">
        <w:rPr>
          <w:b/>
          <w:bCs/>
          <w:color w:val="000000"/>
          <w:position w:val="-4"/>
          <w:vertAlign w:val="subscript"/>
          <w:lang w:val="en-US"/>
        </w:rPr>
        <w:t>stim</w:t>
      </w:r>
      <w:r w:rsidRPr="00A525B8">
        <w:rPr>
          <w:b/>
          <w:bCs/>
          <w:color w:val="000000"/>
          <w:position w:val="-4"/>
          <w:lang w:val="en-US"/>
        </w:rPr>
        <w:t xml:space="preserve"> and </w:t>
      </w:r>
      <w:r w:rsidRPr="00A525B8">
        <w:rPr>
          <w:b/>
          <w:bCs/>
          <w:color w:val="000000"/>
          <w:lang w:val="en-US"/>
        </w:rPr>
        <w:t>κ</w:t>
      </w:r>
      <w:r w:rsidRPr="00A525B8">
        <w:rPr>
          <w:b/>
          <w:bCs/>
          <w:color w:val="000000"/>
          <w:position w:val="-4"/>
          <w:vertAlign w:val="subscript"/>
          <w:lang w:val="en-US"/>
        </w:rPr>
        <w:t>side</w:t>
      </w:r>
      <w:r w:rsidRPr="00A525B8">
        <w:rPr>
          <w:b/>
          <w:bCs/>
          <w:color w:val="000000"/>
          <w:position w:val="-4"/>
          <w:lang w:val="en-US"/>
        </w:rPr>
        <w:t>.</w:t>
      </w:r>
    </w:p>
    <w:p w14:paraId="0DCC76DD" w14:textId="67E5840B" w:rsidR="00DF3AC1" w:rsidRPr="00A525B8" w:rsidRDefault="00DF3AC1" w:rsidP="00DF3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position w:val="4"/>
          <w:lang w:val="en-US"/>
        </w:rPr>
      </w:pPr>
      <w:r w:rsidRPr="00A525B8">
        <w:rPr>
          <w:color w:val="000000"/>
          <w:lang w:val="en-US"/>
        </w:rPr>
        <w:t xml:space="preserve">The models were fitted through Hamiltonian Markov Chain Monte Carlo sampling via Stan 2.17.2 </w:t>
      </w:r>
      <w:r w:rsidRPr="00A525B8">
        <w:rPr>
          <w:lang w:val="en-US"/>
        </w:rPr>
        <w:fldChar w:fldCharType="begin" w:fldLock="1"/>
      </w:r>
      <w:r w:rsidR="0044685D" w:rsidRPr="00A525B8">
        <w:rPr>
          <w:color w:val="000000"/>
          <w:lang w:val="en-US"/>
        </w:rPr>
        <w:instrText>ADDIN CSL_CITATION {"citationItems":[{"id":"ITEM-1","itemData":{"DOI":"10.18637/JSS.V076.I01","ISSN":"1548-7660","abstract":"Stan is a probabilistic programming language for specifying statistical models. A Stan program imperatively defines a log probability function over parameters conditioned on specified data and constants. As of version 2.14.0, Stan provides full Bayesian inference for continuous-variable models through Markov chain Monte Carlo methods such as the No-U-Turn sampler, an adaptive form of Hamiltonian Monte Carlo sampling. Penalized maximum likelihood estimates are calculated using optimization methods such as the limited memory Broyden-Fletcher-Goldfarb-Shanno algorithm. Stan is also a platform for computing log densities and their gradients and Hessians, which can be used in alternative algorithms such as variational Bayes, expectation propagation, and marginal inference using approximate integration. To this end, Stan is set up so that the densities, gradients, and Hessians, along with intermediate quantities of the algorithm such as acceptance probabilities, are easily accessible. Stan can be called from the command line using the cmdstan package, through R using the rstan package, and through Python using the pystan package. All three interfaces support sampling and optimization-based inference with diagnostics and posterior analysis. rstan and pystan also provide access to log probabilities, gradients, Hessians, parameter transforms, and specialized plotting.","author":[{"dropping-particle":"","family":"Carpenter","given":"Bob","non-dropping-particle":"","parse-names":false,"suffix":""},{"dropping-particle":"","family":"Gelman","given":"Andrew","non-dropping-particle":"","parse-names":false,"suffix":""},{"dropping-particle":"","family":"Hoffman","given":"Matthew D.","non-dropping-particle":"","parse-names":false,"suffix":""},{"dropping-particle":"","family":"Lee","given":"Daniel","non-dropping-particle":"","parse-names":false,"suffix":""},{"dropping-particle":"","family":"Goodrich","given":"Ben","non-dropping-particle":"","parse-names":false,"suffix":""},{"dropping-particle":"","family":"Betancourt","given":"Michael","non-dropping-particle":"","parse-names":false,"suffix":""},{"dropping-particle":"","family":"Brubaker","given":"Marcus A.","non-dropping-particle":"","parse-names":false,"suffix":""},{"dropping-particle":"","family":"Guo","given":"Jiqiang","non-dropping-particle":"","parse-names":false,"suffix":""},{"dropping-particle":"","family":"Li","given":"Peter","non-dropping-particle":"","parse-names":false,"suffix":""},{"dropping-particle":"","family":"Riddell","given":"Allen","non-dropping-particle":"","parse-names":false,"suffix":""}],"container-title":"Journal of Statistical Software","id":"ITEM-1","issue":"1","issued":{"date-parts":[["2017","1","11"]]},"page":"1-32","publisher":"American Statistical Association","title":"Stan: A Probabilistic Programming Language","type":"article-journal","volume":"76"},"uris":["http://www.mendeley.com/documents/?uuid=df2c7737-5f41-3e1e-87f0-d5f71d04705c"]}],"mendeley":{"formattedCitation":"(6)","plainTextFormattedCitation":"(6)","previouslyFormattedCitation":"(6)"},"properties":{"noteIndex":0},"schema":"https://github.com/citation-style-language/schema/raw/master/csl-citation.json"}</w:instrText>
      </w:r>
      <w:r w:rsidRPr="00A525B8">
        <w:rPr>
          <w:color w:val="000000"/>
          <w:lang w:val="en-US"/>
        </w:rPr>
        <w:fldChar w:fldCharType="separate"/>
      </w:r>
      <w:r w:rsidR="002C22FE" w:rsidRPr="00A525B8">
        <w:rPr>
          <w:noProof/>
          <w:color w:val="000000"/>
          <w:lang w:val="en-US"/>
        </w:rPr>
        <w:t>(6)</w:t>
      </w:r>
      <w:r w:rsidRPr="00A525B8">
        <w:rPr>
          <w:color w:val="000000"/>
          <w:lang w:val="en-US"/>
        </w:rPr>
        <w:fldChar w:fldCharType="end"/>
      </w:r>
      <w:r w:rsidRPr="00A525B8">
        <w:rPr>
          <w:color w:val="000000"/>
          <w:lang w:val="en-US"/>
        </w:rPr>
        <w:t xml:space="preserve">. Convergence was ensured using the potential scale reduction factor </w:t>
      </w:r>
      <w:r w:rsidRPr="00A525B8">
        <w:rPr>
          <w:lang w:val="en-US"/>
        </w:rPr>
        <w:fldChar w:fldCharType="begin" w:fldLock="1"/>
      </w:r>
      <w:r w:rsidR="0044685D" w:rsidRPr="00A525B8">
        <w:rPr>
          <w:color w:val="000000"/>
          <w:lang w:val="en-US"/>
        </w:rPr>
        <w:instrText>ADDIN CSL_CITATION {"citationItems":[{"id":"ITEM-1","itemData":{"DOI":"10.1080/10618600.1998.10474787","ISSN":"15372715","abstract":"We generalize the method proposed by Gelman and Rubin (1992a) for monitoring the convergence of iterative simulations by comparing between and within variances of multiple chains, in order to obtain a family of tests for convergence. We review methods of inference from simulations in order to develop convergence-monitoring summaries that are relevant for the purposes for which the simulations are used. We recommend applying a battery of tests for mixing based on the comparison of inferences from individual sequences and from the mixture of sequences. Finally, we discuss multivariate analogues, for assessing convergence of several parameters simultaneously. © 1998 American Statistical Association, Institute of Mathematical Statistics, and Interface Foundation of North America.","author":[{"dropping-particle":"","family":"Brooks","given":"Stephen P.","non-dropping-particle":"","parse-names":false,"suffix":""},{"dropping-particle":"","family":"Gelman","given":"Andrew","non-dropping-particle":"","parse-names":false,"suffix":""}],"container-title":"Journal of Computational and Graphical Statistics","id":"ITEM-1","issue":"4","issued":{"date-parts":[["1998"]]},"title":"General methods for monitoring convergence of iterative simulations)?","type":"article-journal","volume":"7"},"uris":["http://www.mendeley.com/documents/?uuid=2ea75628-5b7e-3b76-bc4c-96a5dc57184c"]},{"id":"ITEM-2","itemData":{"ISSN":"1098-6596","abstract":"Predicting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approach.","author":[{"dropping-particle":"","family":"Gelman","given":"Andrew","non-dropping-particle":"","parse-names":false,"suffix":""}],"container-title":"Journal of Chemical Information and Modeling","id":"ITEM-2","issue":"9","issued":{"date-parts":[["2013"]]},"title":"Bayesian data analysis","type":"book","volume":"53"},"uris":["http://www.mendeley.com/documents/?uuid=12772f35-7e6d-356c-9801-ca90e197cf52"]}],"mendeley":{"formattedCitation":"(7,8)","plainTextFormattedCitation":"(7,8)","previouslyFormattedCitation":"(7,8)"},"properties":{"noteIndex":0},"schema":"https://github.com/citation-style-language/schema/raw/master/csl-citation.json"}</w:instrText>
      </w:r>
      <w:r w:rsidRPr="00A525B8">
        <w:rPr>
          <w:color w:val="000000"/>
          <w:lang w:val="en-US"/>
        </w:rPr>
        <w:fldChar w:fldCharType="separate"/>
      </w:r>
      <w:r w:rsidR="002C22FE" w:rsidRPr="00A525B8">
        <w:rPr>
          <w:noProof/>
          <w:color w:val="000000"/>
          <w:lang w:val="en-US"/>
        </w:rPr>
        <w:t>(7,8)</w:t>
      </w:r>
      <w:r w:rsidRPr="00A525B8">
        <w:rPr>
          <w:color w:val="000000"/>
          <w:lang w:val="en-US"/>
        </w:rPr>
        <w:fldChar w:fldCharType="end"/>
      </w:r>
      <w:r w:rsidRPr="00A525B8">
        <w:rPr>
          <w:color w:val="000000"/>
          <w:lang w:val="en-US"/>
        </w:rPr>
        <w:t>. A potential scale reduction factor value close to 1 indicated perfect convergence. A cut-off of 1.1 was selected as a stringent criterion for convergence. Models were compared</w:t>
      </w:r>
      <w:r w:rsidR="009C67C4" w:rsidRPr="00A525B8">
        <w:rPr>
          <w:color w:val="000000"/>
          <w:lang w:val="en-US"/>
        </w:rPr>
        <w:t xml:space="preserve"> and the winning model identified</w:t>
      </w:r>
      <w:r w:rsidRPr="00A525B8">
        <w:rPr>
          <w:color w:val="000000"/>
          <w:lang w:val="en-US"/>
        </w:rPr>
        <w:t xml:space="preserve"> using a bridge sampling estimate of the marginal likelihoo</w:t>
      </w:r>
      <w:r w:rsidR="009C67C4" w:rsidRPr="00A525B8">
        <w:rPr>
          <w:color w:val="000000"/>
          <w:lang w:val="en-US"/>
        </w:rPr>
        <w:t>d</w:t>
      </w:r>
      <w:r w:rsidRPr="00A525B8">
        <w:rPr>
          <w:color w:val="000000"/>
          <w:lang w:val="en-US"/>
        </w:rPr>
        <w:t xml:space="preserve"> using the “bridgesampling” R package </w:t>
      </w:r>
      <w:r w:rsidRPr="00A525B8">
        <w:rPr>
          <w:lang w:val="en-US"/>
        </w:rPr>
        <w:fldChar w:fldCharType="begin" w:fldLock="1"/>
      </w:r>
      <w:r w:rsidR="0044685D" w:rsidRPr="00A525B8">
        <w:rPr>
          <w:color w:val="000000"/>
          <w:lang w:val="en-US"/>
        </w:rPr>
        <w:instrText>ADDIN CSL_CITATION {"citationItems":[{"id":"ITEM-1","itemData":{"DOI":"10.1080/23743603.2017.1326760","ISSN":"23743611","abstract":"Earlier work found that–compared to participants who adopted constrictive body postures–participants who adopted expansive body postures reported feeling more powerful, showed an increase in testosterone and a decrease in cortisol, and displayed an increased tolerance for risk. However, these power pose effects have recently come under considerable scrutiny. Here, we present a Bayesian meta-analysis of six preregistered studies from this special issue, focusing on the effect of power posing on felt power. Our analysis improves on standard classical meta-analyses in several ways. First and foremost, we considered only preregistered studies, eliminating concerns about publication bias. Second, the Bayesian approach enables us to quantify evidence for both the alternative and the null hypothesis. Third, we use Bayesian model-averaging to account for the uncertainty with respect to the choice for a fixed-effect model or a random-effect model. Fourth, based on a literature review, we obtained an empirically informed prior distribution for the between-study heterogeneity of effect sizes. This empirically informed prior can serve as a default choice not only for the investigation of the power pose effect but for effects in the field of psychology more generally. For effect size, we considered a default and an informed prior. Our meta-analysis yields very strong evidence for an effect of power posing on felt power. However, when the analysis is restricted to participants unfamiliar with the effect, the meta-analysis yields evidence that is only moderate.","author":[{"dropping-particle":"","family":"Gronau","given":"Quentin F.","non-dropping-particle":"","parse-names":false,"suffix":""},{"dropping-particle":"","family":"Erp","given":"Sara","non-dropping-particle":"Van","parse-names":false,"suffix":""},{"dropping-particle":"","family":"Heck","given":"Daniel W.","non-dropping-particle":"","parse-names":false,"suffix":""},{"dropping-particle":"","family":"Cesario","given":"Joseph","non-dropping-particle":"","parse-names":false,"suffix":""},{"dropping-particle":"","family":"Jonas","given":"Kai J.","non-dropping-particle":"","parse-names":false,"suffix":""},{"dropping-particle":"","family":"Wagenmakers","given":"Eric Jan","non-dropping-particle":"","parse-names":false,"suffix":""}],"container-title":"Comprehensive Results in Social Psychology","id":"ITEM-1","issue":"1","issued":{"date-parts":[["2017"]]},"title":"A Bayesian model-averaged meta-analysis of the power pose effect with informed and default priors: the case of felt power","type":"article-journal","volume":"2"},"uris":["http://www.mendeley.com/documents/?uuid=e8b1bd7e-1d85-3235-9533-fa006b38720a"]},{"id":"ITEM-2","itemData":{"DOI":"10.18637/jss.v092.i10","ISSN":"15487660","abstract":"Statistical procedures such as Bayes factor model selection and Bayesian model averaging require the computation of normalizing constants (e.g., marginal likelihoods). These normalizing constants are notoriously difficult to obtain, as they usually involve high-dimensional integrals that cannot be solved analytically. Here we introduce an R package that uses bridge sampling (Meng and Wong 1996; Meng and Schilling 2002) to estimate normalizing constants in a generic and easy-to-use fashion. For models implemented in Stan, the estimation procedure is automatic. We illustrate the functionality of the package with three examples.","author":[{"dropping-particle":"","family":"Gronau","given":"Quentin F.","non-dropping-particle":"","parse-names":false,"suffix":""},{"dropping-particle":"","family":"Singmann","given":"Henrik","non-dropping-particle":"","parse-names":false,"suffix":""},{"dropping-particle":"","family":"Wagenmakers","given":"Eric Jan","non-dropping-particle":"","parse-names":false,"suffix":""}],"container-title":"Journal of Statistical Software","id":"ITEM-2","issued":{"date-parts":[["2020"]]},"title":"Bridgesampling: An R package for estimating normalizing constants","type":"article-journal","volume":"92"},"uris":["http://www.mendeley.com/documents/?uuid=0e5f0e56-c441-3c76-9b48-81fe1174e2be"]}],"mendeley":{"formattedCitation":"(9,10)","plainTextFormattedCitation":"(9,10)","previouslyFormattedCitation":"(9,10)"},"properties":{"noteIndex":0},"schema":"https://github.com/citation-style-language/schema/raw/master/csl-citation.json"}</w:instrText>
      </w:r>
      <w:r w:rsidRPr="00A525B8">
        <w:rPr>
          <w:color w:val="000000"/>
          <w:lang w:val="en-US"/>
        </w:rPr>
        <w:fldChar w:fldCharType="separate"/>
      </w:r>
      <w:r w:rsidR="002C22FE" w:rsidRPr="00A525B8">
        <w:rPr>
          <w:noProof/>
          <w:color w:val="000000"/>
          <w:lang w:val="en-US"/>
        </w:rPr>
        <w:t>(9,10)</w:t>
      </w:r>
      <w:r w:rsidRPr="00A525B8">
        <w:rPr>
          <w:color w:val="000000"/>
          <w:lang w:val="en-US"/>
        </w:rPr>
        <w:fldChar w:fldCharType="end"/>
      </w:r>
      <w:r w:rsidRPr="00A525B8">
        <w:rPr>
          <w:color w:val="000000"/>
          <w:lang w:val="en-US"/>
        </w:rPr>
        <w:t xml:space="preserve">. </w:t>
      </w:r>
      <w:r w:rsidR="00AB67F1" w:rsidRPr="00A525B8">
        <w:rPr>
          <w:color w:val="000000"/>
          <w:lang w:val="en-US"/>
        </w:rPr>
        <w:t xml:space="preserve">The model with the highest marginal likelihood and posterior probability </w:t>
      </w:r>
      <w:r w:rsidR="00D9463F" w:rsidRPr="00A525B8">
        <w:rPr>
          <w:color w:val="000000"/>
          <w:lang w:val="en-US"/>
        </w:rPr>
        <w:t>was considered to provide the best fit to the data.</w:t>
      </w:r>
    </w:p>
    <w:p w14:paraId="77F8AD36" w14:textId="77777777" w:rsidR="00DF3AC1" w:rsidRPr="00A525B8" w:rsidRDefault="00DF3AC1" w:rsidP="00DF3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b/>
          <w:bCs/>
          <w:color w:val="000000"/>
          <w:lang w:val="en-US"/>
        </w:rPr>
      </w:pPr>
    </w:p>
    <w:p w14:paraId="1A19E1E9" w14:textId="77777777" w:rsidR="00DF3AC1" w:rsidRPr="00A525B8" w:rsidRDefault="00DF3AC1" w:rsidP="00DF3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lang w:val="en-US"/>
        </w:rPr>
      </w:pPr>
      <w:r w:rsidRPr="00A525B8">
        <w:rPr>
          <w:color w:val="000000"/>
          <w:lang w:val="en-US"/>
        </w:rPr>
        <w:t>Between-group differences were sampled to give a posterior probability distribution for each quantity of interest. These posterior distributions were interpreted using the 95% and 75% HDI, which are ‘credible intervals’ in Bayesian statistics. At 95% HDI, more evidence is provided for there being group differences than at 75% HDI. However, findings at 75% HDI are also considered to provide sufficient evidence for there being group differences.</w:t>
      </w:r>
    </w:p>
    <w:p w14:paraId="0DFFE9B4" w14:textId="77777777" w:rsidR="00804B2B" w:rsidRPr="00A525B8" w:rsidRDefault="00804B2B" w:rsidP="00DF3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lang w:val="en-US"/>
        </w:rPr>
      </w:pPr>
    </w:p>
    <w:p w14:paraId="0CCEB022" w14:textId="77777777" w:rsidR="00311785" w:rsidRPr="00A525B8" w:rsidRDefault="00311785" w:rsidP="003117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b/>
          <w:bCs/>
          <w:color w:val="000000"/>
          <w:lang w:val="en-US"/>
        </w:rPr>
      </w:pPr>
      <w:r w:rsidRPr="00A525B8">
        <w:rPr>
          <w:b/>
          <w:bCs/>
          <w:color w:val="000000"/>
          <w:lang w:val="en-US"/>
        </w:rPr>
        <w:t xml:space="preserve">Data simulation </w:t>
      </w:r>
    </w:p>
    <w:p w14:paraId="0EDE9A36" w14:textId="2BBF18AC" w:rsidR="00311785" w:rsidRPr="00A525B8" w:rsidRDefault="00311785" w:rsidP="003117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lang w:val="en-US"/>
        </w:rPr>
      </w:pPr>
      <w:r w:rsidRPr="00A525B8">
        <w:rPr>
          <w:color w:val="000000"/>
          <w:lang w:val="en-US"/>
        </w:rPr>
        <w:t xml:space="preserve">Data were simulated using the posterior group mean parameters from the winning model, with the aim of determining whether the winning model could reproduce the behavioral observations. The simulated data were then analyzed using a conventional PRL analysis as described in </w:t>
      </w:r>
      <w:r w:rsidRPr="00A525B8">
        <w:rPr>
          <w:lang w:val="en-US"/>
        </w:rPr>
        <w:fldChar w:fldCharType="begin" w:fldLock="1"/>
      </w:r>
      <w:r w:rsidR="0044685D" w:rsidRPr="00A525B8">
        <w:rPr>
          <w:color w:val="000000"/>
          <w:lang w:val="en-US"/>
        </w:rPr>
        <w:instrText>ADDIN CSL_CITATION {"citationItems":[{"id":"ITEM-1","itemData":{"DOI":"10.1192/bjp.bp.114.152223","ISSN":"14721465","PMID":"26045346","abstract":"Background: Individuals with cocaine and gambling addictions exhibit cognitive flexibility deficits that may underlie persistence of harmful behaviours. Aims: We investigated the neural substrates of cognitive inflexibility in cocaine users v. pathological gamblers, aiming to disambiguate common mechanisms v. cocaine effects. Method: Eighteen cocaine users, 18 pathological gamblers and 18 controls performed a probabilistic reversal learning task during functional magnetic resonance imaging, and were genotyped for the DRD2/ANKK Taq1A polymorphism. Results: Cocaine users and pathological gamblers exhibited reduced ventrolateral prefrontal cortex (PFC) signal during reversal shifting. Cocaine users further showed increased dorsomedial PFC (dmPFC) activation relative to pathological gamblers during perseveration, and decreased dorsolateral PFC activation relative to pathological gamblers and controls during shifting. Preliminary genetic findings indicated that cocaine users carrying the DRD2/ANKK Taq1A1+ genotype may derive unique stimulatory effects on shifting-related ventrolateral PFC signal. Conclusions: Reduced ventrolateral PFC activation during shifting may constitute a common neural marker across gambling and cocaine addictions. Additional cocaine-related effects relate to a wider pattern of task-related dysregulation, reflected in signal abnormalities in dorsolateral and dmPFC.","author":[{"dropping-particle":"","family":"Verdejo-Garcia","given":"Antonio","non-dropping-particle":"","parse-names":false,"suffix":""},{"dropping-particle":"","family":"Clark","given":"Luke","non-dropping-particle":"","parse-names":false,"suffix":""},{"dropping-particle":"","family":"Verdejo-Román","given":"Juan","non-dropping-particle":"","parse-names":false,"suffix":""},{"dropping-particle":"","family":"Albein-Urios","given":"Natalia","non-dropping-particle":"","parse-names":false,"suffix":""},{"dropping-particle":"","family":"Martinez-Gonzalez","given":"José M.","non-dropping-particle":"","parse-names":false,"suffix":""},{"dropping-particle":"","family":"Gutierrez","given":"Blanca","non-dropping-particle":"","parse-names":false,"suffix":""},{"dropping-particle":"","family":"Soriano-Mas","given":"Carles","non-dropping-particle":"","parse-names":false,"suffix":""}],"container-title":"British Journal of Psychiatry","id":"ITEM-1","issue":"2","issued":{"date-parts":[["2015","8","1"]]},"page":"158-164","publisher":"Royal College of Psychiatrists","title":"Neural substrates of cognitive flexibility in cocaine and gambling addictions","type":"article-journal","volume":"207"},"uris":["http://www.mendeley.com/documents/?uuid=71447951-2563-3a73-9563-77c6df0cb4f0"]}],"mendeley":{"formattedCitation":"(4)","plainTextFormattedCitation":"(4)","previouslyFormattedCitation":"(4)"},"properties":{"noteIndex":0},"schema":"https://github.com/citation-style-language/schema/raw/master/csl-citation.json"}</w:instrText>
      </w:r>
      <w:r w:rsidRPr="00A525B8">
        <w:rPr>
          <w:color w:val="000000"/>
          <w:lang w:val="en-US"/>
        </w:rPr>
        <w:fldChar w:fldCharType="separate"/>
      </w:r>
      <w:r w:rsidR="002C22FE" w:rsidRPr="00A525B8">
        <w:rPr>
          <w:noProof/>
          <w:color w:val="000000"/>
          <w:lang w:val="en-US"/>
        </w:rPr>
        <w:t>(4)</w:t>
      </w:r>
      <w:r w:rsidRPr="00A525B8">
        <w:rPr>
          <w:color w:val="000000"/>
          <w:lang w:val="en-US"/>
        </w:rPr>
        <w:fldChar w:fldCharType="end"/>
      </w:r>
      <w:r w:rsidRPr="00A525B8">
        <w:rPr>
          <w:color w:val="000000"/>
          <w:lang w:val="en-US"/>
        </w:rPr>
        <w:t xml:space="preserve">. One hundred virtual “subjects” were simulated for each group, with each “subject” performing the PRL task in silico. </w:t>
      </w:r>
    </w:p>
    <w:p w14:paraId="7BC5464B" w14:textId="77777777" w:rsidR="001C0688" w:rsidRPr="00A525B8" w:rsidRDefault="001C0688" w:rsidP="003117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lang w:val="en-US"/>
        </w:rPr>
      </w:pPr>
    </w:p>
    <w:p w14:paraId="1721FCD2" w14:textId="7F3F023C" w:rsidR="001C0688" w:rsidRPr="00A525B8" w:rsidRDefault="0031486E" w:rsidP="003117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b/>
          <w:bCs/>
          <w:color w:val="000000"/>
          <w:lang w:val="en-US"/>
        </w:rPr>
      </w:pPr>
      <w:r w:rsidRPr="00A525B8">
        <w:rPr>
          <w:b/>
          <w:bCs/>
          <w:color w:val="000000"/>
          <w:lang w:val="en-US"/>
        </w:rPr>
        <w:t>Correlation between conventional and reinforcement learning measures</w:t>
      </w:r>
    </w:p>
    <w:p w14:paraId="217420F4" w14:textId="6F39C402" w:rsidR="0031486E" w:rsidRPr="00A525B8" w:rsidRDefault="004C25D4" w:rsidP="003117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lang w:val="en-US"/>
        </w:rPr>
      </w:pPr>
      <w:r w:rsidRPr="00A525B8">
        <w:rPr>
          <w:color w:val="000000"/>
          <w:lang w:val="en-US"/>
        </w:rPr>
        <w:lastRenderedPageBreak/>
        <w:t xml:space="preserve">Spearman’s rank coefficient was used to correlate conventional and RL parameters, as the data were non-normally distributed. </w:t>
      </w:r>
      <w:r w:rsidR="004148D4" w:rsidRPr="00A525B8">
        <w:rPr>
          <w:color w:val="000000"/>
          <w:lang w:val="en-US"/>
        </w:rPr>
        <w:t xml:space="preserve">Correction for multiple comparisons was accounted for using FDR correction </w:t>
      </w:r>
      <w:r w:rsidR="004148D4" w:rsidRPr="00A525B8">
        <w:rPr>
          <w:color w:val="000000"/>
          <w:lang w:val="en-US"/>
        </w:rPr>
        <w:fldChar w:fldCharType="begin" w:fldLock="1"/>
      </w:r>
      <w:r w:rsidR="0044685D" w:rsidRPr="00A525B8">
        <w:rPr>
          <w:color w:val="000000"/>
          <w:lang w:val="en-US"/>
        </w:rPr>
        <w:instrText>ADDIN CSL_CITATION {"citationItems":[{"id":"ITEM-1","itemData":{"DOI":"10.1111/j.2517-6161.1995.tb02031.x","ISSN":"2517-6161","abstract":"The common approach to the multiplicity problem calls for controlling the familywise error rate (FWER). This approach, though, has faults, and we point out a few. A different approach to problems of multiple significance testing is presented. It calls for controlling the expected proportion of falsely rejected hypotheses- the false discovery rate. This error rate is equivalent to the FWER when all hypotheses are true but is smaller otherwise. Therefore, in problems where the control of the false discovery rate rather than that of the FWER is desired, there is potential for a gain in power. A simple sequential Bonferronitype procedure is proved to control the false discovery rate for independent test statistics, and a simulation study shows that the gain in power is substantial. The use of the new procedure and the appropriateness of the criterion are illustrated with examples.","author":[{"dropping-particle":"","family":"Benjamini","given":"Yoav","non-dropping-particle":"","parse-names":false,"suffix":""},{"dropping-particle":"","family":"Hochberg","given":"Yosef","non-dropping-particle":"","parse-names":false,"suffix":""}],"container-title":"Journal of the Royal Statistical Society: Series B (Methodological)","id":"ITEM-1","issue":"1","issued":{"date-parts":[["1995"]]},"title":"Controlling the False Discovery Rate: A Practical and Powerful Approach to Multiple Testing","type":"article-journal","volume":"57"},"uris":["http://www.mendeley.com/documents/?uuid=b515d0f4-fe38-30e1-81c6-8322cab986db"]}],"mendeley":{"formattedCitation":"(11)","plainTextFormattedCitation":"(11)","previouslyFormattedCitation":"(11)"},"properties":{"noteIndex":0},"schema":"https://github.com/citation-style-language/schema/raw/master/csl-citation.json"}</w:instrText>
      </w:r>
      <w:r w:rsidR="004148D4" w:rsidRPr="00A525B8">
        <w:rPr>
          <w:color w:val="000000"/>
          <w:lang w:val="en-US"/>
        </w:rPr>
        <w:fldChar w:fldCharType="separate"/>
      </w:r>
      <w:r w:rsidR="002C22FE" w:rsidRPr="00A525B8">
        <w:rPr>
          <w:noProof/>
          <w:color w:val="000000"/>
          <w:lang w:val="en-US"/>
        </w:rPr>
        <w:t>(11)</w:t>
      </w:r>
      <w:r w:rsidR="004148D4" w:rsidRPr="00A525B8">
        <w:rPr>
          <w:color w:val="000000"/>
          <w:lang w:val="en-US"/>
        </w:rPr>
        <w:fldChar w:fldCharType="end"/>
      </w:r>
      <w:r w:rsidR="004148D4" w:rsidRPr="00A525B8">
        <w:rPr>
          <w:color w:val="000000"/>
          <w:lang w:val="en-US"/>
        </w:rPr>
        <w:t>.</w:t>
      </w:r>
      <w:r w:rsidR="00886AA6" w:rsidRPr="00A525B8">
        <w:rPr>
          <w:color w:val="000000"/>
          <w:lang w:val="en-US"/>
        </w:rPr>
        <w:t xml:space="preserve"> The statistical analyses </w:t>
      </w:r>
      <w:r w:rsidR="00A80075" w:rsidRPr="00A525B8">
        <w:rPr>
          <w:color w:val="000000"/>
          <w:lang w:val="en-US"/>
        </w:rPr>
        <w:t xml:space="preserve">were run in R version 4.0.4 </w:t>
      </w:r>
      <w:r w:rsidR="00A80075" w:rsidRPr="00A525B8">
        <w:rPr>
          <w:color w:val="000000"/>
          <w:lang w:val="en-US"/>
        </w:rPr>
        <w:fldChar w:fldCharType="begin" w:fldLock="1"/>
      </w:r>
      <w:r w:rsidR="0044685D" w:rsidRPr="00A525B8">
        <w:rPr>
          <w:color w:val="000000"/>
          <w:lang w:val="en-US"/>
        </w:rPr>
        <w:instrText>ADDIN CSL_CITATION {"citationItems":[{"id":"ITEM-1","itemData":{"abstract":"(2019). R: A language and environment for statistical computing. R Foundation for Statistical Computing, . URL https://www.R-project.org/.","author":[{"dropping-particle":"","family":"R Core Team","given":"","non-dropping-particle":"","parse-names":false,"suffix":""}],"container-title":"R Foundation for Statistical Computing","id":"ITEM-1","issued":{"date-parts":[["2021"]]},"title":"R: A Language and Environment for Statistical Computing","type":"article"},"uris":["http://www.mendeley.com/documents/?uuid=2a985989-961b-3671-b80a-d950929a2633"]}],"mendeley":{"formattedCitation":"(12)","plainTextFormattedCitation":"(12)","previouslyFormattedCitation":"(12)"},"properties":{"noteIndex":0},"schema":"https://github.com/citation-style-language/schema/raw/master/csl-citation.json"}</w:instrText>
      </w:r>
      <w:r w:rsidR="00A80075" w:rsidRPr="00A525B8">
        <w:rPr>
          <w:color w:val="000000"/>
          <w:lang w:val="en-US"/>
        </w:rPr>
        <w:fldChar w:fldCharType="separate"/>
      </w:r>
      <w:r w:rsidR="002C22FE" w:rsidRPr="00A525B8">
        <w:rPr>
          <w:noProof/>
          <w:color w:val="000000"/>
          <w:lang w:val="en-US"/>
        </w:rPr>
        <w:t>(12)</w:t>
      </w:r>
      <w:r w:rsidR="00A80075" w:rsidRPr="00A525B8">
        <w:rPr>
          <w:color w:val="000000"/>
          <w:lang w:val="en-US"/>
        </w:rPr>
        <w:fldChar w:fldCharType="end"/>
      </w:r>
      <w:r w:rsidR="00FE6C9D" w:rsidRPr="00A525B8">
        <w:rPr>
          <w:color w:val="000000"/>
          <w:lang w:val="en-US"/>
        </w:rPr>
        <w:t xml:space="preserve">. Significance was considered </w:t>
      </w:r>
      <w:r w:rsidR="004A2491" w:rsidRPr="00A525B8">
        <w:rPr>
          <w:color w:val="000000"/>
          <w:lang w:val="en-US"/>
        </w:rPr>
        <w:t xml:space="preserve">below p=0.05. </w:t>
      </w:r>
      <w:r w:rsidR="00A80075" w:rsidRPr="00A525B8">
        <w:rPr>
          <w:color w:val="000000"/>
          <w:lang w:val="en-US"/>
        </w:rPr>
        <w:t xml:space="preserve"> </w:t>
      </w:r>
    </w:p>
    <w:p w14:paraId="70ACB6DC" w14:textId="77777777" w:rsidR="00311785" w:rsidRPr="00A525B8" w:rsidRDefault="00311785" w:rsidP="00DF3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lang w:val="en-US"/>
        </w:rPr>
      </w:pPr>
    </w:p>
    <w:p w14:paraId="794DE40D" w14:textId="77777777" w:rsidR="001E7C29" w:rsidRPr="00A525B8" w:rsidRDefault="001E7C29" w:rsidP="001E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b/>
          <w:bCs/>
          <w:color w:val="000000"/>
          <w:lang w:val="en-US"/>
        </w:rPr>
      </w:pPr>
      <w:r w:rsidRPr="00A525B8">
        <w:rPr>
          <w:b/>
          <w:bCs/>
          <w:color w:val="000000"/>
          <w:lang w:val="en-US"/>
        </w:rPr>
        <w:t>Imaging acquisition</w:t>
      </w:r>
    </w:p>
    <w:p w14:paraId="3C32B013" w14:textId="7D74E5C0" w:rsidR="001E7C29" w:rsidRPr="00A525B8" w:rsidRDefault="001E7C29" w:rsidP="001E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lang w:val="en-US"/>
        </w:rPr>
      </w:pPr>
      <w:r w:rsidRPr="00A525B8">
        <w:rPr>
          <w:color w:val="000000"/>
          <w:lang w:val="en-US"/>
        </w:rPr>
        <w:t>Subjects were scanned in a 3T MRI scanner with an eight-channel phased-array head coil (Intera Achieva, Philips Medical Systems, Eindhoven, The Netherlands). First, three T2*-weighted scans using an echo planar imaging (EPI) sequence were taken (repetition time (TR)=2000 ms, time to echo (TE)=35 ms, field of view (FOV)=230x230 mm, 96x96 matrix, flip angle=90°, 21 4-mm axial slices, 1-mm gap, 330 scans each). Subsequently, a sagittal three-dimensional T1-weighted turbo-gradient-echo sequence was used (150 slices, TR=8.3 ms, TE=3.8 ms, flip angle=8°, FOV=240x240, 1 mm</w:t>
      </w:r>
      <w:r w:rsidRPr="00A525B8">
        <w:rPr>
          <w:color w:val="000000"/>
          <w:vertAlign w:val="superscript"/>
          <w:lang w:val="en-US"/>
        </w:rPr>
        <w:t>3</w:t>
      </w:r>
      <w:r w:rsidRPr="00A525B8">
        <w:rPr>
          <w:color w:val="000000"/>
          <w:position w:val="8"/>
          <w:lang w:val="en-US"/>
        </w:rPr>
        <w:t xml:space="preserve"> </w:t>
      </w:r>
      <w:r w:rsidRPr="00A525B8">
        <w:rPr>
          <w:color w:val="000000"/>
          <w:lang w:val="en-US"/>
        </w:rPr>
        <w:t xml:space="preserve">voxels). More details can be found in </w:t>
      </w:r>
      <w:r w:rsidRPr="00A525B8">
        <w:rPr>
          <w:lang w:val="en-US"/>
        </w:rPr>
        <w:fldChar w:fldCharType="begin" w:fldLock="1"/>
      </w:r>
      <w:r w:rsidR="0044685D" w:rsidRPr="00A525B8">
        <w:rPr>
          <w:color w:val="000000"/>
          <w:lang w:val="en-US"/>
        </w:rPr>
        <w:instrText>ADDIN CSL_CITATION {"citationItems":[{"id":"ITEM-1","itemData":{"DOI":"10.1192/bjp.bp.114.152223","ISSN":"14721465","PMID":"26045346","abstract":"Background: Individuals with cocaine and gambling addictions exhibit cognitive flexibility deficits that may underlie persistence of harmful behaviours. Aims: We investigated the neural substrates of cognitive inflexibility in cocaine users v. pathological gamblers, aiming to disambiguate common mechanisms v. cocaine effects. Method: Eighteen cocaine users, 18 pathological gamblers and 18 controls performed a probabilistic reversal learning task during functional magnetic resonance imaging, and were genotyped for the DRD2/ANKK Taq1A polymorphism. Results: Cocaine users and pathological gamblers exhibited reduced ventrolateral prefrontal cortex (PFC) signal during reversal shifting. Cocaine users further showed increased dorsomedial PFC (dmPFC) activation relative to pathological gamblers during perseveration, and decreased dorsolateral PFC activation relative to pathological gamblers and controls during shifting. Preliminary genetic findings indicated that cocaine users carrying the DRD2/ANKK Taq1A1+ genotype may derive unique stimulatory effects on shifting-related ventrolateral PFC signal. Conclusions: Reduced ventrolateral PFC activation during shifting may constitute a common neural marker across gambling and cocaine addictions. Additional cocaine-related effects relate to a wider pattern of task-related dysregulation, reflected in signal abnormalities in dorsolateral and dmPFC.","author":[{"dropping-particle":"","family":"Verdejo-Garcia","given":"Antonio","non-dropping-particle":"","parse-names":false,"suffix":""},{"dropping-particle":"","family":"Clark","given":"Luke","non-dropping-particle":"","parse-names":false,"suffix":""},{"dropping-particle":"","family":"Verdejo-Román","given":"Juan","non-dropping-particle":"","parse-names":false,"suffix":""},{"dropping-particle":"","family":"Albein-Urios","given":"Natalia","non-dropping-particle":"","parse-names":false,"suffix":""},{"dropping-particle":"","family":"Martinez-Gonzalez","given":"José M.","non-dropping-particle":"","parse-names":false,"suffix":""},{"dropping-particle":"","family":"Gutierrez","given":"Blanca","non-dropping-particle":"","parse-names":false,"suffix":""},{"dropping-particle":"","family":"Soriano-Mas","given":"Carles","non-dropping-particle":"","parse-names":false,"suffix":""}],"container-title":"British Journal of Psychiatry","id":"ITEM-1","issue":"2","issued":{"date-parts":[["2015","8","1"]]},"page":"158-164","publisher":"Royal College of Psychiatrists","title":"Neural substrates of cognitive flexibility in cocaine and gambling addictions","type":"article-journal","volume":"207"},"uris":["http://www.mendeley.com/documents/?uuid=71447951-2563-3a73-9563-77c6df0cb4f0"]}],"mendeley":{"formattedCitation":"(4)","plainTextFormattedCitation":"(4)","previouslyFormattedCitation":"(4)"},"properties":{"noteIndex":0},"schema":"https://github.com/citation-style-language/schema/raw/master/csl-citation.json"}</w:instrText>
      </w:r>
      <w:r w:rsidRPr="00A525B8">
        <w:rPr>
          <w:color w:val="000000"/>
          <w:lang w:val="en-US"/>
        </w:rPr>
        <w:fldChar w:fldCharType="separate"/>
      </w:r>
      <w:r w:rsidR="002C22FE" w:rsidRPr="00A525B8">
        <w:rPr>
          <w:noProof/>
          <w:color w:val="000000"/>
          <w:lang w:val="en-US"/>
        </w:rPr>
        <w:t>(4)</w:t>
      </w:r>
      <w:r w:rsidRPr="00A525B8">
        <w:rPr>
          <w:color w:val="000000"/>
          <w:lang w:val="en-US"/>
        </w:rPr>
        <w:fldChar w:fldCharType="end"/>
      </w:r>
      <w:r w:rsidRPr="00A525B8">
        <w:rPr>
          <w:color w:val="000000"/>
          <w:lang w:val="en-US"/>
        </w:rPr>
        <w:t>.</w:t>
      </w:r>
    </w:p>
    <w:p w14:paraId="7F998B5C" w14:textId="77777777" w:rsidR="001E7C29" w:rsidRPr="00A525B8" w:rsidRDefault="001E7C29" w:rsidP="001E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lang w:val="en-US"/>
        </w:rPr>
      </w:pPr>
    </w:p>
    <w:p w14:paraId="40844D0C" w14:textId="77777777" w:rsidR="001E7C29" w:rsidRPr="00A525B8" w:rsidRDefault="001E7C29" w:rsidP="001E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b/>
          <w:bCs/>
          <w:color w:val="000000"/>
          <w:lang w:val="en-US"/>
        </w:rPr>
      </w:pPr>
      <w:r w:rsidRPr="00A525B8">
        <w:rPr>
          <w:b/>
          <w:bCs/>
          <w:color w:val="000000"/>
          <w:lang w:val="en-US"/>
        </w:rPr>
        <w:t>Image pre-processing</w:t>
      </w:r>
    </w:p>
    <w:p w14:paraId="2E8C8C51" w14:textId="7B74B78B" w:rsidR="001E7C29" w:rsidRPr="00A525B8" w:rsidRDefault="001E7C29" w:rsidP="001E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lang w:val="en-US"/>
        </w:rPr>
      </w:pPr>
      <w:r w:rsidRPr="00A525B8">
        <w:rPr>
          <w:color w:val="000000"/>
          <w:lang w:val="en-US"/>
        </w:rPr>
        <w:t xml:space="preserve">The FMRIB Software Library (FSL) and FMRIPREP were used to pre-process the data </w:t>
      </w:r>
      <w:r w:rsidRPr="00A525B8">
        <w:rPr>
          <w:lang w:val="en-US"/>
        </w:rPr>
        <w:fldChar w:fldCharType="begin" w:fldLock="1"/>
      </w:r>
      <w:r w:rsidR="0044685D" w:rsidRPr="00A525B8">
        <w:rPr>
          <w:color w:val="000000"/>
          <w:lang w:val="en-US"/>
        </w:rPr>
        <w:instrText>ADDIN CSL_CITATION {"citationItems":[{"id":"ITEM-1","itemData":{"DOI":"10.1038/s41592-018-0235-4","ISSN":"1548-7105","abstract":"Preprocessing of functional magnetic resonance imaging (fMRI) involves numerous steps to clean and standardize the data before statistical analysis. Generally, researchers create ad hoc preprocessing workflows for each dataset, building upon a large inventory of available tools. The complexity of these workflows has snowballed with rapid advances in acquisition and processing. We introduce fMRIPrep, an analysis-agnostic tool that addresses the challenge of robust and reproducible preprocessing for fMRI data. fMRIPrep automatically adapts a best-in-breed workflow to the idiosyncrasies of virtually any dataset, ensuring high-quality preprocessing without manual intervention. By introducing visual assessment checkpoints into an iterative integration framework for software testing, we show that fMRIPrep robustly produces high-quality results on a diverse fMRI data collection. Additionally, fMRIPrep introduces less uncontrolled spatial smoothness than observed with commonly used preprocessing tools. fMRIPrep equips neuroscientists with an easy-to-use and transparent preprocessing workflow, which can help ensure the validity of inference and the interpretability of results. fMRIPrep is a robust and easy-to-use pipeline for preprocessing of diverse fMRI data. The transparent workflow dispenses of manual intervention, thereby ensuring the reproducibility of the results.","author":[{"dropping-particle":"","family":"Esteban","given":"Oscar","non-dropping-particle":"","parse-names":false,"suffix":""},{"dropping-particle":"","family":"Markiewicz","given":"Christopher J.","non-dropping-particle":"","parse-names":false,"suffix":""},{"dropping-particle":"","family":"Blair","given":"Ross W.","non-dropping-particle":"","parse-names":false,"suffix":""},{"dropping-particle":"","family":"Moodie","given":"Craig A.","non-dropping-particle":"","parse-names":false,"suffix":""},{"dropping-particle":"","family":"Isik","given":"A. Ilkay","non-dropping-particle":"","parse-names":false,"suffix":""},{"dropping-particle":"","family":"Erramuzpe","given":"Asier","non-dropping-particle":"","parse-names":false,"suffix":""},{"dropping-particle":"","family":"Kent","given":"James D.","non-dropping-particle":"","parse-names":false,"suffix":""},{"dropping-particle":"","family":"Goncalves","given":"Mathias","non-dropping-particle":"","parse-names":false,"suffix":""},{"dropping-particle":"","family":"DuPre","given":"Elizabeth","non-dropping-particle":"","parse-names":false,"suffix":""},{"dropping-particle":"","family":"Snyder","given":"Madeleine","non-dropping-particle":"","parse-names":false,"suffix":""},{"dropping-particle":"","family":"Oya","given":"Hiroyuki","non-dropping-particle":"","parse-names":false,"suffix":""},{"dropping-particle":"","family":"Ghosh","given":"Satrajit S.","non-dropping-particle":"","parse-names":false,"suffix":""},{"dropping-particle":"","family":"Wright","given":"Jessey","non-dropping-particle":"","parse-names":false,"suffix":""},{"dropping-particle":"","family":"Durnez","given":"Joke","non-dropping-particle":"","parse-names":false,"suffix":""},{"dropping-particle":"","family":"Poldrack","given":"Russell A.","non-dropping-particle":"","parse-names":false,"suffix":""},{"dropping-particle":"","family":"Gorgolewski","given":"Krzysztof J.","non-dropping-particle":"","parse-names":false,"suffix":""}],"container-title":"Nature Methods 2018 16:1","id":"ITEM-1","issue":"1","issued":{"date-parts":[["2018","12","10"]]},"page":"111-116","publisher":"Nature Publishing Group","title":"fMRIPrep: a robust preprocessing pipeline for functional MRI","type":"article-journal","volume":"16"},"uris":["http://www.mendeley.com/documents/?uuid=fded87bf-e065-37c1-a8b8-31d1a6573d20"]},{"id":"ITEM-2","itemData":{"DOI":"10.1016/j.neuroimage.2004.07.051","ISSN":"10538119","abstract":"The techniques available for the interrogation and analysis of neuroimaging data have a large influence in determining the flexibility, sensitivity, and scope of neuroimaging experiments. The development of such methodologies has allowed investigators to address scientific questions that could not previously be answered and, as such, has become an important research area in its own right. In this paper, we present a review of the research carried out by the Analysis Group at the Oxford Centre for Functional MRI of the Brain (FMRIB). This research has focussed on the development of new methodologies for the analysis of both structural and functional magnetic resonance imaging data. The majority of the research laid out in this paper has been implemented as freely available software tools within FMRIB's Software Library (FSL). © 2004 Elsevier Inc. All rights reserved.","author":[{"dropping-particle":"","family":"Smith","given":"Stephen M.","non-dropping-particle":"","parse-names":false,"suffix":""},{"dropping-particle":"","family":"Jenkinson","given":"Mark","non-dropping-particle":"","parse-names":false,"suffix":""},{"dropping-particle":"","family":"Woolrich","given":"Mark W.","non-dropping-particle":"","parse-names":false,"suffix":""},{"dropping-particle":"","family":"Beckmann","given":"Christian F.","non-dropping-particle":"","parse-names":false,"suffix":""},{"dropping-particle":"","family":"Behrens","given":"Timothy E.J.","non-dropping-particle":"","parse-names":false,"suffix":""},{"dropping-particle":"","family":"Johansen-Berg","given":"Heidi","non-dropping-particle":"","parse-names":false,"suffix":""},{"dropping-particle":"","family":"Bannister","given":"Peter R.","non-dropping-particle":"","parse-names":false,"suffix":""},{"dropping-particle":"","family":"Luca","given":"Marilena","non-dropping-particle":"De","parse-names":false,"suffix":""},{"dropping-particle":"","family":"Drobnjak","given":"Ivana","non-dropping-particle":"","parse-names":false,"suffix":""},{"dropping-particle":"","family":"Flitney","given":"David E.","non-dropping-particle":"","parse-names":false,"suffix":""},{"dropping-particle":"","family":"Niazy","given":"Rami K.","non-dropping-particle":"","parse-names":false,"suffix":""},{"dropping-particle":"","family":"Saunders","given":"James","non-dropping-particle":"","parse-names":false,"suffix":""},{"dropping-particle":"","family":"Vickers","given":"John","non-dropping-particle":"","parse-names":false,"suffix":""},{"dropping-particle":"","family":"Zhang","given":"Yongyue","non-dropping-particle":"","parse-names":false,"suffix":""},{"dropping-particle":"","family":"Stefano","given":"Nicola","non-dropping-particle":"De","parse-names":false,"suffix":""},{"dropping-particle":"","family":"Brady","given":"J. Michael","non-dropping-particle":"","parse-names":false,"suffix":""},{"dropping-particle":"","family":"Matthews","given":"Paul M.","non-dropping-particle":"","parse-names":false,"suffix":""}],"container-title":"NeuroImage","id":"ITEM-2","issue":"SUPPL. 1","issued":{"date-parts":[["2004"]]},"title":"Advances in functional and structural MR image analysis and implementation as FSL","type":"paper-conference","volume":"23"},"uris":["http://www.mendeley.com/documents/?uuid=22b80211-efbb-38d0-aabe-72c063f52a10"]}],"mendeley":{"formattedCitation":"(13,14)","plainTextFormattedCitation":"(13,14)","previouslyFormattedCitation":"(13,14)"},"properties":{"noteIndex":0},"schema":"https://github.com/citation-style-language/schema/raw/master/csl-citation.json"}</w:instrText>
      </w:r>
      <w:r w:rsidRPr="00A525B8">
        <w:rPr>
          <w:color w:val="000000"/>
          <w:lang w:val="en-US"/>
        </w:rPr>
        <w:fldChar w:fldCharType="separate"/>
      </w:r>
      <w:r w:rsidR="002C22FE" w:rsidRPr="00A525B8">
        <w:rPr>
          <w:noProof/>
          <w:color w:val="000000"/>
          <w:lang w:val="en-US"/>
        </w:rPr>
        <w:t>(13,14)</w:t>
      </w:r>
      <w:r w:rsidRPr="00A525B8">
        <w:rPr>
          <w:color w:val="000000"/>
          <w:lang w:val="en-US"/>
        </w:rPr>
        <w:fldChar w:fldCharType="end"/>
      </w:r>
      <w:r w:rsidRPr="00A525B8">
        <w:rPr>
          <w:color w:val="000000"/>
          <w:lang w:val="en-US"/>
        </w:rPr>
        <w:t xml:space="preserve">. FMRIPREP implements multiple software, including FSL and the Advanced Normalisation Tools (ANTs) </w:t>
      </w:r>
      <w:r w:rsidRPr="00A525B8">
        <w:rPr>
          <w:lang w:val="en-US"/>
        </w:rPr>
        <w:fldChar w:fldCharType="begin" w:fldLock="1"/>
      </w:r>
      <w:r w:rsidR="0044685D" w:rsidRPr="00A525B8">
        <w:rPr>
          <w:color w:val="000000"/>
          <w:lang w:val="en-US"/>
        </w:rPr>
        <w:instrText>ADDIN CSL_CITATION {"citationItems":[{"id":"ITEM-1","itemData":{"DOI":"10.1109/TMI.2010.2046908","abstract":"A variant of the popular nonparametric nonuniform intensity normalization (N3) algorithm is proposed for bias field correction. Given the superb performance of N3 and its public availability, it has been the subject of several evaluation studies. These studies have demonstrated the importance of certain parameters associated with the B-spline least-squares fitting. We propose the substitution of a recently developed fast and robust B-spline approximation routine and a modified hierarchical optimization scheme for improved bias field correction over the original N3 algorithm. Similar to the N3 algorithm, we also make the source code, testing, and technical documentation of our contribution, which we denote as N4ITK, available to the public through the Insight Toolkit of the National Institutes of Health. Performance assessment is demonstrated using simulated data from the publicly available Brainweb database, hyperpolarized 3He lung image data, and 9.4T postmortem hippocampus data. © 2006 IEEE.","author":[{"dropping-particle":"","family":"Tustison","given":"Nicholas J.","non-dropping-particle":"","parse-names":false,"suffix":""},{"dropping-particle":"","family":"Avants","given":"Brian B.","non-dropping-particle":"","parse-names":false,"suffix":""},{"dropping-particle":"","family":"Cook","given":"Philip A.","non-dropping-particle":"","parse-names":false,"suffix":""},{"dropping-particle":"","family":"Zheng","given":"Yuanjie","non-dropping-particle":"","parse-names":false,"suffix":""},{"dropping-particle":"","family":"Egan","given":"Alexander","non-dropping-particle":"","parse-names":false,"suffix":""},{"dropping-particle":"","family":"Yushkevich","given":"Paul A.","non-dropping-particle":"","parse-names":false,"suffix":""},{"dropping-particle":"","family":"Gee","given":"James C.","non-dropping-particle":"","parse-names":false,"suffix":""}],"container-title":"IEEE Transactions on Medical Imaging","id":"ITEM-1","issue":"6","issued":{"date-parts":[["2010","6"]]},"page":"1310-1320","title":"N4ITK: Improved N3 bias correction","type":"article-journal","volume":"29"},"uris":["http://www.mendeley.com/documents/?uuid=81951247-d771-3f5a-837c-342e5882007f"]}],"mendeley":{"formattedCitation":"(15)","plainTextFormattedCitation":"(15)","previouslyFormattedCitation":"(15)"},"properties":{"noteIndex":0},"schema":"https://github.com/citation-style-language/schema/raw/master/csl-citation.json"}</w:instrText>
      </w:r>
      <w:r w:rsidRPr="00A525B8">
        <w:rPr>
          <w:color w:val="000000"/>
          <w:lang w:val="en-US"/>
        </w:rPr>
        <w:fldChar w:fldCharType="separate"/>
      </w:r>
      <w:r w:rsidR="002C22FE" w:rsidRPr="00A525B8">
        <w:rPr>
          <w:noProof/>
          <w:color w:val="000000"/>
          <w:lang w:val="en-US"/>
        </w:rPr>
        <w:t>(15)</w:t>
      </w:r>
      <w:r w:rsidRPr="00A525B8">
        <w:rPr>
          <w:color w:val="000000"/>
          <w:lang w:val="en-US"/>
        </w:rPr>
        <w:fldChar w:fldCharType="end"/>
      </w:r>
      <w:r w:rsidRPr="00A525B8">
        <w:rPr>
          <w:color w:val="000000"/>
          <w:lang w:val="en-US"/>
        </w:rPr>
        <w:t xml:space="preserve">. Each T1-weighted image was bias-field corrected using </w:t>
      </w:r>
      <w:r w:rsidRPr="00A525B8">
        <w:rPr>
          <w:i/>
          <w:iCs/>
          <w:color w:val="000000"/>
          <w:lang w:val="en-US"/>
        </w:rPr>
        <w:t>N4BiasFieldCorrection</w:t>
      </w:r>
      <w:r w:rsidRPr="00A525B8">
        <w:rPr>
          <w:color w:val="000000"/>
          <w:lang w:val="en-US"/>
        </w:rPr>
        <w:t xml:space="preserve"> and skull-stripped using </w:t>
      </w:r>
      <w:r w:rsidRPr="00A525B8">
        <w:rPr>
          <w:i/>
          <w:iCs/>
          <w:color w:val="000000"/>
          <w:lang w:val="en-US"/>
        </w:rPr>
        <w:t>antsBrainExtraction</w:t>
      </w:r>
      <w:r w:rsidRPr="00A525B8">
        <w:rPr>
          <w:color w:val="000000"/>
          <w:lang w:val="en-US"/>
        </w:rPr>
        <w:t xml:space="preserve"> with the OASIS template from the ANTs software. Functional MRI scans were spatially normalized to the ICBM 152 Nonlinear Asymmetrical template version 2009c through non-linear registration with the </w:t>
      </w:r>
      <w:r w:rsidRPr="00A525B8">
        <w:rPr>
          <w:i/>
          <w:iCs/>
          <w:color w:val="000000"/>
          <w:lang w:val="en-US"/>
        </w:rPr>
        <w:t>antsRegistration</w:t>
      </w:r>
      <w:r w:rsidRPr="00A525B8">
        <w:rPr>
          <w:color w:val="000000"/>
          <w:lang w:val="en-US"/>
        </w:rPr>
        <w:t xml:space="preserve"> tool using brain-extracted versions of both the T1-weighted (T1w) volume and template </w:t>
      </w:r>
      <w:r w:rsidRPr="00A525B8">
        <w:rPr>
          <w:lang w:val="en-US"/>
        </w:rPr>
        <w:fldChar w:fldCharType="begin" w:fldLock="1"/>
      </w:r>
      <w:r w:rsidR="0044685D" w:rsidRPr="00A525B8">
        <w:rPr>
          <w:color w:val="000000"/>
          <w:lang w:val="en-US"/>
        </w:rPr>
        <w:instrText>ADDIN CSL_CITATION {"citationItems":[{"id":"ITEM-1","itemData":{"DOI":"10.1016/J.MEDIA.2007.06.004","ISSN":"1361-8415","abstract":"One of the most challenging problems in modern neuroimaging is detailed characterization of neurodegeneration. Quantifying spatial and longitudinal atrophy patterns is an important component of this process. These spatiotemporal signals will aid in discriminating between related diseases, such as frontotemporal dementia (FTD) and Alzheimer's disease (AD), which manifest themselves in the same at-risk population. Here, we develop a novel symmetric image normalization method (SyN) for maximizing the cross-correlation within the space of diffeomorphic maps and provide the Euler-Lagrange equations necessary for this optimization. We then turn to a careful evaluation of our method. Our evaluation uses gold standard, human cortical segmentation to contrast SyN's performance with a related elastic method and with the standard ITK implementation of Thirion's Demons algorithm. The new method compares favorably with both approaches, in particular when the distance between the template brain and the target brain is large. We then report the correlation of volumes gained by algorithmic cortical labelings of FTD and control subjects with those gained by the manual rater. This comparison shows that, of the three methods tested, SyN's volume measurements are the most strongly correlated with volume measurements gained by expert labeling. This study indicates that SyN, with cross-correlation, is a reliable method for normalizing and making anatomical measurements in volumetric MRI of patients and at-risk elderly individuals.","author":[{"dropping-particle":"","family":"Avants","given":"B. B.","non-dropping-particle":"","parse-names":false,"suffix":""},{"dropping-particle":"","family":"Epstein","given":"C. L.","non-dropping-particle":"","parse-names":false,"suffix":""},{"dropping-particle":"","family":"Grossman","given":"M.","non-dropping-particle":"","parse-names":false,"suffix":""},{"dropping-particle":"","family":"Gee","given":"J. C.","non-dropping-particle":"","parse-names":false,"suffix":""}],"container-title":"Medical Image Analysis","id":"ITEM-1","issue":"1","issued":{"date-parts":[["2008","2","1"]]},"page":"26-41","publisher":"Elsevier","title":"Symmetric diffeomorphic image registration with cross-correlation: Evaluating automated labeling of elderly and neurodegenerative brain","type":"article-journal","volume":"12"},"uris":["http://www.mendeley.com/documents/?uuid=9a4bb849-1bb5-3dd6-b86d-3e7c2bd59389"]}],"mendeley":{"formattedCitation":"(16)","plainTextFormattedCitation":"(16)","previouslyFormattedCitation":"(16)"},"properties":{"noteIndex":0},"schema":"https://github.com/citation-style-language/schema/raw/master/csl-citation.json"}</w:instrText>
      </w:r>
      <w:r w:rsidRPr="00A525B8">
        <w:rPr>
          <w:color w:val="000000"/>
          <w:lang w:val="en-US"/>
        </w:rPr>
        <w:fldChar w:fldCharType="separate"/>
      </w:r>
      <w:r w:rsidR="002C22FE" w:rsidRPr="00A525B8">
        <w:rPr>
          <w:noProof/>
          <w:color w:val="000000"/>
          <w:lang w:val="en-US"/>
        </w:rPr>
        <w:t>(16)</w:t>
      </w:r>
      <w:r w:rsidRPr="00A525B8">
        <w:rPr>
          <w:color w:val="000000"/>
          <w:lang w:val="en-US"/>
        </w:rPr>
        <w:fldChar w:fldCharType="end"/>
      </w:r>
      <w:r w:rsidRPr="00A525B8">
        <w:rPr>
          <w:color w:val="000000"/>
          <w:lang w:val="en-US"/>
        </w:rPr>
        <w:t>.</w:t>
      </w:r>
    </w:p>
    <w:p w14:paraId="60EFD9CA" w14:textId="77777777" w:rsidR="001E7C29" w:rsidRPr="00A525B8" w:rsidRDefault="001E7C29" w:rsidP="001E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lang w:val="en-US"/>
        </w:rPr>
      </w:pPr>
    </w:p>
    <w:p w14:paraId="6C82F678" w14:textId="4DC4DFB4" w:rsidR="001E7C29" w:rsidRPr="00A525B8" w:rsidRDefault="001E7C29" w:rsidP="001E7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lang w:val="en-US"/>
        </w:rPr>
      </w:pPr>
      <w:r w:rsidRPr="00A525B8">
        <w:rPr>
          <w:color w:val="000000"/>
          <w:lang w:val="en-US"/>
        </w:rPr>
        <w:lastRenderedPageBreak/>
        <w:t xml:space="preserve">Subsequently, brain extracted T1w images were segmented into cerebrospinal fluid, white matter and grey matter using </w:t>
      </w:r>
      <w:r w:rsidRPr="00A525B8">
        <w:rPr>
          <w:i/>
          <w:iCs/>
          <w:color w:val="000000"/>
          <w:lang w:val="en-US"/>
        </w:rPr>
        <w:t>fast</w:t>
      </w:r>
      <w:r w:rsidRPr="00A525B8">
        <w:rPr>
          <w:color w:val="000000"/>
          <w:lang w:val="en-US"/>
        </w:rPr>
        <w:t xml:space="preserve"> (FSL) </w:t>
      </w:r>
      <w:r w:rsidRPr="00A525B8">
        <w:rPr>
          <w:lang w:val="en-US"/>
        </w:rPr>
        <w:fldChar w:fldCharType="begin" w:fldLock="1"/>
      </w:r>
      <w:r w:rsidR="0044685D" w:rsidRPr="00A525B8">
        <w:rPr>
          <w:color w:val="000000"/>
          <w:lang w:val="en-US"/>
        </w:rPr>
        <w:instrText>ADDIN CSL_CITATION {"citationItems":[{"id":"ITEM-1","itemData":{"DOI":"10.1109/42.906424","abstract":"The finite mixture (FM) model is the most commonly used model for statistical segmentation of brain magnetic resonance (MR) images because of its simple mathematical form and the piecewise constant nature of ideal brain MR images. However, being a histogram-based model, the FM has an intrinsic limitation-no spatial information is taken into account. This causes the FM model to work only on well-defined images with low levels of noise; unfortunately, this is often not the case due to artifacts such as partial volume effect and bias field distortion. Under these conditions, FM model-based methods produce unreliable results. In this paper, we propose a novel hidden Markov random field (HMRF) model, which is a stochastic process generated by a MRF whose state sequence cannot be observed directly but which can be indirectly estimated through observations. Mathematically, it can be shown that the FM model is a degenerate version of the HMRF model. The advantage of the HMRF model derives from the way in which the spatial information is encoded through the mutual influences of neighboring sites. Although MRF modeling has been employed in MR image segmentation by other researchers, most reported methods are limited to using MRF as a general prior in an FM model-based approach. To fit the HMRF model, an EM algorithm is used. We show that by incorporating both the HMRF model and the EM algorithm into a HMRF-EM framework, an accurate and robust segmentation can be achieved. More importantly, the HMRF-EM framework can easily be combined with other techniques. As an example, we show how the bias field correction algorithm of Guillemaud and Brady (1997) can be incorporated into this framework to achieve a three-dimensional fully automated approach for brain MR image segmentation.","author":[{"dropping-particle":"","family":"Zhang","given":"Yongyue","non-dropping-particle":"","parse-names":false,"suffix":""},{"dropping-particle":"","family":"Brady","given":"Michael","non-dropping-particle":"","parse-names":false,"suffix":""},{"dropping-particle":"","family":"Smith","given":"Stephen","non-dropping-particle":"","parse-names":false,"suffix":""}],"container-title":"IEEE Transactions on Medical Imaging","id":"ITEM-1","issue":"1","issued":{"date-parts":[["2001","1"]]},"page":"45-57","title":"Segmentation of brain MR images through a hidden Markov random field model and the expectation-maximization algorithm","type":"article-journal","volume":"20"},"uris":["http://www.mendeley.com/documents/?uuid=85902ad0-33b2-3fe9-9d1b-b4c88c56100b"]}],"mendeley":{"formattedCitation":"(17)","plainTextFormattedCitation":"(17)","previouslyFormattedCitation":"(17)"},"properties":{"noteIndex":0},"schema":"https://github.com/citation-style-language/schema/raw/master/csl-citation.json"}</w:instrText>
      </w:r>
      <w:r w:rsidRPr="00A525B8">
        <w:rPr>
          <w:color w:val="000000"/>
          <w:lang w:val="en-US"/>
        </w:rPr>
        <w:fldChar w:fldCharType="separate"/>
      </w:r>
      <w:r w:rsidR="002C22FE" w:rsidRPr="00A525B8">
        <w:rPr>
          <w:noProof/>
          <w:color w:val="000000"/>
          <w:lang w:val="en-US"/>
        </w:rPr>
        <w:t>(17)</w:t>
      </w:r>
      <w:r w:rsidRPr="00A525B8">
        <w:rPr>
          <w:color w:val="000000"/>
          <w:lang w:val="en-US"/>
        </w:rPr>
        <w:fldChar w:fldCharType="end"/>
      </w:r>
      <w:r w:rsidRPr="00A525B8">
        <w:rPr>
          <w:color w:val="000000"/>
          <w:lang w:val="en-US"/>
        </w:rPr>
        <w:t xml:space="preserve">. Functional MRI scans were slice-timing-corrected using </w:t>
      </w:r>
      <w:r w:rsidRPr="00A525B8">
        <w:rPr>
          <w:i/>
          <w:iCs/>
          <w:color w:val="000000"/>
          <w:lang w:val="en-US"/>
        </w:rPr>
        <w:t>slicetimer</w:t>
      </w:r>
      <w:r w:rsidRPr="00A525B8">
        <w:rPr>
          <w:color w:val="000000"/>
          <w:lang w:val="en-US"/>
        </w:rPr>
        <w:t xml:space="preserve"> (FSL) and then motion-corrected with </w:t>
      </w:r>
      <w:r w:rsidRPr="00A525B8">
        <w:rPr>
          <w:i/>
          <w:iCs/>
          <w:color w:val="000000"/>
          <w:lang w:val="en-US"/>
        </w:rPr>
        <w:t>mcflirt</w:t>
      </w:r>
      <w:r w:rsidRPr="00A525B8">
        <w:rPr>
          <w:color w:val="000000"/>
          <w:lang w:val="en-US"/>
        </w:rPr>
        <w:t xml:space="preserve"> (FSL) </w:t>
      </w:r>
      <w:r w:rsidRPr="00A525B8">
        <w:rPr>
          <w:lang w:val="en-US"/>
        </w:rPr>
        <w:fldChar w:fldCharType="begin" w:fldLock="1"/>
      </w:r>
      <w:r w:rsidR="0044685D" w:rsidRPr="00A525B8">
        <w:rPr>
          <w:color w:val="000000"/>
          <w:lang w:val="en-US"/>
        </w:rPr>
        <w:instrText>ADDIN CSL_CITATION {"citationItems":[{"id":"ITEM-1","itemData":{"DOI":"10.1006/NIMG.2002.1132","ISSN":"1053-8119","abstract":"Linear registration and motion correction are important components of structural and functional brain image analysis. Most modern methods optimize some intensity-based cost function to determine the best registration. To date, little attention has been focused on the optimization method itself, even though the success of most registration methods hinges on the quality of this optimization. This paper examines the optimization process in detail and demonstrates that the commonly used multiresolution local optimization methods can, and do, get trapped in local minima. To address this problem, two approaches are taken: (1) to apodize the cost function and (2) to employ a novel hybrid global-local optimization method. This new optimization method is specifically designed for registering whole brain images. It substantially reduces the likelihood of producing misregistrations due to being trapped by local minima. The increased robustness of the method, compared to other commonly used methods, is demonstrated by a consistency test. In addition, the accuracy of the registration is demonstrated by a series of experiments with motion correction. These motion correction experiments also investigate how the results are affected by different cost functions and interpolation methods.","author":[{"dropping-particle":"","family":"Jenkinson","given":"Mark","non-dropping-particle":"","parse-names":false,"suffix":""},{"dropping-particle":"","family":"Bannister","given":"Peter","non-dropping-particle":"","parse-names":false,"suffix":""},{"dropping-particle":"","family":"Brady","given":"Michael","non-dropping-particle":"","parse-names":false,"suffix":""},{"dropping-particle":"","family":"Smith","given":"Stephen","non-dropping-particle":"","parse-names":false,"suffix":""}],"container-title":"NeuroImage","id":"ITEM-1","issue":"2","issued":{"date-parts":[["2002","10","1"]]},"page":"825-841","publisher":"Academic Press","title":"Improved Optimization for the Robust and Accurate Linear Registration and Motion Correction of Brain Images","type":"article-journal","volume":"17"},"uris":["http://www.mendeley.com/documents/?uuid=9afd0092-b42f-3995-a3de-9913cbdd4a68"]}],"mendeley":{"formattedCitation":"(18)","plainTextFormattedCitation":"(18)","previouslyFormattedCitation":"(18)"},"properties":{"noteIndex":0},"schema":"https://github.com/citation-style-language/schema/raw/master/csl-citation.json"}</w:instrText>
      </w:r>
      <w:r w:rsidRPr="00A525B8">
        <w:rPr>
          <w:color w:val="000000"/>
          <w:lang w:val="en-US"/>
        </w:rPr>
        <w:fldChar w:fldCharType="separate"/>
      </w:r>
      <w:r w:rsidR="002C22FE" w:rsidRPr="00A525B8">
        <w:rPr>
          <w:noProof/>
          <w:color w:val="000000"/>
          <w:lang w:val="en-US"/>
        </w:rPr>
        <w:t>(18)</w:t>
      </w:r>
      <w:r w:rsidRPr="00A525B8">
        <w:rPr>
          <w:color w:val="000000"/>
          <w:lang w:val="en-US"/>
        </w:rPr>
        <w:fldChar w:fldCharType="end"/>
      </w:r>
      <w:r w:rsidRPr="00A525B8">
        <w:rPr>
          <w:color w:val="000000"/>
          <w:lang w:val="en-US"/>
        </w:rPr>
        <w:t xml:space="preserve">. For scans with associated field maps, distortion correction was performed using </w:t>
      </w:r>
      <w:r w:rsidRPr="00A525B8">
        <w:rPr>
          <w:i/>
          <w:iCs/>
          <w:color w:val="000000"/>
          <w:lang w:val="en-US"/>
        </w:rPr>
        <w:t>fugue</w:t>
      </w:r>
      <w:r w:rsidRPr="00A525B8">
        <w:rPr>
          <w:color w:val="000000"/>
          <w:lang w:val="en-US"/>
        </w:rPr>
        <w:t xml:space="preserve"> (FSL) </w:t>
      </w:r>
      <w:r w:rsidRPr="00A525B8">
        <w:rPr>
          <w:lang w:val="en-US"/>
        </w:rPr>
        <w:fldChar w:fldCharType="begin" w:fldLock="1"/>
      </w:r>
      <w:r w:rsidR="0044685D" w:rsidRPr="00A525B8">
        <w:rPr>
          <w:color w:val="000000"/>
          <w:lang w:val="en-US"/>
        </w:rPr>
        <w:instrText>ADDIN CSL_CITATION {"citationItems":[{"id":"ITEM-1","itemData":{"DOI":"10.1002/MRM.10354","ISSN":"1522-2594","abstract":"This work investigates the general problem of phase unwrapping for arbitrary N-dimensional phase maps. A cost function-based approach is outlined that leads to an integer programming problem. To solve this problem, a best-pair-first region merging approach is adopted as the optimization method. The algorithm was implemented and tested with 3D MRI medical data for venogram studies, as well as for fMRI applications in EPI unwrapping and rapid, automated shimming. © 2003 Wiley-Liss, Inc.","author":[{"dropping-particle":"","family":"Jenkinson","given":"Mark","non-dropping-particle":"","parse-names":false,"suffix":""}],"container-title":"Magnetic Resonance in Medicine","id":"ITEM-1","issue":"1","issued":{"date-parts":[["2003","1","1"]]},"page":"193-197","publisher":"John Wiley &amp; Sons, Ltd","title":"Fast, automated, N-dimensional phase-unwrapping algorithm","type":"article-journal","volume":"49"},"uris":["http://www.mendeley.com/documents/?uuid=a7586079-ccae-3f51-9fe7-40f1dcafc400"]}],"mendeley":{"formattedCitation":"(19)","plainTextFormattedCitation":"(19)","previouslyFormattedCitation":"(19)"},"properties":{"noteIndex":0},"schema":"https://github.com/citation-style-language/schema/raw/master/csl-citation.json"}</w:instrText>
      </w:r>
      <w:r w:rsidRPr="00A525B8">
        <w:rPr>
          <w:color w:val="000000"/>
          <w:lang w:val="en-US"/>
        </w:rPr>
        <w:fldChar w:fldCharType="separate"/>
      </w:r>
      <w:r w:rsidR="002C22FE" w:rsidRPr="00A525B8">
        <w:rPr>
          <w:noProof/>
          <w:color w:val="000000"/>
          <w:lang w:val="en-US"/>
        </w:rPr>
        <w:t>(19)</w:t>
      </w:r>
      <w:r w:rsidRPr="00A525B8">
        <w:rPr>
          <w:color w:val="000000"/>
          <w:lang w:val="en-US"/>
        </w:rPr>
        <w:fldChar w:fldCharType="end"/>
      </w:r>
      <w:r w:rsidRPr="00A525B8">
        <w:rPr>
          <w:color w:val="000000"/>
          <w:lang w:val="en-US"/>
        </w:rPr>
        <w:t xml:space="preserve">. Next, the fMRI images were co-registered to their corresponding T1w scan using boundary-based registrations with six degrees of freedom with </w:t>
      </w:r>
      <w:r w:rsidRPr="00A525B8">
        <w:rPr>
          <w:i/>
          <w:iCs/>
          <w:color w:val="000000"/>
          <w:lang w:val="en-US"/>
        </w:rPr>
        <w:t>flirt</w:t>
      </w:r>
      <w:r w:rsidRPr="00A525B8">
        <w:rPr>
          <w:color w:val="000000"/>
          <w:lang w:val="en-US"/>
        </w:rPr>
        <w:t xml:space="preserve"> (FSL) </w:t>
      </w:r>
      <w:r w:rsidRPr="00A525B8">
        <w:rPr>
          <w:lang w:val="en-US"/>
        </w:rPr>
        <w:fldChar w:fldCharType="begin" w:fldLock="1"/>
      </w:r>
      <w:r w:rsidR="0044685D" w:rsidRPr="00A525B8">
        <w:rPr>
          <w:color w:val="000000"/>
          <w:lang w:val="en-US"/>
        </w:rPr>
        <w:instrText>ADDIN CSL_CITATION {"citationItems":[{"id":"ITEM-1","itemData":{"DOI":"10.1016/J.NEUROIMAGE.2009.06.060","ISSN":"1053-8119","abstract":"The fine spatial scales of the structures in the human brain represent an enormous challenge to the successful integration of information from different images for both within- and between-subject analysis. While many algorithms to register image pairs from the same subject exist, visual inspection shows that their accuracy and robustness to be suspect, particularly when there are strong intensity gradients and/or only part of the brain is imaged. This paper introduces a new algorithm called Boundary-Based Registration, or BBR. The novelty of BBR is that it treats the two images very differently. The reference image must be of sufficient resolution and quality to extract surfaces that separate tissue types. The input image is then aligned to the reference by maximizing the intensity gradient across tissue boundaries. Several lower quality images can be aligned through their alignment with the reference. Visual inspection and fMRI results show that BBR is more accurate than correlation ratio or normalized mutual information and is considerably more robust to even strong intensity inhomogeneities. BBR also excels at aligning partial-brain images to whole-brain images, a domain in which existing registration algorithms frequently fail. Even in the limit of registering a single slice, we show the BBR results to be robust and accurate. © 2009 Elsevier Inc. All rights reserved.","author":[{"dropping-particle":"","family":"Greve","given":"Douglas N.","non-dropping-particle":"","parse-names":false,"suffix":""},{"dropping-particle":"","family":"Fischl","given":"Bruce","non-dropping-particle":"","parse-names":false,"suffix":""}],"container-title":"NeuroImage","id":"ITEM-1","issue":"1","issued":{"date-parts":[["2009","10","15"]]},"page":"63-72","publisher":"Academic Press","title":"Accurate and robust brain image alignment using boundary-based registration","type":"article-journal","volume":"48"},"uris":["http://www.mendeley.com/documents/?uuid=61f8f4ba-40e7-3466-822a-9f7adea5ad09"]}],"mendeley":{"formattedCitation":"(20)","plainTextFormattedCitation":"(20)","previouslyFormattedCitation":"(20)"},"properties":{"noteIndex":0},"schema":"https://github.com/citation-style-language/schema/raw/master/csl-citation.json"}</w:instrText>
      </w:r>
      <w:r w:rsidRPr="00A525B8">
        <w:rPr>
          <w:color w:val="000000"/>
          <w:lang w:val="en-US"/>
        </w:rPr>
        <w:fldChar w:fldCharType="separate"/>
      </w:r>
      <w:r w:rsidR="002C22FE" w:rsidRPr="00A525B8">
        <w:rPr>
          <w:noProof/>
          <w:color w:val="000000"/>
          <w:lang w:val="en-US"/>
        </w:rPr>
        <w:t>(20)</w:t>
      </w:r>
      <w:r w:rsidRPr="00A525B8">
        <w:rPr>
          <w:color w:val="000000"/>
          <w:lang w:val="en-US"/>
        </w:rPr>
        <w:fldChar w:fldCharType="end"/>
      </w:r>
      <w:r w:rsidRPr="00A525B8">
        <w:rPr>
          <w:color w:val="000000"/>
          <w:lang w:val="en-US"/>
        </w:rPr>
        <w:t xml:space="preserve">. The field distortion correcting warp, BOLD-to-T1w transformation and T1w-to-template (MNI) warp were concatenated and applied in a single step using </w:t>
      </w:r>
      <w:r w:rsidRPr="00A525B8">
        <w:rPr>
          <w:i/>
          <w:iCs/>
          <w:color w:val="000000"/>
          <w:lang w:val="en-US"/>
        </w:rPr>
        <w:t>antsApplyTransforms</w:t>
      </w:r>
      <w:r w:rsidRPr="00A525B8">
        <w:rPr>
          <w:color w:val="000000"/>
          <w:lang w:val="en-US"/>
        </w:rPr>
        <w:t xml:space="preserve"> using Lanczos interpolation. Nipype was used to calculate the frame-wise displacement </w:t>
      </w:r>
      <w:r w:rsidRPr="00A525B8">
        <w:rPr>
          <w:lang w:val="en-US"/>
        </w:rPr>
        <w:fldChar w:fldCharType="begin" w:fldLock="1"/>
      </w:r>
      <w:r w:rsidR="0044685D" w:rsidRPr="00A525B8">
        <w:rPr>
          <w:color w:val="000000"/>
          <w:lang w:val="en-US"/>
        </w:rPr>
        <w:instrText>ADDIN CSL_CITATION {"citationItems":[{"id":"ITEM-1","itemData":{"DOI":"10.1016/J.NEUROIMAGE.2013.08.048","ISSN":"1053-8119","abstract":"Head motion systematically alters correlations in resting state functional connectivity fMRI (RSFC). In this report we examine impact of motion on signal intensity and RSFC correlations. We find that motion-induced signal changes (1) are often complex and variable waveforms, (2) are often shared across nearly all brain voxels, and (3) often persist more than 10. s after motion ceases. These signal changes, both during and after motion, increase observed RSFC correlations in a distance-dependent manner. Motion-related signal changes are not removed by a variety of motion-based regressors, but are effectively reduced by global signal regression. We link several measures of data quality to motion, changes in signal intensity, and changes in RSFC correlations. We demonstrate that improvements in data quality measures during processing may represent cosmetic improvements rather than true correction of the data. We demonstrate a within-subject, censoring-based artifact removal strategy based on volume censoring that reduces group differences due to motion to chance levels. We note conditions under which group-level regressions do and do not correct motion-related effects. © 2013 Elsevier Inc.","author":[{"dropping-particle":"","family":"Power","given":"Jonathan D.","non-dropping-particle":"","parse-names":false,"suffix":""},{"dropping-particle":"","family":"Mitra","given":"Anish","non-dropping-particle":"","parse-names":false,"suffix":""},{"dropping-particle":"","family":"Laumann","given":"Timothy O.","non-dropping-particle":"","parse-names":false,"suffix":""},{"dropping-particle":"","family":"Snyder","given":"Abraham Z.","non-dropping-particle":"","parse-names":false,"suffix":""},{"dropping-particle":"","family":"Schlaggar","given":"Bradley L.","non-dropping-particle":"","parse-names":false,"suffix":""},{"dropping-particle":"","family":"Petersen","given":"Steven E.","non-dropping-particle":"","parse-names":false,"suffix":""}],"container-title":"NeuroImage","id":"ITEM-1","issued":{"date-parts":[["2014","1","1"]]},"page":"320-341","publisher":"Academic Press","title":"Methods to detect, characterize, and remove motion artifact in resting state fMRI","type":"article-journal","volume":"84"},"uris":["http://www.mendeley.com/documents/?uuid=cb844d45-3a12-3eb4-92f2-e8d8848e57f1"]}],"mendeley":{"formattedCitation":"(21)","plainTextFormattedCitation":"(21)","previouslyFormattedCitation":"(21)"},"properties":{"noteIndex":0},"schema":"https://github.com/citation-style-language/schema/raw/master/csl-citation.json"}</w:instrText>
      </w:r>
      <w:r w:rsidRPr="00A525B8">
        <w:rPr>
          <w:color w:val="000000"/>
          <w:lang w:val="en-US"/>
        </w:rPr>
        <w:fldChar w:fldCharType="separate"/>
      </w:r>
      <w:r w:rsidR="002C22FE" w:rsidRPr="00A525B8">
        <w:rPr>
          <w:noProof/>
          <w:color w:val="000000"/>
          <w:lang w:val="en-US"/>
        </w:rPr>
        <w:t>(21)</w:t>
      </w:r>
      <w:r w:rsidRPr="00A525B8">
        <w:rPr>
          <w:color w:val="000000"/>
          <w:lang w:val="en-US"/>
        </w:rPr>
        <w:fldChar w:fldCharType="end"/>
      </w:r>
      <w:r w:rsidRPr="00A525B8">
        <w:rPr>
          <w:color w:val="000000"/>
          <w:lang w:val="en-US"/>
        </w:rPr>
        <w:t xml:space="preserve">. The first five volumes were discarded to avoid T1 saturation effects. fMRI images were high-pass filtered (128 s) and spatially smoothed with a 6 mm full-width, half-maximum 3D Gaussian kernel. A canonical hemodynamic response function was modelled to the onsets of the explanatory event types. Multiple criteria were used to ensure successful registration, including checking successful registration, ensuring that none of the participants showed excessive motion using DVARS (root mean square of the temporal change of the voxel-wise signal at each time point </w:t>
      </w:r>
      <w:r w:rsidRPr="00A525B8">
        <w:rPr>
          <w:color w:val="000000"/>
          <w:lang w:val="en-US"/>
        </w:rPr>
        <w:fldChar w:fldCharType="begin" w:fldLock="1"/>
      </w:r>
      <w:r w:rsidR="0044685D" w:rsidRPr="00A525B8">
        <w:rPr>
          <w:color w:val="000000"/>
          <w:lang w:val="en-US"/>
        </w:rPr>
        <w:instrText>ADDIN CSL_CITATION {"citationItems":[{"id":"ITEM-1","itemData":{"DOI":"10.3389/FNINS.2019.00169","ISSN":"1662-453X","abstract":"Resting-state functional magnetic resonance imaging (rs-fMRI) based on the blood-oxygen-level-dependent (BOLD) signal has been widely used in healthy individuals and patients to investigate brain functions when the subjects are in a resting or task-negative state. Head motion considerably confounds the interpretation of rs-fMRI data. Nuisance regression is commonly used to reduce motion-related artifacts with six motion parameters estimated from rigid-body realignment as regressors. To further compensate for the effect of head movement, the first-order temporal derivatives of motion parameters and squared motion parameters were proposed previously as possible motion regressors. However, these additional regressors may not be sufficient to model the impact of head motion because of the complexity of motion artifacts. In addition, while using more motion-related regressors could explain more variance in the data, the neural signal may also be removed with increasing number of motion regressors. To better model how in-scanner motion affects rs-fMRI data, a robust and automated convolutional neural network (CNN) model is developed in this study to obtain optimal motion regressors. The CNN network consists of two temporal convolutional layers and the output from the network are the derived motion regressors used in the following nuisance regression. The temporal convolutional layer in the network can nonparametrically model the prolonged effect of head motion. The set of regressors derived from the neural network is compared with the same number of regressors used in a traditional nuisance regression approach. It is demonstrated that the CNN-derived regressors can more effectively reduce motion-related artifacts.","author":[{"dropping-particle":"","family":"Yang","given":"Zhengshi","non-dropping-particle":"","parse-names":false,"suffix":""},{"dropping-particle":"","family":"Zhuang","given":"Xiaowei","non-dropping-particle":"","parse-names":false,"suffix":""},{"dropping-particle":"","family":"Sreenivasan","given":"Karthik","non-dropping-particle":"","parse-names":false,"suffix":""},{"dropping-particle":"","family":"Mishra","given":"Virendra","non-dropping-particle":"","parse-names":false,"suffix":""},{"dropping-particle":"","family":"Cordes","given":"Dietmar","non-dropping-particle":"","parse-names":false,"suffix":""},{"dropping-particle":"","family":"Initiative","given":"the Alzheimer’s Disease Neuroimaging","non-dropping-particle":"","parse-names":false,"suffix":""}],"container-title":"Frontiers in Neuroscience","id":"ITEM-1","issued":{"date-parts":[["2019","2","28"]]},"page":"169","publisher":"Frontiers","title":"Robust Motion Regression of Resting-State Data Using a Convolutional Neural Network Model","type":"article-journal","volume":"13"},"uris":["http://www.mendeley.com/documents/?uuid=9035471d-9d62-3fe8-93d5-e768a87d7f14"]}],"mendeley":{"formattedCitation":"(22)","plainTextFormattedCitation":"(22)","previouslyFormattedCitation":"(22)"},"properties":{"noteIndex":0},"schema":"https://github.com/citation-style-language/schema/raw/master/csl-citation.json"}</w:instrText>
      </w:r>
      <w:r w:rsidRPr="00A525B8">
        <w:rPr>
          <w:color w:val="000000"/>
          <w:lang w:val="en-US"/>
        </w:rPr>
        <w:fldChar w:fldCharType="separate"/>
      </w:r>
      <w:r w:rsidR="002C22FE" w:rsidRPr="00A525B8">
        <w:rPr>
          <w:noProof/>
          <w:color w:val="000000"/>
          <w:lang w:val="en-US"/>
        </w:rPr>
        <w:t>(22)</w:t>
      </w:r>
      <w:r w:rsidRPr="00A525B8">
        <w:rPr>
          <w:color w:val="000000"/>
          <w:lang w:val="en-US"/>
        </w:rPr>
        <w:fldChar w:fldCharType="end"/>
      </w:r>
      <w:r w:rsidRPr="00A525B8">
        <w:rPr>
          <w:color w:val="000000"/>
          <w:lang w:val="en-US"/>
        </w:rPr>
        <w:t xml:space="preserve">) and framewise-displacement measures (excessive motion threshold being 10% of the total number of volumes) and by inspecting their respective carpet plots. </w:t>
      </w:r>
      <w:r w:rsidR="00E47AC0" w:rsidRPr="00A525B8">
        <w:rPr>
          <w:color w:val="000000"/>
          <w:lang w:val="en-US"/>
        </w:rPr>
        <w:t>No participants were found</w:t>
      </w:r>
      <w:r w:rsidR="00881934" w:rsidRPr="00A525B8">
        <w:rPr>
          <w:color w:val="000000"/>
          <w:lang w:val="en-US"/>
        </w:rPr>
        <w:t xml:space="preserve"> to have excessive motion.</w:t>
      </w:r>
    </w:p>
    <w:p w14:paraId="32276690" w14:textId="77777777" w:rsidR="001D5C55" w:rsidRPr="00A525B8" w:rsidRDefault="001D5C55" w:rsidP="00CE5798">
      <w:pPr>
        <w:widowControl w:val="0"/>
        <w:rPr>
          <w:u w:val="single"/>
          <w:lang w:val="en-US"/>
        </w:rPr>
      </w:pPr>
    </w:p>
    <w:p w14:paraId="6E87C15D" w14:textId="77777777" w:rsidR="008E073A" w:rsidRPr="00A525B8" w:rsidRDefault="008E073A">
      <w:pPr>
        <w:widowControl w:val="0"/>
        <w:ind w:left="480" w:hanging="480"/>
        <w:rPr>
          <w:b/>
          <w:bCs/>
          <w:lang w:val="en-US"/>
        </w:rPr>
      </w:pPr>
    </w:p>
    <w:p w14:paraId="72E84A7B" w14:textId="5414B7DA" w:rsidR="008E073A" w:rsidRPr="00A525B8" w:rsidRDefault="008E073A" w:rsidP="006B6873">
      <w:pPr>
        <w:widowControl w:val="0"/>
        <w:spacing w:line="480" w:lineRule="auto"/>
        <w:ind w:left="480" w:hanging="480"/>
        <w:rPr>
          <w:u w:val="single"/>
          <w:lang w:val="en-US"/>
        </w:rPr>
      </w:pPr>
      <w:r w:rsidRPr="00A525B8">
        <w:rPr>
          <w:u w:val="single"/>
          <w:lang w:val="en-US"/>
        </w:rPr>
        <w:t>Supplementary Results</w:t>
      </w:r>
    </w:p>
    <w:p w14:paraId="0BA8C73B" w14:textId="7096D556" w:rsidR="004A2491" w:rsidRPr="00A525B8" w:rsidRDefault="00130A5A" w:rsidP="006B6873">
      <w:pPr>
        <w:widowControl w:val="0"/>
        <w:spacing w:line="480" w:lineRule="auto"/>
        <w:ind w:left="480" w:hanging="480"/>
        <w:rPr>
          <w:b/>
          <w:bCs/>
          <w:lang w:val="en-US"/>
        </w:rPr>
      </w:pPr>
      <w:r w:rsidRPr="00A525B8">
        <w:rPr>
          <w:b/>
          <w:bCs/>
          <w:lang w:val="en-US"/>
        </w:rPr>
        <w:t>Relationship between conventional and reinforcement learning parameters</w:t>
      </w:r>
    </w:p>
    <w:p w14:paraId="3DEAB597" w14:textId="29BE40A0" w:rsidR="00320A8F" w:rsidRPr="00A525B8" w:rsidRDefault="00320A8F" w:rsidP="006B6873">
      <w:pPr>
        <w:widowControl w:val="0"/>
        <w:spacing w:line="480" w:lineRule="auto"/>
        <w:rPr>
          <w:lang w:val="en-US"/>
        </w:rPr>
      </w:pPr>
      <w:r w:rsidRPr="00A525B8">
        <w:rPr>
          <w:lang w:val="en-US"/>
        </w:rPr>
        <w:t xml:space="preserve">The learning rate from rewarded trials </w:t>
      </w: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rew</m:t>
            </m:r>
          </m:sub>
        </m:sSub>
      </m:oMath>
      <w:r w:rsidR="008644DB" w:rsidRPr="00A525B8">
        <w:rPr>
          <w:lang w:val="en-US"/>
        </w:rPr>
        <w:t xml:space="preserve"> was positively correlated with win-stay and lose-shift </w:t>
      </w:r>
      <w:r w:rsidR="00B55E24" w:rsidRPr="00A525B8">
        <w:rPr>
          <w:lang w:val="en-US"/>
        </w:rPr>
        <w:t>as well as the proportion of correct responses</w:t>
      </w:r>
      <w:r w:rsidR="002E2432" w:rsidRPr="00A525B8">
        <w:rPr>
          <w:lang w:val="en-US"/>
        </w:rPr>
        <w:t xml:space="preserve"> (</w:t>
      </w:r>
      <w:r w:rsidR="001F7556" w:rsidRPr="00A525B8">
        <w:rPr>
          <w:lang w:val="en-US"/>
        </w:rPr>
        <w:t>p&lt;0.001, p&lt;0.001 and p=0.007, respectively</w:t>
      </w:r>
      <w:r w:rsidR="002E2432" w:rsidRPr="00A525B8">
        <w:rPr>
          <w:lang w:val="en-US"/>
        </w:rPr>
        <w:t>)</w:t>
      </w:r>
      <w:r w:rsidR="00B55E24" w:rsidRPr="00A525B8">
        <w:rPr>
          <w:lang w:val="en-US"/>
        </w:rPr>
        <w:t xml:space="preserve">. This parameter was also negatively correlated with </w:t>
      </w:r>
      <w:r w:rsidR="009325AE" w:rsidRPr="00A525B8">
        <w:rPr>
          <w:lang w:val="en-US"/>
        </w:rPr>
        <w:t>the number of trials required to reach criterion (</w:t>
      </w:r>
      <w:r w:rsidR="001F7556" w:rsidRPr="00A525B8">
        <w:rPr>
          <w:lang w:val="en-US"/>
        </w:rPr>
        <w:t>p&lt;0.001</w:t>
      </w:r>
      <w:r w:rsidR="009325AE" w:rsidRPr="00A525B8">
        <w:rPr>
          <w:lang w:val="en-US"/>
        </w:rPr>
        <w:t xml:space="preserve">). </w:t>
      </w: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non-rew</m:t>
            </m:r>
          </m:sub>
        </m:sSub>
      </m:oMath>
      <w:r w:rsidR="001F7556" w:rsidRPr="00A525B8">
        <w:rPr>
          <w:lang w:val="en-US"/>
        </w:rPr>
        <w:t xml:space="preserve">, the learning rate from non-rewarded trials </w:t>
      </w:r>
      <w:r w:rsidR="001F7556" w:rsidRPr="00A525B8">
        <w:rPr>
          <w:lang w:val="en-US"/>
        </w:rPr>
        <w:lastRenderedPageBreak/>
        <w:t>correlated</w:t>
      </w:r>
      <w:r w:rsidR="00AC65F0" w:rsidRPr="00A525B8">
        <w:rPr>
          <w:lang w:val="en-US"/>
        </w:rPr>
        <w:t xml:space="preserve"> negatively</w:t>
      </w:r>
      <w:r w:rsidR="001F7556" w:rsidRPr="00A525B8">
        <w:rPr>
          <w:lang w:val="en-US"/>
        </w:rPr>
        <w:t xml:space="preserve"> with </w:t>
      </w:r>
      <w:r w:rsidR="003E3E52" w:rsidRPr="00A525B8">
        <w:rPr>
          <w:lang w:val="en-US"/>
        </w:rPr>
        <w:t>the proportion of correct responses (</w:t>
      </w:r>
      <w:r w:rsidR="00CC4734" w:rsidRPr="00A525B8">
        <w:rPr>
          <w:lang w:val="en-US"/>
        </w:rPr>
        <w:t>p=0.007</w:t>
      </w:r>
      <w:r w:rsidR="003E3E52" w:rsidRPr="00A525B8">
        <w:rPr>
          <w:lang w:val="en-US"/>
        </w:rPr>
        <w:t>) and win-stay behavior</w:t>
      </w:r>
      <w:r w:rsidR="00CC4734" w:rsidRPr="00A525B8">
        <w:rPr>
          <w:lang w:val="en-US"/>
        </w:rPr>
        <w:t xml:space="preserve"> (p=0.0</w:t>
      </w:r>
      <w:r w:rsidR="00F0637F" w:rsidRPr="00A525B8">
        <w:rPr>
          <w:lang w:val="en-US"/>
        </w:rPr>
        <w:t>48</w:t>
      </w:r>
      <w:r w:rsidR="00CC4734" w:rsidRPr="00A525B8">
        <w:rPr>
          <w:lang w:val="en-US"/>
        </w:rPr>
        <w:t>)</w:t>
      </w:r>
      <w:r w:rsidR="003E3E52" w:rsidRPr="00A525B8">
        <w:rPr>
          <w:lang w:val="en-US"/>
        </w:rPr>
        <w:t xml:space="preserve">, correlated </w:t>
      </w:r>
      <w:r w:rsidR="00AC65F0" w:rsidRPr="00A525B8">
        <w:rPr>
          <w:lang w:val="en-US"/>
        </w:rPr>
        <w:t xml:space="preserve">positively </w:t>
      </w:r>
      <w:r w:rsidR="003E3E52" w:rsidRPr="00A525B8">
        <w:rPr>
          <w:lang w:val="en-US"/>
        </w:rPr>
        <w:t>with trials to criterion (</w:t>
      </w:r>
      <w:r w:rsidR="00F0637F" w:rsidRPr="00A525B8">
        <w:rPr>
          <w:lang w:val="en-US"/>
        </w:rPr>
        <w:t>p=0.005</w:t>
      </w:r>
      <w:r w:rsidR="003E3E52" w:rsidRPr="00A525B8">
        <w:rPr>
          <w:lang w:val="en-US"/>
        </w:rPr>
        <w:t>)</w:t>
      </w:r>
      <w:r w:rsidR="00CC4734" w:rsidRPr="00A525B8">
        <w:rPr>
          <w:lang w:val="en-US"/>
        </w:rPr>
        <w:t xml:space="preserve"> and lose-shift behavior</w:t>
      </w:r>
      <w:r w:rsidR="00C714BC" w:rsidRPr="00A525B8">
        <w:rPr>
          <w:lang w:val="en-US"/>
        </w:rPr>
        <w:t xml:space="preserve"> </w:t>
      </w:r>
      <w:r w:rsidR="00CC4734" w:rsidRPr="00A525B8">
        <w:rPr>
          <w:lang w:val="en-US"/>
        </w:rPr>
        <w:t>(</w:t>
      </w:r>
      <w:r w:rsidR="00C714BC" w:rsidRPr="00A525B8">
        <w:rPr>
          <w:lang w:val="en-US"/>
        </w:rPr>
        <w:t>p&lt;0.001, respectively</w:t>
      </w:r>
      <w:r w:rsidR="00CC4734" w:rsidRPr="00A525B8">
        <w:rPr>
          <w:lang w:val="en-US"/>
        </w:rPr>
        <w:t xml:space="preserve">). </w:t>
      </w:r>
      <w:r w:rsidR="00C714BC" w:rsidRPr="00A525B8">
        <w:rPr>
          <w:lang w:val="en-US"/>
        </w:rPr>
        <w:t xml:space="preserve">The exploitation vs exploration parameter </w:t>
      </w:r>
      <m:oMath>
        <m:r>
          <w:rPr>
            <w:rFonts w:ascii="Cambria Math" w:hAnsi="Cambria Math"/>
            <w:lang w:val="en-US"/>
          </w:rPr>
          <m:t>β</m:t>
        </m:r>
      </m:oMath>
      <w:r w:rsidR="00D85409" w:rsidRPr="00A525B8">
        <w:rPr>
          <w:lang w:val="en-US"/>
        </w:rPr>
        <w:t xml:space="preserve"> was correlated with all parameters except lose-shift behavior and the number of perseverative responses</w:t>
      </w:r>
      <w:r w:rsidR="00033FAC" w:rsidRPr="00A525B8">
        <w:rPr>
          <w:lang w:val="en-US"/>
        </w:rPr>
        <w:t>. It was positively correlated with the proportion of correct responses (p&lt;0.001) and win-stay behavior (p&lt;0.001), and negatively correlated with trials to criterion (p&lt;0.001</w:t>
      </w:r>
      <w:r w:rsidR="00004616" w:rsidRPr="00A525B8">
        <w:rPr>
          <w:lang w:val="en-US"/>
        </w:rPr>
        <w:t>).</w:t>
      </w:r>
      <w:r w:rsidR="00DF5242" w:rsidRPr="00A525B8">
        <w:rPr>
          <w:lang w:val="en-US"/>
        </w:rPr>
        <w:t xml:space="preserve"> </w:t>
      </w:r>
      <m:oMath>
        <m:sSub>
          <m:sSubPr>
            <m:ctrlPr>
              <w:rPr>
                <w:rFonts w:ascii="Cambria Math" w:hAnsi="Cambria Math"/>
                <w:i/>
                <w:lang w:val="en-US"/>
              </w:rPr>
            </m:ctrlPr>
          </m:sSubPr>
          <m:e>
            <m:r>
              <w:rPr>
                <w:rFonts w:ascii="Cambria Math" w:hAnsi="Cambria Math"/>
                <w:lang w:val="en-US"/>
              </w:rPr>
              <m:t>κ</m:t>
            </m:r>
          </m:e>
          <m:sub>
            <m:r>
              <w:rPr>
                <w:rFonts w:ascii="Cambria Math" w:hAnsi="Cambria Math"/>
                <w:lang w:val="en-US"/>
              </w:rPr>
              <m:t>side</m:t>
            </m:r>
          </m:sub>
        </m:sSub>
      </m:oMath>
      <w:r w:rsidR="002B6715" w:rsidRPr="00A525B8">
        <w:rPr>
          <w:lang w:val="en-US"/>
        </w:rPr>
        <w:t xml:space="preserve"> was not correlated with any of the measures. </w:t>
      </w:r>
      <m:oMath>
        <m:sSub>
          <m:sSubPr>
            <m:ctrlPr>
              <w:rPr>
                <w:rFonts w:ascii="Cambria Math" w:hAnsi="Cambria Math"/>
                <w:i/>
                <w:lang w:val="en-US"/>
              </w:rPr>
            </m:ctrlPr>
          </m:sSubPr>
          <m:e>
            <m:r>
              <w:rPr>
                <w:rFonts w:ascii="Cambria Math" w:hAnsi="Cambria Math"/>
                <w:lang w:val="en-US"/>
              </w:rPr>
              <m:t>κ</m:t>
            </m:r>
          </m:e>
          <m:sub>
            <m:r>
              <w:rPr>
                <w:rFonts w:ascii="Cambria Math" w:hAnsi="Cambria Math"/>
                <w:lang w:val="en-US"/>
              </w:rPr>
              <m:t>stim</m:t>
            </m:r>
          </m:sub>
        </m:sSub>
      </m:oMath>
      <w:r w:rsidR="002B6715" w:rsidRPr="00A525B8">
        <w:rPr>
          <w:lang w:val="en-US"/>
        </w:rPr>
        <w:t xml:space="preserve">, on the other hand, </w:t>
      </w:r>
      <w:r w:rsidR="002C22FE" w:rsidRPr="00A525B8">
        <w:rPr>
          <w:lang w:val="en-US"/>
        </w:rPr>
        <w:t xml:space="preserve">was negatively correlated with lose-shift behavior (p&lt;0.001). For more details, see </w:t>
      </w:r>
      <w:r w:rsidR="002C22FE" w:rsidRPr="00A525B8">
        <w:rPr>
          <w:lang w:val="en-US"/>
        </w:rPr>
        <w:fldChar w:fldCharType="begin" w:fldLock="1"/>
      </w:r>
      <w:r w:rsidR="0044685D" w:rsidRPr="00A525B8">
        <w:rPr>
          <w:lang w:val="en-US"/>
        </w:rPr>
        <w:instrText>ADDIN CSL_CITATION {"citationItems":[{"id":"ITEM-1","itemData":{"DOI":"10.17863/CAM.91233","abstract":"Institute for Neuroscience, University of Cambridge; Alan Turing Institute","author":[{"dropping-particle":"","family":"Zuhlsdorff","given":"Katharina","non-dropping-particle":"","parse-names":false,"suffix":""}],"id":"ITEM-1","issued":{"date-parts":[["2022","7","19"]]},"publisher":"Cambridge University","title":"Investigating reinforcement learning processes in depression and substance use disorder: translational, computational and neuroimaging approaches.","type":"article-journal"},"uris":["http://www.mendeley.com/documents/?uuid=ac11697d-2bbd-32dc-ad33-c0b569149955"]}],"mendeley":{"formattedCitation":"(23)","plainTextFormattedCitation":"(23)","previouslyFormattedCitation":"(23)"},"properties":{"noteIndex":0},"schema":"https://github.com/citation-style-language/schema/raw/master/csl-citation.json"}</w:instrText>
      </w:r>
      <w:r w:rsidR="002C22FE" w:rsidRPr="00A525B8">
        <w:rPr>
          <w:lang w:val="en-US"/>
        </w:rPr>
        <w:fldChar w:fldCharType="separate"/>
      </w:r>
      <w:r w:rsidR="002C22FE" w:rsidRPr="00A525B8">
        <w:rPr>
          <w:noProof/>
          <w:lang w:val="en-US"/>
        </w:rPr>
        <w:t>(23)</w:t>
      </w:r>
      <w:r w:rsidR="002C22FE" w:rsidRPr="00A525B8">
        <w:rPr>
          <w:lang w:val="en-US"/>
        </w:rPr>
        <w:fldChar w:fldCharType="end"/>
      </w:r>
      <w:r w:rsidR="002C22FE" w:rsidRPr="00A525B8">
        <w:rPr>
          <w:lang w:val="en-US"/>
        </w:rPr>
        <w:t>.</w:t>
      </w:r>
    </w:p>
    <w:p w14:paraId="18B151BF" w14:textId="77777777" w:rsidR="001F7556" w:rsidRPr="00A525B8" w:rsidRDefault="001F7556">
      <w:pPr>
        <w:widowControl w:val="0"/>
        <w:ind w:left="480" w:hanging="480"/>
        <w:rPr>
          <w:u w:val="single"/>
          <w:lang w:val="en-US"/>
        </w:rPr>
      </w:pPr>
    </w:p>
    <w:p w14:paraId="47FD3506" w14:textId="6A04582C" w:rsidR="00320A8F" w:rsidRPr="00A525B8" w:rsidRDefault="00B818DD" w:rsidP="00320A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color w:val="000000"/>
          <w:lang w:val="en-US"/>
        </w:rPr>
      </w:pPr>
      <w:r w:rsidRPr="00A525B8">
        <w:rPr>
          <w:b/>
          <w:bCs/>
          <w:color w:val="000000"/>
          <w:lang w:val="en-US"/>
        </w:rPr>
        <w:t>Neural responses to feedback presentation</w:t>
      </w:r>
    </w:p>
    <w:p w14:paraId="1C86E8FC" w14:textId="77777777" w:rsidR="00B818DD" w:rsidRPr="00A525B8" w:rsidRDefault="00B818DD" w:rsidP="00B818DD">
      <w:pPr>
        <w:spacing w:line="480" w:lineRule="auto"/>
        <w:jc w:val="both"/>
        <w:rPr>
          <w:color w:val="000000"/>
          <w:lang w:val="en-US"/>
        </w:rPr>
      </w:pPr>
      <w:r w:rsidRPr="00A525B8">
        <w:rPr>
          <w:color w:val="000000"/>
          <w:lang w:val="en-US"/>
        </w:rPr>
        <w:t xml:space="preserve">During feedback presentation, the GD group overall showed increased activity (versus controls) in the lateral occipital cortex, cingulate gyrus, parahippocampal gyrus, precuneus, middle temporal gyrus and supramarginal gyrus (supplementary materials, </w:t>
      </w:r>
      <w:r w:rsidRPr="00A525B8">
        <w:rPr>
          <w:b/>
          <w:bCs/>
          <w:color w:val="000000"/>
          <w:lang w:val="en-US"/>
        </w:rPr>
        <w:t>Figure S1</w:t>
      </w:r>
      <w:r w:rsidRPr="00A525B8">
        <w:rPr>
          <w:color w:val="000000"/>
          <w:lang w:val="en-US"/>
        </w:rPr>
        <w:t>). There were also significantly greater activations during feedback presentation in the CUD group (versus controls), which were instead in the frontal pole, SFG, inferior frontal gyrus (IFG), precentral gyrus, superior parietal lobule, supramarginal gyrus, precuneus, angular gyrus, and lateral occipital cortex (</w:t>
      </w:r>
      <w:r w:rsidRPr="00A525B8">
        <w:rPr>
          <w:b/>
          <w:bCs/>
          <w:color w:val="000000"/>
          <w:lang w:val="en-US"/>
        </w:rPr>
        <w:t>Figure S2</w:t>
      </w:r>
      <w:r w:rsidRPr="00A525B8">
        <w:rPr>
          <w:color w:val="000000"/>
          <w:lang w:val="en-US"/>
        </w:rPr>
        <w:t>). Moreover, we observed differences between the CUD and GD groups: individuals with CUD had greater activity than those with GD in the insular cortex, IFG, and frontal operculum.</w:t>
      </w:r>
    </w:p>
    <w:p w14:paraId="7EA4C5EA" w14:textId="77777777" w:rsidR="00B818DD" w:rsidRPr="00A525B8" w:rsidRDefault="00B818DD" w:rsidP="00B818DD">
      <w:pPr>
        <w:spacing w:line="480" w:lineRule="auto"/>
        <w:jc w:val="both"/>
        <w:rPr>
          <w:color w:val="000000"/>
          <w:lang w:val="en-US"/>
        </w:rPr>
      </w:pPr>
    </w:p>
    <w:p w14:paraId="12498EF5" w14:textId="77777777" w:rsidR="00B818DD" w:rsidRPr="00A525B8" w:rsidRDefault="00B818DD" w:rsidP="00B818DD">
      <w:pPr>
        <w:spacing w:line="480" w:lineRule="auto"/>
        <w:jc w:val="both"/>
        <w:rPr>
          <w:color w:val="000000"/>
          <w:lang w:val="en-US"/>
        </w:rPr>
      </w:pPr>
      <w:r w:rsidRPr="00A525B8">
        <w:rPr>
          <w:color w:val="000000"/>
          <w:lang w:val="en-US"/>
        </w:rPr>
        <w:t xml:space="preserve">No significant differences were found in response to positive and negative RPEs. Thus, there appear to be widespread differences in both CUD and GD groups when the feedback was presented. However, this response was altered in different areas of the brain in the two disorder groups. </w:t>
      </w:r>
    </w:p>
    <w:p w14:paraId="3701E9D7" w14:textId="77777777" w:rsidR="00B818DD" w:rsidRPr="00A525B8" w:rsidRDefault="00B818DD">
      <w:pPr>
        <w:widowControl w:val="0"/>
        <w:ind w:left="480" w:hanging="480"/>
        <w:rPr>
          <w:u w:val="single"/>
          <w:lang w:val="en-US"/>
        </w:rPr>
      </w:pPr>
    </w:p>
    <w:p w14:paraId="2D52E8E6" w14:textId="036D2892" w:rsidR="008A2352" w:rsidRPr="00A525B8" w:rsidRDefault="00182F2A" w:rsidP="008A2352">
      <w:pPr>
        <w:widowControl w:val="0"/>
        <w:spacing w:line="480" w:lineRule="auto"/>
        <w:ind w:left="480" w:hanging="480"/>
        <w:jc w:val="both"/>
        <w:rPr>
          <w:lang w:val="en-US"/>
        </w:rPr>
      </w:pPr>
      <w:r w:rsidRPr="00A525B8">
        <w:rPr>
          <w:b/>
          <w:bCs/>
          <w:lang w:val="en-US"/>
        </w:rPr>
        <w:t xml:space="preserve">Supplementary </w:t>
      </w:r>
      <w:r w:rsidR="008A2352" w:rsidRPr="00A525B8">
        <w:rPr>
          <w:b/>
          <w:bCs/>
          <w:lang w:val="en-US"/>
        </w:rPr>
        <w:t xml:space="preserve">Table </w:t>
      </w:r>
      <w:r w:rsidRPr="00A525B8">
        <w:rPr>
          <w:b/>
          <w:bCs/>
          <w:lang w:val="en-US"/>
        </w:rPr>
        <w:t>S</w:t>
      </w:r>
      <w:r w:rsidR="008A2352" w:rsidRPr="00A525B8">
        <w:rPr>
          <w:b/>
          <w:bCs/>
          <w:lang w:val="en-US"/>
        </w:rPr>
        <w:t xml:space="preserve">1. </w:t>
      </w:r>
      <w:r w:rsidR="008A2352" w:rsidRPr="00A525B8">
        <w:rPr>
          <w:lang w:val="en-US"/>
        </w:rPr>
        <w:t>Priors for model parameters.</w:t>
      </w:r>
    </w:p>
    <w:tbl>
      <w:tblPr>
        <w:tblW w:w="9016" w:type="dxa"/>
        <w:tblInd w:w="-10" w:type="dxa"/>
        <w:tblCellMar>
          <w:top w:w="13" w:type="dxa"/>
          <w:left w:w="95" w:type="dxa"/>
          <w:right w:w="95" w:type="dxa"/>
        </w:tblCellMar>
        <w:tblLook w:val="04A0" w:firstRow="1" w:lastRow="0" w:firstColumn="1" w:lastColumn="0" w:noHBand="0" w:noVBand="1"/>
      </w:tblPr>
      <w:tblGrid>
        <w:gridCol w:w="4253"/>
        <w:gridCol w:w="2158"/>
        <w:gridCol w:w="2605"/>
      </w:tblGrid>
      <w:tr w:rsidR="008A2352" w:rsidRPr="00A525B8" w14:paraId="7F959B37" w14:textId="77777777" w:rsidTr="000061FE">
        <w:trPr>
          <w:trHeight w:val="460"/>
        </w:trPr>
        <w:tc>
          <w:tcPr>
            <w:tcW w:w="4253" w:type="dxa"/>
            <w:tcBorders>
              <w:top w:val="single" w:sz="8" w:space="0" w:color="B4C6E7"/>
              <w:left w:val="single" w:sz="8" w:space="0" w:color="B4C6E7"/>
              <w:bottom w:val="single" w:sz="12" w:space="0" w:color="8EAADB"/>
              <w:right w:val="single" w:sz="8" w:space="0" w:color="B4C6E7"/>
            </w:tcBorders>
            <w:shd w:val="clear" w:color="auto" w:fill="auto"/>
          </w:tcPr>
          <w:p w14:paraId="60BD84F0" w14:textId="77777777" w:rsidR="008A2352" w:rsidRPr="00A525B8" w:rsidRDefault="008A2352" w:rsidP="000061FE">
            <w:pPr>
              <w:jc w:val="both"/>
              <w:rPr>
                <w:lang w:val="en-US"/>
              </w:rPr>
            </w:pPr>
            <w:r w:rsidRPr="00A525B8">
              <w:rPr>
                <w:b/>
                <w:bCs/>
                <w:lang w:val="en-US"/>
              </w:rPr>
              <w:lastRenderedPageBreak/>
              <w:t>Parameter</w:t>
            </w:r>
          </w:p>
        </w:tc>
        <w:tc>
          <w:tcPr>
            <w:tcW w:w="2158" w:type="dxa"/>
            <w:tcBorders>
              <w:top w:val="single" w:sz="8" w:space="0" w:color="B4C6E7"/>
              <w:left w:val="single" w:sz="8" w:space="0" w:color="B4C6E7"/>
              <w:bottom w:val="single" w:sz="12" w:space="0" w:color="8EAADB"/>
              <w:right w:val="single" w:sz="8" w:space="0" w:color="B4C6E7"/>
            </w:tcBorders>
            <w:shd w:val="clear" w:color="auto" w:fill="auto"/>
          </w:tcPr>
          <w:p w14:paraId="61A1CCAB" w14:textId="77777777" w:rsidR="008A2352" w:rsidRPr="00A525B8" w:rsidRDefault="008A2352" w:rsidP="000061FE">
            <w:pPr>
              <w:jc w:val="both"/>
              <w:rPr>
                <w:lang w:val="en-US"/>
              </w:rPr>
            </w:pPr>
            <w:r w:rsidRPr="00A525B8">
              <w:rPr>
                <w:b/>
                <w:bCs/>
                <w:lang w:val="en-US"/>
              </w:rPr>
              <w:t>Prior</w:t>
            </w:r>
          </w:p>
        </w:tc>
        <w:tc>
          <w:tcPr>
            <w:tcW w:w="2605" w:type="dxa"/>
            <w:tcBorders>
              <w:top w:val="single" w:sz="8" w:space="0" w:color="B4C6E7"/>
              <w:left w:val="single" w:sz="8" w:space="0" w:color="B4C6E7"/>
              <w:bottom w:val="single" w:sz="12" w:space="0" w:color="8EAADB"/>
              <w:right w:val="single" w:sz="8" w:space="0" w:color="B4C6E7"/>
            </w:tcBorders>
          </w:tcPr>
          <w:p w14:paraId="1735A207" w14:textId="77777777" w:rsidR="008A2352" w:rsidRPr="00A525B8" w:rsidRDefault="008A2352" w:rsidP="000061FE">
            <w:pPr>
              <w:jc w:val="both"/>
              <w:rPr>
                <w:b/>
                <w:bCs/>
                <w:lang w:val="en-US"/>
              </w:rPr>
            </w:pPr>
            <w:r w:rsidRPr="00A525B8">
              <w:rPr>
                <w:b/>
                <w:bCs/>
                <w:lang w:val="en-US"/>
              </w:rPr>
              <w:t>Reference</w:t>
            </w:r>
          </w:p>
        </w:tc>
      </w:tr>
      <w:tr w:rsidR="008A2352" w:rsidRPr="00A525B8" w14:paraId="7C295976" w14:textId="77777777" w:rsidTr="000061FE">
        <w:trPr>
          <w:trHeight w:val="394"/>
        </w:trPr>
        <w:tc>
          <w:tcPr>
            <w:tcW w:w="4253" w:type="dxa"/>
            <w:tcBorders>
              <w:top w:val="single" w:sz="8" w:space="0" w:color="B4C6E7"/>
              <w:left w:val="single" w:sz="8" w:space="0" w:color="B4C6E7"/>
              <w:bottom w:val="single" w:sz="8" w:space="0" w:color="B4C6E7"/>
              <w:right w:val="single" w:sz="8" w:space="0" w:color="B4C6E7"/>
            </w:tcBorders>
            <w:shd w:val="clear" w:color="auto" w:fill="auto"/>
          </w:tcPr>
          <w:p w14:paraId="2970816C" w14:textId="77777777" w:rsidR="008A2352" w:rsidRPr="00A525B8" w:rsidRDefault="008A2352" w:rsidP="000061FE">
            <w:pPr>
              <w:jc w:val="both"/>
              <w:rPr>
                <w:lang w:val="en-US"/>
              </w:rPr>
            </w:pPr>
            <w:r w:rsidRPr="00A525B8">
              <w:rPr>
                <w:rFonts w:eastAsiaTheme="minorHAnsi"/>
                <w:color w:val="000000"/>
                <w:lang w:val="en-US" w:eastAsia="en-US"/>
              </w:rPr>
              <w:t xml:space="preserve">Reward learning rate, </w:t>
            </w:r>
            <m:oMath>
              <m:sSub>
                <m:sSubPr>
                  <m:ctrlPr>
                    <w:rPr>
                      <w:rFonts w:ascii="Cambria Math" w:hAnsi="Cambria Math"/>
                      <w:i/>
                      <w:color w:val="000000"/>
                      <w:lang w:val="en-US"/>
                    </w:rPr>
                  </m:ctrlPr>
                </m:sSubPr>
                <m:e>
                  <m:r>
                    <w:rPr>
                      <w:rFonts w:ascii="Cambria Math" w:hAnsi="Cambria Math"/>
                      <w:color w:val="000000"/>
                      <w:lang w:val="en-US"/>
                    </w:rPr>
                    <m:t>α</m:t>
                  </m:r>
                </m:e>
                <m:sub>
                  <m:r>
                    <w:rPr>
                      <w:rFonts w:ascii="Cambria Math" w:hAnsi="Cambria Math"/>
                      <w:color w:val="000000"/>
                      <w:lang w:val="en-US"/>
                    </w:rPr>
                    <m:t>rew</m:t>
                  </m:r>
                </m:sub>
              </m:sSub>
            </m:oMath>
          </w:p>
        </w:tc>
        <w:tc>
          <w:tcPr>
            <w:tcW w:w="2158" w:type="dxa"/>
            <w:tcBorders>
              <w:top w:val="single" w:sz="8" w:space="0" w:color="B4C6E7"/>
              <w:left w:val="single" w:sz="8" w:space="0" w:color="B4C6E7"/>
              <w:bottom w:val="single" w:sz="8" w:space="0" w:color="B4C6E7"/>
              <w:right w:val="single" w:sz="8" w:space="0" w:color="B4C6E7"/>
            </w:tcBorders>
            <w:shd w:val="clear" w:color="auto" w:fill="auto"/>
          </w:tcPr>
          <w:p w14:paraId="5C21CA33" w14:textId="77777777" w:rsidR="008A2352" w:rsidRPr="00A525B8" w:rsidRDefault="008A2352" w:rsidP="000061FE">
            <w:pPr>
              <w:jc w:val="both"/>
              <w:rPr>
                <w:lang w:val="en-US"/>
              </w:rPr>
            </w:pPr>
            <w:r w:rsidRPr="00A525B8">
              <w:rPr>
                <w:rFonts w:eastAsiaTheme="minorHAnsi"/>
                <w:color w:val="000000"/>
                <w:lang w:val="en-US" w:eastAsia="en-US"/>
              </w:rPr>
              <w:t>Beta(1.2, 1.2)</w:t>
            </w:r>
          </w:p>
        </w:tc>
        <w:tc>
          <w:tcPr>
            <w:tcW w:w="2605" w:type="dxa"/>
            <w:tcBorders>
              <w:top w:val="single" w:sz="8" w:space="0" w:color="B4C6E7"/>
              <w:left w:val="single" w:sz="8" w:space="0" w:color="B4C6E7"/>
              <w:bottom w:val="single" w:sz="8" w:space="0" w:color="B4C6E7"/>
              <w:right w:val="single" w:sz="8" w:space="0" w:color="B4C6E7"/>
            </w:tcBorders>
          </w:tcPr>
          <w:p w14:paraId="1756E8B0" w14:textId="4A90F2B7" w:rsidR="008A2352" w:rsidRPr="00A525B8" w:rsidRDefault="008A2352" w:rsidP="000061FE">
            <w:pPr>
              <w:jc w:val="both"/>
              <w:rPr>
                <w:rFonts w:eastAsiaTheme="minorHAnsi"/>
                <w:color w:val="000000"/>
                <w:lang w:val="en-US" w:eastAsia="en-US"/>
              </w:rPr>
            </w:pPr>
            <w:r w:rsidRPr="00A525B8">
              <w:rPr>
                <w:rFonts w:eastAsiaTheme="minorHAnsi"/>
                <w:color w:val="000000"/>
                <w:lang w:val="en-US" w:eastAsia="en-US"/>
              </w:rPr>
              <w:fldChar w:fldCharType="begin" w:fldLock="1"/>
            </w:r>
            <w:r w:rsidR="0044685D" w:rsidRPr="00A525B8">
              <w:rPr>
                <w:rFonts w:eastAsiaTheme="minorHAnsi"/>
                <w:color w:val="000000"/>
                <w:lang w:val="en-US" w:eastAsia="en-US"/>
              </w:rPr>
              <w:instrText>ADDIN CSL_CITATION {"citationItems":[{"id":"ITEM-1","itemData":{"DOI":"10.1016/J.NEURON.2013.08.030","ISSN":"1097-4199","PMID":"24267657","abstract":"Serotonin and dopamine are speculated to subserve motivationally opponent functions, but this hypothesis has not been directly tested. We studied the role of these neurotransmitters in probabilistic reversal learning in nearly 700 individuals as a function of two polymorphisms in the genes encoding the serotonin and dopamine transporters (. SERT: 5HTTLPR plus rs25531; DAT1 3@UTR VNTR). A double dissociation was observed. The SERT polymorphism altered behavioral adaptation after losses, with increased lose-shift associated with L@ homozygosity, while leaving unaffected perseveration after reversal. In contrast, the DAT1 genotype affected the influence of prior choices on perseveration, while leaving lose-shifting unaltered. A model of reinforcement learning captured the dose-dependent effect of DAT1 genotype, such that an increasing number of 9R-alleles resulted in a stronger reliance on previous experience and therefore reluctance to update learned associations. These data provide direct evidence for doubly dissociable effects of serotonin and dopamine systems.","author":[{"dropping-particle":"","family":"Ouden","given":"Hanneke E.M.","non-dropping-particle":"Den","parse-names":false,"suffix":""},{"dropping-particle":"","family":"Daw","given":"Nathaniel D.","non-dropping-particle":"","parse-names":false,"suffix":""},{"dropping-particle":"","family":"Fernandez","given":"Guillén","non-dropping-particle":"","parse-names":false,"suffix":""},{"dropping-particle":"","family":"Elshout","given":"Joris A.","non-dropping-particle":"","parse-names":false,"suffix":""},{"dropping-particle":"","family":"Rijpkema","given":"Mark","non-dropping-particle":"","parse-names":false,"suffix":""},{"dropping-particle":"","family":"Hoogman","given":"Martine","non-dropping-particle":"","parse-names":false,"suffix":""},{"dropping-particle":"","family":"Franke","given":"Barbara","non-dropping-particle":"","parse-names":false,"suffix":""},{"dropping-particle":"","family":"Cools","given":"Roshan","non-dropping-particle":"","parse-names":false,"suffix":""}],"container-title":"Neuron","id":"ITEM-1","issue":"4","issued":{"date-parts":[["2013","11","20"]]},"page":"1090-1100","publisher":"Neuron","title":"Dissociable effects of dopamine and serotonin on reversal learning","type":"article-journal","volume":"80"},"uris":["http://www.mendeley.com/documents/?uuid=a950203c-532a-3b51-9f08-b511ecb7f9bb"]}],"mendeley":{"formattedCitation":"(24)","plainTextFormattedCitation":"(24)","previouslyFormattedCitation":"(24)"},"properties":{"noteIndex":0},"schema":"https://github.com/citation-style-language/schema/raw/master/csl-citation.json"}</w:instrText>
            </w:r>
            <w:r w:rsidRPr="00A525B8">
              <w:rPr>
                <w:rFonts w:eastAsiaTheme="minorHAnsi"/>
                <w:color w:val="000000"/>
                <w:lang w:val="en-US" w:eastAsia="en-US"/>
              </w:rPr>
              <w:fldChar w:fldCharType="separate"/>
            </w:r>
            <w:r w:rsidR="002C22FE" w:rsidRPr="00A525B8">
              <w:rPr>
                <w:rFonts w:eastAsiaTheme="minorHAnsi"/>
                <w:noProof/>
                <w:color w:val="000000"/>
                <w:lang w:val="en-US" w:eastAsia="en-US"/>
              </w:rPr>
              <w:t>(24)</w:t>
            </w:r>
            <w:r w:rsidRPr="00A525B8">
              <w:rPr>
                <w:rFonts w:eastAsiaTheme="minorHAnsi"/>
                <w:color w:val="000000"/>
                <w:lang w:val="en-US" w:eastAsia="en-US"/>
              </w:rPr>
              <w:fldChar w:fldCharType="end"/>
            </w:r>
          </w:p>
        </w:tc>
      </w:tr>
      <w:tr w:rsidR="008A2352" w:rsidRPr="00A525B8" w14:paraId="07C9B6CC" w14:textId="77777777" w:rsidTr="000061FE">
        <w:trPr>
          <w:trHeight w:val="394"/>
        </w:trPr>
        <w:tc>
          <w:tcPr>
            <w:tcW w:w="4253" w:type="dxa"/>
            <w:tcBorders>
              <w:top w:val="single" w:sz="8" w:space="0" w:color="B4C6E7"/>
              <w:left w:val="single" w:sz="8" w:space="0" w:color="B4C6E7"/>
              <w:bottom w:val="single" w:sz="8" w:space="0" w:color="B4C6E7"/>
              <w:right w:val="single" w:sz="8" w:space="0" w:color="B4C6E7"/>
            </w:tcBorders>
            <w:shd w:val="clear" w:color="auto" w:fill="auto"/>
          </w:tcPr>
          <w:p w14:paraId="595A068A" w14:textId="77777777" w:rsidR="008A2352" w:rsidRPr="00A525B8" w:rsidRDefault="008A2352" w:rsidP="000061FE">
            <w:pPr>
              <w:jc w:val="both"/>
              <w:rPr>
                <w:lang w:val="en-US"/>
              </w:rPr>
            </w:pPr>
            <w:r w:rsidRPr="00A525B8">
              <w:rPr>
                <w:rFonts w:eastAsiaTheme="minorHAnsi"/>
                <w:color w:val="000000"/>
                <w:lang w:val="en-US" w:eastAsia="en-US"/>
              </w:rPr>
              <w:t xml:space="preserve">Punishment learning rate, </w:t>
            </w:r>
            <m:oMath>
              <m:sSub>
                <m:sSubPr>
                  <m:ctrlPr>
                    <w:rPr>
                      <w:rFonts w:ascii="Cambria Math" w:hAnsi="Cambria Math"/>
                      <w:i/>
                      <w:color w:val="000000"/>
                      <w:lang w:val="en-US"/>
                    </w:rPr>
                  </m:ctrlPr>
                </m:sSubPr>
                <m:e>
                  <m:r>
                    <w:rPr>
                      <w:rFonts w:ascii="Cambria Math" w:hAnsi="Cambria Math"/>
                      <w:color w:val="000000"/>
                      <w:lang w:val="en-US"/>
                    </w:rPr>
                    <m:t>α</m:t>
                  </m:r>
                </m:e>
                <m:sub>
                  <m:r>
                    <w:rPr>
                      <w:rFonts w:ascii="Cambria Math" w:hAnsi="Cambria Math"/>
                      <w:color w:val="000000"/>
                      <w:lang w:val="en-US"/>
                    </w:rPr>
                    <m:t>pun</m:t>
                  </m:r>
                </m:sub>
              </m:sSub>
            </m:oMath>
          </w:p>
        </w:tc>
        <w:tc>
          <w:tcPr>
            <w:tcW w:w="2158" w:type="dxa"/>
            <w:tcBorders>
              <w:top w:val="single" w:sz="8" w:space="0" w:color="B4C6E7"/>
              <w:left w:val="single" w:sz="8" w:space="0" w:color="B4C6E7"/>
              <w:bottom w:val="single" w:sz="8" w:space="0" w:color="B4C6E7"/>
              <w:right w:val="single" w:sz="8" w:space="0" w:color="B4C6E7"/>
            </w:tcBorders>
            <w:shd w:val="clear" w:color="auto" w:fill="auto"/>
          </w:tcPr>
          <w:p w14:paraId="6DB9D3F1" w14:textId="77777777" w:rsidR="008A2352" w:rsidRPr="00A525B8" w:rsidRDefault="008A2352" w:rsidP="000061FE">
            <w:pPr>
              <w:jc w:val="both"/>
              <w:rPr>
                <w:lang w:val="en-US"/>
              </w:rPr>
            </w:pPr>
            <w:r w:rsidRPr="00A525B8">
              <w:rPr>
                <w:rFonts w:eastAsiaTheme="minorHAnsi"/>
                <w:color w:val="000000"/>
                <w:lang w:val="en-US" w:eastAsia="en-US"/>
              </w:rPr>
              <w:t>Beta(1.2, 1.2)</w:t>
            </w:r>
          </w:p>
        </w:tc>
        <w:tc>
          <w:tcPr>
            <w:tcW w:w="2605" w:type="dxa"/>
            <w:tcBorders>
              <w:top w:val="single" w:sz="8" w:space="0" w:color="B4C6E7"/>
              <w:left w:val="single" w:sz="8" w:space="0" w:color="B4C6E7"/>
              <w:bottom w:val="single" w:sz="8" w:space="0" w:color="B4C6E7"/>
              <w:right w:val="single" w:sz="8" w:space="0" w:color="B4C6E7"/>
            </w:tcBorders>
          </w:tcPr>
          <w:p w14:paraId="0D04AF67" w14:textId="3B33DD3C" w:rsidR="008A2352" w:rsidRPr="00A525B8" w:rsidRDefault="008A2352" w:rsidP="000061FE">
            <w:pPr>
              <w:jc w:val="both"/>
              <w:rPr>
                <w:rFonts w:eastAsiaTheme="minorHAnsi"/>
                <w:color w:val="000000"/>
                <w:lang w:val="en-US" w:eastAsia="en-US"/>
              </w:rPr>
            </w:pPr>
            <w:r w:rsidRPr="00A525B8">
              <w:rPr>
                <w:rFonts w:eastAsiaTheme="minorHAnsi"/>
                <w:color w:val="000000"/>
                <w:lang w:val="en-US" w:eastAsia="en-US"/>
              </w:rPr>
              <w:fldChar w:fldCharType="begin" w:fldLock="1"/>
            </w:r>
            <w:r w:rsidR="0044685D" w:rsidRPr="00A525B8">
              <w:rPr>
                <w:rFonts w:eastAsiaTheme="minorHAnsi"/>
                <w:color w:val="000000"/>
                <w:lang w:val="en-US" w:eastAsia="en-US"/>
              </w:rPr>
              <w:instrText>ADDIN CSL_CITATION {"citationItems":[{"id":"ITEM-1","itemData":{"DOI":"10.1016/J.NEURON.2013.08.030","ISSN":"1097-4199","PMID":"24267657","abstract":"Serotonin and dopamine are speculated to subserve motivationally opponent functions, but this hypothesis has not been directly tested. We studied the role of these neurotransmitters in probabilistic reversal learning in nearly 700 individuals as a function of two polymorphisms in the genes encoding the serotonin and dopamine transporters (. SERT: 5HTTLPR plus rs25531; DAT1 3@UTR VNTR). A double dissociation was observed. The SERT polymorphism altered behavioral adaptation after losses, with increased lose-shift associated with L@ homozygosity, while leaving unaffected perseveration after reversal. In contrast, the DAT1 genotype affected the influence of prior choices on perseveration, while leaving lose-shifting unaltered. A model of reinforcement learning captured the dose-dependent effect of DAT1 genotype, such that an increasing number of 9R-alleles resulted in a stronger reliance on previous experience and therefore reluctance to update learned associations. These data provide direct evidence for doubly dissociable effects of serotonin and dopamine systems.","author":[{"dropping-particle":"","family":"Ouden","given":"Hanneke E.M.","non-dropping-particle":"Den","parse-names":false,"suffix":""},{"dropping-particle":"","family":"Daw","given":"Nathaniel D.","non-dropping-particle":"","parse-names":false,"suffix":""},{"dropping-particle":"","family":"Fernandez","given":"Guillén","non-dropping-particle":"","parse-names":false,"suffix":""},{"dropping-particle":"","family":"Elshout","given":"Joris A.","non-dropping-particle":"","parse-names":false,"suffix":""},{"dropping-particle":"","family":"Rijpkema","given":"Mark","non-dropping-particle":"","parse-names":false,"suffix":""},{"dropping-particle":"","family":"Hoogman","given":"Martine","non-dropping-particle":"","parse-names":false,"suffix":""},{"dropping-particle":"","family":"Franke","given":"Barbara","non-dropping-particle":"","parse-names":false,"suffix":""},{"dropping-particle":"","family":"Cools","given":"Roshan","non-dropping-particle":"","parse-names":false,"suffix":""}],"container-title":"Neuron","id":"ITEM-1","issue":"4","issued":{"date-parts":[["2013","11","20"]]},"page":"1090-1100","publisher":"Neuron","title":"Dissociable effects of dopamine and serotonin on reversal learning","type":"article-journal","volume":"80"},"uris":["http://www.mendeley.com/documents/?uuid=a950203c-532a-3b51-9f08-b511ecb7f9bb"]}],"mendeley":{"formattedCitation":"(24)","plainTextFormattedCitation":"(24)","previouslyFormattedCitation":"(24)"},"properties":{"noteIndex":0},"schema":"https://github.com/citation-style-language/schema/raw/master/csl-citation.json"}</w:instrText>
            </w:r>
            <w:r w:rsidRPr="00A525B8">
              <w:rPr>
                <w:rFonts w:eastAsiaTheme="minorHAnsi"/>
                <w:color w:val="000000"/>
                <w:lang w:val="en-US" w:eastAsia="en-US"/>
              </w:rPr>
              <w:fldChar w:fldCharType="separate"/>
            </w:r>
            <w:r w:rsidR="002C22FE" w:rsidRPr="00A525B8">
              <w:rPr>
                <w:rFonts w:eastAsiaTheme="minorHAnsi"/>
                <w:noProof/>
                <w:color w:val="000000"/>
                <w:lang w:val="en-US" w:eastAsia="en-US"/>
              </w:rPr>
              <w:t>(24)</w:t>
            </w:r>
            <w:r w:rsidRPr="00A525B8">
              <w:rPr>
                <w:rFonts w:eastAsiaTheme="minorHAnsi"/>
                <w:color w:val="000000"/>
                <w:lang w:val="en-US" w:eastAsia="en-US"/>
              </w:rPr>
              <w:fldChar w:fldCharType="end"/>
            </w:r>
          </w:p>
        </w:tc>
      </w:tr>
      <w:tr w:rsidR="008A2352" w:rsidRPr="00A525B8" w14:paraId="1ADB0A16" w14:textId="77777777" w:rsidTr="000061FE">
        <w:trPr>
          <w:trHeight w:val="394"/>
        </w:trPr>
        <w:tc>
          <w:tcPr>
            <w:tcW w:w="4253" w:type="dxa"/>
            <w:tcBorders>
              <w:top w:val="single" w:sz="8" w:space="0" w:color="B4C6E7"/>
              <w:left w:val="single" w:sz="8" w:space="0" w:color="B4C6E7"/>
              <w:bottom w:val="single" w:sz="8" w:space="0" w:color="B4C6E7"/>
              <w:right w:val="single" w:sz="8" w:space="0" w:color="B4C6E7"/>
            </w:tcBorders>
            <w:shd w:val="clear" w:color="auto" w:fill="auto"/>
          </w:tcPr>
          <w:p w14:paraId="6076624F" w14:textId="77777777" w:rsidR="008A2352" w:rsidRPr="00A525B8" w:rsidRDefault="008A2352" w:rsidP="000061FE">
            <w:pPr>
              <w:jc w:val="both"/>
              <w:rPr>
                <w:rFonts w:eastAsiaTheme="minorHAnsi"/>
                <w:color w:val="000000"/>
                <w:lang w:val="en-US" w:eastAsia="en-US"/>
              </w:rPr>
            </w:pPr>
            <w:r w:rsidRPr="00A525B8">
              <w:rPr>
                <w:rFonts w:eastAsiaTheme="minorHAnsi"/>
                <w:color w:val="000000"/>
                <w:lang w:val="en-US" w:eastAsia="en-US"/>
              </w:rPr>
              <w:t xml:space="preserve">Combined learning rate, </w:t>
            </w:r>
            <m:oMath>
              <m:r>
                <w:rPr>
                  <w:rFonts w:ascii="Cambria Math" w:eastAsiaTheme="minorHAnsi" w:hAnsi="Cambria Math"/>
                  <w:color w:val="000000"/>
                  <w:lang w:val="en-US" w:eastAsia="en-US"/>
                </w:rPr>
                <m:t>α</m:t>
              </m:r>
            </m:oMath>
          </w:p>
        </w:tc>
        <w:tc>
          <w:tcPr>
            <w:tcW w:w="2158" w:type="dxa"/>
            <w:tcBorders>
              <w:top w:val="single" w:sz="8" w:space="0" w:color="B4C6E7"/>
              <w:left w:val="single" w:sz="8" w:space="0" w:color="B4C6E7"/>
              <w:bottom w:val="single" w:sz="8" w:space="0" w:color="B4C6E7"/>
              <w:right w:val="single" w:sz="8" w:space="0" w:color="B4C6E7"/>
            </w:tcBorders>
            <w:shd w:val="clear" w:color="auto" w:fill="auto"/>
          </w:tcPr>
          <w:p w14:paraId="38A6655D" w14:textId="77777777" w:rsidR="008A2352" w:rsidRPr="00A525B8" w:rsidRDefault="008A2352" w:rsidP="000061FE">
            <w:pPr>
              <w:jc w:val="both"/>
              <w:rPr>
                <w:lang w:val="en-US"/>
              </w:rPr>
            </w:pPr>
            <w:r w:rsidRPr="00A525B8">
              <w:rPr>
                <w:rFonts w:eastAsiaTheme="minorHAnsi"/>
                <w:color w:val="000000"/>
                <w:lang w:val="en-US" w:eastAsia="en-US"/>
              </w:rPr>
              <w:t>Beta(1.2, 1.2)</w:t>
            </w:r>
          </w:p>
        </w:tc>
        <w:tc>
          <w:tcPr>
            <w:tcW w:w="2605" w:type="dxa"/>
            <w:tcBorders>
              <w:top w:val="single" w:sz="8" w:space="0" w:color="B4C6E7"/>
              <w:left w:val="single" w:sz="8" w:space="0" w:color="B4C6E7"/>
              <w:bottom w:val="single" w:sz="8" w:space="0" w:color="B4C6E7"/>
              <w:right w:val="single" w:sz="8" w:space="0" w:color="B4C6E7"/>
            </w:tcBorders>
          </w:tcPr>
          <w:p w14:paraId="628B7381" w14:textId="077A1EFE" w:rsidR="008A2352" w:rsidRPr="00A525B8" w:rsidRDefault="008A2352" w:rsidP="000061FE">
            <w:pPr>
              <w:jc w:val="both"/>
              <w:rPr>
                <w:rFonts w:eastAsiaTheme="minorHAnsi"/>
                <w:color w:val="000000"/>
                <w:lang w:val="en-US" w:eastAsia="en-US"/>
              </w:rPr>
            </w:pPr>
            <w:r w:rsidRPr="00A525B8">
              <w:rPr>
                <w:rFonts w:eastAsiaTheme="minorHAnsi"/>
                <w:color w:val="000000"/>
                <w:lang w:val="en-US" w:eastAsia="en-US"/>
              </w:rPr>
              <w:fldChar w:fldCharType="begin" w:fldLock="1"/>
            </w:r>
            <w:r w:rsidR="0044685D" w:rsidRPr="00A525B8">
              <w:rPr>
                <w:rFonts w:eastAsiaTheme="minorHAnsi"/>
                <w:color w:val="000000"/>
                <w:lang w:val="en-US" w:eastAsia="en-US"/>
              </w:rPr>
              <w:instrText>ADDIN CSL_CITATION {"citationItems":[{"id":"ITEM-1","itemData":{"DOI":"10.1016/J.NEURON.2013.08.030","ISSN":"1097-4199","PMID":"24267657","abstract":"Serotonin and dopamine are speculated to subserve motivationally opponent functions, but this hypothesis has not been directly tested. We studied the role of these neurotransmitters in probabilistic reversal learning in nearly 700 individuals as a function of two polymorphisms in the genes encoding the serotonin and dopamine transporters (. SERT: 5HTTLPR plus rs25531; DAT1 3@UTR VNTR). A double dissociation was observed. The SERT polymorphism altered behavioral adaptation after losses, with increased lose-shift associated with L@ homozygosity, while leaving unaffected perseveration after reversal. In contrast, the DAT1 genotype affected the influence of prior choices on perseveration, while leaving lose-shifting unaltered. A model of reinforcement learning captured the dose-dependent effect of DAT1 genotype, such that an increasing number of 9R-alleles resulted in a stronger reliance on previous experience and therefore reluctance to update learned associations. These data provide direct evidence for doubly dissociable effects of serotonin and dopamine systems.","author":[{"dropping-particle":"","family":"Ouden","given":"Hanneke E.M.","non-dropping-particle":"Den","parse-names":false,"suffix":""},{"dropping-particle":"","family":"Daw","given":"Nathaniel D.","non-dropping-particle":"","parse-names":false,"suffix":""},{"dropping-particle":"","family":"Fernandez","given":"Guillén","non-dropping-particle":"","parse-names":false,"suffix":""},{"dropping-particle":"","family":"Elshout","given":"Joris A.","non-dropping-particle":"","parse-names":false,"suffix":""},{"dropping-particle":"","family":"Rijpkema","given":"Mark","non-dropping-particle":"","parse-names":false,"suffix":""},{"dropping-particle":"","family":"Hoogman","given":"Martine","non-dropping-particle":"","parse-names":false,"suffix":""},{"dropping-particle":"","family":"Franke","given":"Barbara","non-dropping-particle":"","parse-names":false,"suffix":""},{"dropping-particle":"","family":"Cools","given":"Roshan","non-dropping-particle":"","parse-names":false,"suffix":""}],"container-title":"Neuron","id":"ITEM-1","issue":"4","issued":{"date-parts":[["2013","11","20"]]},"page":"1090-1100","publisher":"Neuron","title":"Dissociable effects of dopamine and serotonin on reversal learning","type":"article-journal","volume":"80"},"uris":["http://www.mendeley.com/documents/?uuid=a950203c-532a-3b51-9f08-b511ecb7f9bb"]}],"mendeley":{"formattedCitation":"(24)","plainTextFormattedCitation":"(24)","previouslyFormattedCitation":"(24)"},"properties":{"noteIndex":0},"schema":"https://github.com/citation-style-language/schema/raw/master/csl-citation.json"}</w:instrText>
            </w:r>
            <w:r w:rsidRPr="00A525B8">
              <w:rPr>
                <w:rFonts w:eastAsiaTheme="minorHAnsi"/>
                <w:color w:val="000000"/>
                <w:lang w:val="en-US" w:eastAsia="en-US"/>
              </w:rPr>
              <w:fldChar w:fldCharType="separate"/>
            </w:r>
            <w:r w:rsidR="002C22FE" w:rsidRPr="00A525B8">
              <w:rPr>
                <w:rFonts w:eastAsiaTheme="minorHAnsi"/>
                <w:noProof/>
                <w:color w:val="000000"/>
                <w:lang w:val="en-US" w:eastAsia="en-US"/>
              </w:rPr>
              <w:t>(24)</w:t>
            </w:r>
            <w:r w:rsidRPr="00A525B8">
              <w:rPr>
                <w:rFonts w:eastAsiaTheme="minorHAnsi"/>
                <w:color w:val="000000"/>
                <w:lang w:val="en-US" w:eastAsia="en-US"/>
              </w:rPr>
              <w:fldChar w:fldCharType="end"/>
            </w:r>
          </w:p>
        </w:tc>
      </w:tr>
      <w:tr w:rsidR="008A2352" w:rsidRPr="00A525B8" w14:paraId="21572705" w14:textId="77777777" w:rsidTr="000061FE">
        <w:trPr>
          <w:trHeight w:val="394"/>
        </w:trPr>
        <w:tc>
          <w:tcPr>
            <w:tcW w:w="4253" w:type="dxa"/>
            <w:tcBorders>
              <w:top w:val="single" w:sz="8" w:space="0" w:color="B4C6E7"/>
              <w:left w:val="single" w:sz="8" w:space="0" w:color="B4C6E7"/>
              <w:bottom w:val="single" w:sz="8" w:space="0" w:color="B4C6E7"/>
              <w:right w:val="single" w:sz="8" w:space="0" w:color="B4C6E7"/>
            </w:tcBorders>
            <w:shd w:val="clear" w:color="auto" w:fill="auto"/>
          </w:tcPr>
          <w:p w14:paraId="601EA8E2" w14:textId="77777777" w:rsidR="008A2352" w:rsidRPr="00A525B8" w:rsidRDefault="008A2352" w:rsidP="000061FE">
            <w:pPr>
              <w:jc w:val="both"/>
              <w:rPr>
                <w:rFonts w:eastAsiaTheme="minorHAnsi"/>
                <w:color w:val="000000"/>
                <w:lang w:val="en-US" w:eastAsia="en-US"/>
              </w:rPr>
            </w:pPr>
            <w:r w:rsidRPr="00A525B8">
              <w:rPr>
                <w:rFonts w:eastAsiaTheme="minorHAnsi"/>
                <w:color w:val="000000"/>
                <w:lang w:val="en-US" w:eastAsia="en-US"/>
              </w:rPr>
              <w:t>Reinforcement sensitivity, β</w:t>
            </w:r>
          </w:p>
        </w:tc>
        <w:tc>
          <w:tcPr>
            <w:tcW w:w="2158" w:type="dxa"/>
            <w:tcBorders>
              <w:top w:val="single" w:sz="8" w:space="0" w:color="B4C6E7"/>
              <w:left w:val="single" w:sz="8" w:space="0" w:color="B4C6E7"/>
              <w:bottom w:val="single" w:sz="8" w:space="0" w:color="B4C6E7"/>
              <w:right w:val="single" w:sz="8" w:space="0" w:color="B4C6E7"/>
            </w:tcBorders>
            <w:shd w:val="clear" w:color="auto" w:fill="auto"/>
          </w:tcPr>
          <w:p w14:paraId="1341DD77" w14:textId="77777777" w:rsidR="008A2352" w:rsidRPr="00A525B8" w:rsidRDefault="008A2352" w:rsidP="000061FE">
            <w:pPr>
              <w:jc w:val="both"/>
              <w:rPr>
                <w:lang w:val="en-US"/>
              </w:rPr>
            </w:pPr>
            <w:r w:rsidRPr="00A525B8">
              <w:rPr>
                <w:rFonts w:eastAsiaTheme="minorHAnsi"/>
                <w:color w:val="000000"/>
                <w:lang w:val="en-US" w:eastAsia="en-US"/>
              </w:rPr>
              <w:t>Gamma(α=4.82, β=0.88)</w:t>
            </w:r>
          </w:p>
        </w:tc>
        <w:tc>
          <w:tcPr>
            <w:tcW w:w="2605" w:type="dxa"/>
            <w:tcBorders>
              <w:top w:val="single" w:sz="8" w:space="0" w:color="B4C6E7"/>
              <w:left w:val="single" w:sz="8" w:space="0" w:color="B4C6E7"/>
              <w:bottom w:val="single" w:sz="8" w:space="0" w:color="B4C6E7"/>
              <w:right w:val="single" w:sz="8" w:space="0" w:color="B4C6E7"/>
            </w:tcBorders>
          </w:tcPr>
          <w:p w14:paraId="60D9DF44" w14:textId="756C6B77" w:rsidR="008A2352" w:rsidRPr="00A525B8" w:rsidRDefault="008A2352" w:rsidP="000061FE">
            <w:pPr>
              <w:jc w:val="both"/>
              <w:rPr>
                <w:rFonts w:eastAsiaTheme="minorHAnsi"/>
                <w:color w:val="000000"/>
                <w:lang w:val="en-US" w:eastAsia="en-US"/>
              </w:rPr>
            </w:pPr>
            <w:r w:rsidRPr="00A525B8">
              <w:rPr>
                <w:rFonts w:eastAsiaTheme="minorHAnsi"/>
                <w:color w:val="000000"/>
                <w:lang w:val="en-US" w:eastAsia="en-US"/>
              </w:rPr>
              <w:fldChar w:fldCharType="begin" w:fldLock="1"/>
            </w:r>
            <w:r w:rsidR="0044685D" w:rsidRPr="00A525B8">
              <w:rPr>
                <w:rFonts w:eastAsiaTheme="minorHAnsi"/>
                <w:color w:val="000000"/>
                <w:lang w:val="en-US" w:eastAsia="en-US"/>
              </w:rPr>
              <w:instrText>ADDIN CSL_CITATION {"citationItems":[{"id":"ITEM-1","itemData":{"DOI":"10.1016/j.jmp.2016.01.006","abstract":"h i g h l i g h t s • Reinforcement learning models suffer from the difficulty of parameter estimation. • Empirical priors improve predictive accuracy, reliability, identifiability, and detection of individual differences. • These priors are fairly robust across model variants. a b s t r a c t Computational models of reinforcement learning have played an important role in understanding learning and decision making behavior, as well as the neural mechanisms underlying these behaviors. However, fitting the parameters of these models can be challenging: the parameters are not identifiable, estimates are unreliable, and the fitted models may not have good predictive validity. Prior distributions on the parameters can help regularize estimates and to some extent deal with these challenges, but picking a good prior is itself challenging. This paper presents empirical priors for reinforcement learning models, showing that priors estimated from a relatively large dataset are more identifiable, more reliable, and have better predictive validity compared to model-fitting with uniform priors.","author":[{"dropping-particle":"","family":"Gershman","given":"Samuel J","non-dropping-particle":"","parse-names":false,"suffix":""}],"container-title":"Journal of Mathematical Psychology","id":"ITEM-1","issued":{"date-parts":[["2016"]]},"page":"1-6","title":"Empirical priors for reinforcement learning models","type":"article-journal","volume":"71"},"uris":["http://www.mendeley.com/documents/?uuid=3fcbc228-8794-32e1-95ed-8e6937cb6020"]}],"mendeley":{"formattedCitation":"(25)","plainTextFormattedCitation":"(25)","previouslyFormattedCitation":"(25)"},"properties":{"noteIndex":0},"schema":"https://github.com/citation-style-language/schema/raw/master/csl-citation.json"}</w:instrText>
            </w:r>
            <w:r w:rsidRPr="00A525B8">
              <w:rPr>
                <w:rFonts w:eastAsiaTheme="minorHAnsi"/>
                <w:color w:val="000000"/>
                <w:lang w:val="en-US" w:eastAsia="en-US"/>
              </w:rPr>
              <w:fldChar w:fldCharType="separate"/>
            </w:r>
            <w:r w:rsidR="002C22FE" w:rsidRPr="00A525B8">
              <w:rPr>
                <w:rFonts w:eastAsiaTheme="minorHAnsi"/>
                <w:noProof/>
                <w:color w:val="000000"/>
                <w:lang w:val="en-US" w:eastAsia="en-US"/>
              </w:rPr>
              <w:t>(25)</w:t>
            </w:r>
            <w:r w:rsidRPr="00A525B8">
              <w:rPr>
                <w:rFonts w:eastAsiaTheme="minorHAnsi"/>
                <w:color w:val="000000"/>
                <w:lang w:val="en-US" w:eastAsia="en-US"/>
              </w:rPr>
              <w:fldChar w:fldCharType="end"/>
            </w:r>
          </w:p>
        </w:tc>
      </w:tr>
      <w:tr w:rsidR="008A2352" w:rsidRPr="00A525B8" w14:paraId="2B5753A3" w14:textId="77777777" w:rsidTr="000061FE">
        <w:trPr>
          <w:trHeight w:val="394"/>
        </w:trPr>
        <w:tc>
          <w:tcPr>
            <w:tcW w:w="4253" w:type="dxa"/>
            <w:tcBorders>
              <w:top w:val="single" w:sz="8" w:space="0" w:color="B4C6E7"/>
              <w:left w:val="single" w:sz="8" w:space="0" w:color="B4C6E7"/>
              <w:bottom w:val="single" w:sz="8" w:space="0" w:color="B4C6E7"/>
              <w:right w:val="single" w:sz="8" w:space="0" w:color="B4C6E7"/>
            </w:tcBorders>
            <w:shd w:val="clear" w:color="auto" w:fill="auto"/>
          </w:tcPr>
          <w:p w14:paraId="2780B333" w14:textId="77777777" w:rsidR="008A2352" w:rsidRPr="00A525B8" w:rsidRDefault="008A2352" w:rsidP="000061FE">
            <w:pPr>
              <w:jc w:val="both"/>
              <w:rPr>
                <w:rFonts w:eastAsiaTheme="minorHAnsi"/>
                <w:color w:val="000000"/>
                <w:lang w:val="en-US" w:eastAsia="en-US"/>
              </w:rPr>
            </w:pPr>
            <w:r w:rsidRPr="00A525B8">
              <w:rPr>
                <w:rFonts w:eastAsiaTheme="minorHAnsi"/>
                <w:color w:val="000000"/>
                <w:lang w:val="en-US" w:eastAsia="en-US"/>
              </w:rPr>
              <w:t>Side stickiness, κ</w:t>
            </w:r>
            <w:r w:rsidRPr="00A525B8">
              <w:rPr>
                <w:rFonts w:eastAsiaTheme="minorHAnsi"/>
                <w:color w:val="000000"/>
                <w:position w:val="-2"/>
                <w:vertAlign w:val="subscript"/>
                <w:lang w:val="en-US" w:eastAsia="en-US"/>
              </w:rPr>
              <w:t>side</w:t>
            </w:r>
          </w:p>
        </w:tc>
        <w:tc>
          <w:tcPr>
            <w:tcW w:w="2158" w:type="dxa"/>
            <w:tcBorders>
              <w:top w:val="single" w:sz="8" w:space="0" w:color="B4C6E7"/>
              <w:left w:val="single" w:sz="8" w:space="0" w:color="B4C6E7"/>
              <w:bottom w:val="single" w:sz="8" w:space="0" w:color="B4C6E7"/>
              <w:right w:val="single" w:sz="8" w:space="0" w:color="B4C6E7"/>
            </w:tcBorders>
            <w:shd w:val="clear" w:color="auto" w:fill="auto"/>
          </w:tcPr>
          <w:p w14:paraId="0F6770D7" w14:textId="77777777" w:rsidR="008A2352" w:rsidRPr="00A525B8" w:rsidRDefault="008A2352" w:rsidP="000061FE">
            <w:pPr>
              <w:jc w:val="both"/>
              <w:rPr>
                <w:lang w:val="en-US"/>
              </w:rPr>
            </w:pPr>
            <w:r w:rsidRPr="00A525B8">
              <w:rPr>
                <w:rFonts w:eastAsiaTheme="minorHAnsi"/>
                <w:color w:val="000000"/>
                <w:lang w:val="en-US" w:eastAsia="en-US"/>
              </w:rPr>
              <w:t>Normal(0,1)</w:t>
            </w:r>
          </w:p>
        </w:tc>
        <w:tc>
          <w:tcPr>
            <w:tcW w:w="2605" w:type="dxa"/>
            <w:tcBorders>
              <w:top w:val="single" w:sz="8" w:space="0" w:color="B4C6E7"/>
              <w:left w:val="single" w:sz="8" w:space="0" w:color="B4C6E7"/>
              <w:bottom w:val="single" w:sz="8" w:space="0" w:color="B4C6E7"/>
              <w:right w:val="single" w:sz="8" w:space="0" w:color="B4C6E7"/>
            </w:tcBorders>
          </w:tcPr>
          <w:p w14:paraId="0E609C42" w14:textId="0B24C953" w:rsidR="008A2352" w:rsidRPr="00A525B8" w:rsidRDefault="008A2352" w:rsidP="000061FE">
            <w:pPr>
              <w:jc w:val="both"/>
              <w:rPr>
                <w:rFonts w:eastAsiaTheme="minorHAnsi"/>
                <w:color w:val="000000"/>
                <w:lang w:val="en-US" w:eastAsia="en-US"/>
              </w:rPr>
            </w:pPr>
            <w:r w:rsidRPr="00A525B8">
              <w:rPr>
                <w:rFonts w:eastAsiaTheme="minorHAnsi"/>
                <w:color w:val="000000"/>
                <w:lang w:val="en-US" w:eastAsia="en-US"/>
              </w:rPr>
              <w:fldChar w:fldCharType="begin" w:fldLock="1"/>
            </w:r>
            <w:r w:rsidR="0044685D" w:rsidRPr="00A525B8">
              <w:rPr>
                <w:rFonts w:eastAsiaTheme="minorHAnsi"/>
                <w:color w:val="000000"/>
                <w:lang w:val="en-US" w:eastAsia="en-US"/>
              </w:rPr>
              <w:instrText>ADDIN CSL_CITATION {"citationItems":[{"id":"ITEM-1","itemData":{"DOI":"10.1162/JOCN_A_00447","ISSN":"1530-8898","PMID":"23859647","abstract":"We examined the maturation of decision-making from early adolescence to mid-adulthood using fMRI of a variant of the Iowa gambling task. We have previously shown that performance in this task relies on sensitivity to accumulating negative outcomes in ventromedial PFC and dorsolateral PFC. Here, we further formalize outcome evaluation (as driven by prediction errors [PE], using a reinforcement learning model) and examine its development. Task performance improved significantly during adolescence, stabilizing in adulthood. Performance relied on greater impact of negative compared with positive PEs, the relative impact of which matured from adolescence into adulthood. Adolescents also showed increased exploratory behavior, expressed as a propensity to shift responding between options independently of outcome quality, whereas adults showed no systematic shifting patterns. The correlation between PE representation and improved performance strengthened with age for activation in ventral and dorsal PFC, ventral striatum, and temporal and parietal cortices. There was a medial-lateral distinction in the prefrontal substrates of effective PE utilization between adults and adolescents: Increased utilization of negative PEs, a hallmark of successful performance in the task, was associated with increased activation in ventromedial PFC in adults, but decreased activation in ventrolateral PFC and striatum in adolescents. These results suggest that adults and adolescents engage qualitatively distinct neural and psychological processes during decision-making, the development of which is not exclusively dependent on reward-processing maturation.","author":[{"dropping-particle":"","family":"Christakou","given":"Anastasia","non-dropping-particle":"","parse-names":false,"suffix":""},{"dropping-particle":"","family":"Gershman","given":"Samuel J.","non-dropping-particle":"","parse-names":false,"suffix":""},{"dropping-particle":"","family":"Niv","given":"Yael","non-dropping-particle":"","parse-names":false,"suffix":""},{"dropping-particle":"","family":"Simmons","given":"Andrew","non-dropping-particle":"","parse-names":false,"suffix":""},{"dropping-particle":"","family":"Brammer","given":"Mick","non-dropping-particle":"","parse-names":false,"suffix":""},{"dropping-particle":"","family":"Rubia","given":"Katya","non-dropping-particle":"","parse-names":false,"suffix":""}],"container-title":"Journal of cognitive neuroscience","id":"ITEM-1","issue":"11","issued":{"date-parts":[["2013"]]},"page":"1807-1823","publisher":"J Cogn Neurosci","title":"Neural and psychological maturation of decision-making in adolescence and young adulthood","type":"article-journal","volume":"25"},"uris":["http://www.mendeley.com/documents/?uuid=9fb7faee-5768-3c97-9fce-d5a291801a9c"]}],"mendeley":{"formattedCitation":"(26)","plainTextFormattedCitation":"(26)","previouslyFormattedCitation":"(26)"},"properties":{"noteIndex":0},"schema":"https://github.com/citation-style-language/schema/raw/master/csl-citation.json"}</w:instrText>
            </w:r>
            <w:r w:rsidRPr="00A525B8">
              <w:rPr>
                <w:rFonts w:eastAsiaTheme="minorHAnsi"/>
                <w:color w:val="000000"/>
                <w:lang w:val="en-US" w:eastAsia="en-US"/>
              </w:rPr>
              <w:fldChar w:fldCharType="separate"/>
            </w:r>
            <w:r w:rsidR="002C22FE" w:rsidRPr="00A525B8">
              <w:rPr>
                <w:rFonts w:eastAsiaTheme="minorHAnsi"/>
                <w:noProof/>
                <w:color w:val="000000"/>
                <w:lang w:val="en-US" w:eastAsia="en-US"/>
              </w:rPr>
              <w:t>(26)</w:t>
            </w:r>
            <w:r w:rsidRPr="00A525B8">
              <w:rPr>
                <w:rFonts w:eastAsiaTheme="minorHAnsi"/>
                <w:color w:val="000000"/>
                <w:lang w:val="en-US" w:eastAsia="en-US"/>
              </w:rPr>
              <w:fldChar w:fldCharType="end"/>
            </w:r>
          </w:p>
        </w:tc>
      </w:tr>
      <w:tr w:rsidR="008A2352" w:rsidRPr="00A525B8" w14:paraId="3EEBC41B" w14:textId="77777777" w:rsidTr="000061FE">
        <w:trPr>
          <w:trHeight w:val="394"/>
        </w:trPr>
        <w:tc>
          <w:tcPr>
            <w:tcW w:w="4253" w:type="dxa"/>
            <w:tcBorders>
              <w:top w:val="single" w:sz="8" w:space="0" w:color="B4C6E7"/>
              <w:left w:val="single" w:sz="8" w:space="0" w:color="B4C6E7"/>
              <w:bottom w:val="single" w:sz="8" w:space="0" w:color="B4C6E7"/>
              <w:right w:val="single" w:sz="8" w:space="0" w:color="B4C6E7"/>
            </w:tcBorders>
            <w:shd w:val="clear" w:color="auto" w:fill="auto"/>
          </w:tcPr>
          <w:p w14:paraId="50306EE1" w14:textId="77777777" w:rsidR="008A2352" w:rsidRPr="00A525B8" w:rsidRDefault="008A2352" w:rsidP="000061FE">
            <w:pPr>
              <w:jc w:val="both"/>
              <w:rPr>
                <w:rFonts w:eastAsiaTheme="minorHAnsi"/>
                <w:color w:val="000000"/>
                <w:lang w:val="en-US" w:eastAsia="en-US"/>
              </w:rPr>
            </w:pPr>
            <w:r w:rsidRPr="00A525B8">
              <w:rPr>
                <w:rFonts w:eastAsiaTheme="minorHAnsi"/>
                <w:color w:val="000000"/>
                <w:lang w:val="en-US" w:eastAsia="en-US"/>
              </w:rPr>
              <w:t>Stimulus stickiness, κ</w:t>
            </w:r>
            <w:r w:rsidRPr="00A525B8">
              <w:rPr>
                <w:rFonts w:eastAsiaTheme="minorHAnsi"/>
                <w:color w:val="000000"/>
                <w:position w:val="-2"/>
                <w:vertAlign w:val="subscript"/>
                <w:lang w:val="en-US" w:eastAsia="en-US"/>
              </w:rPr>
              <w:t>stim</w:t>
            </w:r>
          </w:p>
        </w:tc>
        <w:tc>
          <w:tcPr>
            <w:tcW w:w="2158" w:type="dxa"/>
            <w:tcBorders>
              <w:top w:val="single" w:sz="8" w:space="0" w:color="B4C6E7"/>
              <w:left w:val="single" w:sz="8" w:space="0" w:color="B4C6E7"/>
              <w:bottom w:val="single" w:sz="8" w:space="0" w:color="B4C6E7"/>
              <w:right w:val="single" w:sz="8" w:space="0" w:color="B4C6E7"/>
            </w:tcBorders>
            <w:shd w:val="clear" w:color="auto" w:fill="auto"/>
          </w:tcPr>
          <w:p w14:paraId="6D1A7F55" w14:textId="77777777" w:rsidR="008A2352" w:rsidRPr="00A525B8" w:rsidRDefault="008A2352" w:rsidP="000061FE">
            <w:pPr>
              <w:jc w:val="both"/>
              <w:rPr>
                <w:lang w:val="en-US"/>
              </w:rPr>
            </w:pPr>
            <w:r w:rsidRPr="00A525B8">
              <w:rPr>
                <w:rFonts w:eastAsiaTheme="minorHAnsi"/>
                <w:color w:val="000000"/>
                <w:lang w:val="en-US" w:eastAsia="en-US"/>
              </w:rPr>
              <w:t>Normal(0,1)</w:t>
            </w:r>
          </w:p>
        </w:tc>
        <w:tc>
          <w:tcPr>
            <w:tcW w:w="2605" w:type="dxa"/>
            <w:tcBorders>
              <w:top w:val="single" w:sz="8" w:space="0" w:color="B4C6E7"/>
              <w:left w:val="single" w:sz="8" w:space="0" w:color="B4C6E7"/>
              <w:bottom w:val="single" w:sz="8" w:space="0" w:color="B4C6E7"/>
              <w:right w:val="single" w:sz="8" w:space="0" w:color="B4C6E7"/>
            </w:tcBorders>
          </w:tcPr>
          <w:p w14:paraId="2C93D8AA" w14:textId="78931420" w:rsidR="008A2352" w:rsidRPr="00A525B8" w:rsidRDefault="008A2352" w:rsidP="000061FE">
            <w:pPr>
              <w:jc w:val="both"/>
              <w:rPr>
                <w:rFonts w:eastAsiaTheme="minorHAnsi"/>
                <w:color w:val="000000"/>
                <w:lang w:val="en-US" w:eastAsia="en-US"/>
              </w:rPr>
            </w:pPr>
            <w:r w:rsidRPr="00A525B8">
              <w:rPr>
                <w:rFonts w:eastAsiaTheme="minorHAnsi"/>
                <w:color w:val="000000"/>
                <w:lang w:val="en-US" w:eastAsia="en-US"/>
              </w:rPr>
              <w:fldChar w:fldCharType="begin" w:fldLock="1"/>
            </w:r>
            <w:r w:rsidR="0044685D" w:rsidRPr="00A525B8">
              <w:rPr>
                <w:rFonts w:eastAsiaTheme="minorHAnsi"/>
                <w:color w:val="000000"/>
                <w:lang w:val="en-US" w:eastAsia="en-US"/>
              </w:rPr>
              <w:instrText>ADDIN CSL_CITATION {"citationItems":[{"id":"ITEM-1","itemData":{"DOI":"10.1162/JOCN_A_00447","ISSN":"1530-8898","PMID":"23859647","abstract":"We examined the maturation of decision-making from early adolescence to mid-adulthood using fMRI of a variant of the Iowa gambling task. We have previously shown that performance in this task relies on sensitivity to accumulating negative outcomes in ventromedial PFC and dorsolateral PFC. Here, we further formalize outcome evaluation (as driven by prediction errors [PE], using a reinforcement learning model) and examine its development. Task performance improved significantly during adolescence, stabilizing in adulthood. Performance relied on greater impact of negative compared with positive PEs, the relative impact of which matured from adolescence into adulthood. Adolescents also showed increased exploratory behavior, expressed as a propensity to shift responding between options independently of outcome quality, whereas adults showed no systematic shifting patterns. The correlation between PE representation and improved performance strengthened with age for activation in ventral and dorsal PFC, ventral striatum, and temporal and parietal cortices. There was a medial-lateral distinction in the prefrontal substrates of effective PE utilization between adults and adolescents: Increased utilization of negative PEs, a hallmark of successful performance in the task, was associated with increased activation in ventromedial PFC in adults, but decreased activation in ventrolateral PFC and striatum in adolescents. These results suggest that adults and adolescents engage qualitatively distinct neural and psychological processes during decision-making, the development of which is not exclusively dependent on reward-processing maturation.","author":[{"dropping-particle":"","family":"Christakou","given":"Anastasia","non-dropping-particle":"","parse-names":false,"suffix":""},{"dropping-particle":"","family":"Gershman","given":"Samuel J.","non-dropping-particle":"","parse-names":false,"suffix":""},{"dropping-particle":"","family":"Niv","given":"Yael","non-dropping-particle":"","parse-names":false,"suffix":""},{"dropping-particle":"","family":"Simmons","given":"Andrew","non-dropping-particle":"","parse-names":false,"suffix":""},{"dropping-particle":"","family":"Brammer","given":"Mick","non-dropping-particle":"","parse-names":false,"suffix":""},{"dropping-particle":"","family":"Rubia","given":"Katya","non-dropping-particle":"","parse-names":false,"suffix":""}],"container-title":"Journal of cognitive neuroscience","id":"ITEM-1","issue":"11","issued":{"date-parts":[["2013"]]},"page":"1807-1823","publisher":"J Cogn Neurosci","title":"Neural and psychological maturation of decision-making in adolescence and young adulthood","type":"article-journal","volume":"25"},"uris":["http://www.mendeley.com/documents/?uuid=9fb7faee-5768-3c97-9fce-d5a291801a9c"]}],"mendeley":{"formattedCitation":"(26)","plainTextFormattedCitation":"(26)","previouslyFormattedCitation":"(26)"},"properties":{"noteIndex":0},"schema":"https://github.com/citation-style-language/schema/raw/master/csl-citation.json"}</w:instrText>
            </w:r>
            <w:r w:rsidRPr="00A525B8">
              <w:rPr>
                <w:rFonts w:eastAsiaTheme="minorHAnsi"/>
                <w:color w:val="000000"/>
                <w:lang w:val="en-US" w:eastAsia="en-US"/>
              </w:rPr>
              <w:fldChar w:fldCharType="separate"/>
            </w:r>
            <w:r w:rsidR="002C22FE" w:rsidRPr="00A525B8">
              <w:rPr>
                <w:rFonts w:eastAsiaTheme="minorHAnsi"/>
                <w:noProof/>
                <w:color w:val="000000"/>
                <w:lang w:val="en-US" w:eastAsia="en-US"/>
              </w:rPr>
              <w:t>(26)</w:t>
            </w:r>
            <w:r w:rsidRPr="00A525B8">
              <w:rPr>
                <w:rFonts w:eastAsiaTheme="minorHAnsi"/>
                <w:color w:val="000000"/>
                <w:lang w:val="en-US" w:eastAsia="en-US"/>
              </w:rPr>
              <w:fldChar w:fldCharType="end"/>
            </w:r>
          </w:p>
        </w:tc>
      </w:tr>
      <w:tr w:rsidR="008A2352" w:rsidRPr="00A525B8" w14:paraId="5E8ED494" w14:textId="77777777" w:rsidTr="000061FE">
        <w:trPr>
          <w:trHeight w:val="394"/>
        </w:trPr>
        <w:tc>
          <w:tcPr>
            <w:tcW w:w="4253" w:type="dxa"/>
            <w:tcBorders>
              <w:top w:val="single" w:sz="8" w:space="0" w:color="B4C6E7"/>
              <w:left w:val="single" w:sz="8" w:space="0" w:color="B4C6E7"/>
              <w:bottom w:val="single" w:sz="8" w:space="0" w:color="B4C6E7"/>
              <w:right w:val="single" w:sz="8" w:space="0" w:color="B4C6E7"/>
            </w:tcBorders>
            <w:shd w:val="clear" w:color="auto" w:fill="auto"/>
          </w:tcPr>
          <w:p w14:paraId="75CF0B2F" w14:textId="77777777" w:rsidR="008A2352" w:rsidRPr="00A525B8" w:rsidRDefault="008A2352" w:rsidP="000061FE">
            <w:pPr>
              <w:jc w:val="both"/>
              <w:rPr>
                <w:rFonts w:eastAsiaTheme="minorHAnsi"/>
                <w:b/>
                <w:bCs/>
                <w:color w:val="000000"/>
                <w:lang w:val="en-US" w:eastAsia="en-US"/>
              </w:rPr>
            </w:pPr>
            <w:r w:rsidRPr="00A525B8">
              <w:rPr>
                <w:rFonts w:eastAsiaTheme="minorHAnsi"/>
                <w:b/>
                <w:bCs/>
                <w:color w:val="000000"/>
                <w:lang w:val="en-US" w:eastAsia="en-US"/>
              </w:rPr>
              <w:t>Intersubject variability in parameters</w:t>
            </w:r>
          </w:p>
        </w:tc>
        <w:tc>
          <w:tcPr>
            <w:tcW w:w="2158" w:type="dxa"/>
            <w:tcBorders>
              <w:top w:val="single" w:sz="8" w:space="0" w:color="B4C6E7"/>
              <w:left w:val="single" w:sz="8" w:space="0" w:color="B4C6E7"/>
              <w:bottom w:val="single" w:sz="8" w:space="0" w:color="B4C6E7"/>
              <w:right w:val="single" w:sz="8" w:space="0" w:color="B4C6E7"/>
            </w:tcBorders>
            <w:shd w:val="clear" w:color="auto" w:fill="auto"/>
          </w:tcPr>
          <w:p w14:paraId="22ECFFF0" w14:textId="77777777" w:rsidR="008A2352" w:rsidRPr="00A525B8" w:rsidRDefault="008A2352" w:rsidP="000061FE">
            <w:pPr>
              <w:jc w:val="both"/>
              <w:rPr>
                <w:rFonts w:eastAsiaTheme="minorHAnsi"/>
                <w:color w:val="000000"/>
                <w:lang w:val="en-US" w:eastAsia="en-US"/>
              </w:rPr>
            </w:pPr>
          </w:p>
        </w:tc>
        <w:tc>
          <w:tcPr>
            <w:tcW w:w="2605" w:type="dxa"/>
            <w:tcBorders>
              <w:top w:val="single" w:sz="8" w:space="0" w:color="B4C6E7"/>
              <w:left w:val="single" w:sz="8" w:space="0" w:color="B4C6E7"/>
              <w:bottom w:val="single" w:sz="8" w:space="0" w:color="B4C6E7"/>
              <w:right w:val="single" w:sz="8" w:space="0" w:color="B4C6E7"/>
            </w:tcBorders>
          </w:tcPr>
          <w:p w14:paraId="79236962" w14:textId="77777777" w:rsidR="008A2352" w:rsidRPr="00A525B8" w:rsidRDefault="008A2352" w:rsidP="000061FE">
            <w:pPr>
              <w:jc w:val="both"/>
              <w:rPr>
                <w:rFonts w:eastAsiaTheme="minorHAnsi"/>
                <w:color w:val="000000"/>
                <w:lang w:val="en-US" w:eastAsia="en-US"/>
              </w:rPr>
            </w:pPr>
          </w:p>
        </w:tc>
      </w:tr>
      <w:tr w:rsidR="008A2352" w:rsidRPr="00A525B8" w14:paraId="076C66C6" w14:textId="77777777" w:rsidTr="000061FE">
        <w:trPr>
          <w:trHeight w:val="394"/>
        </w:trPr>
        <w:tc>
          <w:tcPr>
            <w:tcW w:w="4253" w:type="dxa"/>
            <w:tcBorders>
              <w:top w:val="single" w:sz="8" w:space="0" w:color="B4C6E7"/>
              <w:left w:val="single" w:sz="8" w:space="0" w:color="B4C6E7"/>
              <w:bottom w:val="single" w:sz="8" w:space="0" w:color="B4C6E7"/>
              <w:right w:val="single" w:sz="8" w:space="0" w:color="B4C6E7"/>
            </w:tcBorders>
            <w:shd w:val="clear" w:color="auto" w:fill="auto"/>
          </w:tcPr>
          <w:p w14:paraId="287E14E6" w14:textId="77777777" w:rsidR="008A2352" w:rsidRPr="00A525B8" w:rsidRDefault="00E72188" w:rsidP="000061FE">
            <w:pPr>
              <w:jc w:val="both"/>
              <w:rPr>
                <w:rFonts w:eastAsiaTheme="minorHAnsi"/>
                <w:b/>
                <w:bCs/>
                <w:color w:val="000000"/>
                <w:lang w:val="en-US" w:eastAsia="en-US"/>
              </w:rPr>
            </w:pPr>
            <m:oMath>
              <m:sSub>
                <m:sSubPr>
                  <m:ctrlPr>
                    <w:rPr>
                      <w:rFonts w:ascii="Cambria Math" w:hAnsi="Cambria Math"/>
                      <w:i/>
                      <w:color w:val="000000"/>
                      <w:lang w:val="en-US"/>
                    </w:rPr>
                  </m:ctrlPr>
                </m:sSubPr>
                <m:e>
                  <m:r>
                    <w:rPr>
                      <w:rFonts w:ascii="Cambria Math" w:hAnsi="Cambria Math"/>
                      <w:color w:val="000000"/>
                      <w:lang w:val="en-US"/>
                    </w:rPr>
                    <m:t>α</m:t>
                  </m:r>
                </m:e>
                <m:sub>
                  <m:r>
                    <w:rPr>
                      <w:rFonts w:ascii="Cambria Math" w:hAnsi="Cambria Math"/>
                      <w:color w:val="000000"/>
                      <w:lang w:val="en-US"/>
                    </w:rPr>
                    <m:t>rew</m:t>
                  </m:r>
                </m:sub>
              </m:sSub>
            </m:oMath>
            <w:r w:rsidR="008A2352" w:rsidRPr="00A525B8">
              <w:rPr>
                <w:rFonts w:eastAsiaTheme="minorEastAsia"/>
                <w:color w:val="000000"/>
                <w:lang w:val="en-US"/>
              </w:rPr>
              <w:t>,</w:t>
            </w:r>
            <w:r w:rsidR="008A2352" w:rsidRPr="00A525B8">
              <w:rPr>
                <w:rFonts w:eastAsiaTheme="minorHAnsi"/>
                <w:color w:val="000000"/>
                <w:position w:val="-2"/>
                <w:vertAlign w:val="subscript"/>
                <w:lang w:val="en-US" w:eastAsia="en-US"/>
              </w:rPr>
              <w:t xml:space="preserve"> </w:t>
            </w:r>
            <m:oMath>
              <m:sSub>
                <m:sSubPr>
                  <m:ctrlPr>
                    <w:rPr>
                      <w:rFonts w:ascii="Cambria Math" w:hAnsi="Cambria Math"/>
                      <w:i/>
                      <w:color w:val="000000"/>
                      <w:lang w:val="en-US"/>
                    </w:rPr>
                  </m:ctrlPr>
                </m:sSubPr>
                <m:e>
                  <m:r>
                    <w:rPr>
                      <w:rFonts w:ascii="Cambria Math" w:hAnsi="Cambria Math"/>
                      <w:color w:val="000000"/>
                      <w:lang w:val="en-US"/>
                    </w:rPr>
                    <m:t>α</m:t>
                  </m:r>
                </m:e>
                <m:sub>
                  <m:r>
                    <w:rPr>
                      <w:rFonts w:ascii="Cambria Math" w:hAnsi="Cambria Math"/>
                      <w:color w:val="000000"/>
                      <w:lang w:val="en-US"/>
                    </w:rPr>
                    <m:t>pun</m:t>
                  </m:r>
                </m:sub>
              </m:sSub>
            </m:oMath>
            <w:r w:rsidR="008A2352" w:rsidRPr="00A525B8">
              <w:rPr>
                <w:rFonts w:eastAsiaTheme="minorHAnsi"/>
                <w:color w:val="000000"/>
                <w:lang w:val="en-US" w:eastAsia="en-US"/>
              </w:rPr>
              <w:t xml:space="preserve">, </w:t>
            </w:r>
            <m:oMath>
              <m:r>
                <w:rPr>
                  <w:rFonts w:ascii="Cambria Math" w:eastAsiaTheme="minorHAnsi" w:hAnsi="Cambria Math"/>
                  <w:color w:val="000000"/>
                  <w:lang w:val="en-US" w:eastAsia="en-US"/>
                </w:rPr>
                <m:t>α</m:t>
              </m:r>
            </m:oMath>
            <w:r w:rsidR="008A2352" w:rsidRPr="00A525B8">
              <w:rPr>
                <w:rFonts w:eastAsiaTheme="minorHAnsi"/>
                <w:color w:val="000000"/>
                <w:lang w:val="en-US" w:eastAsia="en-US"/>
              </w:rPr>
              <w:t>, κ</w:t>
            </w:r>
            <w:r w:rsidR="008A2352" w:rsidRPr="00A525B8">
              <w:rPr>
                <w:rFonts w:eastAsiaTheme="minorHAnsi"/>
                <w:color w:val="000000"/>
                <w:position w:val="-2"/>
                <w:vertAlign w:val="subscript"/>
                <w:lang w:val="en-US" w:eastAsia="en-US"/>
              </w:rPr>
              <w:t>side,</w:t>
            </w:r>
            <w:r w:rsidR="008A2352" w:rsidRPr="00A525B8">
              <w:rPr>
                <w:rFonts w:eastAsiaTheme="minorHAnsi"/>
                <w:color w:val="000000"/>
                <w:lang w:val="en-US" w:eastAsia="en-US"/>
              </w:rPr>
              <w:t xml:space="preserve"> κ</w:t>
            </w:r>
            <w:r w:rsidR="008A2352" w:rsidRPr="00A525B8">
              <w:rPr>
                <w:rFonts w:eastAsiaTheme="minorHAnsi"/>
                <w:color w:val="000000"/>
                <w:position w:val="-2"/>
                <w:vertAlign w:val="subscript"/>
                <w:lang w:val="en-US" w:eastAsia="en-US"/>
              </w:rPr>
              <w:t>stim</w:t>
            </w:r>
            <w:r w:rsidR="008A2352" w:rsidRPr="00A525B8">
              <w:rPr>
                <w:rFonts w:eastAsiaTheme="minorHAnsi"/>
                <w:color w:val="000000"/>
                <w:lang w:val="en-US" w:eastAsia="en-US"/>
              </w:rPr>
              <w:t xml:space="preserve"> intersubject standard deviations</w:t>
            </w:r>
          </w:p>
        </w:tc>
        <w:tc>
          <w:tcPr>
            <w:tcW w:w="2158" w:type="dxa"/>
            <w:tcBorders>
              <w:top w:val="single" w:sz="8" w:space="0" w:color="B4C6E7"/>
              <w:left w:val="single" w:sz="8" w:space="0" w:color="B4C6E7"/>
              <w:bottom w:val="single" w:sz="8" w:space="0" w:color="B4C6E7"/>
              <w:right w:val="single" w:sz="8" w:space="0" w:color="B4C6E7"/>
            </w:tcBorders>
            <w:shd w:val="clear" w:color="auto" w:fill="auto"/>
          </w:tcPr>
          <w:p w14:paraId="07F47AF3" w14:textId="77777777" w:rsidR="008A2352" w:rsidRPr="00A525B8" w:rsidRDefault="008A2352" w:rsidP="000061FE">
            <w:pPr>
              <w:jc w:val="both"/>
              <w:rPr>
                <w:rFonts w:eastAsiaTheme="minorHAnsi"/>
                <w:color w:val="000000"/>
                <w:lang w:val="en-US" w:eastAsia="en-US"/>
              </w:rPr>
            </w:pPr>
            <w:r w:rsidRPr="00A525B8">
              <w:rPr>
                <w:rFonts w:eastAsiaTheme="minorHAnsi"/>
                <w:color w:val="000000"/>
                <w:lang w:val="en-US" w:eastAsia="en-US"/>
              </w:rPr>
              <w:t xml:space="preserve">Normal(0,0.05) constrained to </w:t>
            </w:r>
            <m:oMath>
              <m:r>
                <w:rPr>
                  <w:rFonts w:ascii="Cambria Math" w:eastAsiaTheme="minorHAnsi" w:hAnsi="Cambria Math"/>
                  <w:color w:val="000000"/>
                  <w:lang w:val="en-US" w:eastAsia="en-US"/>
                </w:rPr>
                <m:t>≥</m:t>
              </m:r>
            </m:oMath>
            <w:r w:rsidRPr="00A525B8">
              <w:rPr>
                <w:rFonts w:eastAsiaTheme="minorEastAsia"/>
                <w:color w:val="000000"/>
                <w:lang w:val="en-US" w:eastAsia="en-US"/>
              </w:rPr>
              <w:t>0</w:t>
            </w:r>
          </w:p>
        </w:tc>
        <w:tc>
          <w:tcPr>
            <w:tcW w:w="2605" w:type="dxa"/>
            <w:tcBorders>
              <w:top w:val="single" w:sz="8" w:space="0" w:color="B4C6E7"/>
              <w:left w:val="single" w:sz="8" w:space="0" w:color="B4C6E7"/>
              <w:bottom w:val="single" w:sz="8" w:space="0" w:color="B4C6E7"/>
              <w:right w:val="single" w:sz="8" w:space="0" w:color="B4C6E7"/>
            </w:tcBorders>
          </w:tcPr>
          <w:p w14:paraId="491D6304" w14:textId="636E8355" w:rsidR="008A2352" w:rsidRPr="00A525B8" w:rsidRDefault="00407C04" w:rsidP="000061FE">
            <w:pPr>
              <w:jc w:val="both"/>
              <w:rPr>
                <w:rFonts w:eastAsiaTheme="minorHAnsi"/>
                <w:color w:val="000000"/>
                <w:lang w:val="en-US" w:eastAsia="en-US"/>
              </w:rPr>
            </w:pPr>
            <w:r w:rsidRPr="00A525B8">
              <w:rPr>
                <w:rFonts w:eastAsiaTheme="minorHAnsi"/>
                <w:color w:val="000000"/>
                <w:lang w:val="en-US" w:eastAsia="en-US"/>
              </w:rPr>
              <w:fldChar w:fldCharType="begin" w:fldLock="1"/>
            </w:r>
            <w:r w:rsidR="0044685D" w:rsidRPr="00A525B8">
              <w:rPr>
                <w:rFonts w:eastAsiaTheme="minorHAnsi"/>
                <w:color w:val="000000"/>
                <w:lang w:val="en-US" w:eastAsia="en-US"/>
              </w:rPr>
              <w:instrText>ADDIN CSL_CITATION {"citationItems":[{"id":"ITEM-1","itemData":{"DOI":"10.1007/s00213-019-05325-w","ISSN":"14322072","PMID":"31324936","abstract":"Rationale: Disorders of compulsivity such as stimulant use disorder (SUD) and obsessive-compulsive disorder (OCD) are characterised by deficits in behavioural flexibility, some of which have been captured using probabilistic reversal learning (PRL) paradigms. Objectives: This study used computational modelling to characterise the reinforcement learning processes underlying patterns of PRL behaviour observed in SUD and OCD and to show how the dopamine D2/3 receptor agonist pramipexole and the D2/3 antagonist amisulpride affected these responses. Methods: We applied a hierarchical Bayesian method to PRL data across three groups: individuals with SUD, OCD, and healthy controls. Participants completed three sessions where they received placebo, pramipexole, and amisulpride, in a double-blind placebo-controlled, randomised design. We compared seven models using a bridge sampling estimate of the marginal likelihood. Results: Stimulus-bound perseveration, a measure of the degree to which participants responded to the same stimulus as before irrespective of outcome, was significantly increased in SUD, but decreased in OCD, compared to controls (on placebo). Individuals with SUD also exhibited reduced reward-driven learning, whilst both the SUD and OCD groups showed increased learning from punishment (nonreward). Pramipexole and amisulpride had similar effects on the control and OCD groups; both increased punishment-driven learning. These D2/3-modulating drugs affected the SUD group differently, remediating reward-driven learning and reducing aspects of perseverative behaviour, amongst other effects. Conclusions: We provide a parsimonious computational account of how perseverative tendencies and reward- and punishment-driven learning differentially contribute to PRL in SUD and OCD. D2/3 agents modulated these processes and remediated deficits in SUD in particular, which may inform therapeutic effects.","author":[{"dropping-particle":"","family":"Kanen","given":"Jonathan W.","non-dropping-particle":"","parse-names":false,"suffix":""},{"dropping-particle":"","family":"Ersche","given":"Karen D.","non-dropping-particle":"","parse-names":false,"suffix":""},{"dropping-particle":"","family":"Fineberg","given":"Naomi A.","non-dropping-particle":"","parse-names":false,"suffix":""},{"dropping-particle":"","family":"Robbins","given":"Trevor W.","non-dropping-particle":"","parse-names":false,"suffix":""},{"dropping-particle":"","family":"Cardinal","given":"Rudolf N.","non-dropping-particle":"","parse-names":false,"suffix":""}],"container-title":"Psychopharmacology","id":"ITEM-1","issue":"8","issued":{"date-parts":[["2019","8","1"]]},"page":"2337-2358","publisher":"Springer Verlag","title":"Computational modelling reveals contrasting effects on reinforcement learning and cognitive flexibility in stimulant use disorder and obsessive-compulsive disorder: remediating effects of dopaminergic D2/3 receptor agents","type":"article-journal","volume":"236"},"uris":["http://www.mendeley.com/documents/?uuid=04db551d-275f-3fee-8a02-8480d8d4b59b"]}],"mendeley":{"formattedCitation":"(27)","plainTextFormattedCitation":"(27)","previouslyFormattedCitation":"(27)"},"properties":{"noteIndex":0},"schema":"https://github.com/citation-style-language/schema/raw/master/csl-citation.json"}</w:instrText>
            </w:r>
            <w:r w:rsidRPr="00A525B8">
              <w:rPr>
                <w:rFonts w:eastAsiaTheme="minorHAnsi"/>
                <w:color w:val="000000"/>
                <w:lang w:val="en-US" w:eastAsia="en-US"/>
              </w:rPr>
              <w:fldChar w:fldCharType="separate"/>
            </w:r>
            <w:r w:rsidR="002C22FE" w:rsidRPr="00A525B8">
              <w:rPr>
                <w:rFonts w:eastAsiaTheme="minorHAnsi"/>
                <w:noProof/>
                <w:color w:val="000000"/>
                <w:lang w:val="en-US" w:eastAsia="en-US"/>
              </w:rPr>
              <w:t>(27)</w:t>
            </w:r>
            <w:r w:rsidRPr="00A525B8">
              <w:rPr>
                <w:rFonts w:eastAsiaTheme="minorHAnsi"/>
                <w:color w:val="000000"/>
                <w:lang w:val="en-US" w:eastAsia="en-US"/>
              </w:rPr>
              <w:fldChar w:fldCharType="end"/>
            </w:r>
          </w:p>
        </w:tc>
      </w:tr>
      <w:tr w:rsidR="008A2352" w:rsidRPr="00A525B8" w14:paraId="0DF3B897" w14:textId="77777777" w:rsidTr="000061FE">
        <w:trPr>
          <w:trHeight w:val="394"/>
        </w:trPr>
        <w:tc>
          <w:tcPr>
            <w:tcW w:w="4253" w:type="dxa"/>
            <w:tcBorders>
              <w:top w:val="single" w:sz="8" w:space="0" w:color="B4C6E7"/>
              <w:left w:val="single" w:sz="8" w:space="0" w:color="B4C6E7"/>
              <w:bottom w:val="single" w:sz="8" w:space="0" w:color="B4C6E7"/>
              <w:right w:val="single" w:sz="8" w:space="0" w:color="B4C6E7"/>
            </w:tcBorders>
            <w:shd w:val="clear" w:color="auto" w:fill="auto"/>
          </w:tcPr>
          <w:p w14:paraId="64AF76FF" w14:textId="77777777" w:rsidR="008A2352" w:rsidRPr="00A525B8" w:rsidRDefault="008A2352" w:rsidP="000061FE">
            <w:pPr>
              <w:jc w:val="both"/>
              <w:rPr>
                <w:rFonts w:eastAsiaTheme="minorHAnsi"/>
                <w:b/>
                <w:bCs/>
                <w:color w:val="000000"/>
                <w:lang w:val="en-US" w:eastAsia="en-US"/>
              </w:rPr>
            </w:pPr>
            <w:r w:rsidRPr="00A525B8">
              <w:rPr>
                <w:rFonts w:eastAsiaTheme="minorHAnsi"/>
                <w:color w:val="000000"/>
                <w:lang w:val="en-US" w:eastAsia="en-US"/>
              </w:rPr>
              <w:t>β intersubject standard deviations</w:t>
            </w:r>
          </w:p>
        </w:tc>
        <w:tc>
          <w:tcPr>
            <w:tcW w:w="2158" w:type="dxa"/>
            <w:tcBorders>
              <w:top w:val="single" w:sz="8" w:space="0" w:color="B4C6E7"/>
              <w:left w:val="single" w:sz="8" w:space="0" w:color="B4C6E7"/>
              <w:bottom w:val="single" w:sz="8" w:space="0" w:color="B4C6E7"/>
              <w:right w:val="single" w:sz="8" w:space="0" w:color="B4C6E7"/>
            </w:tcBorders>
            <w:shd w:val="clear" w:color="auto" w:fill="auto"/>
          </w:tcPr>
          <w:p w14:paraId="3A74EFE6" w14:textId="77777777" w:rsidR="008A2352" w:rsidRPr="00A525B8" w:rsidRDefault="008A2352" w:rsidP="000061FE">
            <w:pPr>
              <w:jc w:val="both"/>
              <w:rPr>
                <w:rFonts w:eastAsiaTheme="minorHAnsi"/>
                <w:color w:val="000000"/>
                <w:lang w:val="en-US" w:eastAsia="en-US"/>
              </w:rPr>
            </w:pPr>
            <w:r w:rsidRPr="00A525B8">
              <w:rPr>
                <w:rFonts w:eastAsiaTheme="minorHAnsi"/>
                <w:color w:val="000000"/>
                <w:lang w:val="en-US" w:eastAsia="en-US"/>
              </w:rPr>
              <w:t xml:space="preserve">Normal(0,1) constrained to </w:t>
            </w:r>
            <m:oMath>
              <m:r>
                <w:rPr>
                  <w:rFonts w:ascii="Cambria Math" w:eastAsiaTheme="minorHAnsi" w:hAnsi="Cambria Math"/>
                  <w:color w:val="000000"/>
                  <w:lang w:val="en-US" w:eastAsia="en-US"/>
                </w:rPr>
                <m:t>≥</m:t>
              </m:r>
            </m:oMath>
            <w:r w:rsidRPr="00A525B8">
              <w:rPr>
                <w:rFonts w:eastAsiaTheme="minorEastAsia"/>
                <w:color w:val="000000"/>
                <w:lang w:val="en-US" w:eastAsia="en-US"/>
              </w:rPr>
              <w:t>0</w:t>
            </w:r>
          </w:p>
        </w:tc>
        <w:tc>
          <w:tcPr>
            <w:tcW w:w="2605" w:type="dxa"/>
            <w:tcBorders>
              <w:top w:val="single" w:sz="8" w:space="0" w:color="B4C6E7"/>
              <w:left w:val="single" w:sz="8" w:space="0" w:color="B4C6E7"/>
              <w:bottom w:val="single" w:sz="8" w:space="0" w:color="B4C6E7"/>
              <w:right w:val="single" w:sz="8" w:space="0" w:color="B4C6E7"/>
            </w:tcBorders>
          </w:tcPr>
          <w:p w14:paraId="33242D89" w14:textId="7832A419" w:rsidR="008A2352" w:rsidRPr="00A525B8" w:rsidRDefault="008A2352" w:rsidP="000061FE">
            <w:pPr>
              <w:jc w:val="both"/>
              <w:rPr>
                <w:rFonts w:eastAsiaTheme="minorHAnsi"/>
                <w:color w:val="000000"/>
                <w:lang w:val="en-US" w:eastAsia="en-US"/>
              </w:rPr>
            </w:pPr>
            <w:r w:rsidRPr="00A525B8">
              <w:rPr>
                <w:rFonts w:eastAsiaTheme="minorHAnsi"/>
                <w:color w:val="000000"/>
                <w:lang w:val="en-US" w:eastAsia="en-US"/>
              </w:rPr>
              <w:fldChar w:fldCharType="begin" w:fldLock="1"/>
            </w:r>
            <w:r w:rsidR="0044685D" w:rsidRPr="00A525B8">
              <w:rPr>
                <w:rFonts w:eastAsiaTheme="minorHAnsi"/>
                <w:color w:val="000000"/>
                <w:lang w:val="en-US" w:eastAsia="en-US"/>
              </w:rPr>
              <w:instrText>ADDIN CSL_CITATION {"citationItems":[{"id":"ITEM-1","itemData":{"DOI":"10.1016/j.jmp.2016.01.006","abstract":"h i g h l i g h t s • Reinforcement learning models suffer from the difficulty of parameter estimation. • Empirical priors improve predictive accuracy, reliability, identifiability, and detection of individual differences. • These priors are fairly robust across model variants. a b s t r a c t Computational models of reinforcement learning have played an important role in understanding learning and decision making behavior, as well as the neural mechanisms underlying these behaviors. However, fitting the parameters of these models can be challenging: the parameters are not identifiable, estimates are unreliable, and the fitted models may not have good predictive validity. Prior distributions on the parameters can help regularize estimates and to some extent deal with these challenges, but picking a good prior is itself challenging. This paper presents empirical priors for reinforcement learning models, showing that priors estimated from a relatively large dataset are more identifiable, more reliable, and have better predictive validity compared to model-fitting with uniform priors.","author":[{"dropping-particle":"","family":"Gershman","given":"Samuel J","non-dropping-particle":"","parse-names":false,"suffix":""}],"container-title":"Journal of Mathematical Psychology","id":"ITEM-1","issued":{"date-parts":[["2016"]]},"page":"1-6","title":"Empirical priors for reinforcement learning models","type":"article-journal","volume":"71"},"uris":["http://www.mendeley.com/documents/?uuid=3fcbc228-8794-32e1-95ed-8e6937cb6020"]}],"mendeley":{"formattedCitation":"(25)","plainTextFormattedCitation":"(25)","previouslyFormattedCitation":"(25)"},"properties":{"noteIndex":0},"schema":"https://github.com/citation-style-language/schema/raw/master/csl-citation.json"}</w:instrText>
            </w:r>
            <w:r w:rsidRPr="00A525B8">
              <w:rPr>
                <w:rFonts w:eastAsiaTheme="minorHAnsi"/>
                <w:color w:val="000000"/>
                <w:lang w:val="en-US" w:eastAsia="en-US"/>
              </w:rPr>
              <w:fldChar w:fldCharType="separate"/>
            </w:r>
            <w:r w:rsidR="002C22FE" w:rsidRPr="00A525B8">
              <w:rPr>
                <w:rFonts w:eastAsiaTheme="minorHAnsi"/>
                <w:noProof/>
                <w:color w:val="000000"/>
                <w:lang w:val="en-US" w:eastAsia="en-US"/>
              </w:rPr>
              <w:t>(25)</w:t>
            </w:r>
            <w:r w:rsidRPr="00A525B8">
              <w:rPr>
                <w:rFonts w:eastAsiaTheme="minorHAnsi"/>
                <w:color w:val="000000"/>
                <w:lang w:val="en-US" w:eastAsia="en-US"/>
              </w:rPr>
              <w:fldChar w:fldCharType="end"/>
            </w:r>
          </w:p>
        </w:tc>
      </w:tr>
    </w:tbl>
    <w:p w14:paraId="10882BA1" w14:textId="77777777" w:rsidR="00210C03" w:rsidRPr="00A525B8" w:rsidRDefault="00210C03" w:rsidP="00D54B78">
      <w:pPr>
        <w:widowControl w:val="0"/>
        <w:rPr>
          <w:b/>
          <w:bCs/>
          <w:lang w:val="en-US"/>
        </w:rPr>
      </w:pPr>
    </w:p>
    <w:p w14:paraId="06C6BCD2" w14:textId="77777777" w:rsidR="00210C03" w:rsidRPr="00A525B8" w:rsidRDefault="00210C03">
      <w:pPr>
        <w:widowControl w:val="0"/>
        <w:ind w:left="480" w:hanging="480"/>
        <w:rPr>
          <w:b/>
          <w:bCs/>
          <w:lang w:val="en-US"/>
        </w:rPr>
      </w:pPr>
    </w:p>
    <w:p w14:paraId="65D28996" w14:textId="7CEF7C63" w:rsidR="00330C7D" w:rsidRPr="00A525B8" w:rsidRDefault="00A519BF" w:rsidP="00883E71">
      <w:pPr>
        <w:widowControl w:val="0"/>
        <w:ind w:left="482" w:hanging="482"/>
        <w:rPr>
          <w:lang w:val="en-US"/>
        </w:rPr>
      </w:pPr>
      <w:r w:rsidRPr="00A525B8">
        <w:rPr>
          <w:b/>
          <w:bCs/>
          <w:lang w:val="en-US"/>
        </w:rPr>
        <w:t xml:space="preserve">Figure S1. </w:t>
      </w:r>
      <w:r w:rsidRPr="00A525B8">
        <w:rPr>
          <w:lang w:val="en-US"/>
        </w:rPr>
        <w:t xml:space="preserve">Feedback/cue presentation: differences between healthy controls and participants with GD (MNI coordinates: X=31, Y=-68, Z=27). Activity was higher in the GD group in the areas indicated. Color bar on the right-hand side represents </w:t>
      </w:r>
      <w:r w:rsidRPr="00A525B8">
        <w:rPr>
          <w:i/>
          <w:iCs/>
          <w:lang w:val="en-US"/>
        </w:rPr>
        <w:t>t</w:t>
      </w:r>
      <w:r w:rsidRPr="00A525B8">
        <w:rPr>
          <w:lang w:val="en-US"/>
        </w:rPr>
        <w:t>.</w:t>
      </w:r>
    </w:p>
    <w:p w14:paraId="58F52385" w14:textId="2E27260D" w:rsidR="00330C7D" w:rsidRPr="00A525B8" w:rsidRDefault="005C0FE2">
      <w:pPr>
        <w:widowControl w:val="0"/>
        <w:rPr>
          <w:lang w:val="en-US"/>
        </w:rPr>
      </w:pPr>
      <w:r w:rsidRPr="00A525B8">
        <w:rPr>
          <w:b/>
          <w:bCs/>
          <w:noProof/>
          <w:lang w:val="en-US"/>
        </w:rPr>
        <w:drawing>
          <wp:anchor distT="0" distB="0" distL="114300" distR="114300" simplePos="0" relativeHeight="251661312" behindDoc="1" locked="0" layoutInCell="1" allowOverlap="1" wp14:anchorId="5A716CE0" wp14:editId="560DCDF7">
            <wp:simplePos x="0" y="0"/>
            <wp:positionH relativeFrom="column">
              <wp:posOffset>0</wp:posOffset>
            </wp:positionH>
            <wp:positionV relativeFrom="paragraph">
              <wp:posOffset>186267</wp:posOffset>
            </wp:positionV>
            <wp:extent cx="5731510" cy="1895475"/>
            <wp:effectExtent l="0" t="0" r="0" b="0"/>
            <wp:wrapTight wrapText="bothSides">
              <wp:wrapPolygon edited="0">
                <wp:start x="0" y="0"/>
                <wp:lineTo x="0" y="21419"/>
                <wp:lineTo x="21538" y="21419"/>
                <wp:lineTo x="21538" y="0"/>
                <wp:lineTo x="0" y="0"/>
              </wp:wrapPolygon>
            </wp:wrapTight>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1895475"/>
                    </a:xfrm>
                    <a:prstGeom prst="rect">
                      <a:avLst/>
                    </a:prstGeom>
                  </pic:spPr>
                </pic:pic>
              </a:graphicData>
            </a:graphic>
            <wp14:sizeRelH relativeFrom="page">
              <wp14:pctWidth>0</wp14:pctWidth>
            </wp14:sizeRelH>
            <wp14:sizeRelV relativeFrom="page">
              <wp14:pctHeight>0</wp14:pctHeight>
            </wp14:sizeRelV>
          </wp:anchor>
        </w:drawing>
      </w:r>
    </w:p>
    <w:p w14:paraId="5EABD38F" w14:textId="77777777" w:rsidR="004479DE" w:rsidRPr="00A525B8" w:rsidRDefault="004479DE" w:rsidP="00D54B78">
      <w:pPr>
        <w:widowControl w:val="0"/>
        <w:rPr>
          <w:b/>
          <w:bCs/>
          <w:lang w:val="en-US"/>
        </w:rPr>
      </w:pPr>
    </w:p>
    <w:p w14:paraId="6B27F5EB" w14:textId="527566A4" w:rsidR="004479DE" w:rsidRPr="00A525B8" w:rsidRDefault="005C0FE2" w:rsidP="00D54B78">
      <w:pPr>
        <w:widowControl w:val="0"/>
        <w:ind w:left="480" w:hanging="480"/>
        <w:rPr>
          <w:lang w:val="en-US"/>
        </w:rPr>
      </w:pPr>
      <w:r w:rsidRPr="00A525B8">
        <w:rPr>
          <w:b/>
          <w:bCs/>
          <w:noProof/>
          <w:lang w:val="en-US"/>
        </w:rPr>
        <w:drawing>
          <wp:anchor distT="0" distB="0" distL="114300" distR="114300" simplePos="0" relativeHeight="251660288" behindDoc="1" locked="0" layoutInCell="1" allowOverlap="1" wp14:anchorId="04EC5265" wp14:editId="49E0F46D">
            <wp:simplePos x="0" y="0"/>
            <wp:positionH relativeFrom="column">
              <wp:posOffset>-59267</wp:posOffset>
            </wp:positionH>
            <wp:positionV relativeFrom="paragraph">
              <wp:posOffset>588010</wp:posOffset>
            </wp:positionV>
            <wp:extent cx="5731510" cy="1906905"/>
            <wp:effectExtent l="0" t="0" r="0" b="0"/>
            <wp:wrapTight wrapText="bothSides">
              <wp:wrapPolygon edited="0">
                <wp:start x="0" y="0"/>
                <wp:lineTo x="0" y="21435"/>
                <wp:lineTo x="21538" y="21435"/>
                <wp:lineTo x="21538" y="0"/>
                <wp:lineTo x="0" y="0"/>
              </wp:wrapPolygon>
            </wp:wrapTight>
            <wp:docPr id="3" name="Picture 3" descr="A picture contain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indow&#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906905"/>
                    </a:xfrm>
                    <a:prstGeom prst="rect">
                      <a:avLst/>
                    </a:prstGeom>
                  </pic:spPr>
                </pic:pic>
              </a:graphicData>
            </a:graphic>
            <wp14:sizeRelH relativeFrom="page">
              <wp14:pctWidth>0</wp14:pctWidth>
            </wp14:sizeRelH>
            <wp14:sizeRelV relativeFrom="page">
              <wp14:pctHeight>0</wp14:pctHeight>
            </wp14:sizeRelV>
          </wp:anchor>
        </w:drawing>
      </w:r>
      <w:r w:rsidR="00A519BF" w:rsidRPr="00A525B8">
        <w:rPr>
          <w:b/>
          <w:bCs/>
          <w:lang w:val="en-US"/>
        </w:rPr>
        <w:t xml:space="preserve">Figure S2. </w:t>
      </w:r>
      <w:r w:rsidR="00A519BF" w:rsidRPr="00A525B8">
        <w:rPr>
          <w:lang w:val="en-US"/>
        </w:rPr>
        <w:t xml:space="preserve">Feedback/cue presentation: differences between healthy controls and participants with GD (MNI coordinates: X=39, Y=34, Z=17). Activity was higher in the CUD group in the areas indicated. Color bar on the right-hand side represents </w:t>
      </w:r>
      <w:r w:rsidR="00A519BF" w:rsidRPr="00A525B8">
        <w:rPr>
          <w:i/>
          <w:iCs/>
          <w:lang w:val="en-US"/>
        </w:rPr>
        <w:t>t</w:t>
      </w:r>
      <w:r w:rsidR="00A519BF" w:rsidRPr="00A525B8">
        <w:rPr>
          <w:lang w:val="en-US"/>
        </w:rPr>
        <w:t>.</w:t>
      </w:r>
    </w:p>
    <w:p w14:paraId="79F85FF8" w14:textId="63B6D44B" w:rsidR="00330C7D" w:rsidRPr="00A525B8" w:rsidRDefault="00A519BF" w:rsidP="00883E71">
      <w:pPr>
        <w:widowControl w:val="0"/>
        <w:ind w:left="482" w:hanging="482"/>
        <w:rPr>
          <w:rFonts w:eastAsiaTheme="minorHAnsi"/>
          <w:color w:val="000000"/>
          <w:lang w:val="en-US" w:eastAsia="en-US"/>
        </w:rPr>
      </w:pPr>
      <w:r w:rsidRPr="00A525B8">
        <w:rPr>
          <w:b/>
          <w:bCs/>
          <w:lang w:val="en-US"/>
        </w:rPr>
        <w:lastRenderedPageBreak/>
        <w:t xml:space="preserve">Figure S3. </w:t>
      </w:r>
      <w:r w:rsidRPr="00A525B8">
        <w:rPr>
          <w:lang w:val="en-US"/>
        </w:rPr>
        <w:t xml:space="preserve">Areas that have a stronger negative correlation with </w:t>
      </w:r>
      <w:r w:rsidRPr="00A525B8">
        <w:rPr>
          <w:rFonts w:eastAsiaTheme="minorHAnsi"/>
          <w:color w:val="000000"/>
          <w:position w:val="2"/>
          <w:lang w:val="en-US" w:eastAsia="en-US"/>
        </w:rPr>
        <w:t>α</w:t>
      </w:r>
      <w:r w:rsidRPr="00A525B8">
        <w:rPr>
          <w:rFonts w:eastAsiaTheme="minorHAnsi"/>
          <w:color w:val="000000"/>
          <w:vertAlign w:val="subscript"/>
          <w:lang w:val="en-US" w:eastAsia="en-US"/>
        </w:rPr>
        <w:t>rew</w:t>
      </w:r>
      <w:r w:rsidRPr="00A525B8">
        <w:rPr>
          <w:rFonts w:eastAsiaTheme="minorHAnsi"/>
          <w:color w:val="000000"/>
          <w:lang w:val="en-US" w:eastAsia="en-US"/>
        </w:rPr>
        <w:t xml:space="preserve"> in the GD group than in</w:t>
      </w:r>
    </w:p>
    <w:p w14:paraId="4886A68D" w14:textId="41C58B14" w:rsidR="00330C7D" w:rsidRPr="00A525B8" w:rsidRDefault="00A519BF" w:rsidP="00883E71">
      <w:pPr>
        <w:widowControl w:val="0"/>
        <w:ind w:left="482" w:hanging="482"/>
        <w:rPr>
          <w:lang w:val="en-US"/>
        </w:rPr>
      </w:pPr>
      <w:r w:rsidRPr="00A525B8">
        <w:rPr>
          <w:rFonts w:eastAsiaTheme="minorHAnsi"/>
          <w:color w:val="000000"/>
          <w:lang w:val="en-US" w:eastAsia="en-US"/>
        </w:rPr>
        <w:t xml:space="preserve">healthy controls during reward EV tracking </w:t>
      </w:r>
      <w:r w:rsidRPr="00A525B8">
        <w:rPr>
          <w:lang w:val="en-US"/>
        </w:rPr>
        <w:t>(MNI coordinates: X=-32, Y=12, Z=52). Color</w:t>
      </w:r>
    </w:p>
    <w:p w14:paraId="70B059FE" w14:textId="5B8A8CA9" w:rsidR="00330C7D" w:rsidRPr="00A525B8" w:rsidRDefault="005C0FE2" w:rsidP="00883E71">
      <w:pPr>
        <w:widowControl w:val="0"/>
        <w:ind w:left="482" w:hanging="482"/>
        <w:rPr>
          <w:lang w:val="en-US"/>
        </w:rPr>
      </w:pPr>
      <w:r w:rsidRPr="00A525B8">
        <w:rPr>
          <w:noProof/>
          <w:lang w:val="en-US"/>
        </w:rPr>
        <w:drawing>
          <wp:anchor distT="0" distB="0" distL="114300" distR="114300" simplePos="0" relativeHeight="251658240" behindDoc="1" locked="0" layoutInCell="1" allowOverlap="1" wp14:anchorId="0398DBF5" wp14:editId="5DACD129">
            <wp:simplePos x="0" y="0"/>
            <wp:positionH relativeFrom="column">
              <wp:posOffset>-67734</wp:posOffset>
            </wp:positionH>
            <wp:positionV relativeFrom="paragraph">
              <wp:posOffset>313266</wp:posOffset>
            </wp:positionV>
            <wp:extent cx="5731510" cy="1852930"/>
            <wp:effectExtent l="0" t="0" r="0" b="1270"/>
            <wp:wrapTight wrapText="bothSides">
              <wp:wrapPolygon edited="0">
                <wp:start x="0" y="0"/>
                <wp:lineTo x="0" y="21467"/>
                <wp:lineTo x="21538" y="21467"/>
                <wp:lineTo x="21538" y="0"/>
                <wp:lineTo x="0" y="0"/>
              </wp:wrapPolygon>
            </wp:wrapTight>
            <wp:docPr id="4" name="Picture 4" descr="A picture containing text,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window&#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852930"/>
                    </a:xfrm>
                    <a:prstGeom prst="rect">
                      <a:avLst/>
                    </a:prstGeom>
                  </pic:spPr>
                </pic:pic>
              </a:graphicData>
            </a:graphic>
            <wp14:sizeRelH relativeFrom="page">
              <wp14:pctWidth>0</wp14:pctWidth>
            </wp14:sizeRelH>
            <wp14:sizeRelV relativeFrom="page">
              <wp14:pctHeight>0</wp14:pctHeight>
            </wp14:sizeRelV>
          </wp:anchor>
        </w:drawing>
      </w:r>
      <w:r w:rsidR="00A519BF" w:rsidRPr="00A525B8">
        <w:rPr>
          <w:lang w:val="en-US"/>
        </w:rPr>
        <w:t xml:space="preserve">bar on the right-hand side represents </w:t>
      </w:r>
      <w:r w:rsidR="00A519BF" w:rsidRPr="00A525B8">
        <w:rPr>
          <w:i/>
          <w:iCs/>
          <w:lang w:val="en-US"/>
        </w:rPr>
        <w:t>t</w:t>
      </w:r>
      <w:r w:rsidR="00A519BF" w:rsidRPr="00A525B8">
        <w:rPr>
          <w:lang w:val="en-US"/>
        </w:rPr>
        <w:t xml:space="preserve">. </w:t>
      </w:r>
    </w:p>
    <w:p w14:paraId="5BF16494" w14:textId="7C5B8F2E" w:rsidR="004479DE" w:rsidRPr="00A525B8" w:rsidRDefault="004479DE" w:rsidP="00883E71">
      <w:pPr>
        <w:widowControl w:val="0"/>
        <w:ind w:hanging="720"/>
        <w:rPr>
          <w:b/>
          <w:bCs/>
          <w:lang w:val="en-US"/>
        </w:rPr>
      </w:pPr>
    </w:p>
    <w:p w14:paraId="234835BA" w14:textId="0B9CF350" w:rsidR="00330C7D" w:rsidRPr="00A525B8" w:rsidRDefault="00A519BF" w:rsidP="00883E71">
      <w:pPr>
        <w:widowControl w:val="0"/>
        <w:ind w:left="482" w:hanging="482"/>
        <w:rPr>
          <w:rFonts w:eastAsiaTheme="minorHAnsi"/>
          <w:color w:val="000000"/>
          <w:lang w:val="en-US" w:eastAsia="en-US"/>
        </w:rPr>
      </w:pPr>
      <w:r w:rsidRPr="00A525B8">
        <w:rPr>
          <w:b/>
          <w:bCs/>
          <w:lang w:val="en-US"/>
        </w:rPr>
        <w:t xml:space="preserve">Figure S4. </w:t>
      </w:r>
      <w:r w:rsidRPr="00A525B8">
        <w:rPr>
          <w:lang w:val="en-US"/>
        </w:rPr>
        <w:t xml:space="preserve">Areas that have a stronger negative correlation with </w:t>
      </w:r>
      <w:r w:rsidRPr="00A525B8">
        <w:rPr>
          <w:rFonts w:eastAsiaTheme="minorHAnsi"/>
          <w:color w:val="000000"/>
          <w:position w:val="2"/>
          <w:lang w:val="en-US" w:eastAsia="en-US"/>
        </w:rPr>
        <w:t>α</w:t>
      </w:r>
      <w:r w:rsidRPr="00A525B8">
        <w:rPr>
          <w:rFonts w:eastAsiaTheme="minorHAnsi"/>
          <w:color w:val="000000"/>
          <w:vertAlign w:val="subscript"/>
          <w:lang w:val="en-US" w:eastAsia="en-US"/>
        </w:rPr>
        <w:t>rew</w:t>
      </w:r>
      <w:r w:rsidRPr="00A525B8">
        <w:rPr>
          <w:rFonts w:eastAsiaTheme="minorHAnsi"/>
          <w:color w:val="000000"/>
          <w:lang w:val="en-US" w:eastAsia="en-US"/>
        </w:rPr>
        <w:t xml:space="preserve"> in the CUD group than in</w:t>
      </w:r>
    </w:p>
    <w:p w14:paraId="11A38628" w14:textId="3EE3ED20" w:rsidR="00330C7D" w:rsidRPr="00A525B8" w:rsidRDefault="00883E71" w:rsidP="00883E71">
      <w:pPr>
        <w:widowControl w:val="0"/>
        <w:ind w:left="482" w:hanging="482"/>
        <w:rPr>
          <w:lang w:val="en-US"/>
        </w:rPr>
      </w:pPr>
      <w:r w:rsidRPr="00A525B8">
        <w:rPr>
          <w:b/>
          <w:bCs/>
          <w:noProof/>
          <w:lang w:val="en-US"/>
        </w:rPr>
        <w:drawing>
          <wp:anchor distT="0" distB="0" distL="114300" distR="114300" simplePos="0" relativeHeight="251659264" behindDoc="1" locked="0" layoutInCell="1" allowOverlap="1" wp14:anchorId="2B1347F6" wp14:editId="38883D84">
            <wp:simplePos x="0" y="0"/>
            <wp:positionH relativeFrom="column">
              <wp:posOffset>-67310</wp:posOffset>
            </wp:positionH>
            <wp:positionV relativeFrom="paragraph">
              <wp:posOffset>411880</wp:posOffset>
            </wp:positionV>
            <wp:extent cx="5731510" cy="1822450"/>
            <wp:effectExtent l="0" t="0" r="0" b="6350"/>
            <wp:wrapTight wrapText="bothSides">
              <wp:wrapPolygon edited="0">
                <wp:start x="0" y="0"/>
                <wp:lineTo x="0" y="21525"/>
                <wp:lineTo x="21538" y="21525"/>
                <wp:lineTo x="21538" y="0"/>
                <wp:lineTo x="0" y="0"/>
              </wp:wrapPolygon>
            </wp:wrapTight>
            <wp:docPr id="5" name="Picture 5" descr="A close-up of a bra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brain&#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822450"/>
                    </a:xfrm>
                    <a:prstGeom prst="rect">
                      <a:avLst/>
                    </a:prstGeom>
                  </pic:spPr>
                </pic:pic>
              </a:graphicData>
            </a:graphic>
            <wp14:sizeRelH relativeFrom="page">
              <wp14:pctWidth>0</wp14:pctWidth>
            </wp14:sizeRelH>
            <wp14:sizeRelV relativeFrom="page">
              <wp14:pctHeight>0</wp14:pctHeight>
            </wp14:sizeRelV>
          </wp:anchor>
        </w:drawing>
      </w:r>
      <w:r w:rsidR="00A519BF" w:rsidRPr="00A525B8">
        <w:rPr>
          <w:rFonts w:eastAsiaTheme="minorHAnsi"/>
          <w:color w:val="000000"/>
          <w:lang w:val="en-US" w:eastAsia="en-US"/>
        </w:rPr>
        <w:t xml:space="preserve">healthy controls when responding to positive PPE </w:t>
      </w:r>
      <w:r w:rsidR="00A519BF" w:rsidRPr="00A525B8">
        <w:rPr>
          <w:lang w:val="en-US"/>
        </w:rPr>
        <w:t>(MNI coordinates: X=-5, Y=37, Z=22).</w:t>
      </w:r>
      <w:r w:rsidRPr="00A525B8">
        <w:rPr>
          <w:lang w:val="en-US"/>
        </w:rPr>
        <w:t xml:space="preserve"> </w:t>
      </w:r>
      <w:r w:rsidR="00A519BF" w:rsidRPr="00A525B8">
        <w:rPr>
          <w:lang w:val="en-US"/>
        </w:rPr>
        <w:t xml:space="preserve">Color bar on the right-hand side represents </w:t>
      </w:r>
      <w:r w:rsidR="00A519BF" w:rsidRPr="00A525B8">
        <w:rPr>
          <w:i/>
          <w:iCs/>
          <w:lang w:val="en-US"/>
        </w:rPr>
        <w:t>t</w:t>
      </w:r>
      <w:r w:rsidR="00A519BF" w:rsidRPr="00A525B8">
        <w:rPr>
          <w:lang w:val="en-US"/>
        </w:rPr>
        <w:t xml:space="preserve">. </w:t>
      </w:r>
    </w:p>
    <w:p w14:paraId="495E69AC" w14:textId="52E5D90F" w:rsidR="00330C7D" w:rsidRPr="00A525B8" w:rsidRDefault="00330C7D">
      <w:pPr>
        <w:widowControl w:val="0"/>
        <w:ind w:left="480" w:hanging="480"/>
        <w:rPr>
          <w:lang w:val="en-US"/>
        </w:rPr>
      </w:pPr>
    </w:p>
    <w:p w14:paraId="5D06EDCE" w14:textId="7ED5EC77" w:rsidR="004351C8" w:rsidRPr="00A525B8" w:rsidRDefault="00883E71" w:rsidP="00883E71">
      <w:pPr>
        <w:widowControl w:val="0"/>
        <w:ind w:left="482" w:hanging="482"/>
        <w:rPr>
          <w:lang w:val="en-US"/>
        </w:rPr>
      </w:pPr>
      <w:r w:rsidRPr="00A525B8">
        <w:rPr>
          <w:noProof/>
        </w:rPr>
        <mc:AlternateContent>
          <mc:Choice Requires="wpg">
            <w:drawing>
              <wp:anchor distT="0" distB="0" distL="114300" distR="114300" simplePos="0" relativeHeight="251663360" behindDoc="1" locked="0" layoutInCell="1" allowOverlap="1" wp14:anchorId="4054B9D5" wp14:editId="5606E6E1">
                <wp:simplePos x="0" y="0"/>
                <wp:positionH relativeFrom="column">
                  <wp:posOffset>55437</wp:posOffset>
                </wp:positionH>
                <wp:positionV relativeFrom="paragraph">
                  <wp:posOffset>859598</wp:posOffset>
                </wp:positionV>
                <wp:extent cx="5528310" cy="2257425"/>
                <wp:effectExtent l="12700" t="12700" r="8890" b="15875"/>
                <wp:wrapTight wrapText="bothSides">
                  <wp:wrapPolygon edited="0">
                    <wp:start x="-50" y="-122"/>
                    <wp:lineTo x="-50" y="21630"/>
                    <wp:lineTo x="21585" y="21630"/>
                    <wp:lineTo x="21585" y="-122"/>
                    <wp:lineTo x="-50" y="-122"/>
                  </wp:wrapPolygon>
                </wp:wrapTight>
                <wp:docPr id="1933674772" name="Group 1"/>
                <wp:cNvGraphicFramePr/>
                <a:graphic xmlns:a="http://schemas.openxmlformats.org/drawingml/2006/main">
                  <a:graphicData uri="http://schemas.microsoft.com/office/word/2010/wordprocessingGroup">
                    <wpg:wgp>
                      <wpg:cNvGrpSpPr/>
                      <wpg:grpSpPr>
                        <a:xfrm>
                          <a:off x="0" y="0"/>
                          <a:ext cx="5528310" cy="2257425"/>
                          <a:chOff x="0" y="0"/>
                          <a:chExt cx="5296490" cy="2161540"/>
                        </a:xfrm>
                      </wpg:grpSpPr>
                      <pic:pic xmlns:pic="http://schemas.openxmlformats.org/drawingml/2006/picture">
                        <pic:nvPicPr>
                          <pic:cNvPr id="853608346" name="Picture 1" descr="A graph with different colored squares&#10;&#10;Description automatically generated"/>
                          <pic:cNvPicPr>
                            <a:picLocks noChangeAspect="1"/>
                          </pic:cNvPicPr>
                        </pic:nvPicPr>
                        <pic:blipFill rotWithShape="1">
                          <a:blip r:embed="rId11">
                            <a:extLst>
                              <a:ext uri="{28A0092B-C50C-407E-A947-70E740481C1C}">
                                <a14:useLocalDpi xmlns:a14="http://schemas.microsoft.com/office/drawing/2010/main" val="0"/>
                              </a:ext>
                            </a:extLst>
                          </a:blip>
                          <a:srcRect r="17484"/>
                          <a:stretch/>
                        </pic:blipFill>
                        <pic:spPr bwMode="auto">
                          <a:xfrm>
                            <a:off x="0" y="0"/>
                            <a:ext cx="1769745" cy="216154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005476617" name="Picture 1" descr="A graph of a group&#10;&#10;Description automatically generated with medium confidence"/>
                          <pic:cNvPicPr>
                            <a:picLocks noChangeAspect="1"/>
                          </pic:cNvPicPr>
                        </pic:nvPicPr>
                        <pic:blipFill rotWithShape="1">
                          <a:blip r:embed="rId12" cstate="print">
                            <a:extLst>
                              <a:ext uri="{28A0092B-C50C-407E-A947-70E740481C1C}">
                                <a14:useLocalDpi xmlns:a14="http://schemas.microsoft.com/office/drawing/2010/main" val="0"/>
                              </a:ext>
                            </a:extLst>
                          </a:blip>
                          <a:srcRect r="17101"/>
                          <a:stretch/>
                        </pic:blipFill>
                        <pic:spPr bwMode="auto">
                          <a:xfrm>
                            <a:off x="1777518" y="0"/>
                            <a:ext cx="1769745" cy="216154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155323700" name="Picture 1" descr="A graph of different colored squares&#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l="1" r="17393"/>
                          <a:stretch/>
                        </pic:blipFill>
                        <pic:spPr bwMode="auto">
                          <a:xfrm>
                            <a:off x="3551510" y="0"/>
                            <a:ext cx="1744980" cy="216154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942012B" id="Group 1" o:spid="_x0000_s1026" style="position:absolute;margin-left:4.35pt;margin-top:67.7pt;width:435.3pt;height:177.75pt;z-index:-251653120;mso-width-relative:margin;mso-height-relative:margin" coordsize="52964,21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graph with different colored squares&#10;&#10;Description automatically generated" style="position:absolute;width:17697;height:21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" stroked="t" strokecolor="black [3213]">
                  <v:imagedata r:id="rId14" o:title="A graph with different colored squares&#10;&#10;Description automatically generated" cropright="11458f"/>
                  <v:path arrowok="t"/>
                </v:shape>
                <v:shape id="Picture 1" o:spid="_x0000_s1028" type="#_x0000_t75" alt="A graph of a group&#10;&#10;Description automatically generated with medium confidence" style="position:absolute;left:17775;width:17697;height:21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" stroked="t" strokecolor="black [3213]">
                  <v:imagedata r:id="rId15" o:title="A graph of a group&#10;&#10;Description automatically generated with medium confidence" cropright="11207f"/>
                  <v:path arrowok="t"/>
                </v:shape>
                <v:shape id="Picture 1" o:spid="_x0000_s1029" type="#_x0000_t75" alt="A graph of different colored squares&#10;&#10;Description automatically generated" style="position:absolute;left:35515;width:17449;height:21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" stroked="t" strokecolor="windowText">
                  <v:stroke joinstyle="round"/>
                  <v:imagedata r:id="rId16" o:title="A graph of different colored squares&#10;&#10;Description automatically generated" cropleft="1f" cropright="11399f"/>
                  <v:path arrowok="t"/>
                </v:shape>
                <w10:wrap type="tight"/>
              </v:group>
            </w:pict>
          </mc:Fallback>
        </mc:AlternateContent>
      </w:r>
      <w:r w:rsidR="00AD411B" w:rsidRPr="00A525B8">
        <w:rPr>
          <w:b/>
          <w:bCs/>
          <w:lang w:val="en-US"/>
        </w:rPr>
        <w:t xml:space="preserve">Figure S5. </w:t>
      </w:r>
      <w:r w:rsidR="007C1AC8" w:rsidRPr="00A525B8">
        <w:rPr>
          <w:lang w:val="en-US"/>
        </w:rPr>
        <w:t xml:space="preserve">Simulations of behavior on the probabilistic reversal learning task based on reinforcement learning parameters. </w:t>
      </w:r>
      <w:r w:rsidR="004351C8" w:rsidRPr="00A525B8">
        <w:rPr>
          <w:lang w:val="en-US"/>
        </w:rPr>
        <w:t xml:space="preserve">No group differences were found </w:t>
      </w:r>
      <w:r w:rsidR="00660D3E" w:rsidRPr="00A525B8">
        <w:rPr>
          <w:lang w:val="en-US"/>
        </w:rPr>
        <w:t>on</w:t>
      </w:r>
      <w:r w:rsidR="004351C8" w:rsidRPr="00A525B8">
        <w:rPr>
          <w:lang w:val="en-US"/>
        </w:rPr>
        <w:t xml:space="preserve"> any of the parameters</w:t>
      </w:r>
      <w:r w:rsidR="00660D3E" w:rsidRPr="00A525B8">
        <w:rPr>
          <w:lang w:val="en-US"/>
        </w:rPr>
        <w:t xml:space="preserve">, including the proportion of correct responses, trials to criterion and perseverative responses. For a direct comparison to the original behavioral </w:t>
      </w:r>
      <w:r w:rsidR="0044685D" w:rsidRPr="00A525B8">
        <w:rPr>
          <w:lang w:val="en-US"/>
        </w:rPr>
        <w:t>data</w:t>
      </w:r>
      <w:r w:rsidR="00660D3E" w:rsidRPr="00A525B8">
        <w:rPr>
          <w:lang w:val="en-US"/>
        </w:rPr>
        <w:t xml:space="preserve">, see </w:t>
      </w:r>
      <w:r w:rsidR="0044685D" w:rsidRPr="00A525B8">
        <w:rPr>
          <w:lang w:val="en-US"/>
        </w:rPr>
        <w:fldChar w:fldCharType="begin" w:fldLock="1"/>
      </w:r>
      <w:r w:rsidR="0044685D" w:rsidRPr="00A525B8">
        <w:rPr>
          <w:lang w:val="en-US"/>
        </w:rPr>
        <w:instrText>ADDIN CSL_CITATION {"citationItems":[{"id":"ITEM-1","itemData":{"DOI":"10.1192/bjp.bp.114.152223","ISSN":"14721465","PMID":"26045346","abstract":"Background: Individuals with cocaine and gambling addictions exhibit cognitive flexibility deficits that may underlie persistence of harmful behaviours. Aims: We investigated the neural substrates of cognitive inflexibility in cocaine users v. pathological gamblers, aiming to disambiguate common mechanisms v. cocaine effects. Method: Eighteen cocaine users, 18 pathological gamblers and 18 controls performed a probabilistic reversal learning task during functional magnetic resonance imaging, and were genotyped for the DRD2/ANKK Taq1A polymorphism. Results: Cocaine users and pathological gamblers exhibited reduced ventrolateral prefrontal cortex (PFC) signal during reversal shifting. Cocaine users further showed increased dorsomedial PFC (dmPFC) activation relative to pathological gamblers during perseveration, and decreased dorsolateral PFC activation relative to pathological gamblers and controls during shifting. Preliminary genetic findings indicated that cocaine users carrying the DRD2/ANKK Taq1A1+ genotype may derive unique stimulatory effects on shifting-related ventrolateral PFC signal. Conclusions: Reduced ventrolateral PFC activation during shifting may constitute a common neural marker across gambling and cocaine addictions. Additional cocaine-related effects relate to a wider pattern of task-related dysregulation, reflected in signal abnormalities in dorsolateral and dmPFC.","author":[{"dropping-particle":"","family":"Verdejo-Garcia","given":"Antonio","non-dropping-particle":"","parse-names":false,"suffix":""},{"dropping-particle":"","family":"Clark","given":"Luke","non-dropping-particle":"","parse-names":false,"suffix":""},{"dropping-particle":"","family":"Verdejo-Román","given":"Juan","non-dropping-particle":"","parse-names":false,"suffix":""},{"dropping-particle":"","family":"Albein-Urios","given":"Natalia","non-dropping-particle":"","parse-names":false,"suffix":""},{"dropping-particle":"","family":"Martinez-Gonzalez","given":"José M.","non-dropping-particle":"","parse-names":false,"suffix":""},{"dropping-particle":"","family":"Gutierrez","given":"Blanca","non-dropping-particle":"","parse-names":false,"suffix":""},{"dropping-particle":"","family":"Soriano-Mas","given":"Carles","non-dropping-particle":"","parse-names":false,"suffix":""}],"container-title":"British Journal of Psychiatry","id":"ITEM-1","issue":"2","issued":{"date-parts":[["2015","8","1"]]},"page":"158-164","publisher":"Royal College of Psychiatrists","title":"Neural substrates of cognitive flexibility in cocaine and gambling addictions","type":"article-journal","volume":"207"},"uris":["http://www.mendeley.com/documents/?uuid=71447951-2563-3a73-9563-77c6df0cb4f0"]}],"mendeley":{"formattedCitation":"(4)","plainTextFormattedCitation":"(4)"},"properties":{"noteIndex":0},"schema":"https://github.com/citation-style-language/schema/raw/master/csl-citation.json"}</w:instrText>
      </w:r>
      <w:r w:rsidR="0044685D" w:rsidRPr="00A525B8">
        <w:rPr>
          <w:lang w:val="en-US"/>
        </w:rPr>
        <w:fldChar w:fldCharType="separate"/>
      </w:r>
      <w:r w:rsidR="0044685D" w:rsidRPr="00A525B8">
        <w:rPr>
          <w:noProof/>
          <w:lang w:val="en-US"/>
        </w:rPr>
        <w:t>(4)</w:t>
      </w:r>
      <w:r w:rsidR="0044685D" w:rsidRPr="00A525B8">
        <w:rPr>
          <w:lang w:val="en-US"/>
        </w:rPr>
        <w:fldChar w:fldCharType="end"/>
      </w:r>
      <w:r w:rsidR="00660D3E" w:rsidRPr="00A525B8">
        <w:rPr>
          <w:lang w:val="en-US"/>
        </w:rPr>
        <w:t>.</w:t>
      </w:r>
    </w:p>
    <w:p w14:paraId="2A624252" w14:textId="4A5D781E" w:rsidR="00883E71" w:rsidRPr="00A525B8" w:rsidRDefault="00883E71">
      <w:pPr>
        <w:rPr>
          <w:u w:val="single"/>
          <w:lang w:val="en-US"/>
        </w:rPr>
      </w:pPr>
    </w:p>
    <w:p w14:paraId="42B8DCEF" w14:textId="4062D3C0" w:rsidR="00226CC8" w:rsidRPr="00A525B8" w:rsidRDefault="00226CC8">
      <w:pPr>
        <w:rPr>
          <w:u w:val="single"/>
          <w:lang w:val="en-US"/>
        </w:rPr>
      </w:pPr>
      <w:r w:rsidRPr="00A525B8">
        <w:rPr>
          <w:u w:val="single"/>
          <w:lang w:val="en-US"/>
        </w:rPr>
        <w:lastRenderedPageBreak/>
        <w:t>References</w:t>
      </w:r>
    </w:p>
    <w:p w14:paraId="7B8BB9D0" w14:textId="0EE15F46" w:rsidR="0044685D" w:rsidRPr="00A525B8" w:rsidRDefault="00D8531B" w:rsidP="0044685D">
      <w:pPr>
        <w:widowControl w:val="0"/>
        <w:autoSpaceDE w:val="0"/>
        <w:autoSpaceDN w:val="0"/>
        <w:adjustRightInd w:val="0"/>
        <w:ind w:left="640" w:hanging="640"/>
        <w:rPr>
          <w:noProof/>
        </w:rPr>
      </w:pPr>
      <w:r w:rsidRPr="00A525B8">
        <w:rPr>
          <w:lang w:val="en-US"/>
        </w:rPr>
        <w:fldChar w:fldCharType="begin" w:fldLock="1"/>
      </w:r>
      <w:r w:rsidRPr="00A525B8">
        <w:rPr>
          <w:lang w:val="en-US"/>
        </w:rPr>
        <w:instrText xml:space="preserve">ADDIN Mendeley Bibliography CSL_BIBLIOGRAPHY </w:instrText>
      </w:r>
      <w:r w:rsidRPr="00A525B8">
        <w:rPr>
          <w:lang w:val="en-US"/>
        </w:rPr>
        <w:fldChar w:fldCharType="separate"/>
      </w:r>
      <w:r w:rsidR="0044685D" w:rsidRPr="00A525B8">
        <w:rPr>
          <w:noProof/>
        </w:rPr>
        <w:t xml:space="preserve">1. </w:t>
      </w:r>
      <w:r w:rsidR="0044685D" w:rsidRPr="00A525B8">
        <w:rPr>
          <w:noProof/>
        </w:rPr>
        <w:tab/>
        <w:t xml:space="preserve">First MB. Structured clinical interview for DSM-IV axis I disorders. Biometrics Res Dep. 1997; </w:t>
      </w:r>
    </w:p>
    <w:p w14:paraId="3A644CD6" w14:textId="77777777" w:rsidR="0044685D" w:rsidRPr="00A525B8" w:rsidRDefault="0044685D" w:rsidP="0044685D">
      <w:pPr>
        <w:widowControl w:val="0"/>
        <w:autoSpaceDE w:val="0"/>
        <w:autoSpaceDN w:val="0"/>
        <w:adjustRightInd w:val="0"/>
        <w:ind w:left="640" w:hanging="640"/>
        <w:rPr>
          <w:noProof/>
        </w:rPr>
      </w:pPr>
      <w:r w:rsidRPr="00A525B8">
        <w:rPr>
          <w:noProof/>
        </w:rPr>
        <w:t xml:space="preserve">2. </w:t>
      </w:r>
      <w:r w:rsidRPr="00A525B8">
        <w:rPr>
          <w:noProof/>
        </w:rPr>
        <w:tab/>
        <w:t xml:space="preserve">Loranger AW. The International Personality Disorder Examination. Arch Gen Psychiatry. 1994;51(3). </w:t>
      </w:r>
    </w:p>
    <w:p w14:paraId="34E4735A" w14:textId="77777777" w:rsidR="0044685D" w:rsidRPr="00A525B8" w:rsidRDefault="0044685D" w:rsidP="0044685D">
      <w:pPr>
        <w:widowControl w:val="0"/>
        <w:autoSpaceDE w:val="0"/>
        <w:autoSpaceDN w:val="0"/>
        <w:adjustRightInd w:val="0"/>
        <w:ind w:left="640" w:hanging="640"/>
        <w:rPr>
          <w:noProof/>
        </w:rPr>
      </w:pPr>
      <w:r w:rsidRPr="00A525B8">
        <w:rPr>
          <w:noProof/>
        </w:rPr>
        <w:t xml:space="preserve">3. </w:t>
      </w:r>
      <w:r w:rsidRPr="00A525B8">
        <w:rPr>
          <w:noProof/>
        </w:rPr>
        <w:tab/>
        <w:t xml:space="preserve">López-Torrecillas F, García JFG, García MP, Izquierdo DG, Sánchez-Barrera MB. Variables modulating stress and coping that discriminate drug consumers from low or nondrug consumers. Addict Behav. 2000 Jan;25(1):161–5. </w:t>
      </w:r>
    </w:p>
    <w:p w14:paraId="3B2A13B8" w14:textId="77777777" w:rsidR="0044685D" w:rsidRPr="00A525B8" w:rsidRDefault="0044685D" w:rsidP="0044685D">
      <w:pPr>
        <w:widowControl w:val="0"/>
        <w:autoSpaceDE w:val="0"/>
        <w:autoSpaceDN w:val="0"/>
        <w:adjustRightInd w:val="0"/>
        <w:ind w:left="640" w:hanging="640"/>
        <w:rPr>
          <w:noProof/>
        </w:rPr>
      </w:pPr>
      <w:r w:rsidRPr="00A525B8">
        <w:rPr>
          <w:noProof/>
        </w:rPr>
        <w:t xml:space="preserve">4. </w:t>
      </w:r>
      <w:r w:rsidRPr="00A525B8">
        <w:rPr>
          <w:noProof/>
        </w:rPr>
        <w:tab/>
        <w:t>Verdejo-Garcia A, Clark L, Verdejo-Román J, Albein-Urios N, Martinez-Gonzalez JM, Gutierrez B, et al. Neural substrates of cognitive flexibility in cocaine and gambling addictions. Br J Psychiatry [Internet]. 2015 Aug 1 [cited 2020 Dec 8];207(2):158–64. Available from: https://pubmed.ncbi.nlm.nih.gov/26045346/</w:t>
      </w:r>
    </w:p>
    <w:p w14:paraId="58435362" w14:textId="77777777" w:rsidR="0044685D" w:rsidRPr="00A525B8" w:rsidRDefault="0044685D" w:rsidP="0044685D">
      <w:pPr>
        <w:widowControl w:val="0"/>
        <w:autoSpaceDE w:val="0"/>
        <w:autoSpaceDN w:val="0"/>
        <w:adjustRightInd w:val="0"/>
        <w:ind w:left="640" w:hanging="640"/>
        <w:rPr>
          <w:noProof/>
        </w:rPr>
      </w:pPr>
      <w:r w:rsidRPr="00A525B8">
        <w:rPr>
          <w:noProof/>
        </w:rPr>
        <w:t xml:space="preserve">5. </w:t>
      </w:r>
      <w:r w:rsidRPr="00A525B8">
        <w:rPr>
          <w:noProof/>
        </w:rPr>
        <w:tab/>
        <w:t xml:space="preserve">Kruschke JK. Doing Bayesian data analysis: A tutorial with R, JAGS, and Stan, second edition. Doing Bayesian Data Analysis: A Tutorial with R, JAGS, and Stan, Second Edition. 2014. </w:t>
      </w:r>
    </w:p>
    <w:p w14:paraId="29E2B2C4" w14:textId="77777777" w:rsidR="0044685D" w:rsidRPr="00A525B8" w:rsidRDefault="0044685D" w:rsidP="0044685D">
      <w:pPr>
        <w:widowControl w:val="0"/>
        <w:autoSpaceDE w:val="0"/>
        <w:autoSpaceDN w:val="0"/>
        <w:adjustRightInd w:val="0"/>
        <w:ind w:left="640" w:hanging="640"/>
        <w:rPr>
          <w:noProof/>
        </w:rPr>
      </w:pPr>
      <w:r w:rsidRPr="00A525B8">
        <w:rPr>
          <w:noProof/>
        </w:rPr>
        <w:t xml:space="preserve">6. </w:t>
      </w:r>
      <w:r w:rsidRPr="00A525B8">
        <w:rPr>
          <w:noProof/>
        </w:rPr>
        <w:tab/>
        <w:t>Carpenter B, Gelman A, Hoffman MD, Lee D, Goodrich B, Betancourt M, et al. Stan: A Probabilistic Programming Language. J Stat Softw [Internet]. 2017 Jan 11 [cited 2022 May 27];76(1):1–32. Available from: https://www.jstatsoft.org/index.php/jss/article/view/v076i01</w:t>
      </w:r>
    </w:p>
    <w:p w14:paraId="78F0CCB6" w14:textId="77777777" w:rsidR="0044685D" w:rsidRPr="00A525B8" w:rsidRDefault="0044685D" w:rsidP="0044685D">
      <w:pPr>
        <w:widowControl w:val="0"/>
        <w:autoSpaceDE w:val="0"/>
        <w:autoSpaceDN w:val="0"/>
        <w:adjustRightInd w:val="0"/>
        <w:ind w:left="640" w:hanging="640"/>
        <w:rPr>
          <w:noProof/>
        </w:rPr>
      </w:pPr>
      <w:r w:rsidRPr="00A525B8">
        <w:rPr>
          <w:noProof/>
        </w:rPr>
        <w:t xml:space="preserve">7. </w:t>
      </w:r>
      <w:r w:rsidRPr="00A525B8">
        <w:rPr>
          <w:noProof/>
        </w:rPr>
        <w:tab/>
        <w:t xml:space="preserve">Brooks SP, Gelman A. General methods for monitoring convergence of iterative simulations)? J Comput Graph Stat. 1998;7(4). </w:t>
      </w:r>
    </w:p>
    <w:p w14:paraId="48EA5535" w14:textId="77777777" w:rsidR="0044685D" w:rsidRPr="00A525B8" w:rsidRDefault="0044685D" w:rsidP="0044685D">
      <w:pPr>
        <w:widowControl w:val="0"/>
        <w:autoSpaceDE w:val="0"/>
        <w:autoSpaceDN w:val="0"/>
        <w:adjustRightInd w:val="0"/>
        <w:ind w:left="640" w:hanging="640"/>
        <w:rPr>
          <w:noProof/>
        </w:rPr>
      </w:pPr>
      <w:r w:rsidRPr="00A525B8">
        <w:rPr>
          <w:noProof/>
        </w:rPr>
        <w:t xml:space="preserve">8. </w:t>
      </w:r>
      <w:r w:rsidRPr="00A525B8">
        <w:rPr>
          <w:noProof/>
        </w:rPr>
        <w:tab/>
        <w:t xml:space="preserve">Gelman A. Bayesian data analysis. Vol. 53, Journal of Chemical Information and Modeling. 2013. </w:t>
      </w:r>
    </w:p>
    <w:p w14:paraId="60D3AC17" w14:textId="77777777" w:rsidR="0044685D" w:rsidRPr="00A525B8" w:rsidRDefault="0044685D" w:rsidP="0044685D">
      <w:pPr>
        <w:widowControl w:val="0"/>
        <w:autoSpaceDE w:val="0"/>
        <w:autoSpaceDN w:val="0"/>
        <w:adjustRightInd w:val="0"/>
        <w:ind w:left="640" w:hanging="640"/>
        <w:rPr>
          <w:noProof/>
        </w:rPr>
      </w:pPr>
      <w:r w:rsidRPr="00A525B8">
        <w:rPr>
          <w:noProof/>
        </w:rPr>
        <w:t xml:space="preserve">9. </w:t>
      </w:r>
      <w:r w:rsidRPr="00A525B8">
        <w:rPr>
          <w:noProof/>
        </w:rPr>
        <w:tab/>
        <w:t xml:space="preserve">Gronau QF, Van Erp S, Heck DW, Cesario J, Jonas KJ, Wagenmakers EJ. A Bayesian model-averaged meta-analysis of the power pose effect with informed and default priors: the case of felt power. Compr Results Soc Psychol. 2017;2(1). </w:t>
      </w:r>
    </w:p>
    <w:p w14:paraId="337DE664" w14:textId="77777777" w:rsidR="0044685D" w:rsidRPr="00A525B8" w:rsidRDefault="0044685D" w:rsidP="0044685D">
      <w:pPr>
        <w:widowControl w:val="0"/>
        <w:autoSpaceDE w:val="0"/>
        <w:autoSpaceDN w:val="0"/>
        <w:adjustRightInd w:val="0"/>
        <w:ind w:left="640" w:hanging="640"/>
        <w:rPr>
          <w:noProof/>
        </w:rPr>
      </w:pPr>
      <w:r w:rsidRPr="00A525B8">
        <w:rPr>
          <w:noProof/>
        </w:rPr>
        <w:t xml:space="preserve">10. </w:t>
      </w:r>
      <w:r w:rsidRPr="00A525B8">
        <w:rPr>
          <w:noProof/>
        </w:rPr>
        <w:tab/>
        <w:t xml:space="preserve">Gronau QF, Singmann H, Wagenmakers EJ. Bridgesampling: An R package for estimating normalizing constants. J Stat Softw. 2020;92. </w:t>
      </w:r>
    </w:p>
    <w:p w14:paraId="7FFC63B7" w14:textId="77777777" w:rsidR="0044685D" w:rsidRPr="00A525B8" w:rsidRDefault="0044685D" w:rsidP="0044685D">
      <w:pPr>
        <w:widowControl w:val="0"/>
        <w:autoSpaceDE w:val="0"/>
        <w:autoSpaceDN w:val="0"/>
        <w:adjustRightInd w:val="0"/>
        <w:ind w:left="640" w:hanging="640"/>
        <w:rPr>
          <w:noProof/>
        </w:rPr>
      </w:pPr>
      <w:r w:rsidRPr="00A525B8">
        <w:rPr>
          <w:noProof/>
        </w:rPr>
        <w:t xml:space="preserve">11. </w:t>
      </w:r>
      <w:r w:rsidRPr="00A525B8">
        <w:rPr>
          <w:noProof/>
        </w:rPr>
        <w:tab/>
        <w:t xml:space="preserve">Benjamini Y, Hochberg Y. Controlling the False Discovery Rate: A Practical and Powerful Approach to Multiple Testing. J R Stat Soc Ser B. 1995;57(1). </w:t>
      </w:r>
    </w:p>
    <w:p w14:paraId="108A5812" w14:textId="77777777" w:rsidR="0044685D" w:rsidRPr="00A525B8" w:rsidRDefault="0044685D" w:rsidP="0044685D">
      <w:pPr>
        <w:widowControl w:val="0"/>
        <w:autoSpaceDE w:val="0"/>
        <w:autoSpaceDN w:val="0"/>
        <w:adjustRightInd w:val="0"/>
        <w:ind w:left="640" w:hanging="640"/>
        <w:rPr>
          <w:noProof/>
        </w:rPr>
      </w:pPr>
      <w:r w:rsidRPr="00A525B8">
        <w:rPr>
          <w:noProof/>
        </w:rPr>
        <w:t xml:space="preserve">12. </w:t>
      </w:r>
      <w:r w:rsidRPr="00A525B8">
        <w:rPr>
          <w:noProof/>
        </w:rPr>
        <w:tab/>
        <w:t xml:space="preserve">R Core Team. R: A Language and Environment for Statistical Computing. R Foundation for Statistical Computing. 2021. </w:t>
      </w:r>
    </w:p>
    <w:p w14:paraId="2661764B" w14:textId="77777777" w:rsidR="0044685D" w:rsidRPr="00A525B8" w:rsidRDefault="0044685D" w:rsidP="0044685D">
      <w:pPr>
        <w:widowControl w:val="0"/>
        <w:autoSpaceDE w:val="0"/>
        <w:autoSpaceDN w:val="0"/>
        <w:adjustRightInd w:val="0"/>
        <w:ind w:left="640" w:hanging="640"/>
        <w:rPr>
          <w:noProof/>
        </w:rPr>
      </w:pPr>
      <w:r w:rsidRPr="00A525B8">
        <w:rPr>
          <w:noProof/>
        </w:rPr>
        <w:t xml:space="preserve">13. </w:t>
      </w:r>
      <w:r w:rsidRPr="00A525B8">
        <w:rPr>
          <w:noProof/>
        </w:rPr>
        <w:tab/>
        <w:t>Esteban O, Markiewicz CJ, Blair RW, Moodie CA, Isik AI, Erramuzpe A, et al. fMRIPrep: a robust preprocessing pipeline for functional MRI. Nat Methods 2018 161 [Internet]. 2018 Dec 10 [cited 2021 Jul 27];16(1):111–6. Available from: https://www.nature.com/articles/s41592-018-0235-4</w:t>
      </w:r>
    </w:p>
    <w:p w14:paraId="0403E73A" w14:textId="77777777" w:rsidR="0044685D" w:rsidRPr="00A525B8" w:rsidRDefault="0044685D" w:rsidP="0044685D">
      <w:pPr>
        <w:widowControl w:val="0"/>
        <w:autoSpaceDE w:val="0"/>
        <w:autoSpaceDN w:val="0"/>
        <w:adjustRightInd w:val="0"/>
        <w:ind w:left="640" w:hanging="640"/>
        <w:rPr>
          <w:noProof/>
        </w:rPr>
      </w:pPr>
      <w:r w:rsidRPr="00A525B8">
        <w:rPr>
          <w:noProof/>
        </w:rPr>
        <w:t xml:space="preserve">14. </w:t>
      </w:r>
      <w:r w:rsidRPr="00A525B8">
        <w:rPr>
          <w:noProof/>
        </w:rPr>
        <w:tab/>
        <w:t xml:space="preserve">Smith SM, Jenkinson M, Woolrich MW, Beckmann CF, Behrens TEJ, Johansen-Berg H, et al. Advances in functional and structural MR image analysis and implementation as FSL. In: NeuroImage. 2004. </w:t>
      </w:r>
    </w:p>
    <w:p w14:paraId="24CA5697" w14:textId="77777777" w:rsidR="0044685D" w:rsidRPr="00A525B8" w:rsidRDefault="0044685D" w:rsidP="0044685D">
      <w:pPr>
        <w:widowControl w:val="0"/>
        <w:autoSpaceDE w:val="0"/>
        <w:autoSpaceDN w:val="0"/>
        <w:adjustRightInd w:val="0"/>
        <w:ind w:left="640" w:hanging="640"/>
        <w:rPr>
          <w:noProof/>
        </w:rPr>
      </w:pPr>
      <w:r w:rsidRPr="00A525B8">
        <w:rPr>
          <w:noProof/>
        </w:rPr>
        <w:t xml:space="preserve">15. </w:t>
      </w:r>
      <w:r w:rsidRPr="00A525B8">
        <w:rPr>
          <w:noProof/>
        </w:rPr>
        <w:tab/>
        <w:t xml:space="preserve">Tustison NJ, Avants BB, Cook PA, Zheng Y, Egan A, Yushkevich PA, et al. N4ITK: Improved N3 bias correction. IEEE Trans Med Imaging. 2010 Jun;29(6):1310–20. </w:t>
      </w:r>
    </w:p>
    <w:p w14:paraId="0168B361" w14:textId="77777777" w:rsidR="0044685D" w:rsidRPr="00A525B8" w:rsidRDefault="0044685D" w:rsidP="0044685D">
      <w:pPr>
        <w:widowControl w:val="0"/>
        <w:autoSpaceDE w:val="0"/>
        <w:autoSpaceDN w:val="0"/>
        <w:adjustRightInd w:val="0"/>
        <w:ind w:left="640" w:hanging="640"/>
        <w:rPr>
          <w:noProof/>
        </w:rPr>
      </w:pPr>
      <w:r w:rsidRPr="00A525B8">
        <w:rPr>
          <w:noProof/>
        </w:rPr>
        <w:t xml:space="preserve">16. </w:t>
      </w:r>
      <w:r w:rsidRPr="00A525B8">
        <w:rPr>
          <w:noProof/>
        </w:rPr>
        <w:tab/>
        <w:t xml:space="preserve">Avants BB, Epstein CL, Grossman M, Gee JC. Symmetric diffeomorphic image registration with cross-correlation: Evaluating automated labeling of elderly and neurodegenerative brain. Med Image Anal. 2008 Feb 1;12(1):26–41. </w:t>
      </w:r>
    </w:p>
    <w:p w14:paraId="28B63F85" w14:textId="77777777" w:rsidR="0044685D" w:rsidRPr="00A525B8" w:rsidRDefault="0044685D" w:rsidP="0044685D">
      <w:pPr>
        <w:widowControl w:val="0"/>
        <w:autoSpaceDE w:val="0"/>
        <w:autoSpaceDN w:val="0"/>
        <w:adjustRightInd w:val="0"/>
        <w:ind w:left="640" w:hanging="640"/>
        <w:rPr>
          <w:noProof/>
        </w:rPr>
      </w:pPr>
      <w:r w:rsidRPr="00A525B8">
        <w:rPr>
          <w:noProof/>
        </w:rPr>
        <w:t xml:space="preserve">17. </w:t>
      </w:r>
      <w:r w:rsidRPr="00A525B8">
        <w:rPr>
          <w:noProof/>
        </w:rPr>
        <w:tab/>
        <w:t xml:space="preserve">Zhang Y, Brady M, Smith S. Segmentation of brain MR images through a hidden Markov random field model and the expectation-maximization algorithm. IEEE Trans Med Imaging. 2001 Jan;20(1):45–57. </w:t>
      </w:r>
    </w:p>
    <w:p w14:paraId="72AF9C65" w14:textId="77777777" w:rsidR="0044685D" w:rsidRPr="00A525B8" w:rsidRDefault="0044685D" w:rsidP="0044685D">
      <w:pPr>
        <w:widowControl w:val="0"/>
        <w:autoSpaceDE w:val="0"/>
        <w:autoSpaceDN w:val="0"/>
        <w:adjustRightInd w:val="0"/>
        <w:ind w:left="640" w:hanging="640"/>
        <w:rPr>
          <w:noProof/>
        </w:rPr>
      </w:pPr>
      <w:r w:rsidRPr="00A525B8">
        <w:rPr>
          <w:noProof/>
        </w:rPr>
        <w:t xml:space="preserve">18. </w:t>
      </w:r>
      <w:r w:rsidRPr="00A525B8">
        <w:rPr>
          <w:noProof/>
        </w:rPr>
        <w:tab/>
        <w:t xml:space="preserve">Jenkinson M, Bannister P, Brady M, Smith S. Improved Optimization for the Robust and Accurate Linear Registration and Motion Correction of Brain Images. Neuroimage. 2002 Oct 1;17(2):825–41. </w:t>
      </w:r>
    </w:p>
    <w:p w14:paraId="560FB42E" w14:textId="77777777" w:rsidR="0044685D" w:rsidRPr="00A525B8" w:rsidRDefault="0044685D" w:rsidP="0044685D">
      <w:pPr>
        <w:widowControl w:val="0"/>
        <w:autoSpaceDE w:val="0"/>
        <w:autoSpaceDN w:val="0"/>
        <w:adjustRightInd w:val="0"/>
        <w:ind w:left="640" w:hanging="640"/>
        <w:rPr>
          <w:noProof/>
        </w:rPr>
      </w:pPr>
      <w:r w:rsidRPr="00A525B8">
        <w:rPr>
          <w:noProof/>
        </w:rPr>
        <w:lastRenderedPageBreak/>
        <w:t xml:space="preserve">19. </w:t>
      </w:r>
      <w:r w:rsidRPr="00A525B8">
        <w:rPr>
          <w:noProof/>
        </w:rPr>
        <w:tab/>
        <w:t>Jenkinson M. Fast, automated, N-dimensional phase-unwrapping algorithm. Magn Reson Med [Internet]. 2003 Jan 1 [cited 2021 Jul 27];49(1):193–7. Available from: https://onlinelibrary.wiley.com/doi/full/10.1002/mrm.10354</w:t>
      </w:r>
    </w:p>
    <w:p w14:paraId="33803715" w14:textId="77777777" w:rsidR="0044685D" w:rsidRPr="00A525B8" w:rsidRDefault="0044685D" w:rsidP="0044685D">
      <w:pPr>
        <w:widowControl w:val="0"/>
        <w:autoSpaceDE w:val="0"/>
        <w:autoSpaceDN w:val="0"/>
        <w:adjustRightInd w:val="0"/>
        <w:ind w:left="640" w:hanging="640"/>
        <w:rPr>
          <w:noProof/>
        </w:rPr>
      </w:pPr>
      <w:r w:rsidRPr="00A525B8">
        <w:rPr>
          <w:noProof/>
        </w:rPr>
        <w:t xml:space="preserve">20. </w:t>
      </w:r>
      <w:r w:rsidRPr="00A525B8">
        <w:rPr>
          <w:noProof/>
        </w:rPr>
        <w:tab/>
        <w:t xml:space="preserve">Greve DN, Fischl B. Accurate and robust brain image alignment using boundary-based registration. Neuroimage. 2009 Oct 15;48(1):63–72. </w:t>
      </w:r>
    </w:p>
    <w:p w14:paraId="58CDE975" w14:textId="77777777" w:rsidR="0044685D" w:rsidRPr="00A525B8" w:rsidRDefault="0044685D" w:rsidP="0044685D">
      <w:pPr>
        <w:widowControl w:val="0"/>
        <w:autoSpaceDE w:val="0"/>
        <w:autoSpaceDN w:val="0"/>
        <w:adjustRightInd w:val="0"/>
        <w:ind w:left="640" w:hanging="640"/>
        <w:rPr>
          <w:noProof/>
        </w:rPr>
      </w:pPr>
      <w:r w:rsidRPr="00A525B8">
        <w:rPr>
          <w:noProof/>
        </w:rPr>
        <w:t xml:space="preserve">21. </w:t>
      </w:r>
      <w:r w:rsidRPr="00A525B8">
        <w:rPr>
          <w:noProof/>
        </w:rPr>
        <w:tab/>
        <w:t xml:space="preserve">Power JD, Mitra A, Laumann TO, Snyder AZ, Schlaggar BL, Petersen SE. Methods to detect, characterize, and remove motion artifact in resting state fMRI. Neuroimage. 2014 Jan 1;84:320–41. </w:t>
      </w:r>
    </w:p>
    <w:p w14:paraId="6E821C9F" w14:textId="77777777" w:rsidR="0044685D" w:rsidRPr="00A525B8" w:rsidRDefault="0044685D" w:rsidP="0044685D">
      <w:pPr>
        <w:widowControl w:val="0"/>
        <w:autoSpaceDE w:val="0"/>
        <w:autoSpaceDN w:val="0"/>
        <w:adjustRightInd w:val="0"/>
        <w:ind w:left="640" w:hanging="640"/>
        <w:rPr>
          <w:noProof/>
        </w:rPr>
      </w:pPr>
      <w:r w:rsidRPr="00A525B8">
        <w:rPr>
          <w:noProof/>
        </w:rPr>
        <w:t xml:space="preserve">22. </w:t>
      </w:r>
      <w:r w:rsidRPr="00A525B8">
        <w:rPr>
          <w:noProof/>
        </w:rPr>
        <w:tab/>
        <w:t xml:space="preserve">Yang Z, Zhuang X, Sreenivasan K, Mishra V, Cordes D, Initiative  the ADN. Robust Motion Regression of Resting-State Data Using a Convolutional Neural Network Model. Front Neurosci. 2019 Feb 28;13:169. </w:t>
      </w:r>
    </w:p>
    <w:p w14:paraId="1090E7EA" w14:textId="77777777" w:rsidR="0044685D" w:rsidRPr="00A525B8" w:rsidRDefault="0044685D" w:rsidP="0044685D">
      <w:pPr>
        <w:widowControl w:val="0"/>
        <w:autoSpaceDE w:val="0"/>
        <w:autoSpaceDN w:val="0"/>
        <w:adjustRightInd w:val="0"/>
        <w:ind w:left="640" w:hanging="640"/>
        <w:rPr>
          <w:noProof/>
        </w:rPr>
      </w:pPr>
      <w:r w:rsidRPr="00A525B8">
        <w:rPr>
          <w:noProof/>
        </w:rPr>
        <w:t xml:space="preserve">23. </w:t>
      </w:r>
      <w:r w:rsidRPr="00A525B8">
        <w:rPr>
          <w:noProof/>
        </w:rPr>
        <w:tab/>
        <w:t>Zuhlsdorff K. Investigating reinforcement learning processes in depression and substance use disorder: translational, computational and neuroimaging approaches. 2022 Jul 19 [cited 2022 Dec 19]; Available from: https://www.repository.cam.ac.uk/handle/1810/343811</w:t>
      </w:r>
    </w:p>
    <w:p w14:paraId="221DC211" w14:textId="77777777" w:rsidR="0044685D" w:rsidRPr="00A525B8" w:rsidRDefault="0044685D" w:rsidP="0044685D">
      <w:pPr>
        <w:widowControl w:val="0"/>
        <w:autoSpaceDE w:val="0"/>
        <w:autoSpaceDN w:val="0"/>
        <w:adjustRightInd w:val="0"/>
        <w:ind w:left="640" w:hanging="640"/>
        <w:rPr>
          <w:noProof/>
        </w:rPr>
      </w:pPr>
      <w:r w:rsidRPr="00A525B8">
        <w:rPr>
          <w:noProof/>
        </w:rPr>
        <w:t xml:space="preserve">24. </w:t>
      </w:r>
      <w:r w:rsidRPr="00A525B8">
        <w:rPr>
          <w:noProof/>
        </w:rPr>
        <w:tab/>
        <w:t>Den Ouden HEM, Daw ND, Fernandez G, Elshout JA, Rijpkema M, Hoogman M, et al. Dissociable effects of dopamine and serotonin on reversal learning. Neuron [Internet]. 2013 Nov 20 [cited 2022 Jul 14];80(4):1090–100. Available from: https://pubmed.ncbi.nlm.nih.gov/24267657/</w:t>
      </w:r>
    </w:p>
    <w:p w14:paraId="6AAAD9A5" w14:textId="77777777" w:rsidR="0044685D" w:rsidRPr="00A525B8" w:rsidRDefault="0044685D" w:rsidP="0044685D">
      <w:pPr>
        <w:widowControl w:val="0"/>
        <w:autoSpaceDE w:val="0"/>
        <w:autoSpaceDN w:val="0"/>
        <w:adjustRightInd w:val="0"/>
        <w:ind w:left="640" w:hanging="640"/>
        <w:rPr>
          <w:noProof/>
        </w:rPr>
      </w:pPr>
      <w:r w:rsidRPr="00A525B8">
        <w:rPr>
          <w:noProof/>
        </w:rPr>
        <w:t xml:space="preserve">25. </w:t>
      </w:r>
      <w:r w:rsidRPr="00A525B8">
        <w:rPr>
          <w:noProof/>
        </w:rPr>
        <w:tab/>
        <w:t>Gershman SJ. Empirical priors for reinforcement learning models. J Math Psychol [Internet]. 2016 [cited 2022 Jul 14];71:1–6. Available from: http://dx.doi.org/10.1016/j.jmp.2016.01.006</w:t>
      </w:r>
    </w:p>
    <w:p w14:paraId="376C761E" w14:textId="77777777" w:rsidR="0044685D" w:rsidRPr="00A525B8" w:rsidRDefault="0044685D" w:rsidP="0044685D">
      <w:pPr>
        <w:widowControl w:val="0"/>
        <w:autoSpaceDE w:val="0"/>
        <w:autoSpaceDN w:val="0"/>
        <w:adjustRightInd w:val="0"/>
        <w:ind w:left="640" w:hanging="640"/>
        <w:rPr>
          <w:noProof/>
        </w:rPr>
      </w:pPr>
      <w:r w:rsidRPr="00A525B8">
        <w:rPr>
          <w:noProof/>
        </w:rPr>
        <w:t xml:space="preserve">26. </w:t>
      </w:r>
      <w:r w:rsidRPr="00A525B8">
        <w:rPr>
          <w:noProof/>
        </w:rPr>
        <w:tab/>
        <w:t>Christakou A, Gershman SJ, Niv Y, Simmons A, Brammer M, Rubia K. Neural and psychological maturation of decision-making in adolescence and young adulthood. J Cogn Neurosci [Internet]. 2013 [cited 2022 Jul 14];25(11):1807–23. Available from: https://pubmed.ncbi.nlm.nih.gov/23859647/</w:t>
      </w:r>
    </w:p>
    <w:p w14:paraId="56FC3B4F" w14:textId="77777777" w:rsidR="0044685D" w:rsidRPr="00A525B8" w:rsidRDefault="0044685D" w:rsidP="0044685D">
      <w:pPr>
        <w:widowControl w:val="0"/>
        <w:autoSpaceDE w:val="0"/>
        <w:autoSpaceDN w:val="0"/>
        <w:adjustRightInd w:val="0"/>
        <w:ind w:left="640" w:hanging="640"/>
        <w:rPr>
          <w:noProof/>
        </w:rPr>
      </w:pPr>
      <w:r w:rsidRPr="00A525B8">
        <w:rPr>
          <w:noProof/>
        </w:rPr>
        <w:t xml:space="preserve">27. </w:t>
      </w:r>
      <w:r w:rsidRPr="00A525B8">
        <w:rPr>
          <w:noProof/>
        </w:rPr>
        <w:tab/>
        <w:t>Kanen JW, Ersche KD, Fineberg NA, Robbins TW, Cardinal RN. Computational modelling reveals contrasting effects on reinforcement learning and cognitive flexibility in stimulant use disorder and obsessive-compulsive disorder: remediating effects of dopaminergic D2/3 receptor agents. Psychopharmacology (Berl) [Internet]. 2019 Aug 1 [cited 2021 Mar 16];236(8):2337–58. Available from: https://doi.org/10.1007/s00213-019-05325-w</w:t>
      </w:r>
    </w:p>
    <w:p w14:paraId="5AC8C457" w14:textId="257C1A72" w:rsidR="00330C7D" w:rsidRPr="0074641F" w:rsidRDefault="00D8531B" w:rsidP="0044685D">
      <w:pPr>
        <w:widowControl w:val="0"/>
        <w:autoSpaceDE w:val="0"/>
        <w:autoSpaceDN w:val="0"/>
        <w:adjustRightInd w:val="0"/>
        <w:ind w:left="640" w:hanging="640"/>
        <w:rPr>
          <w:lang w:val="en-US"/>
        </w:rPr>
      </w:pPr>
      <w:r w:rsidRPr="00A525B8">
        <w:rPr>
          <w:lang w:val="en-US"/>
        </w:rPr>
        <w:fldChar w:fldCharType="end"/>
      </w:r>
    </w:p>
    <w:sectPr w:rsidR="00330C7D" w:rsidRPr="0074641F">
      <w:footerReference w:type="even" r:id="rId17"/>
      <w:footerReference w:type="default" r:id="rId18"/>
      <w:pgSz w:w="11906" w:h="16838"/>
      <w:pgMar w:top="1440" w:right="1440" w:bottom="1440" w:left="144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F0486" w14:textId="77777777" w:rsidR="006C29AC" w:rsidRDefault="006C29AC" w:rsidP="00015F49">
      <w:r>
        <w:separator/>
      </w:r>
    </w:p>
  </w:endnote>
  <w:endnote w:type="continuationSeparator" w:id="0">
    <w:p w14:paraId="699332BF" w14:textId="77777777" w:rsidR="006C29AC" w:rsidRDefault="006C29AC" w:rsidP="00015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1"/>
    <w:family w:val="roman"/>
    <w:pitch w:val="default"/>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3279603"/>
      <w:docPartObj>
        <w:docPartGallery w:val="Page Numbers (Bottom of Page)"/>
        <w:docPartUnique/>
      </w:docPartObj>
    </w:sdtPr>
    <w:sdtEndPr>
      <w:rPr>
        <w:rStyle w:val="PageNumber"/>
      </w:rPr>
    </w:sdtEndPr>
    <w:sdtContent>
      <w:p w14:paraId="119A8D3F" w14:textId="5C317BF9" w:rsidR="00015F49" w:rsidRDefault="00015F49" w:rsidP="00385A90">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E4B903" w14:textId="77777777" w:rsidR="00015F49" w:rsidRDefault="00015F49" w:rsidP="00015F49">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6329742"/>
      <w:docPartObj>
        <w:docPartGallery w:val="Page Numbers (Bottom of Page)"/>
        <w:docPartUnique/>
      </w:docPartObj>
    </w:sdtPr>
    <w:sdtEndPr>
      <w:rPr>
        <w:rStyle w:val="PageNumber"/>
      </w:rPr>
    </w:sdtEndPr>
    <w:sdtContent>
      <w:p w14:paraId="46C04F1E" w14:textId="14470B14" w:rsidR="00015F49" w:rsidRDefault="00015F49" w:rsidP="009661A9">
        <w:pPr>
          <w:pStyle w:val="Footer"/>
          <w:framePr w:wrap="none" w:vAnchor="text" w:hAnchor="page" w:x="1419" w:y="-61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E15007B" w14:textId="77777777" w:rsidR="00015F49" w:rsidRDefault="00015F49" w:rsidP="00015F49">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53B6E" w14:textId="77777777" w:rsidR="006C29AC" w:rsidRDefault="006C29AC" w:rsidP="00015F49">
      <w:r>
        <w:separator/>
      </w:r>
    </w:p>
  </w:footnote>
  <w:footnote w:type="continuationSeparator" w:id="0">
    <w:p w14:paraId="064A3875" w14:textId="77777777" w:rsidR="006C29AC" w:rsidRDefault="006C29AC" w:rsidP="00015F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C7D"/>
    <w:rsid w:val="00004616"/>
    <w:rsid w:val="00015F49"/>
    <w:rsid w:val="00033FAC"/>
    <w:rsid w:val="00053384"/>
    <w:rsid w:val="0006463F"/>
    <w:rsid w:val="000744C3"/>
    <w:rsid w:val="000B287E"/>
    <w:rsid w:val="000F6350"/>
    <w:rsid w:val="00130A5A"/>
    <w:rsid w:val="00182F2A"/>
    <w:rsid w:val="001C0688"/>
    <w:rsid w:val="001D5C55"/>
    <w:rsid w:val="001E7C29"/>
    <w:rsid w:val="001F7556"/>
    <w:rsid w:val="00210C03"/>
    <w:rsid w:val="00226CC8"/>
    <w:rsid w:val="00267D42"/>
    <w:rsid w:val="002A7CF2"/>
    <w:rsid w:val="002B6715"/>
    <w:rsid w:val="002C22FE"/>
    <w:rsid w:val="002E2432"/>
    <w:rsid w:val="00311785"/>
    <w:rsid w:val="0031486E"/>
    <w:rsid w:val="00320A8F"/>
    <w:rsid w:val="00330C7D"/>
    <w:rsid w:val="003B1B49"/>
    <w:rsid w:val="003E3E52"/>
    <w:rsid w:val="00407C04"/>
    <w:rsid w:val="004148D4"/>
    <w:rsid w:val="004351C8"/>
    <w:rsid w:val="0044685D"/>
    <w:rsid w:val="004479DE"/>
    <w:rsid w:val="00476A60"/>
    <w:rsid w:val="004A2491"/>
    <w:rsid w:val="004C25D4"/>
    <w:rsid w:val="00515BC3"/>
    <w:rsid w:val="00517FB9"/>
    <w:rsid w:val="0054384A"/>
    <w:rsid w:val="005C0FE2"/>
    <w:rsid w:val="00617EC3"/>
    <w:rsid w:val="00652E9B"/>
    <w:rsid w:val="00660D3E"/>
    <w:rsid w:val="006708D5"/>
    <w:rsid w:val="006B6873"/>
    <w:rsid w:val="006C29AC"/>
    <w:rsid w:val="006D5E16"/>
    <w:rsid w:val="0074641F"/>
    <w:rsid w:val="0077046D"/>
    <w:rsid w:val="007813AA"/>
    <w:rsid w:val="007C1AC8"/>
    <w:rsid w:val="007F6425"/>
    <w:rsid w:val="00804B2B"/>
    <w:rsid w:val="008644DB"/>
    <w:rsid w:val="00881934"/>
    <w:rsid w:val="00883E71"/>
    <w:rsid w:val="00886AA6"/>
    <w:rsid w:val="00887CC2"/>
    <w:rsid w:val="0089374F"/>
    <w:rsid w:val="008A2352"/>
    <w:rsid w:val="008E073A"/>
    <w:rsid w:val="008E7BAA"/>
    <w:rsid w:val="009325AE"/>
    <w:rsid w:val="009661A9"/>
    <w:rsid w:val="009C67C4"/>
    <w:rsid w:val="009F28B2"/>
    <w:rsid w:val="00A519BF"/>
    <w:rsid w:val="00A525B8"/>
    <w:rsid w:val="00A71F2E"/>
    <w:rsid w:val="00A80075"/>
    <w:rsid w:val="00AB67F1"/>
    <w:rsid w:val="00AC65F0"/>
    <w:rsid w:val="00AD411B"/>
    <w:rsid w:val="00AE23CF"/>
    <w:rsid w:val="00B45991"/>
    <w:rsid w:val="00B55E24"/>
    <w:rsid w:val="00B818DD"/>
    <w:rsid w:val="00BB0135"/>
    <w:rsid w:val="00C714BC"/>
    <w:rsid w:val="00C76091"/>
    <w:rsid w:val="00C934C8"/>
    <w:rsid w:val="00CA6159"/>
    <w:rsid w:val="00CC4734"/>
    <w:rsid w:val="00CD263A"/>
    <w:rsid w:val="00CE5798"/>
    <w:rsid w:val="00D10B28"/>
    <w:rsid w:val="00D33F2A"/>
    <w:rsid w:val="00D54B78"/>
    <w:rsid w:val="00D8531B"/>
    <w:rsid w:val="00D85409"/>
    <w:rsid w:val="00D9463F"/>
    <w:rsid w:val="00DD3925"/>
    <w:rsid w:val="00DD3D44"/>
    <w:rsid w:val="00DF3AC1"/>
    <w:rsid w:val="00DF5242"/>
    <w:rsid w:val="00E47AC0"/>
    <w:rsid w:val="00E6135F"/>
    <w:rsid w:val="00E637D3"/>
    <w:rsid w:val="00E72188"/>
    <w:rsid w:val="00E73DDA"/>
    <w:rsid w:val="00EA11AC"/>
    <w:rsid w:val="00EA14E9"/>
    <w:rsid w:val="00EE3EAB"/>
    <w:rsid w:val="00F0637F"/>
    <w:rsid w:val="00F32C73"/>
    <w:rsid w:val="00F8211B"/>
    <w:rsid w:val="00FE6C9D"/>
  </w:rsids>
  <m:mathPr>
    <m:mathFont m:val="Cambria Math"/>
    <m:brkBin m:val="before"/>
    <m:brkBinSub m:val="--"/>
    <m:smallFrac m:val="0"/>
    <m:dispDef/>
    <m:lMargin m:val="0"/>
    <m:rMargin m:val="0"/>
    <m:defJc m:val="centerGroup"/>
    <m:wrapIndent m:val="1440"/>
    <m:intLim m:val="subSup"/>
    <m:naryLim m:val="undOvr"/>
  </m:mathPr>
  <w:themeFontLang w:val="en-GB"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4A3ED"/>
  <w15:docId w15:val="{B6C25EFD-FDC3-4F35-A8FA-8D45575EB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4"/>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07A"/>
    <w:rPr>
      <w:rFonts w:ascii="Times New Roman" w:eastAsia="Times New Roman" w:hAnsi="Times New Roman" w:cs="Times New Roman"/>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FA507A"/>
    <w:rPr>
      <w:rFonts w:ascii="Times New Roman" w:eastAsia="Times New Roman" w:hAnsi="Times New Roman" w:cs="Times New Roman"/>
      <w:lang w:eastAsia="en-GB"/>
    </w:rPr>
  </w:style>
  <w:style w:type="character" w:customStyle="1" w:styleId="FooterChar">
    <w:name w:val="Footer Char"/>
    <w:basedOn w:val="DefaultParagraphFont"/>
    <w:link w:val="Footer"/>
    <w:uiPriority w:val="99"/>
    <w:qFormat/>
    <w:rsid w:val="00FA507A"/>
    <w:rPr>
      <w:rFonts w:ascii="Times New Roman" w:eastAsia="Times New Roman" w:hAnsi="Times New Roman" w:cs="Times New Roman"/>
      <w:lang w:eastAsia="en-GB"/>
    </w:rPr>
  </w:style>
  <w:style w:type="character" w:customStyle="1" w:styleId="pl-c1">
    <w:name w:val="pl-c1"/>
    <w:basedOn w:val="DefaultParagraphFont"/>
    <w:qFormat/>
    <w:rsid w:val="00FA507A"/>
  </w:style>
  <w:style w:type="character" w:customStyle="1" w:styleId="pl-s">
    <w:name w:val="pl-s"/>
    <w:basedOn w:val="DefaultParagraphFont"/>
    <w:qFormat/>
    <w:rsid w:val="00FA507A"/>
  </w:style>
  <w:style w:type="character" w:customStyle="1" w:styleId="pl-pds">
    <w:name w:val="pl-pds"/>
    <w:basedOn w:val="DefaultParagraphFont"/>
    <w:qFormat/>
    <w:rsid w:val="00FA507A"/>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Header">
    <w:name w:val="header"/>
    <w:basedOn w:val="Normal"/>
    <w:link w:val="HeaderChar"/>
    <w:uiPriority w:val="99"/>
    <w:unhideWhenUsed/>
    <w:rsid w:val="00FA507A"/>
    <w:pPr>
      <w:tabs>
        <w:tab w:val="center" w:pos="4513"/>
        <w:tab w:val="right" w:pos="9026"/>
      </w:tabs>
    </w:pPr>
  </w:style>
  <w:style w:type="paragraph" w:styleId="Footer">
    <w:name w:val="footer"/>
    <w:basedOn w:val="Normal"/>
    <w:link w:val="FooterChar"/>
    <w:uiPriority w:val="99"/>
    <w:unhideWhenUsed/>
    <w:rsid w:val="00FA507A"/>
    <w:pPr>
      <w:tabs>
        <w:tab w:val="center" w:pos="4513"/>
        <w:tab w:val="right" w:pos="9026"/>
      </w:tabs>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Cs w:val="20"/>
      <w:lang w:eastAsia="en-GB"/>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B287E"/>
    <w:pPr>
      <w:suppressAutoHyphens w:val="0"/>
    </w:pPr>
    <w:rPr>
      <w:rFonts w:ascii="Times New Roman" w:eastAsia="Times New Roman" w:hAnsi="Times New Roman" w:cs="Times New Roman"/>
      <w:sz w:val="24"/>
      <w:lang w:eastAsia="en-GB"/>
    </w:rPr>
  </w:style>
  <w:style w:type="character" w:styleId="PlaceholderText">
    <w:name w:val="Placeholder Text"/>
    <w:basedOn w:val="DefaultParagraphFont"/>
    <w:uiPriority w:val="99"/>
    <w:semiHidden/>
    <w:rsid w:val="00320A8F"/>
    <w:rPr>
      <w:color w:val="808080"/>
    </w:rPr>
  </w:style>
  <w:style w:type="character" w:styleId="PageNumber">
    <w:name w:val="page number"/>
    <w:basedOn w:val="DefaultParagraphFont"/>
    <w:uiPriority w:val="99"/>
    <w:semiHidden/>
    <w:unhideWhenUsed/>
    <w:rsid w:val="00015F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FF08E-5A2A-084F-8F71-019B5A34F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10</Pages>
  <Words>15461</Words>
  <Characters>88131</Characters>
  <Application>Microsoft Office Word</Application>
  <DocSecurity>0</DocSecurity>
  <Lines>734</Lines>
  <Paragraphs>206</Paragraphs>
  <ScaleCrop>false</ScaleCrop>
  <Company/>
  <LinksUpToDate>false</LinksUpToDate>
  <CharactersWithSpaces>103386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Zuhlsdorff</dc:creator>
  <cp:keywords/>
  <dc:description/>
  <cp:lastModifiedBy>Katharina Zuhlsdorff</cp:lastModifiedBy>
  <cp:revision>105</cp:revision>
  <dcterms:created xsi:type="dcterms:W3CDTF">2022-12-16T23:43:00Z</dcterms:created>
  <dcterms:modified xsi:type="dcterms:W3CDTF">2023-10-12T13:16:00Z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Mendeley Document_1">
    <vt:lpwstr>True</vt:lpwstr>
  </property>
  <property fmtid="{D5CDD505-2E9C-101B-9397-08002B2CF9AE}" pid="9" name="Mendeley Unique User Id_1">
    <vt:lpwstr>255dba6c-50e8-337d-8a1e-2570a9d8c088</vt:lpwstr>
  </property>
  <property fmtid="{D5CDD505-2E9C-101B-9397-08002B2CF9AE}" pid="10" name="Mendeley Citation Style_1">
    <vt:lpwstr>http://www.zotero.org/styles/vancouver</vt:lpwstr>
  </property>
  <property fmtid="{D5CDD505-2E9C-101B-9397-08002B2CF9AE}" pid="11" name="Mendeley Recent Style Id 0_1">
    <vt:lpwstr>http://www.zotero.org/styles/apa</vt:lpwstr>
  </property>
  <property fmtid="{D5CDD505-2E9C-101B-9397-08002B2CF9AE}" pid="12" name="Mendeley Recent Style Name 0_1">
    <vt:lpwstr>American Psychological Association 7th edition</vt:lpwstr>
  </property>
  <property fmtid="{D5CDD505-2E9C-101B-9397-08002B2CF9AE}" pid="13" name="Mendeley Recent Style Id 1_1">
    <vt:lpwstr>http://csl.mendeley.com/styles/502600451/apa-no-doi</vt:lpwstr>
  </property>
  <property fmtid="{D5CDD505-2E9C-101B-9397-08002B2CF9AE}" pid="14" name="Mendeley Recent Style Name 1_1">
    <vt:lpwstr>American Psychological Association 7th edition - Katharina Zuehlsdorff</vt:lpwstr>
  </property>
  <property fmtid="{D5CDD505-2E9C-101B-9397-08002B2CF9AE}" pid="15" name="Mendeley Recent Style Id 2_1">
    <vt:lpwstr>http://www.zotero.org/styles/american-sociological-association</vt:lpwstr>
  </property>
  <property fmtid="{D5CDD505-2E9C-101B-9397-08002B2CF9AE}" pid="16" name="Mendeley Recent Style Name 2_1">
    <vt:lpwstr>American Sociological Association</vt:lpwstr>
  </property>
  <property fmtid="{D5CDD505-2E9C-101B-9397-08002B2CF9AE}" pid="17" name="Mendeley Recent Style Id 3_1">
    <vt:lpwstr>http://www.zotero.org/styles/cerebral-cortex</vt:lpwstr>
  </property>
  <property fmtid="{D5CDD505-2E9C-101B-9397-08002B2CF9AE}" pid="18" name="Mendeley Recent Style Name 3_1">
    <vt:lpwstr>Cerebral Cortex</vt:lpwstr>
  </property>
  <property fmtid="{D5CDD505-2E9C-101B-9397-08002B2CF9AE}" pid="19" name="Mendeley Recent Style Id 4_1">
    <vt:lpwstr>http://www.zotero.org/styles/chicago-author-date</vt:lpwstr>
  </property>
  <property fmtid="{D5CDD505-2E9C-101B-9397-08002B2CF9AE}" pid="20" name="Mendeley Recent Style Name 4_1">
    <vt:lpwstr>Chicago Manual of Style 17th edition (author-date)</vt:lpwstr>
  </property>
  <property fmtid="{D5CDD505-2E9C-101B-9397-08002B2CF9AE}" pid="21" name="Mendeley Recent Style Id 5_1">
    <vt:lpwstr>http://www.zotero.org/styles/harvard-cite-them-right</vt:lpwstr>
  </property>
  <property fmtid="{D5CDD505-2E9C-101B-9397-08002B2CF9AE}" pid="22" name="Mendeley Recent Style Name 5_1">
    <vt:lpwstr>Cite Them Right 10th edition - Harvard</vt:lpwstr>
  </property>
  <property fmtid="{D5CDD505-2E9C-101B-9397-08002B2CF9AE}" pid="23" name="Mendeley Recent Style Id 6_1">
    <vt:lpwstr>http://www.zotero.org/styles/ieee</vt:lpwstr>
  </property>
  <property fmtid="{D5CDD505-2E9C-101B-9397-08002B2CF9AE}" pid="24" name="Mendeley Recent Style Name 6_1">
    <vt:lpwstr>IEEE</vt:lpwstr>
  </property>
  <property fmtid="{D5CDD505-2E9C-101B-9397-08002B2CF9AE}" pid="25" name="Mendeley Recent Style Id 7_1">
    <vt:lpwstr>http://www.zotero.org/styles/modern-humanities-research-association</vt:lpwstr>
  </property>
  <property fmtid="{D5CDD505-2E9C-101B-9397-08002B2CF9AE}" pid="26" name="Mendeley Recent Style Name 7_1">
    <vt:lpwstr>Modern Humanities Research Association 3rd edition (note with bibliography)</vt:lpwstr>
  </property>
  <property fmtid="{D5CDD505-2E9C-101B-9397-08002B2CF9AE}" pid="27" name="Mendeley Recent Style Id 8_1">
    <vt:lpwstr>http://www.zotero.org/styles/modern-language-association</vt:lpwstr>
  </property>
  <property fmtid="{D5CDD505-2E9C-101B-9397-08002B2CF9AE}" pid="28" name="Mendeley Recent Style Name 8_1">
    <vt:lpwstr>Modern Language Association 8th edition</vt:lpwstr>
  </property>
  <property fmtid="{D5CDD505-2E9C-101B-9397-08002B2CF9AE}" pid="29" name="Mendeley Recent Style Id 9_1">
    <vt:lpwstr>http://www.zotero.org/styles/vancouver</vt:lpwstr>
  </property>
  <property fmtid="{D5CDD505-2E9C-101B-9397-08002B2CF9AE}" pid="30" name="Mendeley Recent Style Name 9_1">
    <vt:lpwstr>Vancouver</vt:lpwstr>
  </property>
</Properties>
</file>