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18F2" w14:textId="77777777" w:rsidR="0046133E" w:rsidRPr="00A06526" w:rsidRDefault="0046133E" w:rsidP="0046133E">
      <w:r w:rsidRPr="00D374B6">
        <w:rPr>
          <w:b/>
          <w:bCs/>
        </w:rPr>
        <w:t>Appendix 1</w:t>
      </w:r>
      <w:r>
        <w:rPr>
          <w:b/>
          <w:bCs/>
        </w:rPr>
        <w:t xml:space="preserve">. </w:t>
      </w:r>
      <w:r>
        <w:t xml:space="preserve">A summary of items and factors they belong to for each of the 17 models investigated. </w:t>
      </w:r>
    </w:p>
    <w:p w14:paraId="5BBFCCAF" w14:textId="77777777" w:rsidR="0046133E" w:rsidRDefault="0046133E" w:rsidP="0046133E"/>
    <w:tbl>
      <w:tblPr>
        <w:tblW w:w="6260" w:type="dxa"/>
        <w:tblLook w:val="04A0" w:firstRow="1" w:lastRow="0" w:firstColumn="1" w:lastColumn="0" w:noHBand="0" w:noVBand="1"/>
      </w:tblPr>
      <w:tblGrid>
        <w:gridCol w:w="657"/>
        <w:gridCol w:w="5807"/>
      </w:tblGrid>
      <w:tr w:rsidR="0046133E" w:rsidRPr="00D170EF" w14:paraId="20F9D1A4" w14:textId="77777777" w:rsidTr="007A4D95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81C4E6E" w14:textId="77777777" w:rsidR="0046133E" w:rsidRPr="00D170EF" w:rsidRDefault="0046133E" w:rsidP="007A4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0EF">
              <w:rPr>
                <w:b/>
                <w:bCs/>
                <w:color w:val="000000"/>
                <w:sz w:val="22"/>
                <w:szCs w:val="22"/>
              </w:rPr>
              <w:t>Factors</w:t>
            </w:r>
          </w:p>
        </w:tc>
      </w:tr>
      <w:tr w:rsidR="0046133E" w:rsidRPr="00D170EF" w14:paraId="40C6F500" w14:textId="77777777" w:rsidTr="007A4D9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EC47D6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580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8CAC9E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Social factors</w:t>
            </w:r>
          </w:p>
        </w:tc>
      </w:tr>
      <w:tr w:rsidR="0046133E" w:rsidRPr="00D170EF" w14:paraId="293B6D45" w14:textId="77777777" w:rsidTr="007A4D95">
        <w:trPr>
          <w:trHeight w:val="300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1E568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A898A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Communication factors</w:t>
            </w:r>
          </w:p>
        </w:tc>
      </w:tr>
      <w:tr w:rsidR="0046133E" w:rsidRPr="00D170EF" w14:paraId="232E4BDC" w14:textId="77777777" w:rsidTr="007A4D9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DBA663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80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08B1840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Attention, patterns &amp; details factor</w:t>
            </w:r>
          </w:p>
        </w:tc>
      </w:tr>
      <w:tr w:rsidR="0046133E" w:rsidRPr="00D170EF" w14:paraId="70BAC905" w14:textId="77777777" w:rsidTr="007A4D95">
        <w:trPr>
          <w:trHeight w:val="300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0ED18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49813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Imagination factor</w:t>
            </w:r>
          </w:p>
        </w:tc>
      </w:tr>
      <w:tr w:rsidR="0046133E" w:rsidRPr="00D170EF" w14:paraId="27AD4611" w14:textId="77777777" w:rsidTr="007A4D95">
        <w:trPr>
          <w:trHeight w:val="300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BEC6E4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E0FF41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Repetitive behaviours &amp; routines/Attention switching</w:t>
            </w:r>
          </w:p>
        </w:tc>
      </w:tr>
      <w:tr w:rsidR="0046133E" w:rsidRPr="00D170EF" w14:paraId="0F0A8F4C" w14:textId="77777777" w:rsidTr="007A4D95">
        <w:trPr>
          <w:trHeight w:val="300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5D1C4" w14:textId="77777777" w:rsidR="0046133E" w:rsidRPr="00D170EF" w:rsidRDefault="0046133E" w:rsidP="007A4D95">
            <w:pPr>
              <w:jc w:val="center"/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ASD</w:t>
            </w:r>
          </w:p>
        </w:tc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D3302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General ASD factor</w:t>
            </w:r>
          </w:p>
        </w:tc>
      </w:tr>
      <w:tr w:rsidR="0046133E" w:rsidRPr="00D170EF" w14:paraId="1F105584" w14:textId="77777777" w:rsidTr="007A4D95">
        <w:trPr>
          <w:trHeight w:val="300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281999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6AC4E5" w14:textId="77777777" w:rsidR="0046133E" w:rsidRPr="00D170EF" w:rsidRDefault="0046133E" w:rsidP="007A4D95">
            <w:pPr>
              <w:rPr>
                <w:color w:val="000000"/>
                <w:sz w:val="22"/>
                <w:szCs w:val="22"/>
              </w:rPr>
            </w:pPr>
            <w:r w:rsidRPr="00D170EF">
              <w:rPr>
                <w:color w:val="000000"/>
                <w:sz w:val="22"/>
                <w:szCs w:val="22"/>
              </w:rPr>
              <w:t>Item not assigned to a factor</w:t>
            </w:r>
          </w:p>
        </w:tc>
      </w:tr>
    </w:tbl>
    <w:p w14:paraId="50AD7800" w14:textId="77777777" w:rsidR="0046133E" w:rsidRDefault="0046133E" w:rsidP="0046133E"/>
    <w:p w14:paraId="29E18A0B" w14:textId="77777777" w:rsidR="0046133E" w:rsidRDefault="0046133E" w:rsidP="00461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3"/>
        <w:gridCol w:w="605"/>
        <w:gridCol w:w="837"/>
        <w:gridCol w:w="907"/>
        <w:gridCol w:w="965"/>
        <w:gridCol w:w="965"/>
        <w:gridCol w:w="837"/>
        <w:gridCol w:w="946"/>
        <w:gridCol w:w="770"/>
        <w:gridCol w:w="678"/>
        <w:gridCol w:w="678"/>
        <w:gridCol w:w="767"/>
        <w:gridCol w:w="792"/>
        <w:gridCol w:w="792"/>
        <w:gridCol w:w="650"/>
        <w:gridCol w:w="686"/>
        <w:gridCol w:w="686"/>
      </w:tblGrid>
      <w:tr w:rsidR="0046133E" w:rsidRPr="00A87B8B" w14:paraId="37DE8319" w14:textId="77777777" w:rsidTr="007A4D95">
        <w:trPr>
          <w:trHeight w:val="300"/>
        </w:trPr>
        <w:tc>
          <w:tcPr>
            <w:tcW w:w="252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798D01" w14:textId="77777777" w:rsidR="0046133E" w:rsidRPr="00A87B8B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B8B">
              <w:rPr>
                <w:b/>
                <w:bCs/>
                <w:color w:val="000000"/>
                <w:sz w:val="13"/>
                <w:szCs w:val="13"/>
              </w:rPr>
              <w:t>Model</w:t>
            </w:r>
          </w:p>
        </w:tc>
        <w:tc>
          <w:tcPr>
            <w:tcW w:w="24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23445D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Baron-Cohen et al. (2001)</w:t>
            </w:r>
          </w:p>
        </w:tc>
        <w:tc>
          <w:tcPr>
            <w:tcW w:w="21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029E4B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Austin (2005)</w:t>
            </w:r>
          </w:p>
        </w:tc>
        <w:tc>
          <w:tcPr>
            <w:tcW w:w="30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7F7C7D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Hoekstra et al. (2008)</w:t>
            </w:r>
          </w:p>
        </w:tc>
        <w:tc>
          <w:tcPr>
            <w:tcW w:w="32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787B4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Stewart &amp; Austin (2009)</w:t>
            </w:r>
          </w:p>
        </w:tc>
        <w:tc>
          <w:tcPr>
            <w:tcW w:w="3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7DB206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Russell-Smith et al. (2011</w:t>
            </w:r>
            <w:r>
              <w:rPr>
                <w:b/>
                <w:bCs/>
                <w:color w:val="000000"/>
                <w:sz w:val="13"/>
                <w:szCs w:val="13"/>
              </w:rPr>
              <w:t>a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3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235B68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Russell-Smith et al. (2011</w:t>
            </w:r>
            <w:r>
              <w:rPr>
                <w:b/>
                <w:bCs/>
                <w:color w:val="000000"/>
                <w:sz w:val="13"/>
                <w:szCs w:val="13"/>
              </w:rPr>
              <w:t>b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30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76A3B5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Hoekstra et al. (2011)</w:t>
            </w:r>
          </w:p>
        </w:tc>
        <w:tc>
          <w:tcPr>
            <w:tcW w:w="33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734B92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F006EC">
              <w:rPr>
                <w:b/>
                <w:bCs/>
                <w:color w:val="000000"/>
                <w:sz w:val="13"/>
                <w:szCs w:val="13"/>
              </w:rPr>
              <w:t>Kloosterman</w:t>
            </w:r>
            <w:proofErr w:type="spellEnd"/>
            <w:r w:rsidRPr="00F006EC">
              <w:rPr>
                <w:b/>
                <w:bCs/>
                <w:color w:val="000000"/>
                <w:sz w:val="13"/>
                <w:szCs w:val="13"/>
              </w:rPr>
              <w:t xml:space="preserve"> et al. (2011)</w:t>
            </w:r>
          </w:p>
        </w:tc>
        <w:tc>
          <w:tcPr>
            <w:tcW w:w="27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26DA56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Allison et al. (2012)</w:t>
            </w:r>
          </w:p>
        </w:tc>
        <w:tc>
          <w:tcPr>
            <w:tcW w:w="2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92D4DB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Lau et al. (2013</w:t>
            </w:r>
            <w:r>
              <w:rPr>
                <w:b/>
                <w:bCs/>
                <w:color w:val="000000"/>
                <w:sz w:val="13"/>
                <w:szCs w:val="13"/>
              </w:rPr>
              <w:t>a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2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FCB790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Lau et al. (2013</w:t>
            </w:r>
            <w:r>
              <w:rPr>
                <w:b/>
                <w:bCs/>
                <w:color w:val="000000"/>
                <w:sz w:val="13"/>
                <w:szCs w:val="13"/>
              </w:rPr>
              <w:t>b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27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1B0B18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Freeth et al. (2013)</w:t>
            </w:r>
          </w:p>
        </w:tc>
        <w:tc>
          <w:tcPr>
            <w:tcW w:w="284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857442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Murray et al. (2015</w:t>
            </w:r>
            <w:r>
              <w:rPr>
                <w:b/>
                <w:bCs/>
                <w:color w:val="000000"/>
                <w:sz w:val="13"/>
                <w:szCs w:val="13"/>
              </w:rPr>
              <w:t>a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284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C9C7F7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Murray et al. (2015</w:t>
            </w:r>
            <w:r>
              <w:rPr>
                <w:b/>
                <w:bCs/>
                <w:color w:val="000000"/>
                <w:sz w:val="13"/>
                <w:szCs w:val="13"/>
              </w:rPr>
              <w:t>b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23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092D38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006EC">
              <w:rPr>
                <w:b/>
                <w:bCs/>
                <w:color w:val="000000"/>
                <w:sz w:val="13"/>
                <w:szCs w:val="13"/>
              </w:rPr>
              <w:t>Jia et al. (2019)</w:t>
            </w:r>
          </w:p>
        </w:tc>
        <w:tc>
          <w:tcPr>
            <w:tcW w:w="2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1872B1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F006EC">
              <w:rPr>
                <w:b/>
                <w:bCs/>
                <w:color w:val="000000"/>
                <w:sz w:val="13"/>
                <w:szCs w:val="13"/>
              </w:rPr>
              <w:t>Bertrams</w:t>
            </w:r>
            <w:proofErr w:type="spellEnd"/>
            <w:r w:rsidRPr="00F006EC">
              <w:rPr>
                <w:b/>
                <w:bCs/>
                <w:color w:val="000000"/>
                <w:sz w:val="13"/>
                <w:szCs w:val="13"/>
              </w:rPr>
              <w:t xml:space="preserve"> (2021</w:t>
            </w:r>
            <w:r>
              <w:rPr>
                <w:b/>
                <w:bCs/>
                <w:color w:val="000000"/>
                <w:sz w:val="13"/>
                <w:szCs w:val="13"/>
              </w:rPr>
              <w:t>a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2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CF4D6BA" w14:textId="77777777" w:rsidR="0046133E" w:rsidRPr="00F006EC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F006EC">
              <w:rPr>
                <w:b/>
                <w:bCs/>
                <w:color w:val="000000"/>
                <w:sz w:val="13"/>
                <w:szCs w:val="13"/>
              </w:rPr>
              <w:t>Bertrams</w:t>
            </w:r>
            <w:proofErr w:type="spellEnd"/>
            <w:r w:rsidRPr="00F006EC">
              <w:rPr>
                <w:b/>
                <w:bCs/>
                <w:color w:val="000000"/>
                <w:sz w:val="13"/>
                <w:szCs w:val="13"/>
              </w:rPr>
              <w:t xml:space="preserve"> (2021</w:t>
            </w:r>
            <w:r>
              <w:rPr>
                <w:b/>
                <w:bCs/>
                <w:color w:val="000000"/>
                <w:sz w:val="13"/>
                <w:szCs w:val="13"/>
              </w:rPr>
              <w:t>b</w:t>
            </w:r>
            <w:r w:rsidRPr="00F006EC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</w:tr>
      <w:tr w:rsidR="0046133E" w:rsidRPr="00A87B8B" w14:paraId="4A6AAEAC" w14:textId="77777777" w:rsidTr="007A4D95">
        <w:trPr>
          <w:trHeight w:val="300"/>
        </w:trPr>
        <w:tc>
          <w:tcPr>
            <w:tcW w:w="252" w:type="pct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34A4" w14:textId="77777777" w:rsidR="0046133E" w:rsidRPr="00A87B8B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B8B">
              <w:rPr>
                <w:b/>
                <w:bCs/>
                <w:color w:val="000000"/>
                <w:sz w:val="13"/>
                <w:szCs w:val="13"/>
              </w:rPr>
              <w:t>Items</w:t>
            </w: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5A4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785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27D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CC8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9C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76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0D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554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9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3F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3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010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C62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D69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9A1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E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80347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6</w:t>
            </w:r>
          </w:p>
        </w:tc>
      </w:tr>
      <w:tr w:rsidR="0046133E" w:rsidRPr="00A87B8B" w14:paraId="2D56A1C8" w14:textId="77777777" w:rsidTr="007A4D95">
        <w:trPr>
          <w:trHeight w:val="32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9BBE1B6" w14:textId="77777777" w:rsidR="0046133E" w:rsidRPr="00A87B8B" w:rsidRDefault="0046133E" w:rsidP="007A4D9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B8B">
              <w:rPr>
                <w:b/>
                <w:bCs/>
                <w:color w:val="000000"/>
                <w:sz w:val="13"/>
                <w:szCs w:val="13"/>
              </w:rPr>
              <w:t>Factors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7CEEC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846FA9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607A1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EB1144">
              <w:rPr>
                <w:color w:val="000000"/>
                <w:sz w:val="13"/>
                <w:szCs w:val="13"/>
              </w:rPr>
              <w:t>2</w:t>
            </w:r>
            <w:r w:rsidRPr="00EB1144">
              <w:rPr>
                <w:color w:val="00000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DD6615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460AE1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040C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25DFB3B" w14:textId="77777777" w:rsidR="0046133E" w:rsidRPr="00EB1144" w:rsidRDefault="0046133E" w:rsidP="007A4D95">
            <w:pPr>
              <w:jc w:val="center"/>
              <w:rPr>
                <w:color w:val="000000"/>
                <w:sz w:val="13"/>
                <w:szCs w:val="13"/>
                <w:vertAlign w:val="superscript"/>
              </w:rPr>
            </w:pPr>
            <w:r w:rsidRPr="00EB1144">
              <w:rPr>
                <w:color w:val="000000"/>
                <w:sz w:val="13"/>
                <w:szCs w:val="13"/>
              </w:rPr>
              <w:t>2</w:t>
            </w:r>
            <w:r>
              <w:rPr>
                <w:color w:val="000000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7BD86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C29DCA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D03E36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37479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8C385F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FF6269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9D2EB4">
              <w:rPr>
                <w:color w:val="000000"/>
                <w:sz w:val="13"/>
                <w:szCs w:val="13"/>
              </w:rPr>
              <w:t>Bifactor</w:t>
            </w:r>
            <w:r w:rsidRPr="009D2EB4">
              <w:rPr>
                <w:color w:val="000000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13390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9D2EB4">
              <w:rPr>
                <w:color w:val="000000"/>
                <w:sz w:val="13"/>
                <w:szCs w:val="13"/>
              </w:rPr>
              <w:t>Bifactor</w:t>
            </w:r>
            <w:r w:rsidRPr="009D2EB4">
              <w:rPr>
                <w:color w:val="000000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234AAB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9857A1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062EAB">
              <w:rPr>
                <w:color w:val="000000"/>
                <w:sz w:val="13"/>
                <w:szCs w:val="13"/>
              </w:rPr>
              <w:t>1</w:t>
            </w:r>
            <w:r w:rsidRPr="00062EAB">
              <w:rPr>
                <w:color w:val="00000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0AA38E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062EAB">
              <w:rPr>
                <w:color w:val="000000"/>
                <w:sz w:val="13"/>
                <w:szCs w:val="13"/>
              </w:rPr>
              <w:t>1</w:t>
            </w:r>
            <w:r w:rsidRPr="00062EAB">
              <w:rPr>
                <w:color w:val="000000"/>
                <w:sz w:val="13"/>
                <w:szCs w:val="13"/>
                <w:vertAlign w:val="superscript"/>
              </w:rPr>
              <w:t>c</w:t>
            </w:r>
          </w:p>
        </w:tc>
      </w:tr>
      <w:tr w:rsidR="0046133E" w:rsidRPr="00A87B8B" w14:paraId="24F1DE60" w14:textId="77777777" w:rsidTr="007A4D95">
        <w:trPr>
          <w:trHeight w:val="300"/>
        </w:trPr>
        <w:tc>
          <w:tcPr>
            <w:tcW w:w="252" w:type="pct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94C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E51B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202B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019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EA61D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91F5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363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D84E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FFA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07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A4F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9F2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BF2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9F9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3440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5DAF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7E43C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BAB9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10A659F8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6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6C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B3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407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F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0BD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520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B6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F2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152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6A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432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A5B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AEE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C82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FA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CDB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D377C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10D73AE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648A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ED6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A114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4B44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483B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F17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806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A5B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3A909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A56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A2F8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E4D0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9AA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EE11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DF79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A0133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E7AD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AD9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0C2FB2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52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3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EFC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A1C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114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920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04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73E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E4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D9E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2B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1F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9B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367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43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37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A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DE287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F3443F1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8E6A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AQ5*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62BA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647C7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865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D2C3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638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9715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8DA91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D923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FEB87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7BC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927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A77B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E703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36FD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6EC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6DF1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A64A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37F0F7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564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AQ6*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F66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BE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C8D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E01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68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C04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446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1C2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E95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8A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D16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3B9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0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A3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9E2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8FA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8341C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2B9A89D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0129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AQ7*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692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48FD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6C73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4CD6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3925D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D63C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9856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EF48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1745B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6E8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FCE7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FC03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EE88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8B35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D3C02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F8BE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81BA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5C22A74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B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60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667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7F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DCF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BD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8C2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3F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BB6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09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D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BF1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0A8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E53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3DD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9E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FB6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84551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B1A4373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373B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AQ9*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B09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0B1A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4DD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AE4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C1C3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2709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66D8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4CC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8731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495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935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9545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55D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D237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761E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3BF8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8358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0A0F6D03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709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143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672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5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243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55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BF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852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60F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D33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165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B8E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8A0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29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150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820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F5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11705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EC56F49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5B09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409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2489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798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3A92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CEED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3BE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8620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651F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2F78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FA40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394A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A9F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B0C90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1DA1D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6455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FEA9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47424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3B638E9F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B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AQ12*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6C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D6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1A2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A00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362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E2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CA9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18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849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5C7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39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57B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887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1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6D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21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997D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C3A749C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345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AQ13*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7B78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3BB8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D43C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D925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4E3A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EA29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0265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6AB26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4A6C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A05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450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82E9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FB7E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F3EC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96A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638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7873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2D9FB3AF" w14:textId="77777777" w:rsidTr="007A4D95">
        <w:trPr>
          <w:trHeight w:val="300"/>
        </w:trPr>
        <w:tc>
          <w:tcPr>
            <w:tcW w:w="2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70C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lastRenderedPageBreak/>
              <w:t>AQ14</w:t>
            </w:r>
          </w:p>
        </w:tc>
        <w:tc>
          <w:tcPr>
            <w:tcW w:w="2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F9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45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478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C2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44D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1BA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C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70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0C7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09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FB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DD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BA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72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273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EA2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ED032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C5B4CA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D0E5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C5B0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BF3B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E11F0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012D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F2D3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5E3B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E4D7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AF4BA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591E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EAC4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A7E9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749E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B4E6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CA32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D180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S&amp;C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F38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3B74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0709AB5D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7F8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AQ16*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0D9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B9F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F77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654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49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0A7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5C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436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B0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F17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6C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7C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629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A8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610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19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00E97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32B005E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FD18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6BBA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8EC2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9484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67BA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351F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B904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B96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1E975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9FE8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28A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7A1F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C66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06A2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669E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9EB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S&amp;C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CA83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E965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05308DE5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1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AQ18*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B7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B0E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87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17F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9DD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5BF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DD8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27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F6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BD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423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F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D3D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6C8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F18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84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0259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14ED4B2A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0507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AQ19*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C1A5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B09B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DFAAD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99D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C39D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364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E6D0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88E1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0C4B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702E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67B9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0CB8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D4C1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C075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23B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2744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2A41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19FED8AB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51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AQ20*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855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D3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4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E90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7FE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7A4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80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CA2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4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C27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7CE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2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8D4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26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CE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9B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63C8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376F009E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ADD3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AQ21*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4FFD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891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B5D3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4C95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C38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69E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DB4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C44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A9A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E936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9B3E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87F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8EF6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576C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A45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6229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AD94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07F389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763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AQ22*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7E3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DF9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69C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49B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A0B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6A2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C2D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85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5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BD7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3B2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EE2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53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15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B6F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S&amp;C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D3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9B866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6BD6F79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9D9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AQ23*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4B5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54B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BA7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8102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0CE5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974C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158C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7680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F25B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7C94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0BD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846A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C05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5675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EA705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382A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744F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4EDFD88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7A8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6E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77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6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16A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04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7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22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DF6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CA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72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40B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C88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D72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34C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9E3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7B9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78309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67ACF345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425F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D1739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C08E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E3D7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7E26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04844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32D8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63B1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5608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51B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95F16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BDE3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94C0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6BD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0B53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5A18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3877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20BD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2E2C65B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98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AQ26*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B82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01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3C0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47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62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78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D17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0EE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C9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7B6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9E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A82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13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C8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61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B6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3AC88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8CB33C8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6386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E9F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C54F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59B4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3723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1D6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D4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294C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21AB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B7AD7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86263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4D51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077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0CB2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9DEB7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FD1D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2A84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EB7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C&amp;S</w:t>
            </w:r>
          </w:p>
        </w:tc>
      </w:tr>
      <w:tr w:rsidR="0046133E" w:rsidRPr="00A87B8B" w14:paraId="0E92BD69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79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967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58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193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A1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35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2D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31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CB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397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98D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7D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A7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7A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6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0F1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49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F8243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0453B40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90DA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EB05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8EE0A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E312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16D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2C5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959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87C0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AB9CD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ACE50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DC3B1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344C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38B2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EE5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5F33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1005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B00A1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80FC1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3F2939FA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66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CF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32A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64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977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3A8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5C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1B4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9F3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1F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2B1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58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511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198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1E8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CE8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CE5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CD830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AA90417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204C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D779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2CCE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A9D7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7DF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F67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B621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FDE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0C1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EF51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C421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B5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176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BEAB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78440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76A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00B3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BAD6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C&amp;S</w:t>
            </w:r>
          </w:p>
        </w:tc>
      </w:tr>
      <w:tr w:rsidR="0046133E" w:rsidRPr="00A87B8B" w14:paraId="25215D2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C9D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DF2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BA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76B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C1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23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410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829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F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E66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6F2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6A8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A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0AE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28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787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6C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D366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</w:tr>
      <w:tr w:rsidR="0046133E" w:rsidRPr="00A87B8B" w14:paraId="6A890645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EA7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AQ33*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EFA5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8753F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E166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F6E0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CC3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3779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EAD9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5A73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C8F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87D5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CBB6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D7D7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F01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C0415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7BB4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7ED0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D10C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6A51E3C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87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FD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65B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2B4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02E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50E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C1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E5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D6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CA1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FF1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D41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91A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88B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8E2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28F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823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212C1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1BCCA8A1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5C04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AQ35*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2D835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5430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93E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E27C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83E8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C2AC7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5EFD5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2AB22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2369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4712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5D78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9771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B41B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C3F8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2271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1982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62BD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C737A46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F3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3B0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F9D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C05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7A6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E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4C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990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2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C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A4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E85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4C4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47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4F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28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4BE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3F963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C&amp;S</w:t>
            </w:r>
          </w:p>
        </w:tc>
      </w:tr>
      <w:tr w:rsidR="0046133E" w:rsidRPr="00A87B8B" w14:paraId="18FCFA4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26C0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9657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7652E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67A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8784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A084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BEA7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6E1E2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86EED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4BA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063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1F59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4974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CC3D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2777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DA79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23D8E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5B9F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</w:tr>
      <w:tr w:rsidR="0046133E" w:rsidRPr="00A87B8B" w14:paraId="7562730B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CD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17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5B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6D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8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561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579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292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D1C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4DC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E73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28F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22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582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B0D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9AC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6A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C68ED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2D2E785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45BF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AQ39*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8ED0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9ADE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290D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BCB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13C4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181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EF71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09BB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01D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6AB00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EC1F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943C5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C532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F3F8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4428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A23B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A07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3F85561A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B33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EFA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67A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56D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BE7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A9D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189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F66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D68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F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9AC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FB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D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7F4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6A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80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37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4E3C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4C06A807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4E7C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AQ41*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CB0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8499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072BB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46D4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15BA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57F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15E1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3C78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B9C9C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F95D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08060E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A32C5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  <w:r w:rsidRPr="00C2038C">
              <w:rPr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824E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B6C1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F33A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CA6F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D444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0C0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6DA165A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669038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AQ42*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5B8A9C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8572F4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3BDC94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2DF86C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4416B6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CC2780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B8493E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82B684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44B3CF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56F72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F80DD3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DB49B9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4C1EA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E544A6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2B8538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469154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62C1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01CA618E" w14:textId="77777777" w:rsidTr="007A4D95">
        <w:trPr>
          <w:trHeight w:val="300"/>
        </w:trPr>
        <w:tc>
          <w:tcPr>
            <w:tcW w:w="2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49E9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AQ43*</w:t>
            </w:r>
          </w:p>
        </w:tc>
        <w:tc>
          <w:tcPr>
            <w:tcW w:w="2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04DD4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8A44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35BA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045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0AB0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EAC1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D128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C77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2F9D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6BD8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21F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7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467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E459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074D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F44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E7CF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D783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B1F9135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2A3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lastRenderedPageBreak/>
              <w:t>AQ44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76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F2A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6B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DCE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706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EB8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FC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54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CFE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B3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4F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D3A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42A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AE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CA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S&amp;C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86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B919C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E02725E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27FE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AQ45*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0F4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1945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4E92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180A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81F17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A52A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1AF6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1E67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C449D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17D5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17FD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1444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518F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C303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2C8C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D84D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DDA0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C&amp;S</w:t>
            </w:r>
          </w:p>
        </w:tc>
      </w:tr>
      <w:tr w:rsidR="0046133E" w:rsidRPr="00A87B8B" w14:paraId="4BD13B70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7D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AQ46*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D29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68E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0C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B29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5AB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F0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9D6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S/R</w:t>
            </w:r>
            <w:r w:rsidRPr="00A73DA8">
              <w:rPr>
                <w:color w:val="00000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60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7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0A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9D3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055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F96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DF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D52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419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5BF4F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753FDBE7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208D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9C8B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5FF8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9B3B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0581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F10D4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828B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F34A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480E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80FBC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7B21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73FE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AB08A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723E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8B10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C332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S&amp;C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368A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3012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3A0FA997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299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B60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6C5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9BA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13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361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590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B2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C6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3A7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E24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07E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AB9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AC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CD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B25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C72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E9A29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6291653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9CFD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61C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9E8D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53F2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512A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9C68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01B01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CD18A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8993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A89D4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6625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81CD1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65D0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B02D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81E1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8009F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CB5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70E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  <w:tr w:rsidR="0046133E" w:rsidRPr="00A87B8B" w14:paraId="57BDD292" w14:textId="77777777" w:rsidTr="007A4D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EE42519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AQ50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2C8B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78B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8C8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F4C7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90D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AA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CA9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A466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855E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3658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DF2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S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A00C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I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ABC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1DA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ASD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E585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350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CE1A683" w14:textId="77777777" w:rsidR="0046133E" w:rsidRPr="00A87B8B" w:rsidRDefault="0046133E" w:rsidP="007A4D95">
            <w:pPr>
              <w:jc w:val="center"/>
              <w:rPr>
                <w:color w:val="000000"/>
                <w:sz w:val="13"/>
                <w:szCs w:val="13"/>
              </w:rPr>
            </w:pPr>
            <w:r w:rsidRPr="00A87B8B">
              <w:rPr>
                <w:color w:val="000000"/>
                <w:sz w:val="13"/>
                <w:szCs w:val="13"/>
              </w:rPr>
              <w:t> </w:t>
            </w:r>
          </w:p>
        </w:tc>
      </w:tr>
    </w:tbl>
    <w:p w14:paraId="284402DB" w14:textId="77777777" w:rsidR="0046133E" w:rsidRPr="00A21DE9" w:rsidRDefault="0046133E" w:rsidP="0046133E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Item is reverse coded; </w:t>
      </w:r>
      <w:r w:rsidRPr="009E6F15">
        <w:rPr>
          <w:sz w:val="18"/>
          <w:szCs w:val="18"/>
          <w:vertAlign w:val="superscript"/>
        </w:rPr>
        <w:t xml:space="preserve">a </w:t>
      </w:r>
      <w:proofErr w:type="spellStart"/>
      <w:r w:rsidRPr="009E6F15">
        <w:rPr>
          <w:sz w:val="18"/>
          <w:szCs w:val="18"/>
        </w:rPr>
        <w:t>A</w:t>
      </w:r>
      <w:proofErr w:type="spellEnd"/>
      <w:r w:rsidRPr="009E6F15">
        <w:rPr>
          <w:sz w:val="18"/>
          <w:szCs w:val="18"/>
        </w:rPr>
        <w:t xml:space="preserve"> second-order factor consisting of four first-order factors; </w:t>
      </w:r>
      <w:r w:rsidRPr="009E6F15">
        <w:rPr>
          <w:sz w:val="18"/>
          <w:szCs w:val="18"/>
          <w:vertAlign w:val="superscript"/>
        </w:rPr>
        <w:t xml:space="preserve">b </w:t>
      </w:r>
      <w:r w:rsidRPr="009E6F15">
        <w:rPr>
          <w:sz w:val="18"/>
          <w:szCs w:val="18"/>
        </w:rPr>
        <w:t xml:space="preserve">A general factor and 5 specific factors; </w:t>
      </w:r>
      <w:r w:rsidRPr="009E6F15">
        <w:rPr>
          <w:sz w:val="18"/>
          <w:szCs w:val="18"/>
          <w:vertAlign w:val="superscript"/>
        </w:rPr>
        <w:t xml:space="preserve">c </w:t>
      </w:r>
      <w:r w:rsidRPr="009E6F15">
        <w:rPr>
          <w:sz w:val="18"/>
          <w:szCs w:val="18"/>
        </w:rPr>
        <w:t>A second-order factor consisting of three first-order factors</w:t>
      </w:r>
      <w:r>
        <w:rPr>
          <w:sz w:val="18"/>
          <w:szCs w:val="18"/>
        </w:rPr>
        <w:t>; R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denotes ‘routine’ part of factor ‘R’ that was split into two; R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represents ‘attention switching’ part of factor ‘R’ that was split into two; 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denotes ‘pattern’ (Lau et al., 2013a) and ‘narrow focus’ (Lau et al., 2013b) part of factor ‘A’ that was split into two; A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represents ‘attention to detail’ (Lau et al., 2013a) and ‘interest in patterns’ (Lau et al., 2013b) part of factor ‘A” that was split into two. </w:t>
      </w:r>
    </w:p>
    <w:p w14:paraId="542E60E7" w14:textId="77777777" w:rsidR="0046133E" w:rsidRDefault="0046133E" w:rsidP="0046133E"/>
    <w:p w14:paraId="1248537D" w14:textId="77777777" w:rsidR="0046133E" w:rsidRDefault="0046133E" w:rsidP="0046133E">
      <w:pPr>
        <w:sectPr w:rsidR="0046133E" w:rsidSect="0026598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BB7A684" w14:textId="77777777" w:rsidR="0046133E" w:rsidRPr="00F92C85" w:rsidRDefault="0046133E" w:rsidP="0046133E">
      <w:r w:rsidRPr="00E23E9E">
        <w:rPr>
          <w:b/>
          <w:bCs/>
        </w:rPr>
        <w:lastRenderedPageBreak/>
        <w:t xml:space="preserve">Appendix 2. </w:t>
      </w:r>
      <w:r>
        <w:t xml:space="preserve">Significant direct effects of gender adjusted for age for 11 models of AQ (N=7076) – MIMIC model. </w:t>
      </w:r>
    </w:p>
    <w:p w14:paraId="4F7C1A6D" w14:textId="77777777" w:rsidR="0046133E" w:rsidRDefault="0046133E" w:rsidP="0046133E"/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469"/>
        <w:gridCol w:w="875"/>
        <w:gridCol w:w="1254"/>
        <w:gridCol w:w="1556"/>
        <w:gridCol w:w="1441"/>
        <w:gridCol w:w="1173"/>
        <w:gridCol w:w="1059"/>
        <w:gridCol w:w="1067"/>
        <w:gridCol w:w="1127"/>
        <w:gridCol w:w="1439"/>
        <w:gridCol w:w="931"/>
      </w:tblGrid>
      <w:tr w:rsidR="0046133E" w:rsidRPr="000E2F07" w14:paraId="2AFE178E" w14:textId="77777777" w:rsidTr="007A4D95">
        <w:trPr>
          <w:trHeight w:val="320"/>
        </w:trPr>
        <w:tc>
          <w:tcPr>
            <w:tcW w:w="20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670EA6D4" w14:textId="77777777" w:rsidR="0046133E" w:rsidRPr="000E2F07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E2F07">
              <w:rPr>
                <w:b/>
                <w:bCs/>
                <w:color w:val="000000"/>
                <w:sz w:val="11"/>
                <w:szCs w:val="11"/>
              </w:rPr>
              <w:t>Model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38230E0C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Baron-Cohen et al. (2001)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33DEC5F1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Austin (2005)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45C7164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Hoekstra et al. (2011)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6976BDB3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Russell-Smith et al. (2011a)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B587AF6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6A3E68">
              <w:rPr>
                <w:b/>
                <w:bCs/>
                <w:color w:val="000000"/>
                <w:sz w:val="11"/>
                <w:szCs w:val="11"/>
              </w:rPr>
              <w:t>Kloosterman</w:t>
            </w:r>
            <w:proofErr w:type="spellEnd"/>
            <w:r w:rsidRPr="006A3E68">
              <w:rPr>
                <w:b/>
                <w:bCs/>
                <w:color w:val="000000"/>
                <w:sz w:val="11"/>
                <w:szCs w:val="11"/>
              </w:rPr>
              <w:t xml:space="preserve"> et al. (2011)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5C71D74D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Allison et al. (2012)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165D9E0F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Lau et al. (2013a)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20856D4F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Lau et al. (2013b)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39BF2A98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Freeth et al. (2013)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75D1DA37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Murray et al. (2015b)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EAD5763" w14:textId="77777777" w:rsidR="0046133E" w:rsidRPr="006A3E68" w:rsidRDefault="0046133E" w:rsidP="007A4D95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A3E68">
              <w:rPr>
                <w:b/>
                <w:bCs/>
                <w:color w:val="000000"/>
                <w:sz w:val="11"/>
                <w:szCs w:val="11"/>
              </w:rPr>
              <w:t>Jia et al. (2019)</w:t>
            </w:r>
          </w:p>
        </w:tc>
      </w:tr>
      <w:tr w:rsidR="0046133E" w:rsidRPr="000E2F07" w14:paraId="5779CBF8" w14:textId="77777777" w:rsidTr="007A4D95">
        <w:trPr>
          <w:trHeight w:val="320"/>
        </w:trPr>
        <w:tc>
          <w:tcPr>
            <w:tcW w:w="20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6AF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716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570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B25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39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CE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B24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52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963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00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DE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FA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06B386C3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2BE22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AQ2*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524C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-0.076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094A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4751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D78D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2408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36B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6EE0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79EA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E210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67B9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F119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578AB0A0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885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062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DB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569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93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DE3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0.217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F2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DF1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42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173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74A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6AA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2DDE065B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6D9E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2E68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1F6D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7B2B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F955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1A88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B7FD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510E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-0.146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77DE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537D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3D27A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6E9A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69B3F5C3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95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AQ5*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9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0.278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F0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F2A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822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0.272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EBD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0.275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F49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1C4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0.278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96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0.174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E80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562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929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56560536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82630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AQ6*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DCBF0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5A17D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-0.238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20F01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72DE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0.079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882FA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0.074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5BA63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C54B0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9ACEB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-0.073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B8A10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0.063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C67B8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3EADD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0.07</w:t>
            </w:r>
          </w:p>
        </w:tc>
      </w:tr>
      <w:tr w:rsidR="0046133E" w:rsidRPr="000E2F07" w14:paraId="38ADA72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DC2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AQ7*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C7D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C3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E56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B2C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C3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AB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CC8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68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071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344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5AF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758447EC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F1633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7569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0FDF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C189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-0.197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9331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A3C2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321A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EC9F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657A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D7C7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7D5A3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AE08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7BEA7D2E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215E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AQ9*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FE13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A2C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-0.147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977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CAB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B4A9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7523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8CF8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C3FC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75BC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894F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77A3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68584B3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14D2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A1D0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938A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EB8E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-0.126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18612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-0.091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3793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E3CB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4B735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3F7E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9BD4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ED8E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50CC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350419BA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7E4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3DB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59B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93B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5DE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FD8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82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74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08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18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ADB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0.323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B2D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4F1FAA54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BBC9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AQ12*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5E429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DB05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2BB6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6BD7C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0B43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4EAF8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05FB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5375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-0.088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7E29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D5FB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F23D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65C5B720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89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AQ13*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340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9A4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03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DB9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0.139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187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300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545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2C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8EC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060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BD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2358D038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0F3D8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894B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E630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A246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3CFA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2D92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21EB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E2038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DA40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AD93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CEF8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EA76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27633B93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B7D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194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DF5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9E1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-0.194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D81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86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CC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4D2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983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3F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DD4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049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-0.173</w:t>
            </w:r>
          </w:p>
        </w:tc>
      </w:tr>
      <w:tr w:rsidR="0046133E" w:rsidRPr="000E2F07" w14:paraId="40B4E8CA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12FB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AQ16*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0A45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-0.295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CCF0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E44D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B2A52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7590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9E7B4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EBBBD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2F72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-0.072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0ACA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B299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7CA9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5F48F8AB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5B9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B6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90A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82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871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EE3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C00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6C4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38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042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CA5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0C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-0.106</w:t>
            </w:r>
          </w:p>
        </w:tc>
      </w:tr>
      <w:tr w:rsidR="0046133E" w:rsidRPr="000E2F07" w14:paraId="732D644C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8967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AQ18*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0D44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C967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5119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FECA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76C2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0.167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C32B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157B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ECFC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636B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FE35D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462C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78BC3FB5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9DD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AQ19*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051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E72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-0.595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9C4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-0.367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227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-0.293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300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-0.309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5F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0D4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222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-0.441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00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1A6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-0.606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A0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-0.309</w:t>
            </w:r>
          </w:p>
        </w:tc>
      </w:tr>
      <w:tr w:rsidR="0046133E" w:rsidRPr="000E2F07" w14:paraId="07CE5D5B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4F012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AQ20*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AE358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5063A9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-0.201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C292D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-0.17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49AEF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-0.085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898C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0.079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D97E27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98E09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AD061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-0.079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8DC4D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-0.069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83F41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-0.106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F6CD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6013534B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0DD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AQ21*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3AF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D63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16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A17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14E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-0.213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482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A0C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94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925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37B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61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4ECB2A4E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F568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AQ22*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6B98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7628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AC42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31AF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DCAD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CAAB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F442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6028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AD82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2CFA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4BC5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681BAAFF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C92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AQ23*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13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99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-0.379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D85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73A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26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827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CB2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3CD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CBA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80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282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60B0FED6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BED6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E559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55F6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9A20C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83FD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61B3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F978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53E70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22BF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C8BD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CFE3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222E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5D8C3054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343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8E4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F60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E1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FA7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B70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041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F6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2B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79D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77B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0.343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0F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700D1686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6EF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lastRenderedPageBreak/>
              <w:t>AQ26*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E7A9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2713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EFE6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2E67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0923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51A4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EADC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E634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41B9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29C6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64E7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3FDCEADC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71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329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441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1F6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3D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B62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6C4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BA8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CBF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DC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2E3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26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6BB047A8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ACAE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780C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0.365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D3F8E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FBE7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B605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C5DA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1740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C4E3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0.357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2480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0.245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16A5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A525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6BF2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237BC84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E7F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3A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D7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C8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D0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CC9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AA6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FA5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0.094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1E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A26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361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EC3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35AC6694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BE1EC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FCF3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0.237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CAA9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A807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EFB8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C3F04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5171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B4155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37CB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F4C86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919A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199D1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00743B3C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12D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51C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A49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82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2E9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1DF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4EA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C9F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C6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5BC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6B3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C30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2651A797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12AE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A81CB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-0.541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359C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917F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-0.429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845C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AADB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793E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2153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-0.455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54C2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663B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3BE8C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-0.606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ED65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012FE2A7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197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AQ33*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46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237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70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1E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F90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FD7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188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585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3B1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0AD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D58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591DE5DE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16CEE7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AQ34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C2A2A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A861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69665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44E18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0.053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4F1C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BE092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2F7E3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C97CE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89997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93B4E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4E62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2414B6EA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9F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AQ35*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ADF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0.562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27D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0.443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0D2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1A3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0.55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F0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1FD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5CC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0.559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45E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F30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54C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B02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688E96A9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9F45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EA1F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75E3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E6185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1339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-0.076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64F6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-0.072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1DB6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A808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1251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-0.068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8B4B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-0.055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A277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8457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5D4D7B6C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1E6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AQ37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2BBC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-0.073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BA91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1C79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0.057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8F4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D12A" w14:textId="77777777" w:rsidR="0046133E" w:rsidRPr="001D0F1D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102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2105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7BF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0.174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7670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8E89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0.228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148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564B4468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4CC2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8DFE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2F5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0ADD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B8D74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7D36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4EB2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D485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6D65B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4AA4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-0.159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6421A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B092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1FEE4CD9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33C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AQ39*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08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401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D18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43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6F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D42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11D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37C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80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ED6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72D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185BADD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6DC0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3BF0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-0.064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52CA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E5E0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A133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F718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243F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56BD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6D12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E37C6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9033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E2A5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785D23DE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ECB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AQ41*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E6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-0.198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37D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25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-0.202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014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69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CDE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191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485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-0.283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5DD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D7D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-0.321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B31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0D40486F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35EEAA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AQ42*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1C2B4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675028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ABD10" w14:textId="77777777" w:rsidR="0046133E" w:rsidRPr="001D0F1D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1D0F1D">
              <w:rPr>
                <w:color w:val="000000"/>
                <w:sz w:val="11"/>
                <w:szCs w:val="11"/>
              </w:rPr>
              <w:t>-0.101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3E0E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C90DA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DE85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6D9D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032E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6E607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6F80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157BF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0EAD2469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7E2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AQ43*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69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D9B8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49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334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40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3E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26F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985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0.06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A81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BD8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E0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7D3BDA04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5A7C0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5E97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B80C2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76139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19C43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A2DA7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6434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EB11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C73B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0A57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9EDC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4A43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3B1D34C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D312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AQ45*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510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2EC6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2D9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EA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E3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81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5CC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913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0.131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D10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8E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8BE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346DC568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D9D4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AQ46*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7FD2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839E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33B1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0.154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F0D9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0.199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A30A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950B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AFC8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0.197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E5FA9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0.197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C4EC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0.199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F5DCF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0.418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9BE1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078B2B48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CD6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79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39B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80EB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840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AD0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A1A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DDB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89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ACD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AA1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642F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46133E" w:rsidRPr="000E2F07" w14:paraId="4AC1BDA9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8123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AFB68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234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ADA15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D28DA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0.066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B5092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C6AAA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4EBA1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03A4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9B2B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0.082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A7517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E64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28ECC3A1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E44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AQ49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548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0.403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678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E0B0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BA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A0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10FC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94F3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FC6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CCBF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8B7D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F48E" w14:textId="77777777" w:rsidR="0046133E" w:rsidRPr="000E2F07" w:rsidRDefault="0046133E" w:rsidP="007A4D95">
            <w:pPr>
              <w:jc w:val="center"/>
              <w:rPr>
                <w:sz w:val="11"/>
                <w:szCs w:val="11"/>
              </w:rPr>
            </w:pPr>
          </w:p>
        </w:tc>
      </w:tr>
      <w:tr w:rsidR="0046133E" w:rsidRPr="000E2F07" w14:paraId="4384E5C6" w14:textId="77777777" w:rsidTr="007A4D95">
        <w:trPr>
          <w:trHeight w:val="320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9BB6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AQ50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61B1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B9B9D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C26D4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A8129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9DC2E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50CC31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65AD3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7477D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E638B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  <w:r w:rsidRPr="000E2F07">
              <w:rPr>
                <w:color w:val="000000"/>
                <w:sz w:val="11"/>
                <w:szCs w:val="11"/>
              </w:rPr>
              <w:t>-0.161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DC33C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79250" w14:textId="77777777" w:rsidR="0046133E" w:rsidRPr="000E2F07" w:rsidRDefault="0046133E" w:rsidP="007A4D95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</w:tbl>
    <w:p w14:paraId="5C6FA72F" w14:textId="77777777" w:rsidR="0046133E" w:rsidRDefault="0046133E" w:rsidP="0046133E">
      <w:r w:rsidRPr="00B569A5">
        <w:rPr>
          <w:sz w:val="18"/>
          <w:szCs w:val="18"/>
        </w:rPr>
        <w:t xml:space="preserve">All direct effects are significant; </w:t>
      </w:r>
      <w:r w:rsidRPr="00B569A5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Item is reverse coded.</w:t>
      </w:r>
    </w:p>
    <w:p w14:paraId="5E5DA08D" w14:textId="77777777" w:rsidR="000F3199" w:rsidRDefault="000F3199"/>
    <w:sectPr w:rsidR="000F3199" w:rsidSect="002659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E0"/>
    <w:multiLevelType w:val="hybridMultilevel"/>
    <w:tmpl w:val="214C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522"/>
    <w:multiLevelType w:val="hybridMultilevel"/>
    <w:tmpl w:val="71787AA6"/>
    <w:lvl w:ilvl="0" w:tplc="66F67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0CB3"/>
    <w:multiLevelType w:val="hybridMultilevel"/>
    <w:tmpl w:val="9D6E13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5E75"/>
    <w:multiLevelType w:val="hybridMultilevel"/>
    <w:tmpl w:val="0174FAC4"/>
    <w:lvl w:ilvl="0" w:tplc="BFF6CA10">
      <w:start w:val="1"/>
      <w:numFmt w:val="decimal"/>
      <w:lvlText w:val="%1."/>
      <w:lvlJc w:val="left"/>
      <w:pPr>
        <w:ind w:left="720" w:hanging="360"/>
      </w:pPr>
    </w:lvl>
    <w:lvl w:ilvl="1" w:tplc="75664ECC">
      <w:start w:val="1"/>
      <w:numFmt w:val="lowerLetter"/>
      <w:lvlText w:val="%2."/>
      <w:lvlJc w:val="left"/>
      <w:pPr>
        <w:ind w:left="1440" w:hanging="360"/>
      </w:pPr>
    </w:lvl>
    <w:lvl w:ilvl="2" w:tplc="38C8DEB0">
      <w:start w:val="1"/>
      <w:numFmt w:val="lowerRoman"/>
      <w:lvlText w:val="%3."/>
      <w:lvlJc w:val="right"/>
      <w:pPr>
        <w:ind w:left="2160" w:hanging="180"/>
      </w:pPr>
    </w:lvl>
    <w:lvl w:ilvl="3" w:tplc="943C5BBE">
      <w:start w:val="1"/>
      <w:numFmt w:val="decimal"/>
      <w:lvlText w:val="%4."/>
      <w:lvlJc w:val="left"/>
      <w:pPr>
        <w:ind w:left="2880" w:hanging="360"/>
      </w:pPr>
    </w:lvl>
    <w:lvl w:ilvl="4" w:tplc="095C53E2">
      <w:start w:val="1"/>
      <w:numFmt w:val="lowerLetter"/>
      <w:lvlText w:val="%5."/>
      <w:lvlJc w:val="left"/>
      <w:pPr>
        <w:ind w:left="3600" w:hanging="360"/>
      </w:pPr>
    </w:lvl>
    <w:lvl w:ilvl="5" w:tplc="8C5293FC">
      <w:start w:val="1"/>
      <w:numFmt w:val="lowerRoman"/>
      <w:lvlText w:val="%6."/>
      <w:lvlJc w:val="right"/>
      <w:pPr>
        <w:ind w:left="4320" w:hanging="180"/>
      </w:pPr>
    </w:lvl>
    <w:lvl w:ilvl="6" w:tplc="BDFA986E">
      <w:start w:val="1"/>
      <w:numFmt w:val="decimal"/>
      <w:lvlText w:val="%7."/>
      <w:lvlJc w:val="left"/>
      <w:pPr>
        <w:ind w:left="5040" w:hanging="360"/>
      </w:pPr>
    </w:lvl>
    <w:lvl w:ilvl="7" w:tplc="36E8AA7E">
      <w:start w:val="1"/>
      <w:numFmt w:val="lowerLetter"/>
      <w:lvlText w:val="%8."/>
      <w:lvlJc w:val="left"/>
      <w:pPr>
        <w:ind w:left="5760" w:hanging="360"/>
      </w:pPr>
    </w:lvl>
    <w:lvl w:ilvl="8" w:tplc="0EDAFC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6276"/>
    <w:multiLevelType w:val="hybridMultilevel"/>
    <w:tmpl w:val="3BC6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067"/>
    <w:multiLevelType w:val="hybridMultilevel"/>
    <w:tmpl w:val="8E280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BCB"/>
    <w:multiLevelType w:val="multilevel"/>
    <w:tmpl w:val="4930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8918D9"/>
    <w:multiLevelType w:val="hybridMultilevel"/>
    <w:tmpl w:val="ECE01536"/>
    <w:lvl w:ilvl="0" w:tplc="66F67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39743">
    <w:abstractNumId w:val="3"/>
  </w:num>
  <w:num w:numId="2" w16cid:durableId="495147650">
    <w:abstractNumId w:val="1"/>
  </w:num>
  <w:num w:numId="3" w16cid:durableId="1724868831">
    <w:abstractNumId w:val="4"/>
  </w:num>
  <w:num w:numId="4" w16cid:durableId="269706688">
    <w:abstractNumId w:val="7"/>
  </w:num>
  <w:num w:numId="5" w16cid:durableId="1181817827">
    <w:abstractNumId w:val="6"/>
  </w:num>
  <w:num w:numId="6" w16cid:durableId="424153358">
    <w:abstractNumId w:val="0"/>
  </w:num>
  <w:num w:numId="7" w16cid:durableId="2120756844">
    <w:abstractNumId w:val="5"/>
  </w:num>
  <w:num w:numId="8" w16cid:durableId="87604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E"/>
    <w:rsid w:val="000F3199"/>
    <w:rsid w:val="004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69FB"/>
  <w15:chartTrackingRefBased/>
  <w15:docId w15:val="{DD90C2DA-3882-477D-8A9E-4035F96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33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13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13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133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3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3E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6133E"/>
    <w:pPr>
      <w:ind w:left="720"/>
      <w:contextualSpacing/>
    </w:pPr>
  </w:style>
  <w:style w:type="character" w:customStyle="1" w:styleId="markkdgdvl5hv">
    <w:name w:val="markkdgdvl5hv"/>
    <w:basedOn w:val="DefaultParagraphFont"/>
    <w:rsid w:val="0046133E"/>
  </w:style>
  <w:style w:type="character" w:customStyle="1" w:styleId="apple-converted-space">
    <w:name w:val="apple-converted-space"/>
    <w:basedOn w:val="DefaultParagraphFont"/>
    <w:rsid w:val="0046133E"/>
  </w:style>
  <w:style w:type="character" w:styleId="Hyperlink">
    <w:name w:val="Hyperlink"/>
    <w:basedOn w:val="DefaultParagraphFont"/>
    <w:uiPriority w:val="99"/>
    <w:unhideWhenUsed/>
    <w:rsid w:val="00461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3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1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6133E"/>
  </w:style>
  <w:style w:type="paragraph" w:styleId="Revision">
    <w:name w:val="Revision"/>
    <w:hidden/>
    <w:uiPriority w:val="99"/>
    <w:semiHidden/>
    <w:rsid w:val="0046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133E"/>
  </w:style>
  <w:style w:type="character" w:customStyle="1" w:styleId="cf01">
    <w:name w:val="cf01"/>
    <w:basedOn w:val="DefaultParagraphFont"/>
    <w:rsid w:val="0046133E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6133E"/>
    <w:rPr>
      <w:i/>
      <w:iCs/>
    </w:rPr>
  </w:style>
  <w:style w:type="table" w:styleId="TableGrid">
    <w:name w:val="Table Grid"/>
    <w:basedOn w:val="TableNormal"/>
    <w:uiPriority w:val="39"/>
    <w:rsid w:val="004613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Belcher</dc:creator>
  <cp:keywords/>
  <dc:description/>
  <cp:lastModifiedBy>Hannah Belcher</cp:lastModifiedBy>
  <cp:revision>1</cp:revision>
  <dcterms:created xsi:type="dcterms:W3CDTF">2023-02-09T17:15:00Z</dcterms:created>
  <dcterms:modified xsi:type="dcterms:W3CDTF">2023-02-09T17:16:00Z</dcterms:modified>
</cp:coreProperties>
</file>