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A526" w14:textId="77777777" w:rsidR="003E3B94" w:rsidRDefault="003E3B94" w:rsidP="00460379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Supplementary </w:t>
      </w:r>
      <w:r w:rsidR="00460379" w:rsidRPr="0046037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Table . </w:t>
      </w:r>
    </w:p>
    <w:p w14:paraId="70262102" w14:textId="188A8BD2" w:rsidR="00460379" w:rsidRPr="00460379" w:rsidRDefault="00460379" w:rsidP="00460379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46037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Summary of Descriptive Statistics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35"/>
        <w:gridCol w:w="2081"/>
        <w:gridCol w:w="2600"/>
      </w:tblGrid>
      <w:tr w:rsidR="00460379" w:rsidRPr="00460379" w14:paraId="6A3C2E34" w14:textId="77777777" w:rsidTr="00C14E3B">
        <w:trPr>
          <w:trHeight w:val="315"/>
        </w:trPr>
        <w:tc>
          <w:tcPr>
            <w:tcW w:w="2404" w:type="pct"/>
            <w:hideMark/>
          </w:tcPr>
          <w:p w14:paraId="01CD4091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  <w:hideMark/>
          </w:tcPr>
          <w:p w14:paraId="3A32B173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Schizophrenia </w:t>
            </w:r>
          </w:p>
          <w:p w14:paraId="45CE5A27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(n=94)</w:t>
            </w:r>
          </w:p>
        </w:tc>
        <w:tc>
          <w:tcPr>
            <w:tcW w:w="1443" w:type="pct"/>
            <w:hideMark/>
          </w:tcPr>
          <w:p w14:paraId="18655EB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Schizoaffective Disorder </w:t>
            </w:r>
          </w:p>
          <w:p w14:paraId="03EE5B9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(n=59)</w:t>
            </w:r>
          </w:p>
        </w:tc>
      </w:tr>
      <w:tr w:rsidR="00460379" w:rsidRPr="00460379" w14:paraId="59442179" w14:textId="77777777" w:rsidTr="00C14E3B">
        <w:trPr>
          <w:trHeight w:val="315"/>
        </w:trPr>
        <w:tc>
          <w:tcPr>
            <w:tcW w:w="2404" w:type="pct"/>
            <w:hideMark/>
          </w:tcPr>
          <w:p w14:paraId="21C5813F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Demographics</w:t>
            </w:r>
          </w:p>
        </w:tc>
        <w:tc>
          <w:tcPr>
            <w:tcW w:w="1154" w:type="pct"/>
            <w:hideMark/>
          </w:tcPr>
          <w:p w14:paraId="30FC0722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4FAA7480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0C198639" w14:textId="77777777" w:rsidTr="00C14E3B">
        <w:trPr>
          <w:trHeight w:val="315"/>
        </w:trPr>
        <w:tc>
          <w:tcPr>
            <w:tcW w:w="2404" w:type="pct"/>
            <w:hideMark/>
          </w:tcPr>
          <w:p w14:paraId="25C50A08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Mean Age (SD)</w:t>
            </w:r>
          </w:p>
        </w:tc>
        <w:tc>
          <w:tcPr>
            <w:tcW w:w="1154" w:type="pct"/>
            <w:hideMark/>
          </w:tcPr>
          <w:p w14:paraId="131E9E0A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44.62 (14.77) years</w:t>
            </w:r>
          </w:p>
        </w:tc>
        <w:tc>
          <w:tcPr>
            <w:tcW w:w="1443" w:type="pct"/>
            <w:hideMark/>
          </w:tcPr>
          <w:p w14:paraId="18A1A3E7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52.37 (16.56) years</w:t>
            </w:r>
          </w:p>
        </w:tc>
      </w:tr>
      <w:tr w:rsidR="00460379" w:rsidRPr="00460379" w14:paraId="3DF4E688" w14:textId="77777777" w:rsidTr="00C14E3B">
        <w:trPr>
          <w:trHeight w:val="315"/>
        </w:trPr>
        <w:tc>
          <w:tcPr>
            <w:tcW w:w="2404" w:type="pct"/>
            <w:hideMark/>
          </w:tcPr>
          <w:p w14:paraId="4A3F001D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Age Range</w:t>
            </w:r>
          </w:p>
        </w:tc>
        <w:tc>
          <w:tcPr>
            <w:tcW w:w="1154" w:type="pct"/>
            <w:hideMark/>
          </w:tcPr>
          <w:p w14:paraId="6DF43658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 to 71 years</w:t>
            </w:r>
          </w:p>
        </w:tc>
        <w:tc>
          <w:tcPr>
            <w:tcW w:w="1443" w:type="pct"/>
            <w:hideMark/>
          </w:tcPr>
          <w:p w14:paraId="4CD5B7B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 to 77 years</w:t>
            </w:r>
          </w:p>
        </w:tc>
      </w:tr>
      <w:tr w:rsidR="00460379" w:rsidRPr="00460379" w14:paraId="7F69731E" w14:textId="77777777" w:rsidTr="00C14E3B">
        <w:trPr>
          <w:trHeight w:val="315"/>
        </w:trPr>
        <w:tc>
          <w:tcPr>
            <w:tcW w:w="2404" w:type="pct"/>
            <w:hideMark/>
          </w:tcPr>
          <w:p w14:paraId="773CB217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Male to Female Ratio</w:t>
            </w:r>
          </w:p>
        </w:tc>
        <w:tc>
          <w:tcPr>
            <w:tcW w:w="1154" w:type="pct"/>
            <w:hideMark/>
          </w:tcPr>
          <w:p w14:paraId="6E890F85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48:46 (1:1.04)</w:t>
            </w:r>
          </w:p>
        </w:tc>
        <w:tc>
          <w:tcPr>
            <w:tcW w:w="1443" w:type="pct"/>
            <w:hideMark/>
          </w:tcPr>
          <w:p w14:paraId="1B254234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22:37 (1:1.68)</w:t>
            </w:r>
          </w:p>
        </w:tc>
      </w:tr>
      <w:tr w:rsidR="00460379" w:rsidRPr="00460379" w14:paraId="4FA2819C" w14:textId="77777777" w:rsidTr="00C14E3B">
        <w:trPr>
          <w:trHeight w:val="315"/>
        </w:trPr>
        <w:tc>
          <w:tcPr>
            <w:tcW w:w="2404" w:type="pct"/>
          </w:tcPr>
          <w:p w14:paraId="0B7248E0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</w:tcPr>
          <w:p w14:paraId="3A628055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</w:tcPr>
          <w:p w14:paraId="6FE2173D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218241E6" w14:textId="77777777" w:rsidTr="00C14E3B">
        <w:trPr>
          <w:trHeight w:val="315"/>
        </w:trPr>
        <w:tc>
          <w:tcPr>
            <w:tcW w:w="2404" w:type="pct"/>
            <w:hideMark/>
          </w:tcPr>
          <w:p w14:paraId="285320A7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Legal Status</w:t>
            </w:r>
          </w:p>
        </w:tc>
        <w:tc>
          <w:tcPr>
            <w:tcW w:w="1154" w:type="pct"/>
            <w:hideMark/>
          </w:tcPr>
          <w:p w14:paraId="18187E7D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7EB93063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55939140" w14:textId="77777777" w:rsidTr="00C14E3B">
        <w:trPr>
          <w:trHeight w:val="315"/>
        </w:trPr>
        <w:tc>
          <w:tcPr>
            <w:tcW w:w="2404" w:type="pct"/>
            <w:hideMark/>
          </w:tcPr>
          <w:p w14:paraId="1D26D8D1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Treated Informally</w:t>
            </w:r>
          </w:p>
        </w:tc>
        <w:tc>
          <w:tcPr>
            <w:tcW w:w="1154" w:type="pct"/>
            <w:hideMark/>
          </w:tcPr>
          <w:p w14:paraId="76588F9B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15.96%</w:t>
            </w:r>
          </w:p>
        </w:tc>
        <w:tc>
          <w:tcPr>
            <w:tcW w:w="1443" w:type="pct"/>
            <w:hideMark/>
          </w:tcPr>
          <w:p w14:paraId="3E8A2AAA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30.50%</w:t>
            </w:r>
          </w:p>
        </w:tc>
      </w:tr>
      <w:tr w:rsidR="00460379" w:rsidRPr="00460379" w14:paraId="36313435" w14:textId="77777777" w:rsidTr="00C14E3B">
        <w:trPr>
          <w:trHeight w:val="315"/>
        </w:trPr>
        <w:tc>
          <w:tcPr>
            <w:tcW w:w="2404" w:type="pct"/>
          </w:tcPr>
          <w:p w14:paraId="193827C2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</w:tcPr>
          <w:p w14:paraId="1A59F959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</w:tcPr>
          <w:p w14:paraId="08BF83D5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4A39E15F" w14:textId="77777777" w:rsidTr="00C14E3B">
        <w:trPr>
          <w:trHeight w:val="315"/>
        </w:trPr>
        <w:tc>
          <w:tcPr>
            <w:tcW w:w="2404" w:type="pct"/>
            <w:hideMark/>
          </w:tcPr>
          <w:p w14:paraId="18ACA714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Treatment Details</w:t>
            </w:r>
          </w:p>
        </w:tc>
        <w:tc>
          <w:tcPr>
            <w:tcW w:w="1154" w:type="pct"/>
            <w:hideMark/>
          </w:tcPr>
          <w:p w14:paraId="32926B3B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36287C6B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2E95AB9B" w14:textId="77777777" w:rsidTr="00C14E3B">
        <w:trPr>
          <w:trHeight w:val="315"/>
        </w:trPr>
        <w:tc>
          <w:tcPr>
            <w:tcW w:w="2404" w:type="pct"/>
            <w:hideMark/>
          </w:tcPr>
          <w:p w14:paraId="2987E4D0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Mean No. of Treatments (SD)</w:t>
            </w:r>
          </w:p>
        </w:tc>
        <w:tc>
          <w:tcPr>
            <w:tcW w:w="1154" w:type="pct"/>
            <w:hideMark/>
          </w:tcPr>
          <w:p w14:paraId="5D61B73C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9.62 (4.65)</w:t>
            </w:r>
          </w:p>
        </w:tc>
        <w:tc>
          <w:tcPr>
            <w:tcW w:w="1443" w:type="pct"/>
            <w:hideMark/>
          </w:tcPr>
          <w:p w14:paraId="08BF511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9.66 (4.95)</w:t>
            </w:r>
          </w:p>
        </w:tc>
      </w:tr>
      <w:tr w:rsidR="00460379" w:rsidRPr="00460379" w14:paraId="1491AD06" w14:textId="77777777" w:rsidTr="00C14E3B">
        <w:trPr>
          <w:trHeight w:val="315"/>
        </w:trPr>
        <w:tc>
          <w:tcPr>
            <w:tcW w:w="2404" w:type="pct"/>
          </w:tcPr>
          <w:p w14:paraId="3EE51627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</w:tcPr>
          <w:p w14:paraId="758F9C8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</w:tcPr>
          <w:p w14:paraId="2174B00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7B155F04" w14:textId="77777777" w:rsidTr="00C14E3B">
        <w:trPr>
          <w:trHeight w:val="315"/>
        </w:trPr>
        <w:tc>
          <w:tcPr>
            <w:tcW w:w="2404" w:type="pct"/>
            <w:hideMark/>
          </w:tcPr>
          <w:p w14:paraId="33A786AA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Key Indications (% of patients)*</w:t>
            </w:r>
          </w:p>
        </w:tc>
        <w:tc>
          <w:tcPr>
            <w:tcW w:w="1154" w:type="pct"/>
            <w:hideMark/>
          </w:tcPr>
          <w:p w14:paraId="3CE5E62C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5ABC0B9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24F77B4F" w14:textId="77777777" w:rsidTr="00C14E3B">
        <w:trPr>
          <w:trHeight w:val="315"/>
        </w:trPr>
        <w:tc>
          <w:tcPr>
            <w:tcW w:w="2404" w:type="pct"/>
            <w:hideMark/>
          </w:tcPr>
          <w:p w14:paraId="7DEB215F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Medication Resistance</w:t>
            </w:r>
          </w:p>
        </w:tc>
        <w:tc>
          <w:tcPr>
            <w:tcW w:w="1154" w:type="pct"/>
            <w:hideMark/>
          </w:tcPr>
          <w:p w14:paraId="406C42B5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60.60%</w:t>
            </w:r>
          </w:p>
        </w:tc>
        <w:tc>
          <w:tcPr>
            <w:tcW w:w="1443" w:type="pct"/>
            <w:hideMark/>
          </w:tcPr>
          <w:p w14:paraId="1447E3B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61%</w:t>
            </w:r>
          </w:p>
        </w:tc>
      </w:tr>
      <w:tr w:rsidR="00460379" w:rsidRPr="00460379" w14:paraId="2F7CB08F" w14:textId="77777777" w:rsidTr="00C14E3B">
        <w:trPr>
          <w:trHeight w:val="315"/>
        </w:trPr>
        <w:tc>
          <w:tcPr>
            <w:tcW w:w="2404" w:type="pct"/>
            <w:hideMark/>
          </w:tcPr>
          <w:p w14:paraId="45425666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Psychotic Symptoms</w:t>
            </w:r>
          </w:p>
        </w:tc>
        <w:tc>
          <w:tcPr>
            <w:tcW w:w="1154" w:type="pct"/>
            <w:hideMark/>
          </w:tcPr>
          <w:p w14:paraId="1CF9529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57.40%</w:t>
            </w:r>
          </w:p>
        </w:tc>
        <w:tc>
          <w:tcPr>
            <w:tcW w:w="1443" w:type="pct"/>
            <w:hideMark/>
          </w:tcPr>
          <w:p w14:paraId="23E1FB9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44.10%</w:t>
            </w:r>
          </w:p>
        </w:tc>
      </w:tr>
      <w:tr w:rsidR="00460379" w:rsidRPr="00460379" w14:paraId="1D65311C" w14:textId="77777777" w:rsidTr="00C14E3B">
        <w:trPr>
          <w:trHeight w:val="315"/>
        </w:trPr>
        <w:tc>
          <w:tcPr>
            <w:tcW w:w="2404" w:type="pct"/>
            <w:hideMark/>
          </w:tcPr>
          <w:p w14:paraId="5D8E3158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Severe Psychomotor Agitation/Retardation</w:t>
            </w:r>
          </w:p>
        </w:tc>
        <w:tc>
          <w:tcPr>
            <w:tcW w:w="1154" w:type="pct"/>
            <w:hideMark/>
          </w:tcPr>
          <w:p w14:paraId="3307DD2E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26.60%</w:t>
            </w:r>
          </w:p>
        </w:tc>
        <w:tc>
          <w:tcPr>
            <w:tcW w:w="1443" w:type="pct"/>
            <w:hideMark/>
          </w:tcPr>
          <w:p w14:paraId="4FBCE9E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27.10%</w:t>
            </w:r>
          </w:p>
        </w:tc>
      </w:tr>
      <w:tr w:rsidR="00460379" w:rsidRPr="00460379" w14:paraId="718DFF96" w14:textId="77777777" w:rsidTr="00C14E3B">
        <w:trPr>
          <w:trHeight w:val="315"/>
        </w:trPr>
        <w:tc>
          <w:tcPr>
            <w:tcW w:w="2404" w:type="pct"/>
            <w:hideMark/>
          </w:tcPr>
          <w:p w14:paraId="4E19C6E1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Severe Distress</w:t>
            </w:r>
          </w:p>
        </w:tc>
        <w:tc>
          <w:tcPr>
            <w:tcW w:w="1154" w:type="pct"/>
            <w:hideMark/>
          </w:tcPr>
          <w:p w14:paraId="4DEF790F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21.30%</w:t>
            </w:r>
          </w:p>
        </w:tc>
        <w:tc>
          <w:tcPr>
            <w:tcW w:w="1443" w:type="pct"/>
            <w:hideMark/>
          </w:tcPr>
          <w:p w14:paraId="77040DB0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30.50%</w:t>
            </w:r>
          </w:p>
        </w:tc>
      </w:tr>
      <w:tr w:rsidR="00460379" w:rsidRPr="00460379" w14:paraId="38975A81" w14:textId="77777777" w:rsidTr="00C14E3B">
        <w:trPr>
          <w:trHeight w:val="315"/>
        </w:trPr>
        <w:tc>
          <w:tcPr>
            <w:tcW w:w="2404" w:type="pct"/>
            <w:hideMark/>
          </w:tcPr>
          <w:p w14:paraId="6F9317FF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Emergency Treatment</w:t>
            </w:r>
          </w:p>
        </w:tc>
        <w:tc>
          <w:tcPr>
            <w:tcW w:w="1154" w:type="pct"/>
            <w:hideMark/>
          </w:tcPr>
          <w:p w14:paraId="790C913D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19.10%</w:t>
            </w:r>
          </w:p>
        </w:tc>
        <w:tc>
          <w:tcPr>
            <w:tcW w:w="1443" w:type="pct"/>
            <w:hideMark/>
          </w:tcPr>
          <w:p w14:paraId="722CB7E2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13.60%</w:t>
            </w:r>
          </w:p>
        </w:tc>
      </w:tr>
      <w:tr w:rsidR="00460379" w:rsidRPr="00460379" w14:paraId="46EC5F7C" w14:textId="77777777" w:rsidTr="00C14E3B">
        <w:trPr>
          <w:trHeight w:val="315"/>
        </w:trPr>
        <w:tc>
          <w:tcPr>
            <w:tcW w:w="2404" w:type="pct"/>
            <w:hideMark/>
          </w:tcPr>
          <w:p w14:paraId="2177D504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Suicidal Ideation</w:t>
            </w:r>
          </w:p>
        </w:tc>
        <w:tc>
          <w:tcPr>
            <w:tcW w:w="1154" w:type="pct"/>
            <w:hideMark/>
          </w:tcPr>
          <w:p w14:paraId="0D33BF3E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4.30%</w:t>
            </w:r>
          </w:p>
        </w:tc>
        <w:tc>
          <w:tcPr>
            <w:tcW w:w="1443" w:type="pct"/>
            <w:hideMark/>
          </w:tcPr>
          <w:p w14:paraId="153C5743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6.80%</w:t>
            </w:r>
          </w:p>
        </w:tc>
      </w:tr>
      <w:tr w:rsidR="00460379" w:rsidRPr="00460379" w14:paraId="079587EA" w14:textId="77777777" w:rsidTr="00C14E3B">
        <w:trPr>
          <w:trHeight w:val="315"/>
        </w:trPr>
        <w:tc>
          <w:tcPr>
            <w:tcW w:w="2404" w:type="pct"/>
          </w:tcPr>
          <w:p w14:paraId="7517F016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</w:tcPr>
          <w:p w14:paraId="3262663E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</w:tcPr>
          <w:p w14:paraId="03F921E2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2C6061B0" w14:textId="77777777" w:rsidTr="00C14E3B">
        <w:trPr>
          <w:trHeight w:val="315"/>
        </w:trPr>
        <w:tc>
          <w:tcPr>
            <w:tcW w:w="2404" w:type="pct"/>
            <w:hideMark/>
          </w:tcPr>
          <w:p w14:paraId="0E8BC0F3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MADRS Outcomes (Depression)</w:t>
            </w:r>
          </w:p>
        </w:tc>
        <w:tc>
          <w:tcPr>
            <w:tcW w:w="1154" w:type="pct"/>
            <w:hideMark/>
          </w:tcPr>
          <w:p w14:paraId="2275F2CF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21F0C272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688E6B7E" w14:textId="77777777" w:rsidTr="00C14E3B">
        <w:trPr>
          <w:trHeight w:val="315"/>
        </w:trPr>
        <w:tc>
          <w:tcPr>
            <w:tcW w:w="2404" w:type="pct"/>
            <w:hideMark/>
          </w:tcPr>
          <w:p w14:paraId="0890615A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Mean Entry Score (SD)</w:t>
            </w:r>
          </w:p>
        </w:tc>
        <w:tc>
          <w:tcPr>
            <w:tcW w:w="1154" w:type="pct"/>
            <w:hideMark/>
          </w:tcPr>
          <w:p w14:paraId="25F366F4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29.33 (11.98)</w:t>
            </w:r>
          </w:p>
        </w:tc>
        <w:tc>
          <w:tcPr>
            <w:tcW w:w="1443" w:type="pct"/>
            <w:hideMark/>
          </w:tcPr>
          <w:p w14:paraId="05C16D65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26.80 (15.55)</w:t>
            </w:r>
          </w:p>
        </w:tc>
      </w:tr>
      <w:tr w:rsidR="00460379" w:rsidRPr="00460379" w14:paraId="096E24BA" w14:textId="77777777" w:rsidTr="00C14E3B">
        <w:trPr>
          <w:trHeight w:val="315"/>
        </w:trPr>
        <w:tc>
          <w:tcPr>
            <w:tcW w:w="2404" w:type="pct"/>
            <w:hideMark/>
          </w:tcPr>
          <w:p w14:paraId="3ABEBCA1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Mean Exit Score (SD)</w:t>
            </w:r>
          </w:p>
        </w:tc>
        <w:tc>
          <w:tcPr>
            <w:tcW w:w="1154" w:type="pct"/>
            <w:hideMark/>
          </w:tcPr>
          <w:p w14:paraId="42574FFE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12.71 (9.36)</w:t>
            </w:r>
          </w:p>
        </w:tc>
        <w:tc>
          <w:tcPr>
            <w:tcW w:w="1443" w:type="pct"/>
            <w:hideMark/>
          </w:tcPr>
          <w:p w14:paraId="2AA4A582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11.22 (11.26)</w:t>
            </w:r>
          </w:p>
        </w:tc>
      </w:tr>
      <w:tr w:rsidR="00460379" w:rsidRPr="00460379" w14:paraId="0E95FA61" w14:textId="77777777" w:rsidTr="00C14E3B">
        <w:trPr>
          <w:trHeight w:val="315"/>
        </w:trPr>
        <w:tc>
          <w:tcPr>
            <w:tcW w:w="2404" w:type="pct"/>
            <w:hideMark/>
          </w:tcPr>
          <w:p w14:paraId="6183A565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Response Rate (≥50% score reduction)</w:t>
            </w:r>
          </w:p>
        </w:tc>
        <w:tc>
          <w:tcPr>
            <w:tcW w:w="1154" w:type="pct"/>
            <w:hideMark/>
          </w:tcPr>
          <w:p w14:paraId="126D0BE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63%</w:t>
            </w:r>
          </w:p>
        </w:tc>
        <w:tc>
          <w:tcPr>
            <w:tcW w:w="1443" w:type="pct"/>
            <w:hideMark/>
          </w:tcPr>
          <w:p w14:paraId="7C6D77B3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66.70%</w:t>
            </w:r>
          </w:p>
        </w:tc>
      </w:tr>
      <w:tr w:rsidR="00460379" w:rsidRPr="00460379" w14:paraId="7F89597C" w14:textId="77777777" w:rsidTr="00C14E3B">
        <w:trPr>
          <w:trHeight w:val="315"/>
        </w:trPr>
        <w:tc>
          <w:tcPr>
            <w:tcW w:w="2404" w:type="pct"/>
            <w:hideMark/>
          </w:tcPr>
          <w:p w14:paraId="2AB30187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Remission Rate (final score ≤10)</w:t>
            </w:r>
          </w:p>
        </w:tc>
        <w:tc>
          <w:tcPr>
            <w:tcW w:w="1154" w:type="pct"/>
            <w:hideMark/>
          </w:tcPr>
          <w:p w14:paraId="304E6AEA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52.40%</w:t>
            </w:r>
          </w:p>
        </w:tc>
        <w:tc>
          <w:tcPr>
            <w:tcW w:w="1443" w:type="pct"/>
            <w:hideMark/>
          </w:tcPr>
          <w:p w14:paraId="4B6868CD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63.60%</w:t>
            </w:r>
          </w:p>
        </w:tc>
      </w:tr>
      <w:tr w:rsidR="00460379" w:rsidRPr="00460379" w14:paraId="1A2A62D8" w14:textId="77777777" w:rsidTr="00C14E3B">
        <w:trPr>
          <w:trHeight w:val="315"/>
        </w:trPr>
        <w:tc>
          <w:tcPr>
            <w:tcW w:w="2404" w:type="pct"/>
          </w:tcPr>
          <w:p w14:paraId="533AE228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154" w:type="pct"/>
          </w:tcPr>
          <w:p w14:paraId="1502F8F8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</w:tcPr>
          <w:p w14:paraId="2E15ECCE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0C86F11E" w14:textId="77777777" w:rsidTr="00C14E3B">
        <w:trPr>
          <w:trHeight w:val="315"/>
        </w:trPr>
        <w:tc>
          <w:tcPr>
            <w:tcW w:w="2404" w:type="pct"/>
            <w:hideMark/>
          </w:tcPr>
          <w:p w14:paraId="671EC14C" w14:textId="77777777" w:rsidR="00460379" w:rsidRPr="00460379" w:rsidRDefault="00460379" w:rsidP="00460379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CGI Outcomes (Overall Impression)</w:t>
            </w:r>
          </w:p>
        </w:tc>
        <w:tc>
          <w:tcPr>
            <w:tcW w:w="1154" w:type="pct"/>
            <w:hideMark/>
          </w:tcPr>
          <w:p w14:paraId="21EA6FBB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43" w:type="pct"/>
            <w:hideMark/>
          </w:tcPr>
          <w:p w14:paraId="39CD1AB9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460379" w:rsidRPr="00460379" w14:paraId="11F77958" w14:textId="77777777" w:rsidTr="00C14E3B">
        <w:trPr>
          <w:trHeight w:val="315"/>
        </w:trPr>
        <w:tc>
          <w:tcPr>
            <w:tcW w:w="2404" w:type="pct"/>
            <w:hideMark/>
          </w:tcPr>
          <w:p w14:paraId="2FDCD16F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Showed Improvement</w:t>
            </w:r>
          </w:p>
        </w:tc>
        <w:tc>
          <w:tcPr>
            <w:tcW w:w="1154" w:type="pct"/>
            <w:hideMark/>
          </w:tcPr>
          <w:p w14:paraId="455B5861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86% (81 of 94)</w:t>
            </w:r>
          </w:p>
        </w:tc>
        <w:tc>
          <w:tcPr>
            <w:tcW w:w="1443" w:type="pct"/>
            <w:hideMark/>
          </w:tcPr>
          <w:p w14:paraId="5C5A5EE6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86.4% (51 of 59)</w:t>
            </w:r>
          </w:p>
        </w:tc>
      </w:tr>
      <w:tr w:rsidR="00460379" w:rsidRPr="00460379" w14:paraId="1FDC4AC0" w14:textId="77777777" w:rsidTr="00C14E3B">
        <w:trPr>
          <w:trHeight w:val="315"/>
        </w:trPr>
        <w:tc>
          <w:tcPr>
            <w:tcW w:w="2404" w:type="pct"/>
            <w:hideMark/>
          </w:tcPr>
          <w:p w14:paraId="5DF6EC00" w14:textId="77777777" w:rsidR="00460379" w:rsidRPr="00460379" w:rsidRDefault="00460379" w:rsidP="00460379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"Much" or "Very Much Improved"</w:t>
            </w:r>
          </w:p>
        </w:tc>
        <w:tc>
          <w:tcPr>
            <w:tcW w:w="1154" w:type="pct"/>
            <w:hideMark/>
          </w:tcPr>
          <w:p w14:paraId="64C89D54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65% (61 of 94)</w:t>
            </w:r>
          </w:p>
        </w:tc>
        <w:tc>
          <w:tcPr>
            <w:tcW w:w="1443" w:type="pct"/>
            <w:hideMark/>
          </w:tcPr>
          <w:p w14:paraId="7F489DD7" w14:textId="77777777" w:rsidR="00460379" w:rsidRPr="00460379" w:rsidRDefault="00460379" w:rsidP="004603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603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78.0% (46 of 59)</w:t>
            </w:r>
          </w:p>
        </w:tc>
      </w:tr>
    </w:tbl>
    <w:p w14:paraId="612C7526" w14:textId="77777777" w:rsidR="00460379" w:rsidRPr="00460379" w:rsidRDefault="00460379" w:rsidP="00460379">
      <w:pPr>
        <w:spacing w:after="200" w:line="276" w:lineRule="auto"/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</w:pPr>
      <w:r w:rsidRPr="00460379">
        <w:rPr>
          <w:rFonts w:ascii="Calibri" w:eastAsia="Calibri" w:hAnsi="Calibri" w:cs="Times New Roman"/>
          <w:i/>
          <w:iCs/>
          <w:kern w:val="0"/>
          <w:sz w:val="18"/>
          <w:szCs w:val="18"/>
          <w14:ligatures w14:val="none"/>
        </w:rPr>
        <w:t>* These indications overlap as some patients had more than one indication for treatment</w:t>
      </w:r>
    </w:p>
    <w:p w14:paraId="3AE61DC9" w14:textId="77777777" w:rsidR="00460379" w:rsidRDefault="00460379"/>
    <w:sectPr w:rsidR="00460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79"/>
    <w:rsid w:val="002876B2"/>
    <w:rsid w:val="003E3B94"/>
    <w:rsid w:val="00460379"/>
    <w:rsid w:val="00B1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58FD8"/>
  <w15:chartTrackingRefBased/>
  <w15:docId w15:val="{190FBBBC-514F-4F7A-979E-768C0E91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3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037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Semple (NHS Lanarkshire)</dc:creator>
  <cp:keywords/>
  <dc:description/>
  <cp:lastModifiedBy>David Semple (NHS Lanarkshire)</cp:lastModifiedBy>
  <cp:revision>2</cp:revision>
  <dcterms:created xsi:type="dcterms:W3CDTF">2025-10-15T07:17:00Z</dcterms:created>
  <dcterms:modified xsi:type="dcterms:W3CDTF">2025-11-12T16:26:00Z</dcterms:modified>
</cp:coreProperties>
</file>