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F365" w14:textId="77777777" w:rsidR="0064273F" w:rsidRDefault="0064273F" w:rsidP="0064273F">
      <w:pPr>
        <w:pStyle w:val="PlainText"/>
        <w:spacing w:line="360" w:lineRule="auto"/>
        <w:jc w:val="center"/>
        <w:rPr>
          <w:rFonts w:asciiTheme="minorHAnsi" w:hAnsiTheme="minorHAnsi" w:cstheme="minorHAnsi"/>
          <w:b/>
          <w:bCs/>
          <w:sz w:val="24"/>
          <w:szCs w:val="24"/>
        </w:rPr>
      </w:pPr>
      <w:r>
        <w:rPr>
          <w:rFonts w:asciiTheme="minorHAnsi" w:hAnsiTheme="minorHAnsi" w:cstheme="minorHAnsi"/>
          <w:b/>
          <w:bCs/>
          <w:sz w:val="24"/>
          <w:szCs w:val="24"/>
        </w:rPr>
        <w:t>Appendix I</w:t>
      </w:r>
    </w:p>
    <w:p w14:paraId="35F7622D" w14:textId="77777777" w:rsidR="0064273F" w:rsidRPr="00742027" w:rsidRDefault="0064273F" w:rsidP="0064273F">
      <w:pPr>
        <w:pStyle w:val="PlainText"/>
        <w:spacing w:line="360" w:lineRule="auto"/>
        <w:jc w:val="center"/>
        <w:rPr>
          <w:rFonts w:asciiTheme="minorHAnsi" w:hAnsiTheme="minorHAnsi" w:cstheme="minorHAnsi"/>
          <w:b/>
          <w:bCs/>
          <w:sz w:val="24"/>
          <w:szCs w:val="24"/>
        </w:rPr>
      </w:pPr>
      <w:r>
        <w:rPr>
          <w:rFonts w:asciiTheme="minorHAnsi" w:hAnsiTheme="minorHAnsi" w:cstheme="minorHAnsi"/>
          <w:b/>
          <w:bCs/>
          <w:sz w:val="24"/>
          <w:szCs w:val="24"/>
        </w:rPr>
        <w:t>Summary of empirical studies with a focus upon s</w:t>
      </w:r>
      <w:r w:rsidRPr="00742027">
        <w:rPr>
          <w:rFonts w:asciiTheme="minorHAnsi" w:hAnsiTheme="minorHAnsi" w:cstheme="minorHAnsi"/>
          <w:b/>
          <w:bCs/>
          <w:sz w:val="24"/>
          <w:szCs w:val="24"/>
        </w:rPr>
        <w:t xml:space="preserve">erious </w:t>
      </w:r>
      <w:r>
        <w:rPr>
          <w:rFonts w:asciiTheme="minorHAnsi" w:hAnsiTheme="minorHAnsi" w:cstheme="minorHAnsi"/>
          <w:b/>
          <w:bCs/>
          <w:sz w:val="24"/>
          <w:szCs w:val="24"/>
        </w:rPr>
        <w:t>i</w:t>
      </w:r>
      <w:r w:rsidRPr="00742027">
        <w:rPr>
          <w:rFonts w:asciiTheme="minorHAnsi" w:hAnsiTheme="minorHAnsi" w:cstheme="minorHAnsi"/>
          <w:b/>
          <w:bCs/>
          <w:sz w:val="24"/>
          <w:szCs w:val="24"/>
        </w:rPr>
        <w:t>ncident</w:t>
      </w:r>
      <w:r>
        <w:rPr>
          <w:rFonts w:asciiTheme="minorHAnsi" w:hAnsiTheme="minorHAnsi" w:cstheme="minorHAnsi"/>
          <w:b/>
          <w:bCs/>
          <w:sz w:val="24"/>
          <w:szCs w:val="24"/>
        </w:rPr>
        <w:t xml:space="preserve"> investigations</w:t>
      </w:r>
      <w:r w:rsidRPr="00742027">
        <w:rPr>
          <w:rFonts w:asciiTheme="minorHAnsi" w:hAnsiTheme="minorHAnsi" w:cstheme="minorHAnsi"/>
          <w:b/>
          <w:bCs/>
          <w:sz w:val="24"/>
          <w:szCs w:val="24"/>
        </w:rPr>
        <w:t xml:space="preserve"> </w:t>
      </w:r>
      <w:r>
        <w:rPr>
          <w:rFonts w:asciiTheme="minorHAnsi" w:hAnsiTheme="minorHAnsi" w:cstheme="minorHAnsi"/>
          <w:b/>
          <w:bCs/>
          <w:sz w:val="24"/>
          <w:szCs w:val="24"/>
        </w:rPr>
        <w:t>(n=8)</w:t>
      </w:r>
    </w:p>
    <w:tbl>
      <w:tblPr>
        <w:tblStyle w:val="TableGrid"/>
        <w:tblW w:w="5000" w:type="pct"/>
        <w:tblLook w:val="04A0" w:firstRow="1" w:lastRow="0" w:firstColumn="1" w:lastColumn="0" w:noHBand="0" w:noVBand="1"/>
      </w:tblPr>
      <w:tblGrid>
        <w:gridCol w:w="1216"/>
        <w:gridCol w:w="2126"/>
        <w:gridCol w:w="2586"/>
        <w:gridCol w:w="4216"/>
        <w:gridCol w:w="2110"/>
        <w:gridCol w:w="1694"/>
      </w:tblGrid>
      <w:tr w:rsidR="0064273F" w:rsidRPr="00E455A8" w14:paraId="1DA8F40E" w14:textId="77777777" w:rsidTr="00FC2575">
        <w:tc>
          <w:tcPr>
            <w:tcW w:w="436" w:type="pct"/>
            <w:shd w:val="clear" w:color="auto" w:fill="E2EFD9" w:themeFill="accent6" w:themeFillTint="33"/>
          </w:tcPr>
          <w:p w14:paraId="6E7E352E" w14:textId="77777777" w:rsidR="0064273F" w:rsidRPr="001E406C" w:rsidRDefault="0064273F" w:rsidP="00FC2575">
            <w:pPr>
              <w:pStyle w:val="PlainText"/>
              <w:spacing w:line="276" w:lineRule="auto"/>
              <w:rPr>
                <w:rFonts w:asciiTheme="minorHAnsi" w:hAnsiTheme="minorHAnsi" w:cstheme="minorHAnsi"/>
                <w:b/>
                <w:bCs/>
                <w:sz w:val="20"/>
                <w:szCs w:val="20"/>
              </w:rPr>
            </w:pPr>
            <w:r w:rsidRPr="001E406C">
              <w:rPr>
                <w:rFonts w:asciiTheme="minorHAnsi" w:hAnsiTheme="minorHAnsi" w:cstheme="minorHAnsi"/>
                <w:b/>
                <w:bCs/>
                <w:sz w:val="20"/>
                <w:szCs w:val="20"/>
              </w:rPr>
              <w:t>Author</w:t>
            </w:r>
            <w:r>
              <w:rPr>
                <w:rFonts w:asciiTheme="minorHAnsi" w:hAnsiTheme="minorHAnsi" w:cstheme="minorHAnsi"/>
                <w:b/>
                <w:bCs/>
                <w:sz w:val="20"/>
                <w:szCs w:val="20"/>
              </w:rPr>
              <w:t>(s), year and country</w:t>
            </w:r>
          </w:p>
        </w:tc>
        <w:tc>
          <w:tcPr>
            <w:tcW w:w="762" w:type="pct"/>
            <w:shd w:val="clear" w:color="auto" w:fill="E2EFD9" w:themeFill="accent6" w:themeFillTint="33"/>
          </w:tcPr>
          <w:p w14:paraId="7ACB27EF" w14:textId="77777777" w:rsidR="0064273F" w:rsidRPr="00930BC4" w:rsidRDefault="0064273F" w:rsidP="00FC2575">
            <w:pPr>
              <w:pStyle w:val="PlainText"/>
              <w:spacing w:line="276" w:lineRule="auto"/>
              <w:rPr>
                <w:rFonts w:asciiTheme="minorHAnsi" w:hAnsiTheme="minorHAnsi" w:cstheme="minorHAnsi"/>
                <w:b/>
                <w:bCs/>
                <w:sz w:val="20"/>
                <w:szCs w:val="20"/>
              </w:rPr>
            </w:pPr>
            <w:r>
              <w:rPr>
                <w:rFonts w:asciiTheme="minorHAnsi" w:hAnsiTheme="minorHAnsi" w:cstheme="minorHAnsi"/>
                <w:b/>
                <w:bCs/>
                <w:sz w:val="20"/>
                <w:szCs w:val="20"/>
              </w:rPr>
              <w:t>Aims</w:t>
            </w:r>
          </w:p>
        </w:tc>
        <w:tc>
          <w:tcPr>
            <w:tcW w:w="935" w:type="pct"/>
            <w:shd w:val="clear" w:color="auto" w:fill="E2EFD9" w:themeFill="accent6" w:themeFillTint="33"/>
          </w:tcPr>
          <w:p w14:paraId="5EC7F056" w14:textId="77777777" w:rsidR="0064273F" w:rsidRPr="00930BC4" w:rsidRDefault="0064273F" w:rsidP="00FC2575">
            <w:pPr>
              <w:pStyle w:val="PlainText"/>
              <w:spacing w:line="276" w:lineRule="auto"/>
              <w:rPr>
                <w:rFonts w:asciiTheme="minorHAnsi" w:hAnsiTheme="minorHAnsi" w:cstheme="minorHAnsi"/>
                <w:b/>
                <w:bCs/>
                <w:sz w:val="20"/>
                <w:szCs w:val="20"/>
              </w:rPr>
            </w:pPr>
            <w:r>
              <w:rPr>
                <w:rFonts w:asciiTheme="minorHAnsi" w:hAnsiTheme="minorHAnsi" w:cstheme="minorHAnsi"/>
                <w:b/>
                <w:bCs/>
                <w:sz w:val="20"/>
                <w:szCs w:val="20"/>
              </w:rPr>
              <w:t>Design/methods/Sample</w:t>
            </w:r>
          </w:p>
        </w:tc>
        <w:tc>
          <w:tcPr>
            <w:tcW w:w="1519" w:type="pct"/>
            <w:shd w:val="clear" w:color="auto" w:fill="E2EFD9" w:themeFill="accent6" w:themeFillTint="33"/>
          </w:tcPr>
          <w:p w14:paraId="375BFE77" w14:textId="77777777" w:rsidR="0064273F" w:rsidRPr="00930BC4" w:rsidRDefault="0064273F" w:rsidP="00FC2575">
            <w:pPr>
              <w:pStyle w:val="PlainText"/>
              <w:spacing w:line="276" w:lineRule="auto"/>
              <w:rPr>
                <w:rFonts w:asciiTheme="minorHAnsi" w:hAnsiTheme="minorHAnsi" w:cstheme="minorHAnsi"/>
                <w:b/>
                <w:bCs/>
                <w:sz w:val="20"/>
                <w:szCs w:val="20"/>
              </w:rPr>
            </w:pPr>
            <w:r>
              <w:rPr>
                <w:rFonts w:asciiTheme="minorHAnsi" w:hAnsiTheme="minorHAnsi" w:cstheme="minorHAnsi"/>
                <w:b/>
                <w:bCs/>
                <w:sz w:val="20"/>
                <w:szCs w:val="20"/>
              </w:rPr>
              <w:t>Findings</w:t>
            </w:r>
          </w:p>
        </w:tc>
        <w:tc>
          <w:tcPr>
            <w:tcW w:w="764" w:type="pct"/>
            <w:shd w:val="clear" w:color="auto" w:fill="E2EFD9" w:themeFill="accent6" w:themeFillTint="33"/>
          </w:tcPr>
          <w:p w14:paraId="5F3DF24C" w14:textId="77777777" w:rsidR="0064273F" w:rsidRPr="00930BC4" w:rsidRDefault="0064273F" w:rsidP="00FC2575">
            <w:pPr>
              <w:pStyle w:val="PlainText"/>
              <w:spacing w:line="276" w:lineRule="auto"/>
              <w:rPr>
                <w:rFonts w:asciiTheme="minorHAnsi" w:hAnsiTheme="minorHAnsi" w:cstheme="minorHAnsi"/>
                <w:b/>
                <w:bCs/>
                <w:sz w:val="20"/>
                <w:szCs w:val="20"/>
              </w:rPr>
            </w:pPr>
            <w:r>
              <w:rPr>
                <w:rFonts w:asciiTheme="minorHAnsi" w:hAnsiTheme="minorHAnsi" w:cstheme="minorHAnsi"/>
                <w:b/>
                <w:bCs/>
                <w:sz w:val="20"/>
                <w:szCs w:val="20"/>
              </w:rPr>
              <w:t>Conclusions</w:t>
            </w:r>
          </w:p>
        </w:tc>
        <w:tc>
          <w:tcPr>
            <w:tcW w:w="585" w:type="pct"/>
            <w:shd w:val="clear" w:color="auto" w:fill="E2EFD9" w:themeFill="accent6" w:themeFillTint="33"/>
          </w:tcPr>
          <w:p w14:paraId="668529FE" w14:textId="77777777" w:rsidR="0064273F" w:rsidRDefault="0064273F" w:rsidP="00FC2575">
            <w:pPr>
              <w:pStyle w:val="PlainText"/>
              <w:spacing w:line="276" w:lineRule="auto"/>
              <w:rPr>
                <w:rFonts w:asciiTheme="minorHAnsi" w:hAnsiTheme="minorHAnsi" w:cstheme="minorHAnsi"/>
                <w:b/>
                <w:bCs/>
                <w:sz w:val="20"/>
                <w:szCs w:val="20"/>
              </w:rPr>
            </w:pPr>
            <w:r>
              <w:rPr>
                <w:rFonts w:asciiTheme="minorHAnsi" w:hAnsiTheme="minorHAnsi" w:cstheme="minorHAnsi"/>
                <w:b/>
                <w:bCs/>
                <w:sz w:val="20"/>
                <w:szCs w:val="20"/>
              </w:rPr>
              <w:t>Limitations/notes</w:t>
            </w:r>
          </w:p>
        </w:tc>
      </w:tr>
      <w:tr w:rsidR="0064273F" w:rsidRPr="007B716A" w14:paraId="275D982F" w14:textId="77777777" w:rsidTr="00FC2575">
        <w:tc>
          <w:tcPr>
            <w:tcW w:w="436" w:type="pct"/>
            <w:shd w:val="clear" w:color="auto" w:fill="auto"/>
          </w:tcPr>
          <w:p w14:paraId="75A77D72" w14:textId="785A71DC"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Bouwman et al</w:t>
            </w:r>
            <w:r w:rsidR="00297D67" w:rsidRPr="00297D67">
              <w:rPr>
                <w:rFonts w:asciiTheme="minorHAnsi" w:hAnsiTheme="minorHAnsi" w:cstheme="minorHAnsi"/>
                <w:sz w:val="20"/>
                <w:szCs w:val="20"/>
                <w:vertAlign w:val="superscript"/>
              </w:rPr>
              <w:t>74</w:t>
            </w:r>
          </w:p>
          <w:p w14:paraId="35847FBE"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Netherlands</w:t>
            </w:r>
          </w:p>
          <w:p w14:paraId="37256348" w14:textId="77777777" w:rsidR="0064273F" w:rsidRPr="007B716A" w:rsidRDefault="0064273F" w:rsidP="00FC2575">
            <w:pPr>
              <w:pStyle w:val="PlainText"/>
              <w:spacing w:line="276" w:lineRule="auto"/>
              <w:rPr>
                <w:rFonts w:asciiTheme="minorHAnsi" w:hAnsiTheme="minorHAnsi" w:cstheme="minorHAnsi"/>
                <w:sz w:val="20"/>
                <w:szCs w:val="20"/>
              </w:rPr>
            </w:pPr>
          </w:p>
        </w:tc>
        <w:tc>
          <w:tcPr>
            <w:tcW w:w="762" w:type="pct"/>
            <w:shd w:val="clear" w:color="auto" w:fill="auto"/>
          </w:tcPr>
          <w:p w14:paraId="305E9108" w14:textId="77777777" w:rsidR="0064273F" w:rsidRPr="007B716A"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To explore the role of p</w:t>
            </w:r>
            <w:r w:rsidRPr="007B716A">
              <w:rPr>
                <w:rFonts w:asciiTheme="minorHAnsi" w:hAnsiTheme="minorHAnsi" w:cstheme="minorHAnsi"/>
                <w:sz w:val="20"/>
                <w:szCs w:val="20"/>
              </w:rPr>
              <w:t>atient and family involvement in formal processes following suicide.</w:t>
            </w:r>
          </w:p>
        </w:tc>
        <w:tc>
          <w:tcPr>
            <w:tcW w:w="935" w:type="pct"/>
            <w:shd w:val="clear" w:color="auto" w:fill="auto"/>
          </w:tcPr>
          <w:p w14:paraId="36EEAB83" w14:textId="77777777" w:rsidR="0064273F"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 xml:space="preserve">Qualitative approach involving multiple </w:t>
            </w:r>
            <w:r w:rsidRPr="0040312F">
              <w:rPr>
                <w:rFonts w:asciiTheme="minorHAnsi" w:hAnsiTheme="minorHAnsi" w:cstheme="minorHAnsi"/>
                <w:sz w:val="20"/>
                <w:szCs w:val="20"/>
              </w:rPr>
              <w:t>methods</w:t>
            </w:r>
            <w:r>
              <w:rPr>
                <w:rFonts w:asciiTheme="minorHAnsi" w:hAnsiTheme="minorHAnsi" w:cstheme="minorHAnsi"/>
                <w:sz w:val="20"/>
                <w:szCs w:val="20"/>
              </w:rPr>
              <w:t xml:space="preserve">; </w:t>
            </w:r>
            <w:r w:rsidRPr="0040312F">
              <w:rPr>
                <w:rFonts w:asciiTheme="minorHAnsi" w:hAnsiTheme="minorHAnsi" w:cstheme="minorHAnsi"/>
                <w:sz w:val="20"/>
                <w:szCs w:val="20"/>
              </w:rPr>
              <w:t>incorporating documentary analysis and 1:1</w:t>
            </w:r>
            <w:r>
              <w:rPr>
                <w:rFonts w:asciiTheme="minorHAnsi" w:hAnsiTheme="minorHAnsi" w:cstheme="minorHAnsi"/>
                <w:sz w:val="20"/>
                <w:szCs w:val="20"/>
              </w:rPr>
              <w:t xml:space="preserve"> stakeholder </w:t>
            </w:r>
            <w:proofErr w:type="gramStart"/>
            <w:r>
              <w:rPr>
                <w:rFonts w:asciiTheme="minorHAnsi" w:hAnsiTheme="minorHAnsi" w:cstheme="minorHAnsi"/>
                <w:sz w:val="20"/>
                <w:szCs w:val="20"/>
              </w:rPr>
              <w:t>interviews</w:t>
            </w:r>
            <w:proofErr w:type="gramEnd"/>
            <w:r>
              <w:rPr>
                <w:rFonts w:asciiTheme="minorHAnsi" w:hAnsiTheme="minorHAnsi" w:cstheme="minorHAnsi"/>
                <w:sz w:val="20"/>
                <w:szCs w:val="20"/>
              </w:rPr>
              <w:t xml:space="preserve"> (n=35).</w:t>
            </w:r>
          </w:p>
          <w:p w14:paraId="7D367EA1" w14:textId="77777777" w:rsidR="0064273F" w:rsidRPr="007B716A" w:rsidRDefault="0064273F" w:rsidP="00FC2575">
            <w:pPr>
              <w:pStyle w:val="PlainText"/>
              <w:spacing w:line="276" w:lineRule="auto"/>
              <w:rPr>
                <w:rFonts w:asciiTheme="minorHAnsi" w:hAnsiTheme="minorHAnsi" w:cstheme="minorHAnsi"/>
                <w:sz w:val="20"/>
                <w:szCs w:val="20"/>
              </w:rPr>
            </w:pPr>
          </w:p>
        </w:tc>
        <w:tc>
          <w:tcPr>
            <w:tcW w:w="1519" w:type="pct"/>
            <w:shd w:val="clear" w:color="auto" w:fill="auto"/>
          </w:tcPr>
          <w:p w14:paraId="2EA4CF9D"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Patient and family involvement have little representation in policy doc</w:t>
            </w:r>
            <w:r>
              <w:rPr>
                <w:rFonts w:asciiTheme="minorHAnsi" w:hAnsiTheme="minorHAnsi" w:cstheme="minorHAnsi"/>
                <w:sz w:val="20"/>
                <w:szCs w:val="20"/>
              </w:rPr>
              <w:t>uments</w:t>
            </w:r>
            <w:r w:rsidRPr="007B716A">
              <w:rPr>
                <w:rFonts w:asciiTheme="minorHAnsi" w:hAnsiTheme="minorHAnsi" w:cstheme="minorHAnsi"/>
                <w:sz w:val="20"/>
                <w:szCs w:val="20"/>
              </w:rPr>
              <w:t>.</w:t>
            </w:r>
            <w:r>
              <w:rPr>
                <w:rFonts w:asciiTheme="minorHAnsi" w:hAnsiTheme="minorHAnsi" w:cstheme="minorHAnsi"/>
                <w:sz w:val="20"/>
                <w:szCs w:val="20"/>
              </w:rPr>
              <w:t xml:space="preserve"> </w:t>
            </w:r>
            <w:r w:rsidRPr="007B716A">
              <w:rPr>
                <w:rFonts w:asciiTheme="minorHAnsi" w:hAnsiTheme="minorHAnsi" w:cstheme="minorHAnsi"/>
                <w:sz w:val="20"/>
                <w:szCs w:val="20"/>
              </w:rPr>
              <w:t>In practice involvement consists of</w:t>
            </w:r>
            <w:r>
              <w:rPr>
                <w:rFonts w:asciiTheme="minorHAnsi" w:hAnsiTheme="minorHAnsi" w:cstheme="minorHAnsi"/>
                <w:sz w:val="20"/>
                <w:szCs w:val="20"/>
              </w:rPr>
              <w:t xml:space="preserve"> a</w:t>
            </w:r>
            <w:r w:rsidRPr="007B716A">
              <w:rPr>
                <w:rFonts w:asciiTheme="minorHAnsi" w:hAnsiTheme="minorHAnsi" w:cstheme="minorHAnsi"/>
                <w:sz w:val="20"/>
                <w:szCs w:val="20"/>
              </w:rPr>
              <w:t>ftercare provision</w:t>
            </w:r>
            <w:r>
              <w:rPr>
                <w:rFonts w:asciiTheme="minorHAnsi" w:hAnsiTheme="minorHAnsi" w:cstheme="minorHAnsi"/>
                <w:sz w:val="20"/>
                <w:szCs w:val="20"/>
              </w:rPr>
              <w:t xml:space="preserve"> and post-event information sharing.</w:t>
            </w:r>
          </w:p>
          <w:p w14:paraId="03BD8DE2" w14:textId="77777777" w:rsidR="0064273F" w:rsidRPr="007B716A"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P</w:t>
            </w:r>
            <w:r w:rsidRPr="007B716A">
              <w:rPr>
                <w:rFonts w:asciiTheme="minorHAnsi" w:hAnsiTheme="minorHAnsi" w:cstheme="minorHAnsi"/>
                <w:sz w:val="20"/>
                <w:szCs w:val="20"/>
              </w:rPr>
              <w:t xml:space="preserve">rivacy and involuntary admissions </w:t>
            </w:r>
            <w:r>
              <w:rPr>
                <w:rFonts w:asciiTheme="minorHAnsi" w:hAnsiTheme="minorHAnsi" w:cstheme="minorHAnsi"/>
                <w:sz w:val="20"/>
                <w:szCs w:val="20"/>
              </w:rPr>
              <w:t>are held as a barrier to involvement.</w:t>
            </w:r>
          </w:p>
          <w:p w14:paraId="19F8D465" w14:textId="77777777" w:rsidR="0064273F" w:rsidRPr="007B716A" w:rsidRDefault="0064273F" w:rsidP="00FC2575">
            <w:pPr>
              <w:pStyle w:val="PlainText"/>
              <w:spacing w:line="276" w:lineRule="auto"/>
              <w:rPr>
                <w:rFonts w:asciiTheme="minorHAnsi" w:hAnsiTheme="minorHAnsi" w:cstheme="minorHAnsi"/>
                <w:sz w:val="20"/>
                <w:szCs w:val="20"/>
              </w:rPr>
            </w:pPr>
          </w:p>
          <w:p w14:paraId="79F8F07E" w14:textId="77777777" w:rsidR="0064273F" w:rsidRPr="007B716A"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I</w:t>
            </w:r>
            <w:r w:rsidRPr="007B716A">
              <w:rPr>
                <w:rFonts w:asciiTheme="minorHAnsi" w:hAnsiTheme="minorHAnsi" w:cstheme="minorHAnsi"/>
                <w:sz w:val="20"/>
                <w:szCs w:val="20"/>
              </w:rPr>
              <w:t xml:space="preserve">nvolvement should not be </w:t>
            </w:r>
            <w:r>
              <w:rPr>
                <w:rFonts w:asciiTheme="minorHAnsi" w:hAnsiTheme="minorHAnsi" w:cstheme="minorHAnsi"/>
                <w:sz w:val="20"/>
                <w:szCs w:val="20"/>
              </w:rPr>
              <w:t xml:space="preserve">mandatory and </w:t>
            </w:r>
            <w:r w:rsidRPr="007B716A">
              <w:rPr>
                <w:rFonts w:asciiTheme="minorHAnsi" w:hAnsiTheme="minorHAnsi" w:cstheme="minorHAnsi"/>
                <w:sz w:val="20"/>
                <w:szCs w:val="20"/>
              </w:rPr>
              <w:t xml:space="preserve">involvement during </w:t>
            </w:r>
            <w:r>
              <w:rPr>
                <w:rFonts w:asciiTheme="minorHAnsi" w:hAnsiTheme="minorHAnsi" w:cstheme="minorHAnsi"/>
                <w:sz w:val="20"/>
                <w:szCs w:val="20"/>
              </w:rPr>
              <w:t xml:space="preserve">the whole </w:t>
            </w:r>
            <w:r w:rsidRPr="007B716A">
              <w:rPr>
                <w:rFonts w:asciiTheme="minorHAnsi" w:hAnsiTheme="minorHAnsi" w:cstheme="minorHAnsi"/>
                <w:sz w:val="20"/>
                <w:szCs w:val="20"/>
              </w:rPr>
              <w:t>treatment process would be helpful</w:t>
            </w:r>
            <w:r>
              <w:rPr>
                <w:rFonts w:asciiTheme="minorHAnsi" w:hAnsiTheme="minorHAnsi" w:cstheme="minorHAnsi"/>
                <w:sz w:val="20"/>
                <w:szCs w:val="20"/>
              </w:rPr>
              <w:t>, with early involvement especially so.</w:t>
            </w:r>
          </w:p>
          <w:p w14:paraId="5E2F0EC1" w14:textId="77777777" w:rsidR="0064273F" w:rsidRPr="007B716A" w:rsidRDefault="0064273F" w:rsidP="00FC2575">
            <w:pPr>
              <w:pStyle w:val="PlainText"/>
              <w:spacing w:line="276" w:lineRule="auto"/>
              <w:rPr>
                <w:rFonts w:asciiTheme="minorHAnsi" w:hAnsiTheme="minorHAnsi" w:cstheme="minorHAnsi"/>
                <w:sz w:val="20"/>
                <w:szCs w:val="20"/>
              </w:rPr>
            </w:pPr>
          </w:p>
        </w:tc>
        <w:tc>
          <w:tcPr>
            <w:tcW w:w="764" w:type="pct"/>
            <w:shd w:val="clear" w:color="auto" w:fill="auto"/>
          </w:tcPr>
          <w:p w14:paraId="4E55DB0D" w14:textId="77777777" w:rsidR="0064273F"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 xml:space="preserve">In terms of policy, involvement linked more to routine care than sentinel events. </w:t>
            </w:r>
          </w:p>
          <w:p w14:paraId="4EC172DD" w14:textId="77777777" w:rsidR="0064273F" w:rsidRDefault="0064273F" w:rsidP="00FC2575">
            <w:pPr>
              <w:pStyle w:val="PlainText"/>
              <w:spacing w:line="276" w:lineRule="auto"/>
              <w:rPr>
                <w:rFonts w:asciiTheme="minorHAnsi" w:hAnsiTheme="minorHAnsi" w:cstheme="minorHAnsi"/>
                <w:sz w:val="20"/>
                <w:szCs w:val="20"/>
              </w:rPr>
            </w:pPr>
          </w:p>
          <w:p w14:paraId="6E606CC3" w14:textId="77777777" w:rsidR="0064273F"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In practice, involvement is limited to aftercare and information provision, with analysis an internal, organisational, matter.</w:t>
            </w:r>
          </w:p>
          <w:p w14:paraId="043964F0" w14:textId="77777777" w:rsidR="0064273F" w:rsidRDefault="0064273F" w:rsidP="00FC2575">
            <w:pPr>
              <w:pStyle w:val="PlainText"/>
              <w:spacing w:line="276" w:lineRule="auto"/>
              <w:rPr>
                <w:rFonts w:asciiTheme="minorHAnsi" w:hAnsiTheme="minorHAnsi" w:cstheme="minorHAnsi"/>
                <w:sz w:val="20"/>
                <w:szCs w:val="20"/>
              </w:rPr>
            </w:pPr>
          </w:p>
          <w:p w14:paraId="28E1F47A"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More needs to be done.</w:t>
            </w:r>
          </w:p>
          <w:p w14:paraId="7F6CA304" w14:textId="77777777" w:rsidR="0064273F" w:rsidRPr="007B716A" w:rsidRDefault="0064273F" w:rsidP="00FC2575">
            <w:pPr>
              <w:pStyle w:val="PlainText"/>
              <w:spacing w:line="276" w:lineRule="auto"/>
              <w:rPr>
                <w:rFonts w:asciiTheme="minorHAnsi" w:hAnsiTheme="minorHAnsi" w:cstheme="minorHAnsi"/>
                <w:sz w:val="20"/>
                <w:szCs w:val="20"/>
              </w:rPr>
            </w:pPr>
          </w:p>
        </w:tc>
        <w:tc>
          <w:tcPr>
            <w:tcW w:w="585" w:type="pct"/>
            <w:shd w:val="clear" w:color="auto" w:fill="auto"/>
          </w:tcPr>
          <w:p w14:paraId="05B6C139" w14:textId="77777777" w:rsidR="0064273F"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Potential for r</w:t>
            </w:r>
            <w:r w:rsidRPr="007B716A">
              <w:rPr>
                <w:rFonts w:asciiTheme="minorHAnsi" w:hAnsiTheme="minorHAnsi" w:cstheme="minorHAnsi"/>
                <w:sz w:val="20"/>
                <w:szCs w:val="20"/>
              </w:rPr>
              <w:t>esponse bias</w:t>
            </w:r>
            <w:r>
              <w:rPr>
                <w:rFonts w:asciiTheme="minorHAnsi" w:hAnsiTheme="minorHAnsi" w:cstheme="minorHAnsi"/>
                <w:sz w:val="20"/>
                <w:szCs w:val="20"/>
              </w:rPr>
              <w:t xml:space="preserve"> and r</w:t>
            </w:r>
            <w:r w:rsidRPr="007B716A">
              <w:rPr>
                <w:rFonts w:asciiTheme="minorHAnsi" w:hAnsiTheme="minorHAnsi" w:cstheme="minorHAnsi"/>
                <w:sz w:val="20"/>
                <w:szCs w:val="20"/>
              </w:rPr>
              <w:t>ecall bias</w:t>
            </w:r>
            <w:r>
              <w:rPr>
                <w:rFonts w:asciiTheme="minorHAnsi" w:hAnsiTheme="minorHAnsi" w:cstheme="minorHAnsi"/>
                <w:sz w:val="20"/>
                <w:szCs w:val="20"/>
              </w:rPr>
              <w:t>.</w:t>
            </w:r>
          </w:p>
          <w:p w14:paraId="4F1F696B" w14:textId="77777777" w:rsidR="0064273F" w:rsidRPr="007B716A" w:rsidRDefault="0064273F" w:rsidP="00FC2575">
            <w:pPr>
              <w:pStyle w:val="PlainText"/>
              <w:spacing w:line="276" w:lineRule="auto"/>
              <w:rPr>
                <w:rFonts w:asciiTheme="minorHAnsi" w:hAnsiTheme="minorHAnsi" w:cstheme="minorHAnsi"/>
                <w:sz w:val="20"/>
                <w:szCs w:val="20"/>
              </w:rPr>
            </w:pPr>
          </w:p>
          <w:p w14:paraId="031C132E" w14:textId="77777777" w:rsidR="0064273F"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 xml:space="preserve">Difficulties with recruitment and no controls over the context of the event. </w:t>
            </w:r>
          </w:p>
          <w:p w14:paraId="67186F00" w14:textId="77777777" w:rsidR="0064273F" w:rsidRDefault="0064273F" w:rsidP="00FC2575">
            <w:pPr>
              <w:pStyle w:val="PlainText"/>
              <w:spacing w:line="276" w:lineRule="auto"/>
              <w:rPr>
                <w:rFonts w:asciiTheme="minorHAnsi" w:hAnsiTheme="minorHAnsi" w:cstheme="minorHAnsi"/>
                <w:sz w:val="20"/>
                <w:szCs w:val="20"/>
              </w:rPr>
            </w:pPr>
          </w:p>
          <w:p w14:paraId="2F67420C" w14:textId="77777777" w:rsidR="0064273F" w:rsidRPr="007B716A"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An explorative piece of work, and one of the first in this domain.</w:t>
            </w:r>
          </w:p>
        </w:tc>
      </w:tr>
      <w:tr w:rsidR="0064273F" w:rsidRPr="007B716A" w14:paraId="7DAE1AB4" w14:textId="77777777" w:rsidTr="00FC2575">
        <w:tc>
          <w:tcPr>
            <w:tcW w:w="436" w:type="pct"/>
            <w:shd w:val="clear" w:color="auto" w:fill="auto"/>
          </w:tcPr>
          <w:p w14:paraId="4B3BB99E" w14:textId="5E9A6059" w:rsidR="0064273F" w:rsidRPr="007B716A" w:rsidRDefault="0064273F" w:rsidP="00297D67">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Canham et al</w:t>
            </w:r>
            <w:r w:rsidR="00297D67" w:rsidRPr="00297D67">
              <w:rPr>
                <w:rFonts w:asciiTheme="minorHAnsi" w:hAnsiTheme="minorHAnsi" w:cstheme="minorHAnsi"/>
                <w:sz w:val="20"/>
                <w:szCs w:val="20"/>
                <w:vertAlign w:val="superscript"/>
              </w:rPr>
              <w:t>67</w:t>
            </w:r>
            <w:r w:rsidR="00297D67">
              <w:rPr>
                <w:rFonts w:asciiTheme="minorHAnsi" w:hAnsiTheme="minorHAnsi" w:cstheme="minorHAnsi"/>
                <w:sz w:val="20"/>
                <w:szCs w:val="20"/>
                <w:vertAlign w:val="superscript"/>
              </w:rPr>
              <w:t xml:space="preserve"> </w:t>
            </w:r>
            <w:r w:rsidRPr="007B716A">
              <w:rPr>
                <w:rFonts w:asciiTheme="minorHAnsi" w:hAnsiTheme="minorHAnsi" w:cstheme="minorHAnsi"/>
                <w:sz w:val="20"/>
                <w:szCs w:val="20"/>
              </w:rPr>
              <w:t>UK</w:t>
            </w:r>
          </w:p>
        </w:tc>
        <w:tc>
          <w:tcPr>
            <w:tcW w:w="762" w:type="pct"/>
            <w:shd w:val="clear" w:color="auto" w:fill="auto"/>
          </w:tcPr>
          <w:p w14:paraId="4D4CAEE6" w14:textId="77777777" w:rsidR="0064273F" w:rsidRPr="0004621C" w:rsidRDefault="0064273F" w:rsidP="00FC2575">
            <w:pPr>
              <w:autoSpaceDE w:val="0"/>
              <w:autoSpaceDN w:val="0"/>
              <w:adjustRightInd w:val="0"/>
              <w:rPr>
                <w:rFonts w:cstheme="minorHAnsi"/>
                <w:sz w:val="20"/>
                <w:szCs w:val="20"/>
              </w:rPr>
            </w:pPr>
            <w:r>
              <w:rPr>
                <w:rFonts w:cstheme="minorHAnsi"/>
                <w:sz w:val="20"/>
                <w:szCs w:val="20"/>
              </w:rPr>
              <w:t>As an alternative to Root Cause Analysis (RCA), t</w:t>
            </w:r>
            <w:r w:rsidRPr="00A130EC">
              <w:rPr>
                <w:rFonts w:cstheme="minorHAnsi"/>
                <w:sz w:val="20"/>
                <w:szCs w:val="20"/>
              </w:rPr>
              <w:t xml:space="preserve">o </w:t>
            </w:r>
            <w:r>
              <w:rPr>
                <w:rFonts w:cstheme="minorHAnsi"/>
                <w:sz w:val="20"/>
                <w:szCs w:val="20"/>
              </w:rPr>
              <w:t>(re)</w:t>
            </w:r>
            <w:r w:rsidRPr="00A130EC">
              <w:rPr>
                <w:rFonts w:cstheme="minorHAnsi"/>
                <w:sz w:val="20"/>
                <w:szCs w:val="20"/>
              </w:rPr>
              <w:t>analyse suicide incident reports using</w:t>
            </w:r>
            <w:r>
              <w:rPr>
                <w:rFonts w:cstheme="minorHAnsi"/>
                <w:sz w:val="20"/>
                <w:szCs w:val="20"/>
              </w:rPr>
              <w:t xml:space="preserve"> </w:t>
            </w:r>
            <w:r w:rsidRPr="00A130EC">
              <w:rPr>
                <w:sz w:val="20"/>
                <w:szCs w:val="20"/>
              </w:rPr>
              <w:t>Systems Theoretic Accident Modelling and Processes</w:t>
            </w:r>
            <w:r>
              <w:rPr>
                <w:sz w:val="20"/>
                <w:szCs w:val="20"/>
              </w:rPr>
              <w:t xml:space="preserve"> (STAMP) as a way of generating a deeper understanding of suicide incidents.</w:t>
            </w:r>
          </w:p>
          <w:p w14:paraId="11DE98DB" w14:textId="77777777" w:rsidR="0064273F" w:rsidRPr="0004621C" w:rsidRDefault="0064273F" w:rsidP="00FC2575">
            <w:pPr>
              <w:autoSpaceDE w:val="0"/>
              <w:autoSpaceDN w:val="0"/>
              <w:adjustRightInd w:val="0"/>
              <w:rPr>
                <w:rFonts w:cstheme="minorHAnsi"/>
                <w:sz w:val="20"/>
                <w:szCs w:val="20"/>
              </w:rPr>
            </w:pPr>
          </w:p>
          <w:p w14:paraId="239AC13B" w14:textId="77777777" w:rsidR="0064273F" w:rsidRPr="007B716A" w:rsidRDefault="0064273F" w:rsidP="00FC2575">
            <w:pPr>
              <w:autoSpaceDE w:val="0"/>
              <w:autoSpaceDN w:val="0"/>
              <w:adjustRightInd w:val="0"/>
              <w:rPr>
                <w:rFonts w:cstheme="minorHAnsi"/>
                <w:sz w:val="20"/>
                <w:szCs w:val="20"/>
              </w:rPr>
            </w:pPr>
            <w:r w:rsidRPr="0004621C">
              <w:rPr>
                <w:rFonts w:cstheme="minorHAnsi"/>
                <w:sz w:val="20"/>
                <w:szCs w:val="20"/>
              </w:rPr>
              <w:t>RCA conceptualises</w:t>
            </w:r>
            <w:r w:rsidRPr="007B716A">
              <w:rPr>
                <w:rFonts w:cstheme="minorHAnsi"/>
                <w:sz w:val="20"/>
                <w:szCs w:val="20"/>
              </w:rPr>
              <w:t xml:space="preserve"> incidents as linear, rather than a complex set of issues emerging from relationships within the system.</w:t>
            </w:r>
          </w:p>
        </w:tc>
        <w:tc>
          <w:tcPr>
            <w:tcW w:w="935" w:type="pct"/>
            <w:shd w:val="clear" w:color="auto" w:fill="auto"/>
          </w:tcPr>
          <w:p w14:paraId="02F3CCB4" w14:textId="77777777" w:rsidR="0064273F"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lastRenderedPageBreak/>
              <w:t>A qualitative approach.</w:t>
            </w:r>
          </w:p>
          <w:p w14:paraId="5E00C7D1" w14:textId="77777777" w:rsidR="0064273F" w:rsidRDefault="0064273F" w:rsidP="00FC2575">
            <w:pPr>
              <w:pStyle w:val="PlainText"/>
              <w:spacing w:line="276" w:lineRule="auto"/>
              <w:rPr>
                <w:rFonts w:asciiTheme="minorHAnsi" w:hAnsiTheme="minorHAnsi" w:cstheme="minorHAnsi"/>
                <w:sz w:val="20"/>
                <w:szCs w:val="20"/>
              </w:rPr>
            </w:pPr>
          </w:p>
          <w:p w14:paraId="5EFE8022" w14:textId="77777777" w:rsidR="0064273F" w:rsidRPr="007B716A"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I</w:t>
            </w:r>
            <w:r w:rsidRPr="007B716A">
              <w:rPr>
                <w:rFonts w:asciiTheme="minorHAnsi" w:hAnsiTheme="minorHAnsi" w:cstheme="minorHAnsi"/>
                <w:sz w:val="20"/>
                <w:szCs w:val="20"/>
              </w:rPr>
              <w:t xml:space="preserve">nvestigations </w:t>
            </w:r>
            <w:r>
              <w:rPr>
                <w:rFonts w:asciiTheme="minorHAnsi" w:hAnsiTheme="minorHAnsi" w:cstheme="minorHAnsi"/>
                <w:sz w:val="20"/>
                <w:szCs w:val="20"/>
              </w:rPr>
              <w:t>involving RCA were (</w:t>
            </w:r>
            <w:r w:rsidRPr="007B716A">
              <w:rPr>
                <w:rFonts w:asciiTheme="minorHAnsi" w:hAnsiTheme="minorHAnsi" w:cstheme="minorHAnsi"/>
                <w:sz w:val="20"/>
                <w:szCs w:val="20"/>
              </w:rPr>
              <w:t>re</w:t>
            </w:r>
            <w:r>
              <w:rPr>
                <w:rFonts w:asciiTheme="minorHAnsi" w:hAnsiTheme="minorHAnsi" w:cstheme="minorHAnsi"/>
                <w:sz w:val="20"/>
                <w:szCs w:val="20"/>
              </w:rPr>
              <w:t>)</w:t>
            </w:r>
            <w:r w:rsidRPr="007B716A">
              <w:rPr>
                <w:rFonts w:asciiTheme="minorHAnsi" w:hAnsiTheme="minorHAnsi" w:cstheme="minorHAnsi"/>
                <w:sz w:val="20"/>
                <w:szCs w:val="20"/>
              </w:rPr>
              <w:t xml:space="preserve">analysed (n=41) using </w:t>
            </w:r>
            <w:r>
              <w:rPr>
                <w:rFonts w:asciiTheme="minorHAnsi" w:hAnsiTheme="minorHAnsi" w:cstheme="minorHAnsi"/>
                <w:sz w:val="20"/>
                <w:szCs w:val="20"/>
              </w:rPr>
              <w:t>STAMP.</w:t>
            </w:r>
          </w:p>
          <w:p w14:paraId="648675B6" w14:textId="77777777" w:rsidR="0064273F" w:rsidRPr="007B716A" w:rsidRDefault="0064273F" w:rsidP="00FC2575">
            <w:pPr>
              <w:pStyle w:val="PlainText"/>
              <w:spacing w:line="276" w:lineRule="auto"/>
              <w:rPr>
                <w:rFonts w:asciiTheme="minorHAnsi" w:hAnsiTheme="minorHAnsi" w:cstheme="minorHAnsi"/>
                <w:sz w:val="20"/>
                <w:szCs w:val="20"/>
              </w:rPr>
            </w:pPr>
          </w:p>
        </w:tc>
        <w:tc>
          <w:tcPr>
            <w:tcW w:w="1519" w:type="pct"/>
            <w:shd w:val="clear" w:color="auto" w:fill="auto"/>
          </w:tcPr>
          <w:p w14:paraId="155EAD66"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Weakness</w:t>
            </w:r>
            <w:r>
              <w:rPr>
                <w:rFonts w:asciiTheme="minorHAnsi" w:hAnsiTheme="minorHAnsi" w:cstheme="minorHAnsi"/>
                <w:sz w:val="20"/>
                <w:szCs w:val="20"/>
              </w:rPr>
              <w:t xml:space="preserve"> within the system safety control structure</w:t>
            </w:r>
            <w:r w:rsidRPr="007B716A">
              <w:rPr>
                <w:rFonts w:asciiTheme="minorHAnsi" w:hAnsiTheme="minorHAnsi" w:cstheme="minorHAnsi"/>
                <w:sz w:val="20"/>
                <w:szCs w:val="20"/>
              </w:rPr>
              <w:t>:</w:t>
            </w:r>
          </w:p>
          <w:p w14:paraId="6C2ED335" w14:textId="77777777" w:rsidR="0064273F" w:rsidRDefault="0064273F" w:rsidP="0064273F">
            <w:pPr>
              <w:pStyle w:val="PlainText"/>
              <w:numPr>
                <w:ilvl w:val="0"/>
                <w:numId w:val="13"/>
              </w:numPr>
              <w:spacing w:line="276" w:lineRule="auto"/>
              <w:rPr>
                <w:rFonts w:asciiTheme="minorHAnsi" w:hAnsiTheme="minorHAnsi" w:cstheme="minorHAnsi"/>
                <w:sz w:val="20"/>
                <w:szCs w:val="20"/>
              </w:rPr>
            </w:pPr>
            <w:r w:rsidRPr="00120112">
              <w:rPr>
                <w:rFonts w:asciiTheme="minorHAnsi" w:hAnsiTheme="minorHAnsi" w:cstheme="minorHAnsi"/>
                <w:sz w:val="20"/>
                <w:szCs w:val="20"/>
              </w:rPr>
              <w:t>Control-feedback loop undermined by reduced ability to understand and predict dynamic risk in the absence of continuous obser</w:t>
            </w:r>
            <w:r>
              <w:rPr>
                <w:rFonts w:asciiTheme="minorHAnsi" w:hAnsiTheme="minorHAnsi" w:cstheme="minorHAnsi"/>
                <w:sz w:val="20"/>
                <w:szCs w:val="20"/>
              </w:rPr>
              <w:t>va</w:t>
            </w:r>
            <w:r w:rsidRPr="00120112">
              <w:rPr>
                <w:rFonts w:asciiTheme="minorHAnsi" w:hAnsiTheme="minorHAnsi" w:cstheme="minorHAnsi"/>
                <w:sz w:val="20"/>
                <w:szCs w:val="20"/>
              </w:rPr>
              <w:t>tion.</w:t>
            </w:r>
          </w:p>
          <w:p w14:paraId="5B697816" w14:textId="77777777" w:rsidR="0064273F" w:rsidRPr="00120112" w:rsidRDefault="0064273F" w:rsidP="0064273F">
            <w:pPr>
              <w:pStyle w:val="PlainText"/>
              <w:numPr>
                <w:ilvl w:val="0"/>
                <w:numId w:val="13"/>
              </w:numPr>
              <w:spacing w:line="276" w:lineRule="auto"/>
              <w:rPr>
                <w:rFonts w:asciiTheme="minorHAnsi" w:hAnsiTheme="minorHAnsi" w:cstheme="minorHAnsi"/>
                <w:sz w:val="20"/>
                <w:szCs w:val="20"/>
              </w:rPr>
            </w:pPr>
            <w:r>
              <w:rPr>
                <w:rFonts w:asciiTheme="minorHAnsi" w:hAnsiTheme="minorHAnsi" w:cstheme="minorHAnsi"/>
                <w:sz w:val="20"/>
                <w:szCs w:val="20"/>
              </w:rPr>
              <w:t>Loss of clinical feedback due to engagement issues and adherence to treatment plans.</w:t>
            </w:r>
          </w:p>
          <w:p w14:paraId="7830CA1E" w14:textId="77777777" w:rsidR="0064273F" w:rsidRPr="007B716A" w:rsidRDefault="0064273F" w:rsidP="0064273F">
            <w:pPr>
              <w:pStyle w:val="PlainText"/>
              <w:numPr>
                <w:ilvl w:val="0"/>
                <w:numId w:val="13"/>
              </w:numPr>
              <w:spacing w:line="276" w:lineRule="auto"/>
              <w:rPr>
                <w:rFonts w:asciiTheme="minorHAnsi" w:hAnsiTheme="minorHAnsi" w:cstheme="minorHAnsi"/>
                <w:sz w:val="20"/>
                <w:szCs w:val="20"/>
              </w:rPr>
            </w:pPr>
            <w:r w:rsidRPr="007B716A">
              <w:rPr>
                <w:rFonts w:asciiTheme="minorHAnsi" w:hAnsiTheme="minorHAnsi" w:cstheme="minorHAnsi"/>
                <w:sz w:val="20"/>
                <w:szCs w:val="20"/>
              </w:rPr>
              <w:lastRenderedPageBreak/>
              <w:t xml:space="preserve">Meaningfulness </w:t>
            </w:r>
            <w:r>
              <w:rPr>
                <w:rFonts w:asciiTheme="minorHAnsi" w:hAnsiTheme="minorHAnsi" w:cstheme="minorHAnsi"/>
                <w:sz w:val="20"/>
                <w:szCs w:val="20"/>
              </w:rPr>
              <w:t xml:space="preserve">and subsequent take-up </w:t>
            </w:r>
            <w:r w:rsidRPr="007B716A">
              <w:rPr>
                <w:rFonts w:asciiTheme="minorHAnsi" w:hAnsiTheme="minorHAnsi" w:cstheme="minorHAnsi"/>
                <w:sz w:val="20"/>
                <w:szCs w:val="20"/>
              </w:rPr>
              <w:t>of treatments</w:t>
            </w:r>
            <w:r>
              <w:rPr>
                <w:rFonts w:asciiTheme="minorHAnsi" w:hAnsiTheme="minorHAnsi" w:cstheme="minorHAnsi"/>
                <w:sz w:val="20"/>
                <w:szCs w:val="20"/>
              </w:rPr>
              <w:t>.</w:t>
            </w:r>
          </w:p>
          <w:p w14:paraId="02C6D0D8" w14:textId="77777777" w:rsidR="0064273F" w:rsidRPr="007B716A" w:rsidRDefault="0064273F" w:rsidP="0064273F">
            <w:pPr>
              <w:pStyle w:val="PlainText"/>
              <w:numPr>
                <w:ilvl w:val="0"/>
                <w:numId w:val="13"/>
              </w:numPr>
              <w:spacing w:line="276" w:lineRule="auto"/>
              <w:rPr>
                <w:rFonts w:asciiTheme="minorHAnsi" w:hAnsiTheme="minorHAnsi" w:cstheme="minorHAnsi"/>
                <w:sz w:val="20"/>
                <w:szCs w:val="20"/>
              </w:rPr>
            </w:pPr>
            <w:r w:rsidRPr="007B716A">
              <w:rPr>
                <w:rFonts w:asciiTheme="minorHAnsi" w:hAnsiTheme="minorHAnsi" w:cstheme="minorHAnsi"/>
                <w:sz w:val="20"/>
                <w:szCs w:val="20"/>
              </w:rPr>
              <w:t>Knowledge of new patients is often incomplete</w:t>
            </w:r>
            <w:r>
              <w:rPr>
                <w:rFonts w:asciiTheme="minorHAnsi" w:hAnsiTheme="minorHAnsi" w:cstheme="minorHAnsi"/>
                <w:sz w:val="20"/>
                <w:szCs w:val="20"/>
              </w:rPr>
              <w:t>.</w:t>
            </w:r>
            <w:r w:rsidRPr="007B716A">
              <w:rPr>
                <w:rFonts w:asciiTheme="minorHAnsi" w:hAnsiTheme="minorHAnsi" w:cstheme="minorHAnsi"/>
                <w:sz w:val="20"/>
                <w:szCs w:val="20"/>
              </w:rPr>
              <w:t xml:space="preserve"> </w:t>
            </w:r>
          </w:p>
          <w:p w14:paraId="2046B055" w14:textId="77777777" w:rsidR="0064273F" w:rsidRDefault="0064273F" w:rsidP="0064273F">
            <w:pPr>
              <w:pStyle w:val="PlainText"/>
              <w:numPr>
                <w:ilvl w:val="0"/>
                <w:numId w:val="13"/>
              </w:numPr>
              <w:spacing w:line="276" w:lineRule="auto"/>
              <w:rPr>
                <w:rFonts w:asciiTheme="minorHAnsi" w:hAnsiTheme="minorHAnsi" w:cstheme="minorHAnsi"/>
                <w:sz w:val="20"/>
                <w:szCs w:val="20"/>
              </w:rPr>
            </w:pPr>
            <w:r w:rsidRPr="008770C8">
              <w:rPr>
                <w:rFonts w:asciiTheme="minorHAnsi" w:hAnsiTheme="minorHAnsi" w:cstheme="minorHAnsi"/>
                <w:sz w:val="20"/>
                <w:szCs w:val="20"/>
              </w:rPr>
              <w:t>Communication and coordination issues within the care process</w:t>
            </w:r>
            <w:r>
              <w:rPr>
                <w:rFonts w:asciiTheme="minorHAnsi" w:hAnsiTheme="minorHAnsi" w:cstheme="minorHAnsi"/>
                <w:sz w:val="20"/>
                <w:szCs w:val="20"/>
              </w:rPr>
              <w:t>.</w:t>
            </w:r>
          </w:p>
          <w:p w14:paraId="52E779C2" w14:textId="77777777" w:rsidR="0064273F" w:rsidRDefault="0064273F" w:rsidP="00FC2575">
            <w:pPr>
              <w:pStyle w:val="PlainText"/>
              <w:spacing w:line="276" w:lineRule="auto"/>
              <w:ind w:left="360"/>
              <w:rPr>
                <w:rFonts w:asciiTheme="minorHAnsi" w:hAnsiTheme="minorHAnsi" w:cstheme="minorHAnsi"/>
                <w:sz w:val="20"/>
                <w:szCs w:val="20"/>
              </w:rPr>
            </w:pPr>
          </w:p>
          <w:p w14:paraId="1536DFE5"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Area 5 is played out over longer periods of time</w:t>
            </w:r>
          </w:p>
        </w:tc>
        <w:tc>
          <w:tcPr>
            <w:tcW w:w="764" w:type="pct"/>
            <w:shd w:val="clear" w:color="auto" w:fill="auto"/>
          </w:tcPr>
          <w:p w14:paraId="7538148D" w14:textId="77777777" w:rsidR="0064273F"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lastRenderedPageBreak/>
              <w:t>Community mental health care is a challenging environment to monitor and control suicide risk.</w:t>
            </w:r>
          </w:p>
          <w:p w14:paraId="0379668E" w14:textId="77777777" w:rsidR="0064273F" w:rsidRDefault="0064273F" w:rsidP="00FC2575">
            <w:pPr>
              <w:pStyle w:val="PlainText"/>
              <w:spacing w:line="276" w:lineRule="auto"/>
              <w:rPr>
                <w:rFonts w:asciiTheme="minorHAnsi" w:hAnsiTheme="minorHAnsi" w:cstheme="minorHAnsi"/>
                <w:sz w:val="20"/>
                <w:szCs w:val="20"/>
              </w:rPr>
            </w:pPr>
          </w:p>
          <w:p w14:paraId="635FF67A" w14:textId="77777777" w:rsidR="0064273F"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lastRenderedPageBreak/>
              <w:t>Such challenges fit with an ultra-adaptive safety model.</w:t>
            </w:r>
          </w:p>
          <w:p w14:paraId="737F9C8E" w14:textId="77777777" w:rsidR="0064273F" w:rsidRDefault="0064273F" w:rsidP="00FC2575">
            <w:pPr>
              <w:pStyle w:val="PlainText"/>
              <w:spacing w:line="276" w:lineRule="auto"/>
              <w:rPr>
                <w:rFonts w:asciiTheme="minorHAnsi" w:hAnsiTheme="minorHAnsi" w:cstheme="minorHAnsi"/>
                <w:sz w:val="20"/>
                <w:szCs w:val="20"/>
              </w:rPr>
            </w:pPr>
          </w:p>
          <w:p w14:paraId="01A5E58E" w14:textId="77777777" w:rsidR="0064273F"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The ability and capacity of community mental healthcare to adapt to patient need is questioned.</w:t>
            </w:r>
          </w:p>
          <w:p w14:paraId="546436B3" w14:textId="77777777" w:rsidR="0064273F" w:rsidRDefault="0064273F" w:rsidP="00FC2575">
            <w:pPr>
              <w:pStyle w:val="PlainText"/>
              <w:spacing w:line="276" w:lineRule="auto"/>
              <w:rPr>
                <w:rFonts w:asciiTheme="minorHAnsi" w:hAnsiTheme="minorHAnsi" w:cstheme="minorHAnsi"/>
                <w:sz w:val="20"/>
                <w:szCs w:val="20"/>
              </w:rPr>
            </w:pPr>
          </w:p>
          <w:p w14:paraId="23936120" w14:textId="77777777" w:rsidR="0064273F"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Adaptive capacity may be realised thorough the creation of buffers, but this may not be consistent with a lean philosophy.</w:t>
            </w:r>
          </w:p>
          <w:p w14:paraId="6801BD5F" w14:textId="77777777" w:rsidR="0064273F" w:rsidRDefault="0064273F" w:rsidP="00FC2575">
            <w:pPr>
              <w:pStyle w:val="PlainText"/>
              <w:spacing w:line="276" w:lineRule="auto"/>
              <w:rPr>
                <w:rFonts w:asciiTheme="minorHAnsi" w:hAnsiTheme="minorHAnsi" w:cstheme="minorHAnsi"/>
                <w:sz w:val="20"/>
                <w:szCs w:val="20"/>
              </w:rPr>
            </w:pPr>
          </w:p>
          <w:p w14:paraId="25CAE0EC" w14:textId="77777777" w:rsidR="0064273F" w:rsidRPr="007B716A"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Patient engagement and service design in need of further research</w:t>
            </w:r>
          </w:p>
        </w:tc>
        <w:tc>
          <w:tcPr>
            <w:tcW w:w="585" w:type="pct"/>
          </w:tcPr>
          <w:p w14:paraId="7323776D"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lastRenderedPageBreak/>
              <w:t>Access to an ergonomics researcher</w:t>
            </w:r>
            <w:r>
              <w:rPr>
                <w:rFonts w:asciiTheme="minorHAnsi" w:hAnsiTheme="minorHAnsi" w:cstheme="minorHAnsi"/>
                <w:sz w:val="20"/>
                <w:szCs w:val="20"/>
              </w:rPr>
              <w:t xml:space="preserve">. </w:t>
            </w:r>
            <w:r w:rsidRPr="007B716A">
              <w:rPr>
                <w:rFonts w:asciiTheme="minorHAnsi" w:hAnsiTheme="minorHAnsi" w:cstheme="minorHAnsi"/>
                <w:sz w:val="20"/>
                <w:szCs w:val="20"/>
              </w:rPr>
              <w:t xml:space="preserve"> </w:t>
            </w:r>
          </w:p>
          <w:p w14:paraId="32A98B8E" w14:textId="77777777" w:rsidR="0064273F" w:rsidRPr="007B716A" w:rsidRDefault="0064273F" w:rsidP="00FC2575">
            <w:pPr>
              <w:pStyle w:val="PlainText"/>
              <w:spacing w:line="276" w:lineRule="auto"/>
              <w:rPr>
                <w:rFonts w:asciiTheme="minorHAnsi" w:hAnsiTheme="minorHAnsi" w:cstheme="minorHAnsi"/>
                <w:sz w:val="20"/>
                <w:szCs w:val="20"/>
              </w:rPr>
            </w:pPr>
          </w:p>
          <w:p w14:paraId="2D5BA346"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Explicit focus upon community cases</w:t>
            </w:r>
            <w:r>
              <w:rPr>
                <w:rFonts w:asciiTheme="minorHAnsi" w:hAnsiTheme="minorHAnsi" w:cstheme="minorHAnsi"/>
                <w:sz w:val="20"/>
                <w:szCs w:val="20"/>
              </w:rPr>
              <w:t>.</w:t>
            </w:r>
          </w:p>
          <w:p w14:paraId="2F93825B" w14:textId="77777777" w:rsidR="0064273F" w:rsidRPr="007B716A" w:rsidRDefault="0064273F" w:rsidP="00FC2575">
            <w:pPr>
              <w:pStyle w:val="PlainText"/>
              <w:spacing w:line="276" w:lineRule="auto"/>
              <w:rPr>
                <w:rFonts w:asciiTheme="minorHAnsi" w:hAnsiTheme="minorHAnsi" w:cstheme="minorHAnsi"/>
                <w:sz w:val="20"/>
                <w:szCs w:val="20"/>
              </w:rPr>
            </w:pPr>
          </w:p>
          <w:p w14:paraId="48FCB34D" w14:textId="77777777" w:rsidR="0064273F" w:rsidRPr="007B716A" w:rsidRDefault="0064273F" w:rsidP="00FC2575">
            <w:pPr>
              <w:pStyle w:val="PlainText"/>
              <w:spacing w:line="276" w:lineRule="auto"/>
              <w:rPr>
                <w:rFonts w:asciiTheme="minorHAnsi" w:hAnsiTheme="minorHAnsi" w:cstheme="minorHAnsi"/>
                <w:sz w:val="20"/>
                <w:szCs w:val="20"/>
              </w:rPr>
            </w:pPr>
          </w:p>
          <w:p w14:paraId="21776D70" w14:textId="77777777" w:rsidR="0064273F" w:rsidRPr="007B716A" w:rsidRDefault="0064273F" w:rsidP="00FC2575">
            <w:pPr>
              <w:pStyle w:val="PlainText"/>
              <w:spacing w:line="276" w:lineRule="auto"/>
              <w:rPr>
                <w:rFonts w:asciiTheme="minorHAnsi" w:hAnsiTheme="minorHAnsi" w:cstheme="minorHAnsi"/>
                <w:sz w:val="20"/>
                <w:szCs w:val="20"/>
              </w:rPr>
            </w:pPr>
          </w:p>
        </w:tc>
      </w:tr>
      <w:tr w:rsidR="0064273F" w:rsidRPr="007B716A" w14:paraId="39EA4E71" w14:textId="77777777" w:rsidTr="00FC2575">
        <w:tc>
          <w:tcPr>
            <w:tcW w:w="436" w:type="pct"/>
            <w:shd w:val="clear" w:color="auto" w:fill="auto"/>
          </w:tcPr>
          <w:p w14:paraId="05D3C8C3" w14:textId="593D9E5D"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lastRenderedPageBreak/>
              <w:t>Fröding et al</w:t>
            </w:r>
            <w:r w:rsidR="00297D67" w:rsidRPr="00297D67">
              <w:rPr>
                <w:rFonts w:asciiTheme="minorHAnsi" w:hAnsiTheme="minorHAnsi" w:cstheme="minorHAnsi"/>
                <w:sz w:val="20"/>
                <w:szCs w:val="20"/>
                <w:vertAlign w:val="superscript"/>
              </w:rPr>
              <w:t>70</w:t>
            </w:r>
            <w:r w:rsidRPr="007B716A">
              <w:rPr>
                <w:rFonts w:asciiTheme="minorHAnsi" w:hAnsiTheme="minorHAnsi" w:cstheme="minorHAnsi"/>
                <w:sz w:val="20"/>
                <w:szCs w:val="20"/>
              </w:rPr>
              <w:t xml:space="preserve"> Sweden</w:t>
            </w:r>
          </w:p>
          <w:p w14:paraId="28C9A46D" w14:textId="77777777" w:rsidR="0064273F" w:rsidRPr="007B716A" w:rsidRDefault="0064273F" w:rsidP="00FC2575">
            <w:pPr>
              <w:pStyle w:val="PlainText"/>
              <w:spacing w:line="276" w:lineRule="auto"/>
              <w:rPr>
                <w:rFonts w:asciiTheme="minorHAnsi" w:hAnsiTheme="minorHAnsi" w:cstheme="minorHAnsi"/>
                <w:sz w:val="20"/>
                <w:szCs w:val="20"/>
              </w:rPr>
            </w:pPr>
          </w:p>
          <w:p w14:paraId="5AB5BD4B" w14:textId="77777777" w:rsidR="0064273F" w:rsidRPr="007B716A" w:rsidRDefault="0064273F" w:rsidP="00FC2575">
            <w:pPr>
              <w:autoSpaceDE w:val="0"/>
              <w:autoSpaceDN w:val="0"/>
              <w:adjustRightInd w:val="0"/>
              <w:rPr>
                <w:rFonts w:cstheme="minorHAnsi"/>
                <w:sz w:val="20"/>
                <w:szCs w:val="20"/>
              </w:rPr>
            </w:pPr>
          </w:p>
        </w:tc>
        <w:tc>
          <w:tcPr>
            <w:tcW w:w="762" w:type="pct"/>
            <w:shd w:val="clear" w:color="auto" w:fill="auto"/>
          </w:tcPr>
          <w:p w14:paraId="092BBBF8" w14:textId="77777777" w:rsidR="0064273F" w:rsidRPr="007B716A" w:rsidRDefault="0064273F" w:rsidP="00FC2575">
            <w:pPr>
              <w:autoSpaceDE w:val="0"/>
              <w:autoSpaceDN w:val="0"/>
              <w:adjustRightInd w:val="0"/>
              <w:rPr>
                <w:rFonts w:cstheme="minorHAnsi"/>
                <w:sz w:val="20"/>
                <w:szCs w:val="20"/>
              </w:rPr>
            </w:pPr>
            <w:r w:rsidRPr="007B716A">
              <w:rPr>
                <w:rFonts w:cstheme="minorHAnsi"/>
                <w:sz w:val="20"/>
                <w:szCs w:val="20"/>
              </w:rPr>
              <w:t xml:space="preserve">How mandatory reporting of suicides has </w:t>
            </w:r>
            <w:r>
              <w:rPr>
                <w:rFonts w:cstheme="minorHAnsi"/>
                <w:sz w:val="20"/>
                <w:szCs w:val="20"/>
              </w:rPr>
              <w:t>i</w:t>
            </w:r>
            <w:r w:rsidRPr="007B716A">
              <w:rPr>
                <w:rFonts w:cstheme="minorHAnsi"/>
                <w:sz w:val="20"/>
                <w:szCs w:val="20"/>
              </w:rPr>
              <w:t>nfluenced:</w:t>
            </w:r>
          </w:p>
          <w:p w14:paraId="6DD6C4C6" w14:textId="77777777" w:rsidR="0064273F" w:rsidRPr="007B716A" w:rsidRDefault="0064273F" w:rsidP="0064273F">
            <w:pPr>
              <w:pStyle w:val="ListParagraph"/>
              <w:numPr>
                <w:ilvl w:val="0"/>
                <w:numId w:val="14"/>
              </w:numPr>
              <w:autoSpaceDE w:val="0"/>
              <w:autoSpaceDN w:val="0"/>
              <w:adjustRightInd w:val="0"/>
              <w:rPr>
                <w:rFonts w:cstheme="minorHAnsi"/>
                <w:sz w:val="20"/>
                <w:szCs w:val="20"/>
              </w:rPr>
            </w:pPr>
            <w:r w:rsidRPr="007B716A">
              <w:rPr>
                <w:rFonts w:cstheme="minorHAnsi"/>
                <w:sz w:val="20"/>
                <w:szCs w:val="20"/>
              </w:rPr>
              <w:t>Associated investigations</w:t>
            </w:r>
            <w:r>
              <w:rPr>
                <w:rFonts w:cstheme="minorHAnsi"/>
                <w:sz w:val="20"/>
                <w:szCs w:val="20"/>
              </w:rPr>
              <w:t>.</w:t>
            </w:r>
          </w:p>
          <w:p w14:paraId="6347DC29" w14:textId="77777777" w:rsidR="0064273F" w:rsidRPr="007B716A" w:rsidRDefault="0064273F" w:rsidP="0064273F">
            <w:pPr>
              <w:pStyle w:val="PlainText"/>
              <w:numPr>
                <w:ilvl w:val="0"/>
                <w:numId w:val="14"/>
              </w:numPr>
              <w:spacing w:line="276" w:lineRule="auto"/>
              <w:rPr>
                <w:rFonts w:asciiTheme="minorHAnsi" w:hAnsiTheme="minorHAnsi" w:cstheme="minorHAnsi"/>
                <w:sz w:val="20"/>
                <w:szCs w:val="20"/>
              </w:rPr>
            </w:pPr>
            <w:r w:rsidRPr="007B716A">
              <w:rPr>
                <w:rFonts w:asciiTheme="minorHAnsi" w:hAnsiTheme="minorHAnsi" w:cstheme="minorHAnsi"/>
                <w:sz w:val="20"/>
                <w:szCs w:val="20"/>
              </w:rPr>
              <w:t>Lessons learned</w:t>
            </w:r>
            <w:r>
              <w:rPr>
                <w:rFonts w:asciiTheme="minorHAnsi" w:hAnsiTheme="minorHAnsi" w:cstheme="minorHAnsi"/>
                <w:sz w:val="20"/>
                <w:szCs w:val="20"/>
              </w:rPr>
              <w:t>.</w:t>
            </w:r>
          </w:p>
          <w:p w14:paraId="56D5F107" w14:textId="77777777" w:rsidR="0064273F" w:rsidRPr="007B716A" w:rsidRDefault="0064273F" w:rsidP="0064273F">
            <w:pPr>
              <w:pStyle w:val="PlainText"/>
              <w:numPr>
                <w:ilvl w:val="0"/>
                <w:numId w:val="14"/>
              </w:numPr>
              <w:spacing w:line="276" w:lineRule="auto"/>
              <w:rPr>
                <w:rFonts w:asciiTheme="minorHAnsi" w:hAnsiTheme="minorHAnsi" w:cstheme="minorHAnsi"/>
                <w:sz w:val="20"/>
                <w:szCs w:val="20"/>
              </w:rPr>
            </w:pPr>
            <w:r w:rsidRPr="007B716A">
              <w:rPr>
                <w:rFonts w:asciiTheme="minorHAnsi" w:hAnsiTheme="minorHAnsi" w:cstheme="minorHAnsi"/>
                <w:sz w:val="20"/>
                <w:szCs w:val="20"/>
              </w:rPr>
              <w:t>Improvements to patient safety</w:t>
            </w:r>
            <w:r>
              <w:rPr>
                <w:rFonts w:asciiTheme="minorHAnsi" w:hAnsiTheme="minorHAnsi" w:cstheme="minorHAnsi"/>
                <w:sz w:val="20"/>
                <w:szCs w:val="20"/>
              </w:rPr>
              <w:t>.</w:t>
            </w:r>
          </w:p>
        </w:tc>
        <w:tc>
          <w:tcPr>
            <w:tcW w:w="935" w:type="pct"/>
            <w:shd w:val="clear" w:color="auto" w:fill="auto"/>
          </w:tcPr>
          <w:p w14:paraId="688C751A"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Retrospective study of SII reports</w:t>
            </w:r>
            <w:r>
              <w:rPr>
                <w:rFonts w:asciiTheme="minorHAnsi" w:hAnsiTheme="minorHAnsi" w:cstheme="minorHAnsi"/>
                <w:sz w:val="20"/>
                <w:szCs w:val="20"/>
              </w:rPr>
              <w:t xml:space="preserve"> </w:t>
            </w:r>
            <w:r w:rsidRPr="007B716A">
              <w:rPr>
                <w:rFonts w:asciiTheme="minorHAnsi" w:hAnsiTheme="minorHAnsi" w:cstheme="minorHAnsi"/>
                <w:sz w:val="20"/>
                <w:szCs w:val="20"/>
              </w:rPr>
              <w:t>(3x cohorts: 3x points in time)</w:t>
            </w:r>
          </w:p>
          <w:p w14:paraId="6F75654C" w14:textId="77777777" w:rsidR="0064273F" w:rsidRPr="007B716A" w:rsidRDefault="0064273F" w:rsidP="00FC2575">
            <w:pPr>
              <w:pStyle w:val="PlainText"/>
              <w:spacing w:line="276" w:lineRule="auto"/>
              <w:rPr>
                <w:rFonts w:asciiTheme="minorHAnsi" w:hAnsiTheme="minorHAnsi" w:cstheme="minorHAnsi"/>
                <w:sz w:val="20"/>
                <w:szCs w:val="20"/>
              </w:rPr>
            </w:pPr>
          </w:p>
          <w:p w14:paraId="05BC024F"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279</w:t>
            </w:r>
          </w:p>
          <w:p w14:paraId="18B1412E"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436</w:t>
            </w:r>
          </w:p>
          <w:p w14:paraId="631E4931"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316</w:t>
            </w:r>
          </w:p>
          <w:p w14:paraId="1BEAC195"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n=1031</w:t>
            </w:r>
          </w:p>
          <w:p w14:paraId="1811305F"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(13 years)</w:t>
            </w:r>
          </w:p>
        </w:tc>
        <w:tc>
          <w:tcPr>
            <w:tcW w:w="1519" w:type="pct"/>
            <w:shd w:val="clear" w:color="auto" w:fill="auto"/>
          </w:tcPr>
          <w:p w14:paraId="66796BAD"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Investigations took a microsystem perspective, looking predominantly at final contact.</w:t>
            </w:r>
          </w:p>
          <w:p w14:paraId="5B24AA68" w14:textId="77777777" w:rsidR="0064273F" w:rsidRPr="007B716A" w:rsidRDefault="0064273F" w:rsidP="00FC2575">
            <w:pPr>
              <w:pStyle w:val="PlainText"/>
              <w:spacing w:line="276" w:lineRule="auto"/>
              <w:rPr>
                <w:rFonts w:asciiTheme="minorHAnsi" w:hAnsiTheme="minorHAnsi" w:cstheme="minorHAnsi"/>
                <w:sz w:val="20"/>
                <w:szCs w:val="20"/>
              </w:rPr>
            </w:pPr>
          </w:p>
          <w:p w14:paraId="28AA3A77"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Recommendations included:</w:t>
            </w:r>
          </w:p>
          <w:p w14:paraId="2591A32D" w14:textId="77777777" w:rsidR="0064273F" w:rsidRPr="007B716A" w:rsidRDefault="0064273F" w:rsidP="0064273F">
            <w:pPr>
              <w:pStyle w:val="PlainText"/>
              <w:numPr>
                <w:ilvl w:val="0"/>
                <w:numId w:val="2"/>
              </w:numPr>
              <w:spacing w:line="276" w:lineRule="auto"/>
              <w:rPr>
                <w:rFonts w:asciiTheme="minorHAnsi" w:hAnsiTheme="minorHAnsi" w:cstheme="minorHAnsi"/>
                <w:sz w:val="20"/>
                <w:szCs w:val="20"/>
              </w:rPr>
            </w:pPr>
            <w:r w:rsidRPr="007B716A">
              <w:rPr>
                <w:rFonts w:asciiTheme="minorHAnsi" w:hAnsiTheme="minorHAnsi" w:cstheme="minorHAnsi"/>
                <w:sz w:val="20"/>
                <w:szCs w:val="20"/>
              </w:rPr>
              <w:t>Updating existing or developing new routines.</w:t>
            </w:r>
          </w:p>
          <w:p w14:paraId="5F2DB4CF" w14:textId="77777777" w:rsidR="0064273F" w:rsidRPr="007B716A" w:rsidRDefault="0064273F" w:rsidP="0064273F">
            <w:pPr>
              <w:pStyle w:val="PlainText"/>
              <w:numPr>
                <w:ilvl w:val="0"/>
                <w:numId w:val="2"/>
              </w:numPr>
              <w:spacing w:line="276" w:lineRule="auto"/>
              <w:rPr>
                <w:rFonts w:asciiTheme="minorHAnsi" w:hAnsiTheme="minorHAnsi" w:cstheme="minorHAnsi"/>
                <w:sz w:val="20"/>
                <w:szCs w:val="20"/>
              </w:rPr>
            </w:pPr>
            <w:r w:rsidRPr="007B716A">
              <w:rPr>
                <w:rFonts w:asciiTheme="minorHAnsi" w:hAnsiTheme="minorHAnsi" w:cstheme="minorHAnsi"/>
                <w:sz w:val="20"/>
                <w:szCs w:val="20"/>
              </w:rPr>
              <w:t>Educational actions</w:t>
            </w:r>
            <w:r>
              <w:rPr>
                <w:rFonts w:asciiTheme="minorHAnsi" w:hAnsiTheme="minorHAnsi" w:cstheme="minorHAnsi"/>
                <w:sz w:val="20"/>
                <w:szCs w:val="20"/>
              </w:rPr>
              <w:t>.</w:t>
            </w:r>
          </w:p>
          <w:p w14:paraId="777E63A1" w14:textId="77777777" w:rsidR="0064273F" w:rsidRPr="007B716A" w:rsidRDefault="0064273F" w:rsidP="00FC2575">
            <w:pPr>
              <w:pStyle w:val="PlainText"/>
              <w:spacing w:line="276" w:lineRule="auto"/>
              <w:rPr>
                <w:rFonts w:asciiTheme="minorHAnsi" w:hAnsiTheme="minorHAnsi" w:cstheme="minorHAnsi"/>
                <w:sz w:val="20"/>
                <w:szCs w:val="20"/>
              </w:rPr>
            </w:pPr>
          </w:p>
          <w:p w14:paraId="46C1100C"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But recommendations did not include:</w:t>
            </w:r>
          </w:p>
          <w:p w14:paraId="7791803C" w14:textId="77777777" w:rsidR="0064273F" w:rsidRPr="007B716A" w:rsidRDefault="0064273F" w:rsidP="0064273F">
            <w:pPr>
              <w:pStyle w:val="PlainText"/>
              <w:numPr>
                <w:ilvl w:val="0"/>
                <w:numId w:val="3"/>
              </w:numPr>
              <w:spacing w:line="276" w:lineRule="auto"/>
              <w:rPr>
                <w:rFonts w:asciiTheme="minorHAnsi" w:hAnsiTheme="minorHAnsi" w:cstheme="minorHAnsi"/>
                <w:sz w:val="20"/>
                <w:szCs w:val="20"/>
              </w:rPr>
            </w:pPr>
            <w:r w:rsidRPr="007B716A">
              <w:rPr>
                <w:rFonts w:asciiTheme="minorHAnsi" w:hAnsiTheme="minorHAnsi" w:cstheme="minorHAnsi"/>
                <w:sz w:val="20"/>
                <w:szCs w:val="20"/>
              </w:rPr>
              <w:t>Sharing information across departments</w:t>
            </w:r>
            <w:r>
              <w:rPr>
                <w:rFonts w:asciiTheme="minorHAnsi" w:hAnsiTheme="minorHAnsi" w:cstheme="minorHAnsi"/>
                <w:sz w:val="20"/>
                <w:szCs w:val="20"/>
              </w:rPr>
              <w:t>.</w:t>
            </w:r>
          </w:p>
          <w:p w14:paraId="23F182DF" w14:textId="77777777" w:rsidR="0064273F" w:rsidRPr="007B716A" w:rsidRDefault="0064273F" w:rsidP="00FC2575">
            <w:pPr>
              <w:pStyle w:val="PlainText"/>
              <w:spacing w:line="276" w:lineRule="auto"/>
              <w:rPr>
                <w:rFonts w:asciiTheme="minorHAnsi" w:hAnsiTheme="minorHAnsi" w:cstheme="minorHAnsi"/>
                <w:sz w:val="20"/>
                <w:szCs w:val="20"/>
              </w:rPr>
            </w:pPr>
          </w:p>
        </w:tc>
        <w:tc>
          <w:tcPr>
            <w:tcW w:w="764" w:type="pct"/>
            <w:shd w:val="clear" w:color="auto" w:fill="auto"/>
          </w:tcPr>
          <w:p w14:paraId="03366F45"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lastRenderedPageBreak/>
              <w:t>Investigations:</w:t>
            </w:r>
          </w:p>
          <w:p w14:paraId="5A575DC4" w14:textId="77777777" w:rsidR="0064273F"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Restricted to passing information to the supervisory authority (rather than safety focussed)</w:t>
            </w:r>
            <w:r>
              <w:rPr>
                <w:rFonts w:asciiTheme="minorHAnsi" w:hAnsiTheme="minorHAnsi" w:cstheme="minorHAnsi"/>
                <w:sz w:val="20"/>
                <w:szCs w:val="20"/>
              </w:rPr>
              <w:t>.</w:t>
            </w:r>
            <w:r w:rsidRPr="007B716A">
              <w:rPr>
                <w:rFonts w:asciiTheme="minorHAnsi" w:hAnsiTheme="minorHAnsi" w:cstheme="minorHAnsi"/>
                <w:sz w:val="20"/>
                <w:szCs w:val="20"/>
              </w:rPr>
              <w:t xml:space="preserve"> </w:t>
            </w:r>
          </w:p>
          <w:p w14:paraId="64B50EC8" w14:textId="77777777" w:rsidR="0064273F" w:rsidRPr="007B716A" w:rsidRDefault="0064273F" w:rsidP="00FC2575">
            <w:pPr>
              <w:pStyle w:val="PlainText"/>
              <w:spacing w:line="276" w:lineRule="auto"/>
              <w:rPr>
                <w:rFonts w:asciiTheme="minorHAnsi" w:hAnsiTheme="minorHAnsi" w:cstheme="minorHAnsi"/>
                <w:sz w:val="20"/>
                <w:szCs w:val="20"/>
              </w:rPr>
            </w:pPr>
          </w:p>
          <w:p w14:paraId="1104F2B0"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Investigations suited the structure of the reports rather than the incident</w:t>
            </w:r>
            <w:r>
              <w:rPr>
                <w:rFonts w:asciiTheme="minorHAnsi" w:hAnsiTheme="minorHAnsi" w:cstheme="minorHAnsi"/>
                <w:sz w:val="20"/>
                <w:szCs w:val="20"/>
              </w:rPr>
              <w:t>.</w:t>
            </w:r>
          </w:p>
          <w:p w14:paraId="05DF1039"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lastRenderedPageBreak/>
              <w:t>No new service improvements or lessons identified!</w:t>
            </w:r>
          </w:p>
        </w:tc>
        <w:tc>
          <w:tcPr>
            <w:tcW w:w="585" w:type="pct"/>
          </w:tcPr>
          <w:p w14:paraId="597E1CB8" w14:textId="77777777" w:rsidR="0064273F" w:rsidRPr="007B716A"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lastRenderedPageBreak/>
              <w:t>O</w:t>
            </w:r>
            <w:r w:rsidRPr="007B716A">
              <w:rPr>
                <w:rFonts w:asciiTheme="minorHAnsi" w:hAnsiTheme="minorHAnsi" w:cstheme="minorHAnsi"/>
                <w:sz w:val="20"/>
                <w:szCs w:val="20"/>
              </w:rPr>
              <w:t xml:space="preserve">ne of the first </w:t>
            </w:r>
            <w:r>
              <w:rPr>
                <w:rFonts w:asciiTheme="minorHAnsi" w:hAnsiTheme="minorHAnsi" w:cstheme="minorHAnsi"/>
                <w:sz w:val="20"/>
                <w:szCs w:val="20"/>
              </w:rPr>
              <w:t xml:space="preserve">papers </w:t>
            </w:r>
            <w:r w:rsidRPr="007B716A">
              <w:rPr>
                <w:rFonts w:asciiTheme="minorHAnsi" w:hAnsiTheme="minorHAnsi" w:cstheme="minorHAnsi"/>
                <w:sz w:val="20"/>
                <w:szCs w:val="20"/>
              </w:rPr>
              <w:t>to evaluate outcomes of investigations of harm (in this case suicide)</w:t>
            </w:r>
            <w:r>
              <w:rPr>
                <w:rFonts w:asciiTheme="minorHAnsi" w:hAnsiTheme="minorHAnsi" w:cstheme="minorHAnsi"/>
                <w:sz w:val="20"/>
                <w:szCs w:val="20"/>
              </w:rPr>
              <w:t>.</w:t>
            </w:r>
          </w:p>
          <w:p w14:paraId="562099A8" w14:textId="77777777" w:rsidR="0064273F" w:rsidRPr="007B716A" w:rsidRDefault="0064273F" w:rsidP="00FC2575">
            <w:pPr>
              <w:pStyle w:val="PlainText"/>
              <w:spacing w:line="276" w:lineRule="auto"/>
              <w:rPr>
                <w:rFonts w:asciiTheme="minorHAnsi" w:hAnsiTheme="minorHAnsi" w:cstheme="minorHAnsi"/>
                <w:sz w:val="20"/>
                <w:szCs w:val="20"/>
              </w:rPr>
            </w:pPr>
          </w:p>
          <w:p w14:paraId="3BB3A191"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 xml:space="preserve">The quality of the investigative </w:t>
            </w:r>
            <w:r w:rsidRPr="007B716A">
              <w:rPr>
                <w:rFonts w:asciiTheme="minorHAnsi" w:hAnsiTheme="minorHAnsi" w:cstheme="minorHAnsi"/>
                <w:sz w:val="20"/>
                <w:szCs w:val="20"/>
              </w:rPr>
              <w:lastRenderedPageBreak/>
              <w:t>analysis not evaluated</w:t>
            </w:r>
            <w:r>
              <w:rPr>
                <w:rFonts w:asciiTheme="minorHAnsi" w:hAnsiTheme="minorHAnsi" w:cstheme="minorHAnsi"/>
                <w:sz w:val="20"/>
                <w:szCs w:val="20"/>
              </w:rPr>
              <w:t>.</w:t>
            </w:r>
          </w:p>
          <w:p w14:paraId="754A01DA" w14:textId="77777777" w:rsidR="0064273F" w:rsidRPr="007B716A" w:rsidRDefault="0064273F" w:rsidP="00FC2575">
            <w:pPr>
              <w:pStyle w:val="PlainText"/>
              <w:spacing w:line="276" w:lineRule="auto"/>
              <w:rPr>
                <w:rFonts w:asciiTheme="minorHAnsi" w:hAnsiTheme="minorHAnsi" w:cstheme="minorHAnsi"/>
                <w:sz w:val="20"/>
                <w:szCs w:val="20"/>
              </w:rPr>
            </w:pPr>
          </w:p>
          <w:p w14:paraId="333601A8"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Only one researcher collected and categorised data, hence open to bias</w:t>
            </w:r>
            <w:r>
              <w:rPr>
                <w:rFonts w:asciiTheme="minorHAnsi" w:hAnsiTheme="minorHAnsi" w:cstheme="minorHAnsi"/>
                <w:sz w:val="20"/>
                <w:szCs w:val="20"/>
              </w:rPr>
              <w:t>.</w:t>
            </w:r>
          </w:p>
        </w:tc>
      </w:tr>
      <w:tr w:rsidR="0064273F" w:rsidRPr="007B716A" w14:paraId="299A7893" w14:textId="77777777" w:rsidTr="00FC2575">
        <w:tc>
          <w:tcPr>
            <w:tcW w:w="436" w:type="pct"/>
            <w:shd w:val="clear" w:color="auto" w:fill="auto"/>
          </w:tcPr>
          <w:p w14:paraId="064F4D3D" w14:textId="309E3621" w:rsidR="0064273F" w:rsidRPr="007B716A" w:rsidRDefault="0064273F" w:rsidP="00297D67">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lastRenderedPageBreak/>
              <w:t>Gillies et al</w:t>
            </w:r>
            <w:r w:rsidR="00297D67" w:rsidRPr="00297D67">
              <w:rPr>
                <w:rFonts w:asciiTheme="minorHAnsi" w:hAnsiTheme="minorHAnsi" w:cstheme="minorHAnsi"/>
                <w:sz w:val="20"/>
                <w:szCs w:val="20"/>
                <w:vertAlign w:val="superscript"/>
              </w:rPr>
              <w:t>66</w:t>
            </w:r>
            <w:r w:rsidRPr="007B716A">
              <w:rPr>
                <w:rFonts w:asciiTheme="minorHAnsi" w:hAnsiTheme="minorHAnsi" w:cstheme="minorHAnsi"/>
                <w:sz w:val="20"/>
                <w:szCs w:val="20"/>
              </w:rPr>
              <w:t xml:space="preserve"> Australia</w:t>
            </w:r>
          </w:p>
        </w:tc>
        <w:tc>
          <w:tcPr>
            <w:tcW w:w="762" w:type="pct"/>
            <w:shd w:val="clear" w:color="auto" w:fill="auto"/>
          </w:tcPr>
          <w:p w14:paraId="2B52CD0A" w14:textId="77777777" w:rsidR="0064273F" w:rsidRPr="007B716A" w:rsidRDefault="0064273F" w:rsidP="00FC2575">
            <w:pPr>
              <w:autoSpaceDE w:val="0"/>
              <w:autoSpaceDN w:val="0"/>
              <w:adjustRightInd w:val="0"/>
              <w:rPr>
                <w:rFonts w:cstheme="minorHAnsi"/>
                <w:sz w:val="20"/>
                <w:szCs w:val="20"/>
              </w:rPr>
            </w:pPr>
            <w:r w:rsidRPr="007B716A">
              <w:rPr>
                <w:rFonts w:cstheme="minorHAnsi"/>
                <w:sz w:val="20"/>
                <w:szCs w:val="20"/>
              </w:rPr>
              <w:t>(a) develop a standardized taxonomy for</w:t>
            </w:r>
          </w:p>
          <w:p w14:paraId="2290D519" w14:textId="77777777" w:rsidR="0064273F" w:rsidRPr="007B716A" w:rsidRDefault="0064273F" w:rsidP="00FC2575">
            <w:pPr>
              <w:pStyle w:val="PlainText"/>
              <w:spacing w:line="276" w:lineRule="auto"/>
              <w:rPr>
                <w:rFonts w:asciiTheme="minorHAnsi" w:hAnsiTheme="minorHAnsi" w:cstheme="minorHAnsi"/>
                <w:sz w:val="20"/>
                <w:szCs w:val="20"/>
              </w:rPr>
            </w:pPr>
            <w:proofErr w:type="gramStart"/>
            <w:r w:rsidRPr="007B716A">
              <w:rPr>
                <w:rFonts w:asciiTheme="minorHAnsi" w:hAnsiTheme="minorHAnsi" w:cstheme="minorHAnsi"/>
                <w:sz w:val="20"/>
                <w:szCs w:val="20"/>
              </w:rPr>
              <w:t>RCAs;</w:t>
            </w:r>
            <w:proofErr w:type="gramEnd"/>
          </w:p>
          <w:p w14:paraId="294BD91B" w14:textId="77777777" w:rsidR="0064273F" w:rsidRPr="007B716A" w:rsidRDefault="0064273F" w:rsidP="00FC2575">
            <w:pPr>
              <w:pStyle w:val="PlainText"/>
              <w:spacing w:line="276" w:lineRule="auto"/>
              <w:rPr>
                <w:rFonts w:asciiTheme="minorHAnsi" w:hAnsiTheme="minorHAnsi" w:cstheme="minorHAnsi"/>
                <w:sz w:val="20"/>
                <w:szCs w:val="20"/>
              </w:rPr>
            </w:pPr>
          </w:p>
          <w:p w14:paraId="5DD49D0D"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(b) to quantitate service-related factors associated with suicides; and</w:t>
            </w:r>
          </w:p>
          <w:p w14:paraId="4099D70F" w14:textId="77777777" w:rsidR="0064273F" w:rsidRPr="007B716A" w:rsidRDefault="0064273F" w:rsidP="00FC2575">
            <w:pPr>
              <w:pStyle w:val="PlainText"/>
              <w:spacing w:line="276" w:lineRule="auto"/>
              <w:rPr>
                <w:rFonts w:asciiTheme="minorHAnsi" w:hAnsiTheme="minorHAnsi" w:cstheme="minorHAnsi"/>
                <w:sz w:val="20"/>
                <w:szCs w:val="20"/>
              </w:rPr>
            </w:pPr>
          </w:p>
          <w:p w14:paraId="68DC4465"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(c) to identify service-related suicide prevention strategies</w:t>
            </w:r>
          </w:p>
        </w:tc>
        <w:tc>
          <w:tcPr>
            <w:tcW w:w="935" w:type="pct"/>
            <w:shd w:val="clear" w:color="auto" w:fill="auto"/>
          </w:tcPr>
          <w:p w14:paraId="6538D0BF" w14:textId="77777777" w:rsidR="0064273F" w:rsidRPr="007B716A"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Qualitative approach involving the t</w:t>
            </w:r>
            <w:r w:rsidRPr="007B716A">
              <w:rPr>
                <w:rFonts w:asciiTheme="minorHAnsi" w:hAnsiTheme="minorHAnsi" w:cstheme="minorHAnsi"/>
                <w:sz w:val="20"/>
                <w:szCs w:val="20"/>
              </w:rPr>
              <w:t>hematic analysis of Root Cause Analy</w:t>
            </w:r>
            <w:r>
              <w:rPr>
                <w:rFonts w:asciiTheme="minorHAnsi" w:hAnsiTheme="minorHAnsi" w:cstheme="minorHAnsi"/>
                <w:sz w:val="20"/>
                <w:szCs w:val="20"/>
              </w:rPr>
              <w:t>ses</w:t>
            </w:r>
            <w:r w:rsidRPr="007B716A">
              <w:rPr>
                <w:rFonts w:asciiTheme="minorHAnsi" w:hAnsiTheme="minorHAnsi" w:cstheme="minorHAnsi"/>
                <w:sz w:val="20"/>
                <w:szCs w:val="20"/>
              </w:rPr>
              <w:t xml:space="preserve"> (n=64).</w:t>
            </w:r>
            <w:r>
              <w:rPr>
                <w:rFonts w:asciiTheme="minorHAnsi" w:hAnsiTheme="minorHAnsi" w:cstheme="minorHAnsi"/>
                <w:sz w:val="20"/>
                <w:szCs w:val="20"/>
              </w:rPr>
              <w:t xml:space="preserve"> </w:t>
            </w:r>
          </w:p>
          <w:p w14:paraId="4FAD2B78" w14:textId="77777777" w:rsidR="0064273F" w:rsidRPr="007B716A" w:rsidRDefault="0064273F" w:rsidP="00FC2575">
            <w:pPr>
              <w:pStyle w:val="PlainText"/>
              <w:spacing w:line="276" w:lineRule="auto"/>
              <w:rPr>
                <w:rFonts w:asciiTheme="minorHAnsi" w:hAnsiTheme="minorHAnsi" w:cstheme="minorHAnsi"/>
                <w:sz w:val="20"/>
                <w:szCs w:val="20"/>
              </w:rPr>
            </w:pPr>
          </w:p>
          <w:p w14:paraId="41696CA4"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People who died within one week of contact with services over 5 yrs (2008</w:t>
            </w:r>
            <w:r>
              <w:rPr>
                <w:rFonts w:asciiTheme="minorHAnsi" w:hAnsiTheme="minorHAnsi" w:cstheme="minorHAnsi"/>
                <w:sz w:val="20"/>
                <w:szCs w:val="20"/>
              </w:rPr>
              <w:t>-</w:t>
            </w:r>
            <w:r w:rsidRPr="007B716A">
              <w:rPr>
                <w:rFonts w:asciiTheme="minorHAnsi" w:hAnsiTheme="minorHAnsi" w:cstheme="minorHAnsi"/>
                <w:sz w:val="20"/>
                <w:szCs w:val="20"/>
              </w:rPr>
              <w:t>12)</w:t>
            </w:r>
          </w:p>
        </w:tc>
        <w:tc>
          <w:tcPr>
            <w:tcW w:w="1519" w:type="pct"/>
            <w:shd w:val="clear" w:color="auto" w:fill="auto"/>
          </w:tcPr>
          <w:p w14:paraId="0479A573" w14:textId="77777777" w:rsidR="0064273F" w:rsidRPr="007B716A"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Super and sub-ordinate themes:</w:t>
            </w:r>
          </w:p>
          <w:p w14:paraId="49CCE666" w14:textId="77777777" w:rsidR="0064273F" w:rsidRPr="007B716A" w:rsidRDefault="0064273F" w:rsidP="0064273F">
            <w:pPr>
              <w:pStyle w:val="PlainText"/>
              <w:numPr>
                <w:ilvl w:val="0"/>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Individual factors</w:t>
            </w:r>
          </w:p>
          <w:p w14:paraId="54AFA4AE" w14:textId="77777777" w:rsidR="0064273F" w:rsidRPr="007B716A" w:rsidRDefault="0064273F" w:rsidP="0064273F">
            <w:pPr>
              <w:pStyle w:val="PlainText"/>
              <w:numPr>
                <w:ilvl w:val="1"/>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Reason for referral</w:t>
            </w:r>
          </w:p>
          <w:p w14:paraId="714D87F1"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Suicidal ideation</w:t>
            </w:r>
          </w:p>
          <w:p w14:paraId="4665157F"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Depression</w:t>
            </w:r>
          </w:p>
          <w:p w14:paraId="2EF6872C"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Suicide attempt</w:t>
            </w:r>
          </w:p>
          <w:p w14:paraId="42AC7B40"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Psychosis</w:t>
            </w:r>
          </w:p>
          <w:p w14:paraId="6E011F0A"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proofErr w:type="spellStart"/>
            <w:r w:rsidRPr="007B716A">
              <w:rPr>
                <w:rFonts w:asciiTheme="minorHAnsi" w:hAnsiTheme="minorHAnsi" w:cstheme="minorHAnsi"/>
                <w:sz w:val="20"/>
                <w:szCs w:val="20"/>
              </w:rPr>
              <w:t>Self harm</w:t>
            </w:r>
            <w:proofErr w:type="spellEnd"/>
          </w:p>
          <w:p w14:paraId="3C10A5D7" w14:textId="77777777" w:rsidR="0064273F" w:rsidRPr="007B716A" w:rsidRDefault="0064273F" w:rsidP="0064273F">
            <w:pPr>
              <w:pStyle w:val="PlainText"/>
              <w:numPr>
                <w:ilvl w:val="1"/>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History</w:t>
            </w:r>
          </w:p>
          <w:p w14:paraId="65B6EF76"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Suicidal ideation</w:t>
            </w:r>
          </w:p>
          <w:p w14:paraId="360D7136"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Depression</w:t>
            </w:r>
          </w:p>
          <w:p w14:paraId="3CBCFB4F"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Suicide attempt</w:t>
            </w:r>
          </w:p>
          <w:p w14:paraId="3901E59C"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Psychosis</w:t>
            </w:r>
          </w:p>
          <w:p w14:paraId="18D25855"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proofErr w:type="spellStart"/>
            <w:r w:rsidRPr="007B716A">
              <w:rPr>
                <w:rFonts w:asciiTheme="minorHAnsi" w:hAnsiTheme="minorHAnsi" w:cstheme="minorHAnsi"/>
                <w:sz w:val="20"/>
                <w:szCs w:val="20"/>
              </w:rPr>
              <w:t>Self harm</w:t>
            </w:r>
            <w:proofErr w:type="spellEnd"/>
          </w:p>
          <w:p w14:paraId="5893735E"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Drug and alcohol misuse</w:t>
            </w:r>
          </w:p>
          <w:p w14:paraId="2BBDC9B9" w14:textId="77777777" w:rsidR="0064273F" w:rsidRPr="007B716A" w:rsidRDefault="0064273F" w:rsidP="00FC2575">
            <w:pPr>
              <w:pStyle w:val="PlainText"/>
              <w:spacing w:line="276" w:lineRule="auto"/>
              <w:rPr>
                <w:rFonts w:asciiTheme="minorHAnsi" w:hAnsiTheme="minorHAnsi" w:cstheme="minorHAnsi"/>
                <w:sz w:val="20"/>
                <w:szCs w:val="20"/>
              </w:rPr>
            </w:pPr>
          </w:p>
          <w:p w14:paraId="2AF07941" w14:textId="77777777" w:rsidR="0064273F" w:rsidRPr="007B716A" w:rsidRDefault="0064273F" w:rsidP="0064273F">
            <w:pPr>
              <w:pStyle w:val="PlainText"/>
              <w:numPr>
                <w:ilvl w:val="0"/>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Situational factors</w:t>
            </w:r>
          </w:p>
          <w:p w14:paraId="66686B2F" w14:textId="77777777" w:rsidR="0064273F" w:rsidRPr="007B716A" w:rsidRDefault="0064273F" w:rsidP="0064273F">
            <w:pPr>
              <w:pStyle w:val="PlainText"/>
              <w:numPr>
                <w:ilvl w:val="1"/>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Stressors</w:t>
            </w:r>
          </w:p>
          <w:p w14:paraId="4EE4C93C"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Relationships</w:t>
            </w:r>
          </w:p>
          <w:p w14:paraId="3A08D080"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Health</w:t>
            </w:r>
          </w:p>
          <w:p w14:paraId="7F337FD5"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Loneliness or loss</w:t>
            </w:r>
          </w:p>
          <w:p w14:paraId="75BC1D90"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Financial stressors</w:t>
            </w:r>
          </w:p>
          <w:p w14:paraId="4CC72203" w14:textId="77777777" w:rsidR="0064273F" w:rsidRPr="007B716A" w:rsidRDefault="0064273F" w:rsidP="0064273F">
            <w:pPr>
              <w:pStyle w:val="PlainText"/>
              <w:numPr>
                <w:ilvl w:val="1"/>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Support</w:t>
            </w:r>
          </w:p>
          <w:p w14:paraId="0E709AF2"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lastRenderedPageBreak/>
              <w:t xml:space="preserve">Client responsible for attending support </w:t>
            </w:r>
            <w:proofErr w:type="gramStart"/>
            <w:r w:rsidRPr="007B716A">
              <w:rPr>
                <w:rFonts w:asciiTheme="minorHAnsi" w:hAnsiTheme="minorHAnsi" w:cstheme="minorHAnsi"/>
                <w:sz w:val="20"/>
                <w:szCs w:val="20"/>
              </w:rPr>
              <w:t>services</w:t>
            </w:r>
            <w:proofErr w:type="gramEnd"/>
          </w:p>
          <w:p w14:paraId="10F4DED4"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Being cared for by family or friends</w:t>
            </w:r>
          </w:p>
          <w:p w14:paraId="1D15253D"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 xml:space="preserve">Identified support needs not </w:t>
            </w:r>
            <w:proofErr w:type="gramStart"/>
            <w:r w:rsidRPr="007B716A">
              <w:rPr>
                <w:rFonts w:asciiTheme="minorHAnsi" w:hAnsiTheme="minorHAnsi" w:cstheme="minorHAnsi"/>
                <w:sz w:val="20"/>
                <w:szCs w:val="20"/>
              </w:rPr>
              <w:t>addressed</w:t>
            </w:r>
            <w:proofErr w:type="gramEnd"/>
          </w:p>
          <w:p w14:paraId="4F424DCE" w14:textId="77777777" w:rsidR="0064273F" w:rsidRPr="007B716A" w:rsidRDefault="0064273F" w:rsidP="00FC2575">
            <w:pPr>
              <w:pStyle w:val="PlainText"/>
              <w:spacing w:line="276" w:lineRule="auto"/>
              <w:rPr>
                <w:rFonts w:asciiTheme="minorHAnsi" w:hAnsiTheme="minorHAnsi" w:cstheme="minorHAnsi"/>
                <w:sz w:val="20"/>
                <w:szCs w:val="20"/>
              </w:rPr>
            </w:pPr>
          </w:p>
          <w:p w14:paraId="3DAFBDF7" w14:textId="77777777" w:rsidR="0064273F" w:rsidRPr="007B716A" w:rsidRDefault="0064273F" w:rsidP="0064273F">
            <w:pPr>
              <w:pStyle w:val="PlainText"/>
              <w:numPr>
                <w:ilvl w:val="0"/>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Care-related factors</w:t>
            </w:r>
          </w:p>
          <w:p w14:paraId="1A177650" w14:textId="77777777" w:rsidR="0064273F" w:rsidRPr="007B716A" w:rsidRDefault="0064273F" w:rsidP="0064273F">
            <w:pPr>
              <w:pStyle w:val="PlainText"/>
              <w:numPr>
                <w:ilvl w:val="1"/>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Risk assessment</w:t>
            </w:r>
          </w:p>
          <w:p w14:paraId="11229CC7"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Denial of suicidality</w:t>
            </w:r>
          </w:p>
          <w:p w14:paraId="77E53D3B"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Communication with clinician</w:t>
            </w:r>
          </w:p>
          <w:p w14:paraId="306AF074" w14:textId="77777777" w:rsidR="0064273F" w:rsidRPr="007B716A" w:rsidRDefault="0064273F" w:rsidP="0064273F">
            <w:pPr>
              <w:pStyle w:val="PlainText"/>
              <w:numPr>
                <w:ilvl w:val="2"/>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Communication with other services</w:t>
            </w:r>
          </w:p>
          <w:p w14:paraId="11975AE6" w14:textId="77777777" w:rsidR="0064273F" w:rsidRPr="007B716A" w:rsidRDefault="0064273F" w:rsidP="0064273F">
            <w:pPr>
              <w:pStyle w:val="PlainText"/>
              <w:numPr>
                <w:ilvl w:val="1"/>
                <w:numId w:val="4"/>
              </w:numPr>
              <w:spacing w:line="276" w:lineRule="auto"/>
              <w:rPr>
                <w:rFonts w:asciiTheme="minorHAnsi" w:hAnsiTheme="minorHAnsi" w:cstheme="minorHAnsi"/>
                <w:sz w:val="20"/>
                <w:szCs w:val="20"/>
              </w:rPr>
            </w:pPr>
            <w:r w:rsidRPr="007B716A">
              <w:rPr>
                <w:rFonts w:asciiTheme="minorHAnsi" w:hAnsiTheme="minorHAnsi" w:cstheme="minorHAnsi"/>
                <w:sz w:val="20"/>
                <w:szCs w:val="20"/>
              </w:rPr>
              <w:t>Medication</w:t>
            </w:r>
          </w:p>
          <w:p w14:paraId="7686EB57" w14:textId="77777777" w:rsidR="0064273F" w:rsidRPr="007B716A" w:rsidRDefault="0064273F" w:rsidP="0064273F">
            <w:pPr>
              <w:pStyle w:val="PlainText"/>
              <w:numPr>
                <w:ilvl w:val="0"/>
                <w:numId w:val="5"/>
              </w:numPr>
              <w:spacing w:line="276" w:lineRule="auto"/>
              <w:ind w:left="1743" w:hanging="123"/>
              <w:rPr>
                <w:rFonts w:asciiTheme="minorHAnsi" w:hAnsiTheme="minorHAnsi" w:cstheme="minorHAnsi"/>
                <w:sz w:val="20"/>
                <w:szCs w:val="20"/>
              </w:rPr>
            </w:pPr>
            <w:r w:rsidRPr="007B716A">
              <w:rPr>
                <w:rFonts w:asciiTheme="minorHAnsi" w:hAnsiTheme="minorHAnsi" w:cstheme="minorHAnsi"/>
                <w:sz w:val="20"/>
                <w:szCs w:val="20"/>
              </w:rPr>
              <w:t>Changes in medication</w:t>
            </w:r>
          </w:p>
          <w:p w14:paraId="30FF54E1" w14:textId="77777777" w:rsidR="0064273F" w:rsidRPr="007B716A" w:rsidRDefault="0064273F" w:rsidP="0064273F">
            <w:pPr>
              <w:pStyle w:val="PlainText"/>
              <w:numPr>
                <w:ilvl w:val="0"/>
                <w:numId w:val="5"/>
              </w:numPr>
              <w:spacing w:line="276" w:lineRule="auto"/>
              <w:ind w:left="1743" w:hanging="123"/>
              <w:rPr>
                <w:rFonts w:asciiTheme="minorHAnsi" w:hAnsiTheme="minorHAnsi" w:cstheme="minorHAnsi"/>
                <w:sz w:val="20"/>
                <w:szCs w:val="20"/>
              </w:rPr>
            </w:pPr>
            <w:r w:rsidRPr="007B716A">
              <w:rPr>
                <w:rFonts w:asciiTheme="minorHAnsi" w:hAnsiTheme="minorHAnsi" w:cstheme="minorHAnsi"/>
                <w:sz w:val="20"/>
                <w:szCs w:val="20"/>
              </w:rPr>
              <w:t>Poor adherence</w:t>
            </w:r>
          </w:p>
          <w:p w14:paraId="4E680159" w14:textId="77777777" w:rsidR="0064273F" w:rsidRPr="007B716A" w:rsidRDefault="0064273F" w:rsidP="0064273F">
            <w:pPr>
              <w:pStyle w:val="PlainText"/>
              <w:numPr>
                <w:ilvl w:val="0"/>
                <w:numId w:val="5"/>
              </w:numPr>
              <w:spacing w:line="276" w:lineRule="auto"/>
              <w:ind w:left="1743" w:hanging="123"/>
              <w:rPr>
                <w:rFonts w:asciiTheme="minorHAnsi" w:hAnsiTheme="minorHAnsi" w:cstheme="minorHAnsi"/>
                <w:sz w:val="20"/>
                <w:szCs w:val="20"/>
              </w:rPr>
            </w:pPr>
            <w:r w:rsidRPr="007B716A">
              <w:rPr>
                <w:rFonts w:asciiTheme="minorHAnsi" w:hAnsiTheme="minorHAnsi" w:cstheme="minorHAnsi"/>
                <w:sz w:val="20"/>
                <w:szCs w:val="20"/>
              </w:rPr>
              <w:t>Side effects</w:t>
            </w:r>
          </w:p>
          <w:p w14:paraId="0708835C" w14:textId="77777777" w:rsidR="0064273F" w:rsidRPr="007B716A" w:rsidRDefault="0064273F" w:rsidP="0064273F">
            <w:pPr>
              <w:pStyle w:val="PlainText"/>
              <w:numPr>
                <w:ilvl w:val="0"/>
                <w:numId w:val="7"/>
              </w:numPr>
              <w:spacing w:line="276" w:lineRule="auto"/>
              <w:rPr>
                <w:rFonts w:asciiTheme="minorHAnsi" w:hAnsiTheme="minorHAnsi" w:cstheme="minorHAnsi"/>
                <w:sz w:val="20"/>
                <w:szCs w:val="20"/>
              </w:rPr>
            </w:pPr>
            <w:r w:rsidRPr="007B716A">
              <w:rPr>
                <w:rFonts w:asciiTheme="minorHAnsi" w:hAnsiTheme="minorHAnsi" w:cstheme="minorHAnsi"/>
                <w:sz w:val="20"/>
                <w:szCs w:val="20"/>
              </w:rPr>
              <w:t>Follow-up</w:t>
            </w:r>
          </w:p>
          <w:p w14:paraId="6CA41398" w14:textId="77777777" w:rsidR="0064273F" w:rsidRPr="007B716A" w:rsidRDefault="0064273F" w:rsidP="0064273F">
            <w:pPr>
              <w:pStyle w:val="PlainText"/>
              <w:numPr>
                <w:ilvl w:val="0"/>
                <w:numId w:val="6"/>
              </w:numPr>
              <w:spacing w:line="276" w:lineRule="auto"/>
              <w:ind w:left="1743" w:hanging="141"/>
              <w:rPr>
                <w:rFonts w:asciiTheme="minorHAnsi" w:hAnsiTheme="minorHAnsi" w:cstheme="minorHAnsi"/>
                <w:sz w:val="20"/>
                <w:szCs w:val="20"/>
              </w:rPr>
            </w:pPr>
            <w:r w:rsidRPr="007B716A">
              <w:rPr>
                <w:rFonts w:asciiTheme="minorHAnsi" w:hAnsiTheme="minorHAnsi" w:cstheme="minorHAnsi"/>
                <w:sz w:val="20"/>
                <w:szCs w:val="20"/>
              </w:rPr>
              <w:t>Lack of follow-through</w:t>
            </w:r>
          </w:p>
          <w:p w14:paraId="6D90B0BE" w14:textId="77777777" w:rsidR="0064273F" w:rsidRPr="007B716A" w:rsidRDefault="0064273F" w:rsidP="0064273F">
            <w:pPr>
              <w:pStyle w:val="PlainText"/>
              <w:numPr>
                <w:ilvl w:val="0"/>
                <w:numId w:val="6"/>
              </w:numPr>
              <w:spacing w:line="276" w:lineRule="auto"/>
              <w:ind w:left="1743" w:hanging="141"/>
              <w:rPr>
                <w:rFonts w:asciiTheme="minorHAnsi" w:hAnsiTheme="minorHAnsi" w:cstheme="minorHAnsi"/>
                <w:sz w:val="20"/>
                <w:szCs w:val="20"/>
              </w:rPr>
            </w:pPr>
            <w:r w:rsidRPr="007B716A">
              <w:rPr>
                <w:rFonts w:asciiTheme="minorHAnsi" w:hAnsiTheme="minorHAnsi" w:cstheme="minorHAnsi"/>
                <w:sz w:val="20"/>
                <w:szCs w:val="20"/>
              </w:rPr>
              <w:t>Unintended appointments</w:t>
            </w:r>
          </w:p>
          <w:p w14:paraId="62D9530C" w14:textId="77777777" w:rsidR="0064273F" w:rsidRPr="007B716A" w:rsidRDefault="0064273F" w:rsidP="0064273F">
            <w:pPr>
              <w:pStyle w:val="PlainText"/>
              <w:numPr>
                <w:ilvl w:val="0"/>
                <w:numId w:val="6"/>
              </w:numPr>
              <w:spacing w:line="276" w:lineRule="auto"/>
              <w:ind w:left="1743" w:hanging="141"/>
              <w:rPr>
                <w:rFonts w:asciiTheme="minorHAnsi" w:hAnsiTheme="minorHAnsi" w:cstheme="minorHAnsi"/>
                <w:sz w:val="20"/>
                <w:szCs w:val="20"/>
              </w:rPr>
            </w:pPr>
            <w:r w:rsidRPr="007B716A">
              <w:rPr>
                <w:rFonts w:asciiTheme="minorHAnsi" w:hAnsiTheme="minorHAnsi" w:cstheme="minorHAnsi"/>
                <w:sz w:val="20"/>
                <w:szCs w:val="20"/>
              </w:rPr>
              <w:t>Phone contact only</w:t>
            </w:r>
          </w:p>
          <w:p w14:paraId="4653CE19" w14:textId="77777777" w:rsidR="0064273F" w:rsidRPr="007B716A" w:rsidRDefault="0064273F" w:rsidP="00FC2575">
            <w:pPr>
              <w:pStyle w:val="PlainText"/>
              <w:spacing w:line="276" w:lineRule="auto"/>
              <w:ind w:left="1743"/>
              <w:rPr>
                <w:rFonts w:asciiTheme="minorHAnsi" w:hAnsiTheme="minorHAnsi" w:cstheme="minorHAnsi"/>
                <w:sz w:val="20"/>
                <w:szCs w:val="20"/>
              </w:rPr>
            </w:pPr>
          </w:p>
          <w:p w14:paraId="18166DA6" w14:textId="77777777" w:rsidR="0064273F" w:rsidRPr="007B716A" w:rsidRDefault="0064273F" w:rsidP="00FC2575">
            <w:pPr>
              <w:autoSpaceDE w:val="0"/>
              <w:autoSpaceDN w:val="0"/>
              <w:adjustRightInd w:val="0"/>
              <w:rPr>
                <w:rFonts w:cstheme="minorHAnsi"/>
                <w:sz w:val="20"/>
                <w:szCs w:val="20"/>
              </w:rPr>
            </w:pPr>
            <w:r w:rsidRPr="007B716A">
              <w:rPr>
                <w:rFonts w:cstheme="minorHAnsi"/>
                <w:sz w:val="20"/>
                <w:szCs w:val="20"/>
              </w:rPr>
              <w:t>The most common factor was that clients had recently denied suicidality.</w:t>
            </w:r>
          </w:p>
          <w:p w14:paraId="2F79479B" w14:textId="77777777" w:rsidR="0064273F" w:rsidRPr="007B716A" w:rsidRDefault="0064273F" w:rsidP="00FC2575">
            <w:pPr>
              <w:autoSpaceDE w:val="0"/>
              <w:autoSpaceDN w:val="0"/>
              <w:adjustRightInd w:val="0"/>
              <w:rPr>
                <w:rFonts w:cstheme="minorHAnsi"/>
                <w:sz w:val="20"/>
                <w:szCs w:val="20"/>
              </w:rPr>
            </w:pPr>
          </w:p>
          <w:p w14:paraId="5ABCD807"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Reliance on carers, recent changes in medication, communication problems, and problems in follow-through were also commonly identified.</w:t>
            </w:r>
          </w:p>
        </w:tc>
        <w:tc>
          <w:tcPr>
            <w:tcW w:w="764" w:type="pct"/>
            <w:shd w:val="clear" w:color="auto" w:fill="auto"/>
          </w:tcPr>
          <w:p w14:paraId="19B872C4" w14:textId="77777777" w:rsidR="0064273F" w:rsidRPr="007B716A" w:rsidRDefault="0064273F" w:rsidP="00FC2575">
            <w:pPr>
              <w:autoSpaceDE w:val="0"/>
              <w:autoSpaceDN w:val="0"/>
              <w:adjustRightInd w:val="0"/>
              <w:rPr>
                <w:rFonts w:cstheme="minorHAnsi"/>
                <w:sz w:val="20"/>
                <w:szCs w:val="20"/>
              </w:rPr>
            </w:pPr>
            <w:r w:rsidRPr="007B716A">
              <w:rPr>
                <w:rFonts w:cstheme="minorHAnsi"/>
                <w:sz w:val="20"/>
                <w:szCs w:val="20"/>
              </w:rPr>
              <w:lastRenderedPageBreak/>
              <w:t>The most common factor was that clients had recently denied suicidality</w:t>
            </w:r>
            <w:r>
              <w:rPr>
                <w:rFonts w:cstheme="minorHAnsi"/>
                <w:sz w:val="20"/>
                <w:szCs w:val="20"/>
              </w:rPr>
              <w:t>.</w:t>
            </w:r>
          </w:p>
          <w:p w14:paraId="54178419" w14:textId="77777777" w:rsidR="0064273F" w:rsidRPr="007B716A" w:rsidRDefault="0064273F" w:rsidP="00FC2575">
            <w:pPr>
              <w:autoSpaceDE w:val="0"/>
              <w:autoSpaceDN w:val="0"/>
              <w:adjustRightInd w:val="0"/>
              <w:rPr>
                <w:rFonts w:cstheme="minorHAnsi"/>
                <w:sz w:val="20"/>
                <w:szCs w:val="20"/>
              </w:rPr>
            </w:pPr>
          </w:p>
          <w:p w14:paraId="25338415" w14:textId="77777777" w:rsidR="0064273F" w:rsidRPr="007B716A" w:rsidRDefault="0064273F" w:rsidP="00FC2575">
            <w:pPr>
              <w:autoSpaceDE w:val="0"/>
              <w:autoSpaceDN w:val="0"/>
              <w:adjustRightInd w:val="0"/>
              <w:rPr>
                <w:rFonts w:cstheme="minorHAnsi"/>
                <w:sz w:val="20"/>
                <w:szCs w:val="20"/>
              </w:rPr>
            </w:pPr>
            <w:r w:rsidRPr="007B716A">
              <w:rPr>
                <w:rFonts w:cstheme="minorHAnsi"/>
                <w:sz w:val="20"/>
                <w:szCs w:val="20"/>
              </w:rPr>
              <w:t>Given the difficulty in predicting suicide in people whose expressions of suicidal ideation change so rapidly, services may consider the use of strategies aimed at improving the individual, stressor, support, and care factors identified in this study.</w:t>
            </w:r>
          </w:p>
        </w:tc>
        <w:tc>
          <w:tcPr>
            <w:tcW w:w="585" w:type="pct"/>
          </w:tcPr>
          <w:p w14:paraId="445EDAAB" w14:textId="77777777" w:rsidR="0064273F" w:rsidRPr="007B716A" w:rsidRDefault="0064273F" w:rsidP="00FC2575">
            <w:pPr>
              <w:autoSpaceDE w:val="0"/>
              <w:autoSpaceDN w:val="0"/>
              <w:adjustRightInd w:val="0"/>
              <w:rPr>
                <w:rFonts w:ascii="Calibri" w:hAnsi="Calibri" w:cs="Calibri"/>
                <w:sz w:val="20"/>
                <w:szCs w:val="20"/>
              </w:rPr>
            </w:pPr>
            <w:r w:rsidRPr="007B716A">
              <w:rPr>
                <w:rFonts w:ascii="Calibri" w:hAnsi="Calibri" w:cs="Calibri"/>
                <w:sz w:val="20"/>
                <w:szCs w:val="20"/>
              </w:rPr>
              <w:t>Due to complexity, assessment needs to be multidimensional and involve all informants.</w:t>
            </w:r>
          </w:p>
          <w:p w14:paraId="05F79F14" w14:textId="77777777" w:rsidR="0064273F" w:rsidRPr="007B716A" w:rsidRDefault="0064273F" w:rsidP="00FC2575">
            <w:pPr>
              <w:autoSpaceDE w:val="0"/>
              <w:autoSpaceDN w:val="0"/>
              <w:adjustRightInd w:val="0"/>
              <w:rPr>
                <w:rFonts w:ascii="Calibri" w:hAnsi="Calibri" w:cs="Calibri"/>
                <w:sz w:val="20"/>
                <w:szCs w:val="20"/>
              </w:rPr>
            </w:pPr>
          </w:p>
          <w:p w14:paraId="079E6449" w14:textId="77777777" w:rsidR="0064273F" w:rsidRPr="007B716A" w:rsidRDefault="0064273F" w:rsidP="00FC2575">
            <w:pPr>
              <w:autoSpaceDE w:val="0"/>
              <w:autoSpaceDN w:val="0"/>
              <w:adjustRightInd w:val="0"/>
              <w:rPr>
                <w:rFonts w:ascii="Calibri" w:hAnsi="Calibri" w:cs="Calibri"/>
                <w:sz w:val="20"/>
                <w:szCs w:val="20"/>
              </w:rPr>
            </w:pPr>
            <w:r w:rsidRPr="007B716A">
              <w:rPr>
                <w:rFonts w:ascii="Calibri" w:hAnsi="Calibri" w:cs="Calibri"/>
                <w:sz w:val="20"/>
                <w:szCs w:val="20"/>
              </w:rPr>
              <w:t>The role of carers is important</w:t>
            </w:r>
            <w:r>
              <w:rPr>
                <w:rFonts w:ascii="Calibri" w:hAnsi="Calibri" w:cs="Calibri"/>
                <w:sz w:val="20"/>
                <w:szCs w:val="20"/>
              </w:rPr>
              <w:t>.</w:t>
            </w:r>
          </w:p>
          <w:p w14:paraId="627A09D4" w14:textId="77777777" w:rsidR="0064273F" w:rsidRPr="007B716A" w:rsidRDefault="0064273F" w:rsidP="00FC2575">
            <w:pPr>
              <w:autoSpaceDE w:val="0"/>
              <w:autoSpaceDN w:val="0"/>
              <w:adjustRightInd w:val="0"/>
              <w:rPr>
                <w:rFonts w:ascii="Calibri" w:hAnsi="Calibri" w:cs="Calibri"/>
                <w:sz w:val="20"/>
                <w:szCs w:val="20"/>
              </w:rPr>
            </w:pPr>
          </w:p>
          <w:p w14:paraId="7ED7E487" w14:textId="77777777" w:rsidR="0064273F" w:rsidRPr="007B716A" w:rsidRDefault="0064273F" w:rsidP="00FC2575">
            <w:pPr>
              <w:autoSpaceDE w:val="0"/>
              <w:autoSpaceDN w:val="0"/>
              <w:adjustRightInd w:val="0"/>
              <w:rPr>
                <w:rFonts w:ascii="Calibri" w:hAnsi="Calibri" w:cs="Calibri"/>
                <w:sz w:val="20"/>
                <w:szCs w:val="20"/>
              </w:rPr>
            </w:pPr>
            <w:r w:rsidRPr="007B716A">
              <w:rPr>
                <w:rFonts w:ascii="Calibri" w:hAnsi="Calibri" w:cs="Calibri"/>
                <w:sz w:val="20"/>
                <w:szCs w:val="20"/>
              </w:rPr>
              <w:t>Suicide within 7 days of contact</w:t>
            </w:r>
            <w:r>
              <w:rPr>
                <w:rFonts w:ascii="Calibri" w:hAnsi="Calibri" w:cs="Calibri"/>
                <w:sz w:val="20"/>
                <w:szCs w:val="20"/>
              </w:rPr>
              <w:t>.</w:t>
            </w:r>
          </w:p>
          <w:p w14:paraId="3B66F911" w14:textId="77777777" w:rsidR="0064273F" w:rsidRPr="007B716A" w:rsidRDefault="0064273F" w:rsidP="00FC2575">
            <w:pPr>
              <w:autoSpaceDE w:val="0"/>
              <w:autoSpaceDN w:val="0"/>
              <w:adjustRightInd w:val="0"/>
              <w:rPr>
                <w:rFonts w:ascii="Calibri" w:hAnsi="Calibri" w:cs="Calibri"/>
                <w:sz w:val="20"/>
                <w:szCs w:val="20"/>
              </w:rPr>
            </w:pPr>
          </w:p>
          <w:p w14:paraId="786DDBE9" w14:textId="77777777" w:rsidR="0064273F" w:rsidRPr="007B716A" w:rsidRDefault="0064273F" w:rsidP="00FC2575">
            <w:pPr>
              <w:autoSpaceDE w:val="0"/>
              <w:autoSpaceDN w:val="0"/>
              <w:adjustRightInd w:val="0"/>
              <w:rPr>
                <w:rFonts w:ascii="Calibri" w:hAnsi="Calibri" w:cs="Calibri"/>
                <w:sz w:val="20"/>
                <w:szCs w:val="20"/>
              </w:rPr>
            </w:pPr>
            <w:r w:rsidRPr="007B716A">
              <w:rPr>
                <w:rFonts w:ascii="Calibri" w:hAnsi="Calibri" w:cs="Calibri"/>
                <w:sz w:val="20"/>
                <w:szCs w:val="20"/>
              </w:rPr>
              <w:t>No case controls</w:t>
            </w:r>
            <w:r>
              <w:rPr>
                <w:rFonts w:ascii="Calibri" w:hAnsi="Calibri" w:cs="Calibri"/>
                <w:sz w:val="20"/>
                <w:szCs w:val="20"/>
              </w:rPr>
              <w:t>.</w:t>
            </w:r>
          </w:p>
        </w:tc>
      </w:tr>
      <w:tr w:rsidR="0064273F" w:rsidRPr="007B716A" w14:paraId="16E05427" w14:textId="77777777" w:rsidTr="00FC2575">
        <w:tc>
          <w:tcPr>
            <w:tcW w:w="436" w:type="pct"/>
            <w:shd w:val="clear" w:color="auto" w:fill="auto"/>
          </w:tcPr>
          <w:p w14:paraId="5F5324DA" w14:textId="28556670"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Jun et al</w:t>
            </w:r>
            <w:r w:rsidR="00297D67" w:rsidRPr="00DE302F">
              <w:rPr>
                <w:rFonts w:asciiTheme="minorHAnsi" w:hAnsiTheme="minorHAnsi" w:cstheme="minorHAnsi"/>
                <w:sz w:val="20"/>
                <w:szCs w:val="20"/>
                <w:vertAlign w:val="superscript"/>
              </w:rPr>
              <w:t>73</w:t>
            </w:r>
            <w:r w:rsidR="00DE302F">
              <w:rPr>
                <w:rFonts w:asciiTheme="minorHAnsi" w:hAnsiTheme="minorHAnsi" w:cstheme="minorHAnsi"/>
                <w:sz w:val="20"/>
                <w:szCs w:val="20"/>
                <w:vertAlign w:val="superscript"/>
              </w:rPr>
              <w:t xml:space="preserve"> </w:t>
            </w:r>
            <w:r w:rsidRPr="007B716A">
              <w:rPr>
                <w:rFonts w:asciiTheme="minorHAnsi" w:hAnsiTheme="minorHAnsi" w:cstheme="minorHAnsi"/>
                <w:sz w:val="20"/>
                <w:szCs w:val="20"/>
              </w:rPr>
              <w:t>UK</w:t>
            </w:r>
          </w:p>
          <w:p w14:paraId="13B9A52D" w14:textId="77777777" w:rsidR="0064273F" w:rsidRPr="007B716A" w:rsidRDefault="0064273F" w:rsidP="00FC2575">
            <w:pPr>
              <w:pStyle w:val="PlainText"/>
              <w:spacing w:line="276" w:lineRule="auto"/>
              <w:rPr>
                <w:rFonts w:asciiTheme="minorHAnsi" w:hAnsiTheme="minorHAnsi" w:cstheme="minorHAnsi"/>
                <w:sz w:val="20"/>
                <w:szCs w:val="20"/>
              </w:rPr>
            </w:pPr>
          </w:p>
        </w:tc>
        <w:tc>
          <w:tcPr>
            <w:tcW w:w="762" w:type="pct"/>
            <w:shd w:val="clear" w:color="auto" w:fill="auto"/>
          </w:tcPr>
          <w:p w14:paraId="54026AFD" w14:textId="77777777" w:rsidR="0064273F" w:rsidRPr="007B716A" w:rsidRDefault="0064273F" w:rsidP="00FC2575">
            <w:pPr>
              <w:pStyle w:val="PlainText"/>
              <w:spacing w:line="276" w:lineRule="auto"/>
              <w:contextualSpacing/>
              <w:rPr>
                <w:rFonts w:asciiTheme="minorHAnsi" w:hAnsiTheme="minorHAnsi" w:cstheme="minorHAnsi"/>
                <w:sz w:val="20"/>
                <w:szCs w:val="20"/>
              </w:rPr>
            </w:pPr>
            <w:r w:rsidRPr="007B716A">
              <w:rPr>
                <w:rFonts w:asciiTheme="minorHAnsi" w:hAnsiTheme="minorHAnsi" w:cstheme="minorHAnsi"/>
                <w:sz w:val="20"/>
                <w:szCs w:val="20"/>
              </w:rPr>
              <w:lastRenderedPageBreak/>
              <w:t xml:space="preserve">Comparing </w:t>
            </w:r>
            <w:proofErr w:type="gramStart"/>
            <w:r w:rsidRPr="007B716A">
              <w:rPr>
                <w:rFonts w:asciiTheme="minorHAnsi" w:hAnsiTheme="minorHAnsi" w:cstheme="minorHAnsi"/>
                <w:sz w:val="20"/>
                <w:szCs w:val="20"/>
              </w:rPr>
              <w:t>safety</w:t>
            </w:r>
            <w:proofErr w:type="gramEnd"/>
            <w:r w:rsidRPr="007B716A">
              <w:rPr>
                <w:rFonts w:asciiTheme="minorHAnsi" w:hAnsiTheme="minorHAnsi" w:cstheme="minorHAnsi"/>
                <w:sz w:val="20"/>
                <w:szCs w:val="20"/>
              </w:rPr>
              <w:t xml:space="preserve"> I &amp; II approaches to </w:t>
            </w:r>
            <w:r w:rsidRPr="007B716A">
              <w:rPr>
                <w:rFonts w:asciiTheme="minorHAnsi" w:hAnsiTheme="minorHAnsi" w:cstheme="minorHAnsi"/>
                <w:sz w:val="20"/>
                <w:szCs w:val="20"/>
              </w:rPr>
              <w:lastRenderedPageBreak/>
              <w:t>detection and response process for suicide prevention</w:t>
            </w:r>
            <w:r>
              <w:rPr>
                <w:rFonts w:asciiTheme="minorHAnsi" w:hAnsiTheme="minorHAnsi" w:cstheme="minorHAnsi"/>
                <w:sz w:val="20"/>
                <w:szCs w:val="20"/>
              </w:rPr>
              <w:t>.</w:t>
            </w:r>
          </w:p>
        </w:tc>
        <w:tc>
          <w:tcPr>
            <w:tcW w:w="935" w:type="pct"/>
            <w:shd w:val="clear" w:color="auto" w:fill="auto"/>
          </w:tcPr>
          <w:p w14:paraId="7BCF5C39" w14:textId="77777777" w:rsidR="0064273F" w:rsidRPr="007B716A" w:rsidRDefault="0064273F" w:rsidP="00FC2575">
            <w:pPr>
              <w:pStyle w:val="PlainText"/>
              <w:spacing w:line="276" w:lineRule="auto"/>
              <w:contextualSpacing/>
              <w:rPr>
                <w:rFonts w:asciiTheme="minorHAnsi" w:hAnsiTheme="minorHAnsi" w:cstheme="minorHAnsi"/>
                <w:sz w:val="20"/>
                <w:szCs w:val="20"/>
              </w:rPr>
            </w:pPr>
            <w:r w:rsidRPr="007B716A">
              <w:rPr>
                <w:rFonts w:asciiTheme="minorHAnsi" w:hAnsiTheme="minorHAnsi" w:cstheme="minorHAnsi"/>
                <w:sz w:val="20"/>
                <w:szCs w:val="20"/>
              </w:rPr>
              <w:lastRenderedPageBreak/>
              <w:t xml:space="preserve">SI = 41 SIIs (based upon RCA) analysed using a systematic </w:t>
            </w:r>
            <w:r w:rsidRPr="007B716A">
              <w:rPr>
                <w:rFonts w:asciiTheme="minorHAnsi" w:hAnsiTheme="minorHAnsi" w:cstheme="minorHAnsi"/>
                <w:sz w:val="20"/>
                <w:szCs w:val="20"/>
              </w:rPr>
              <w:lastRenderedPageBreak/>
              <w:t>analysis approach using Systemic Theoretic Accident Modelling and Process (STAMP)</w:t>
            </w:r>
            <w:r>
              <w:rPr>
                <w:rFonts w:asciiTheme="minorHAnsi" w:hAnsiTheme="minorHAnsi" w:cstheme="minorHAnsi"/>
                <w:sz w:val="20"/>
                <w:szCs w:val="20"/>
              </w:rPr>
              <w:t>.</w:t>
            </w:r>
          </w:p>
          <w:p w14:paraId="5D12019F" w14:textId="77777777" w:rsidR="0064273F" w:rsidRPr="007B716A" w:rsidRDefault="0064273F" w:rsidP="00FC2575">
            <w:pPr>
              <w:pStyle w:val="PlainText"/>
              <w:spacing w:line="276" w:lineRule="auto"/>
              <w:contextualSpacing/>
              <w:rPr>
                <w:rFonts w:asciiTheme="minorHAnsi" w:hAnsiTheme="minorHAnsi" w:cstheme="minorHAnsi"/>
                <w:sz w:val="20"/>
                <w:szCs w:val="20"/>
              </w:rPr>
            </w:pPr>
          </w:p>
          <w:p w14:paraId="16D527FA" w14:textId="77777777" w:rsidR="0064273F" w:rsidRPr="007B716A" w:rsidRDefault="0064273F" w:rsidP="00FC2575">
            <w:pPr>
              <w:pStyle w:val="PlainText"/>
              <w:spacing w:line="276" w:lineRule="auto"/>
              <w:contextualSpacing/>
              <w:rPr>
                <w:rFonts w:asciiTheme="minorHAnsi" w:hAnsiTheme="minorHAnsi" w:cstheme="minorHAnsi"/>
                <w:sz w:val="20"/>
                <w:szCs w:val="20"/>
              </w:rPr>
            </w:pPr>
            <w:r w:rsidRPr="007B716A">
              <w:rPr>
                <w:rFonts w:asciiTheme="minorHAnsi" w:hAnsiTheme="minorHAnsi" w:cstheme="minorHAnsi"/>
                <w:sz w:val="20"/>
                <w:szCs w:val="20"/>
              </w:rPr>
              <w:t>SII = 20 interview with community MH practitioners</w:t>
            </w:r>
            <w:r>
              <w:rPr>
                <w:rFonts w:asciiTheme="minorHAnsi" w:hAnsiTheme="minorHAnsi" w:cstheme="minorHAnsi"/>
                <w:sz w:val="20"/>
                <w:szCs w:val="20"/>
              </w:rPr>
              <w:t xml:space="preserve"> and managers</w:t>
            </w:r>
            <w:r w:rsidRPr="007B716A">
              <w:rPr>
                <w:rFonts w:asciiTheme="minorHAnsi" w:hAnsiTheme="minorHAnsi" w:cstheme="minorHAnsi"/>
                <w:sz w:val="20"/>
                <w:szCs w:val="20"/>
              </w:rPr>
              <w:t>.</w:t>
            </w:r>
          </w:p>
          <w:p w14:paraId="0A6B54ED" w14:textId="77777777" w:rsidR="0064273F" w:rsidRPr="007B716A" w:rsidRDefault="0064273F" w:rsidP="00FC2575">
            <w:pPr>
              <w:pStyle w:val="PlainText"/>
              <w:spacing w:line="276" w:lineRule="auto"/>
              <w:contextualSpacing/>
              <w:rPr>
                <w:rFonts w:asciiTheme="minorHAnsi" w:hAnsiTheme="minorHAnsi" w:cstheme="minorHAnsi"/>
                <w:sz w:val="20"/>
                <w:szCs w:val="20"/>
              </w:rPr>
            </w:pPr>
          </w:p>
          <w:p w14:paraId="52A5B6ED" w14:textId="77777777" w:rsidR="0064273F" w:rsidRPr="007B716A" w:rsidRDefault="0064273F" w:rsidP="00FC2575">
            <w:pPr>
              <w:pStyle w:val="PlainText"/>
              <w:spacing w:line="276" w:lineRule="auto"/>
              <w:contextualSpacing/>
              <w:rPr>
                <w:rFonts w:asciiTheme="minorHAnsi" w:hAnsiTheme="minorHAnsi" w:cstheme="minorHAnsi"/>
                <w:sz w:val="20"/>
                <w:szCs w:val="20"/>
              </w:rPr>
            </w:pPr>
          </w:p>
        </w:tc>
        <w:tc>
          <w:tcPr>
            <w:tcW w:w="1519" w:type="pct"/>
            <w:shd w:val="clear" w:color="auto" w:fill="auto"/>
          </w:tcPr>
          <w:p w14:paraId="3A679018" w14:textId="77777777" w:rsidR="0064273F" w:rsidRPr="007B716A" w:rsidRDefault="0064273F" w:rsidP="00FC2575">
            <w:pPr>
              <w:pStyle w:val="PlainText"/>
              <w:spacing w:line="276" w:lineRule="auto"/>
              <w:contextualSpacing/>
              <w:rPr>
                <w:rFonts w:asciiTheme="minorHAnsi" w:hAnsiTheme="minorHAnsi" w:cstheme="minorHAnsi"/>
                <w:sz w:val="20"/>
                <w:szCs w:val="20"/>
              </w:rPr>
            </w:pPr>
            <w:r w:rsidRPr="007B716A">
              <w:rPr>
                <w:rFonts w:asciiTheme="minorHAnsi" w:hAnsiTheme="minorHAnsi" w:cstheme="minorHAnsi"/>
                <w:sz w:val="20"/>
                <w:szCs w:val="20"/>
              </w:rPr>
              <w:lastRenderedPageBreak/>
              <w:t>SI =</w:t>
            </w:r>
          </w:p>
          <w:p w14:paraId="320FB512" w14:textId="77777777" w:rsidR="0064273F" w:rsidRPr="007B716A" w:rsidRDefault="0064273F" w:rsidP="0064273F">
            <w:pPr>
              <w:pStyle w:val="PlainText"/>
              <w:numPr>
                <w:ilvl w:val="0"/>
                <w:numId w:val="15"/>
              </w:numPr>
              <w:spacing w:line="276" w:lineRule="auto"/>
              <w:contextualSpacing/>
              <w:rPr>
                <w:rFonts w:asciiTheme="minorHAnsi" w:hAnsiTheme="minorHAnsi" w:cstheme="minorHAnsi"/>
                <w:sz w:val="20"/>
                <w:szCs w:val="20"/>
              </w:rPr>
            </w:pPr>
            <w:r w:rsidRPr="007B716A">
              <w:rPr>
                <w:rFonts w:asciiTheme="minorHAnsi" w:hAnsiTheme="minorHAnsi" w:cstheme="minorHAnsi"/>
                <w:sz w:val="20"/>
                <w:szCs w:val="20"/>
              </w:rPr>
              <w:lastRenderedPageBreak/>
              <w:t>Inherent weakness in the patient/clinician interactions and uncertainty about risk detection.</w:t>
            </w:r>
          </w:p>
          <w:p w14:paraId="1FA250E7" w14:textId="77777777" w:rsidR="0064273F" w:rsidRPr="007B716A" w:rsidRDefault="0064273F" w:rsidP="0064273F">
            <w:pPr>
              <w:pStyle w:val="PlainText"/>
              <w:numPr>
                <w:ilvl w:val="0"/>
                <w:numId w:val="15"/>
              </w:numPr>
              <w:spacing w:line="276" w:lineRule="auto"/>
              <w:contextualSpacing/>
              <w:rPr>
                <w:rFonts w:asciiTheme="minorHAnsi" w:hAnsiTheme="minorHAnsi" w:cstheme="minorHAnsi"/>
                <w:sz w:val="20"/>
                <w:szCs w:val="20"/>
              </w:rPr>
            </w:pPr>
            <w:r w:rsidRPr="007B716A">
              <w:rPr>
                <w:rFonts w:asciiTheme="minorHAnsi" w:hAnsiTheme="minorHAnsi" w:cstheme="minorHAnsi"/>
                <w:sz w:val="20"/>
                <w:szCs w:val="20"/>
              </w:rPr>
              <w:t>Poor engagement with services</w:t>
            </w:r>
            <w:r>
              <w:rPr>
                <w:rFonts w:asciiTheme="minorHAnsi" w:hAnsiTheme="minorHAnsi" w:cstheme="minorHAnsi"/>
                <w:sz w:val="20"/>
                <w:szCs w:val="20"/>
              </w:rPr>
              <w:t>.</w:t>
            </w:r>
          </w:p>
          <w:p w14:paraId="31066DD5" w14:textId="77777777" w:rsidR="0064273F" w:rsidRPr="007B716A" w:rsidRDefault="0064273F" w:rsidP="0064273F">
            <w:pPr>
              <w:pStyle w:val="PlainText"/>
              <w:numPr>
                <w:ilvl w:val="0"/>
                <w:numId w:val="15"/>
              </w:numPr>
              <w:spacing w:line="276" w:lineRule="auto"/>
              <w:contextualSpacing/>
              <w:rPr>
                <w:rFonts w:asciiTheme="minorHAnsi" w:hAnsiTheme="minorHAnsi" w:cstheme="minorHAnsi"/>
                <w:sz w:val="20"/>
                <w:szCs w:val="20"/>
              </w:rPr>
            </w:pPr>
            <w:r w:rsidRPr="007B716A">
              <w:rPr>
                <w:rFonts w:asciiTheme="minorHAnsi" w:hAnsiTheme="minorHAnsi" w:cstheme="minorHAnsi"/>
                <w:sz w:val="20"/>
                <w:szCs w:val="20"/>
              </w:rPr>
              <w:t>Reliance on patients self-presenting in crisis.</w:t>
            </w:r>
          </w:p>
          <w:p w14:paraId="5EB05BE5" w14:textId="77777777" w:rsidR="0064273F" w:rsidRPr="007B716A" w:rsidRDefault="0064273F" w:rsidP="0064273F">
            <w:pPr>
              <w:pStyle w:val="PlainText"/>
              <w:numPr>
                <w:ilvl w:val="0"/>
                <w:numId w:val="15"/>
              </w:numPr>
              <w:spacing w:line="276" w:lineRule="auto"/>
              <w:contextualSpacing/>
              <w:rPr>
                <w:rFonts w:asciiTheme="minorHAnsi" w:hAnsiTheme="minorHAnsi" w:cstheme="minorHAnsi"/>
                <w:sz w:val="20"/>
                <w:szCs w:val="20"/>
              </w:rPr>
            </w:pPr>
            <w:r w:rsidRPr="007B716A">
              <w:rPr>
                <w:rFonts w:asciiTheme="minorHAnsi" w:hAnsiTheme="minorHAnsi" w:cstheme="minorHAnsi"/>
                <w:sz w:val="20"/>
                <w:szCs w:val="20"/>
              </w:rPr>
              <w:t>Delay in treating new patients</w:t>
            </w:r>
            <w:r>
              <w:rPr>
                <w:rFonts w:asciiTheme="minorHAnsi" w:hAnsiTheme="minorHAnsi" w:cstheme="minorHAnsi"/>
                <w:sz w:val="20"/>
                <w:szCs w:val="20"/>
              </w:rPr>
              <w:t>.</w:t>
            </w:r>
          </w:p>
          <w:p w14:paraId="2EC24007" w14:textId="77777777" w:rsidR="0064273F" w:rsidRPr="007B716A" w:rsidRDefault="0064273F" w:rsidP="0064273F">
            <w:pPr>
              <w:pStyle w:val="PlainText"/>
              <w:numPr>
                <w:ilvl w:val="0"/>
                <w:numId w:val="15"/>
              </w:numPr>
              <w:spacing w:line="276" w:lineRule="auto"/>
              <w:contextualSpacing/>
              <w:rPr>
                <w:rFonts w:asciiTheme="minorHAnsi" w:hAnsiTheme="minorHAnsi" w:cstheme="minorHAnsi"/>
                <w:sz w:val="20"/>
                <w:szCs w:val="20"/>
              </w:rPr>
            </w:pPr>
            <w:r w:rsidRPr="007B716A">
              <w:rPr>
                <w:rFonts w:asciiTheme="minorHAnsi" w:hAnsiTheme="minorHAnsi" w:cstheme="minorHAnsi"/>
                <w:sz w:val="20"/>
                <w:szCs w:val="20"/>
              </w:rPr>
              <w:t xml:space="preserve">Co-ordination, </w:t>
            </w:r>
            <w:proofErr w:type="gramStart"/>
            <w:r w:rsidRPr="007B716A">
              <w:rPr>
                <w:rFonts w:asciiTheme="minorHAnsi" w:hAnsiTheme="minorHAnsi" w:cstheme="minorHAnsi"/>
                <w:sz w:val="20"/>
                <w:szCs w:val="20"/>
              </w:rPr>
              <w:t>communication</w:t>
            </w:r>
            <w:proofErr w:type="gramEnd"/>
            <w:r w:rsidRPr="007B716A">
              <w:rPr>
                <w:rFonts w:asciiTheme="minorHAnsi" w:hAnsiTheme="minorHAnsi" w:cstheme="minorHAnsi"/>
                <w:sz w:val="20"/>
                <w:szCs w:val="20"/>
              </w:rPr>
              <w:t xml:space="preserve"> and process issues</w:t>
            </w:r>
          </w:p>
          <w:p w14:paraId="6D1F0C3B" w14:textId="77777777" w:rsidR="0064273F" w:rsidRPr="007B716A" w:rsidRDefault="0064273F" w:rsidP="00FC2575">
            <w:pPr>
              <w:pStyle w:val="PlainText"/>
              <w:spacing w:line="276" w:lineRule="auto"/>
              <w:contextualSpacing/>
              <w:rPr>
                <w:rFonts w:asciiTheme="minorHAnsi" w:hAnsiTheme="minorHAnsi" w:cstheme="minorHAnsi"/>
                <w:sz w:val="20"/>
                <w:szCs w:val="20"/>
              </w:rPr>
            </w:pPr>
          </w:p>
          <w:p w14:paraId="5B251C68" w14:textId="77777777" w:rsidR="0064273F" w:rsidRDefault="0064273F" w:rsidP="00FC2575">
            <w:pPr>
              <w:pStyle w:val="PlainText"/>
              <w:spacing w:line="276" w:lineRule="auto"/>
              <w:contextualSpacing/>
              <w:rPr>
                <w:rFonts w:asciiTheme="minorHAnsi" w:hAnsiTheme="minorHAnsi" w:cstheme="minorHAnsi"/>
                <w:sz w:val="20"/>
                <w:szCs w:val="20"/>
              </w:rPr>
            </w:pPr>
            <w:r w:rsidRPr="007B716A">
              <w:rPr>
                <w:rFonts w:asciiTheme="minorHAnsi" w:hAnsiTheme="minorHAnsi" w:cstheme="minorHAnsi"/>
                <w:sz w:val="20"/>
                <w:szCs w:val="20"/>
              </w:rPr>
              <w:t>SII =</w:t>
            </w:r>
            <w:r>
              <w:rPr>
                <w:rFonts w:asciiTheme="minorHAnsi" w:hAnsiTheme="minorHAnsi" w:cstheme="minorHAnsi"/>
                <w:sz w:val="20"/>
                <w:szCs w:val="20"/>
              </w:rPr>
              <w:t xml:space="preserve"> </w:t>
            </w:r>
            <w:r w:rsidRPr="007B716A">
              <w:rPr>
                <w:rFonts w:asciiTheme="minorHAnsi" w:hAnsiTheme="minorHAnsi" w:cstheme="minorHAnsi"/>
                <w:sz w:val="20"/>
                <w:szCs w:val="20"/>
              </w:rPr>
              <w:t xml:space="preserve">Complex decision-making process </w:t>
            </w:r>
            <w:r>
              <w:rPr>
                <w:rFonts w:asciiTheme="minorHAnsi" w:hAnsiTheme="minorHAnsi" w:cstheme="minorHAnsi"/>
                <w:sz w:val="20"/>
                <w:szCs w:val="20"/>
              </w:rPr>
              <w:t>in context of uncertainty and fluctuating risk. Three areas for consideration:</w:t>
            </w:r>
          </w:p>
          <w:p w14:paraId="39BFAE0E" w14:textId="77777777" w:rsidR="0064273F" w:rsidRDefault="0064273F" w:rsidP="0064273F">
            <w:pPr>
              <w:pStyle w:val="PlainText"/>
              <w:numPr>
                <w:ilvl w:val="0"/>
                <w:numId w:val="19"/>
              </w:numPr>
              <w:spacing w:line="276" w:lineRule="auto"/>
              <w:contextualSpacing/>
              <w:rPr>
                <w:rFonts w:asciiTheme="minorHAnsi" w:hAnsiTheme="minorHAnsi" w:cstheme="minorHAnsi"/>
                <w:sz w:val="20"/>
                <w:szCs w:val="20"/>
              </w:rPr>
            </w:pPr>
            <w:r>
              <w:rPr>
                <w:rFonts w:asciiTheme="minorHAnsi" w:hAnsiTheme="minorHAnsi" w:cstheme="minorHAnsi"/>
                <w:sz w:val="20"/>
                <w:szCs w:val="20"/>
              </w:rPr>
              <w:t>Being patient centred.</w:t>
            </w:r>
          </w:p>
          <w:p w14:paraId="0985149F" w14:textId="77777777" w:rsidR="0064273F" w:rsidRDefault="0064273F" w:rsidP="0064273F">
            <w:pPr>
              <w:pStyle w:val="PlainText"/>
              <w:numPr>
                <w:ilvl w:val="0"/>
                <w:numId w:val="19"/>
              </w:numPr>
              <w:spacing w:line="276" w:lineRule="auto"/>
              <w:contextualSpacing/>
              <w:rPr>
                <w:rFonts w:asciiTheme="minorHAnsi" w:hAnsiTheme="minorHAnsi" w:cstheme="minorHAnsi"/>
                <w:sz w:val="20"/>
                <w:szCs w:val="20"/>
              </w:rPr>
            </w:pPr>
            <w:r>
              <w:rPr>
                <w:rFonts w:asciiTheme="minorHAnsi" w:hAnsiTheme="minorHAnsi" w:cstheme="minorHAnsi"/>
                <w:sz w:val="20"/>
                <w:szCs w:val="20"/>
              </w:rPr>
              <w:t>Individual and service level consideration of resource availability.</w:t>
            </w:r>
          </w:p>
          <w:p w14:paraId="5174E0D1" w14:textId="77777777" w:rsidR="0064273F" w:rsidRPr="007B716A" w:rsidRDefault="0064273F" w:rsidP="0064273F">
            <w:pPr>
              <w:pStyle w:val="PlainText"/>
              <w:numPr>
                <w:ilvl w:val="0"/>
                <w:numId w:val="19"/>
              </w:numPr>
              <w:spacing w:line="276" w:lineRule="auto"/>
              <w:contextualSpacing/>
              <w:rPr>
                <w:rFonts w:asciiTheme="minorHAnsi" w:hAnsiTheme="minorHAnsi" w:cstheme="minorHAnsi"/>
                <w:sz w:val="20"/>
                <w:szCs w:val="20"/>
              </w:rPr>
            </w:pPr>
            <w:r>
              <w:rPr>
                <w:rFonts w:asciiTheme="minorHAnsi" w:hAnsiTheme="minorHAnsi" w:cstheme="minorHAnsi"/>
                <w:sz w:val="20"/>
                <w:szCs w:val="20"/>
              </w:rPr>
              <w:t>Legal and procedural responsibility.</w:t>
            </w:r>
          </w:p>
        </w:tc>
        <w:tc>
          <w:tcPr>
            <w:tcW w:w="764" w:type="pct"/>
            <w:shd w:val="clear" w:color="auto" w:fill="auto"/>
          </w:tcPr>
          <w:p w14:paraId="0BE18F97" w14:textId="77777777" w:rsidR="0064273F" w:rsidRPr="007B716A" w:rsidRDefault="0064273F" w:rsidP="00FC2575">
            <w:pPr>
              <w:autoSpaceDE w:val="0"/>
              <w:autoSpaceDN w:val="0"/>
              <w:adjustRightInd w:val="0"/>
              <w:spacing w:line="276" w:lineRule="auto"/>
              <w:contextualSpacing/>
              <w:rPr>
                <w:rFonts w:cstheme="minorHAnsi"/>
                <w:sz w:val="20"/>
                <w:szCs w:val="20"/>
              </w:rPr>
            </w:pPr>
            <w:r w:rsidRPr="007B716A">
              <w:rPr>
                <w:rFonts w:cstheme="minorHAnsi"/>
                <w:sz w:val="20"/>
                <w:szCs w:val="20"/>
              </w:rPr>
              <w:lastRenderedPageBreak/>
              <w:t xml:space="preserve">SII indicates valuable insights to improve the </w:t>
            </w:r>
            <w:r w:rsidRPr="007B716A">
              <w:rPr>
                <w:rFonts w:cstheme="minorHAnsi"/>
                <w:sz w:val="20"/>
                <w:szCs w:val="20"/>
              </w:rPr>
              <w:lastRenderedPageBreak/>
              <w:t>system without compromising it.</w:t>
            </w:r>
          </w:p>
          <w:p w14:paraId="674E4947" w14:textId="77777777" w:rsidR="0064273F" w:rsidRPr="007B716A" w:rsidRDefault="0064273F" w:rsidP="00FC2575">
            <w:pPr>
              <w:autoSpaceDE w:val="0"/>
              <w:autoSpaceDN w:val="0"/>
              <w:adjustRightInd w:val="0"/>
              <w:spacing w:line="276" w:lineRule="auto"/>
              <w:contextualSpacing/>
              <w:rPr>
                <w:rFonts w:cstheme="minorHAnsi"/>
                <w:sz w:val="20"/>
                <w:szCs w:val="20"/>
              </w:rPr>
            </w:pPr>
          </w:p>
          <w:p w14:paraId="415E1630" w14:textId="77777777" w:rsidR="0064273F" w:rsidRPr="007B716A" w:rsidRDefault="0064273F" w:rsidP="00FC2575">
            <w:pPr>
              <w:autoSpaceDE w:val="0"/>
              <w:autoSpaceDN w:val="0"/>
              <w:adjustRightInd w:val="0"/>
              <w:spacing w:line="276" w:lineRule="auto"/>
              <w:contextualSpacing/>
              <w:rPr>
                <w:rFonts w:cstheme="minorHAnsi"/>
                <w:sz w:val="20"/>
                <w:szCs w:val="20"/>
              </w:rPr>
            </w:pPr>
            <w:r w:rsidRPr="007B716A">
              <w:rPr>
                <w:rFonts w:cstheme="minorHAnsi"/>
                <w:sz w:val="20"/>
                <w:szCs w:val="20"/>
              </w:rPr>
              <w:t>S</w:t>
            </w:r>
            <w:r>
              <w:rPr>
                <w:rFonts w:cstheme="minorHAnsi"/>
                <w:sz w:val="20"/>
                <w:szCs w:val="20"/>
              </w:rPr>
              <w:t>I</w:t>
            </w:r>
            <w:r w:rsidRPr="007B716A">
              <w:rPr>
                <w:rFonts w:cstheme="minorHAnsi"/>
                <w:sz w:val="20"/>
                <w:szCs w:val="20"/>
              </w:rPr>
              <w:t xml:space="preserve"> indicates systemic issues and raises questions about dealing with them</w:t>
            </w:r>
            <w:r>
              <w:rPr>
                <w:rFonts w:cstheme="minorHAnsi"/>
                <w:sz w:val="20"/>
                <w:szCs w:val="20"/>
              </w:rPr>
              <w:t>.</w:t>
            </w:r>
          </w:p>
          <w:p w14:paraId="518610C5" w14:textId="77777777" w:rsidR="0064273F" w:rsidRPr="007B716A" w:rsidRDefault="0064273F" w:rsidP="00FC2575">
            <w:pPr>
              <w:autoSpaceDE w:val="0"/>
              <w:autoSpaceDN w:val="0"/>
              <w:adjustRightInd w:val="0"/>
              <w:spacing w:line="276" w:lineRule="auto"/>
              <w:contextualSpacing/>
              <w:rPr>
                <w:rFonts w:cstheme="minorHAnsi"/>
                <w:sz w:val="20"/>
                <w:szCs w:val="20"/>
              </w:rPr>
            </w:pPr>
          </w:p>
          <w:p w14:paraId="1F3E2D89" w14:textId="77777777" w:rsidR="0064273F" w:rsidRPr="007B716A" w:rsidRDefault="0064273F" w:rsidP="00FC2575">
            <w:pPr>
              <w:autoSpaceDE w:val="0"/>
              <w:autoSpaceDN w:val="0"/>
              <w:adjustRightInd w:val="0"/>
              <w:spacing w:line="276" w:lineRule="auto"/>
              <w:contextualSpacing/>
              <w:rPr>
                <w:rFonts w:cstheme="minorHAnsi"/>
                <w:sz w:val="20"/>
                <w:szCs w:val="20"/>
              </w:rPr>
            </w:pPr>
            <w:r w:rsidRPr="007B716A">
              <w:rPr>
                <w:rFonts w:cstheme="minorHAnsi"/>
                <w:sz w:val="20"/>
                <w:szCs w:val="20"/>
              </w:rPr>
              <w:t>Both SI and SII therefore important.</w:t>
            </w:r>
          </w:p>
          <w:p w14:paraId="2F659DB0" w14:textId="77777777" w:rsidR="0064273F" w:rsidRPr="007B716A" w:rsidRDefault="0064273F" w:rsidP="00FC2575">
            <w:pPr>
              <w:autoSpaceDE w:val="0"/>
              <w:autoSpaceDN w:val="0"/>
              <w:adjustRightInd w:val="0"/>
              <w:spacing w:line="276" w:lineRule="auto"/>
              <w:contextualSpacing/>
              <w:rPr>
                <w:rFonts w:cstheme="minorHAnsi"/>
                <w:sz w:val="20"/>
                <w:szCs w:val="20"/>
              </w:rPr>
            </w:pPr>
          </w:p>
          <w:p w14:paraId="685F3643" w14:textId="20E8033E" w:rsidR="0064273F" w:rsidRPr="007B716A" w:rsidRDefault="0064273F" w:rsidP="00FC2575">
            <w:pPr>
              <w:autoSpaceDE w:val="0"/>
              <w:autoSpaceDN w:val="0"/>
              <w:adjustRightInd w:val="0"/>
              <w:spacing w:line="276" w:lineRule="auto"/>
              <w:contextualSpacing/>
              <w:rPr>
                <w:rFonts w:cstheme="minorHAnsi"/>
                <w:sz w:val="20"/>
                <w:szCs w:val="20"/>
              </w:rPr>
            </w:pPr>
            <w:r w:rsidRPr="007B716A">
              <w:rPr>
                <w:rFonts w:cstheme="minorHAnsi"/>
                <w:sz w:val="20"/>
                <w:szCs w:val="20"/>
              </w:rPr>
              <w:t>SII findings are in line with Vincent and Amalberti</w:t>
            </w:r>
            <w:r w:rsidR="00AE175B">
              <w:rPr>
                <w:rFonts w:cstheme="minorHAnsi"/>
                <w:sz w:val="20"/>
                <w:szCs w:val="20"/>
                <w:vertAlign w:val="superscript"/>
              </w:rPr>
              <w:t>*</w:t>
            </w:r>
          </w:p>
          <w:p w14:paraId="27B19390" w14:textId="77777777" w:rsidR="0064273F" w:rsidRPr="007B716A" w:rsidRDefault="0064273F" w:rsidP="00FC2575">
            <w:pPr>
              <w:autoSpaceDE w:val="0"/>
              <w:autoSpaceDN w:val="0"/>
              <w:adjustRightInd w:val="0"/>
              <w:spacing w:line="276" w:lineRule="auto"/>
              <w:contextualSpacing/>
              <w:rPr>
                <w:rFonts w:cstheme="minorHAnsi"/>
                <w:sz w:val="20"/>
                <w:szCs w:val="20"/>
              </w:rPr>
            </w:pPr>
            <w:r w:rsidRPr="007B716A">
              <w:rPr>
                <w:rFonts w:cstheme="minorHAnsi"/>
                <w:sz w:val="20"/>
                <w:szCs w:val="20"/>
              </w:rPr>
              <w:t>3 main approaches:</w:t>
            </w:r>
          </w:p>
          <w:p w14:paraId="6276D261" w14:textId="77777777" w:rsidR="0064273F" w:rsidRPr="007B716A" w:rsidRDefault="0064273F" w:rsidP="00FC2575">
            <w:pPr>
              <w:autoSpaceDE w:val="0"/>
              <w:autoSpaceDN w:val="0"/>
              <w:adjustRightInd w:val="0"/>
              <w:spacing w:line="276" w:lineRule="auto"/>
              <w:contextualSpacing/>
              <w:rPr>
                <w:rFonts w:cstheme="minorHAnsi"/>
                <w:sz w:val="20"/>
                <w:szCs w:val="20"/>
              </w:rPr>
            </w:pPr>
            <w:r w:rsidRPr="007B716A">
              <w:rPr>
                <w:rFonts w:cstheme="minorHAnsi"/>
                <w:sz w:val="20"/>
                <w:szCs w:val="20"/>
              </w:rPr>
              <w:t>Ultra-adaptive</w:t>
            </w:r>
          </w:p>
          <w:p w14:paraId="0371AFA1" w14:textId="77777777" w:rsidR="0064273F" w:rsidRPr="007B716A" w:rsidRDefault="0064273F" w:rsidP="00FC2575">
            <w:pPr>
              <w:autoSpaceDE w:val="0"/>
              <w:autoSpaceDN w:val="0"/>
              <w:adjustRightInd w:val="0"/>
              <w:spacing w:line="276" w:lineRule="auto"/>
              <w:contextualSpacing/>
              <w:rPr>
                <w:rFonts w:cstheme="minorHAnsi"/>
                <w:sz w:val="20"/>
                <w:szCs w:val="20"/>
              </w:rPr>
            </w:pPr>
            <w:r w:rsidRPr="007B716A">
              <w:rPr>
                <w:rFonts w:cstheme="minorHAnsi"/>
                <w:sz w:val="20"/>
                <w:szCs w:val="20"/>
              </w:rPr>
              <w:t>High reliability</w:t>
            </w:r>
          </w:p>
          <w:p w14:paraId="3B6B658A" w14:textId="77777777" w:rsidR="0064273F" w:rsidRPr="007B716A" w:rsidRDefault="0064273F" w:rsidP="00FC2575">
            <w:pPr>
              <w:autoSpaceDE w:val="0"/>
              <w:autoSpaceDN w:val="0"/>
              <w:adjustRightInd w:val="0"/>
              <w:spacing w:line="276" w:lineRule="auto"/>
              <w:contextualSpacing/>
              <w:rPr>
                <w:rFonts w:cstheme="minorHAnsi"/>
                <w:sz w:val="20"/>
                <w:szCs w:val="20"/>
              </w:rPr>
            </w:pPr>
            <w:r w:rsidRPr="007B716A">
              <w:rPr>
                <w:rFonts w:cstheme="minorHAnsi"/>
                <w:sz w:val="20"/>
                <w:szCs w:val="20"/>
              </w:rPr>
              <w:t>Ultra-safe</w:t>
            </w:r>
          </w:p>
          <w:p w14:paraId="222345DD" w14:textId="77777777" w:rsidR="0064273F" w:rsidRPr="007B716A" w:rsidRDefault="0064273F" w:rsidP="00FC2575">
            <w:pPr>
              <w:autoSpaceDE w:val="0"/>
              <w:autoSpaceDN w:val="0"/>
              <w:adjustRightInd w:val="0"/>
              <w:spacing w:line="276" w:lineRule="auto"/>
              <w:contextualSpacing/>
              <w:rPr>
                <w:rFonts w:cstheme="minorHAnsi"/>
                <w:sz w:val="20"/>
                <w:szCs w:val="20"/>
              </w:rPr>
            </w:pPr>
            <w:r w:rsidRPr="007B716A">
              <w:rPr>
                <w:rFonts w:cstheme="minorHAnsi"/>
                <w:sz w:val="20"/>
                <w:szCs w:val="20"/>
              </w:rPr>
              <w:t>The safety approach in community MH care is likened to ultra-adaptive model</w:t>
            </w:r>
            <w:r>
              <w:rPr>
                <w:rFonts w:cstheme="minorHAnsi"/>
                <w:sz w:val="20"/>
                <w:szCs w:val="20"/>
              </w:rPr>
              <w:t>.</w:t>
            </w:r>
          </w:p>
          <w:p w14:paraId="3E3BE3E3" w14:textId="77777777" w:rsidR="0064273F" w:rsidRPr="007B716A" w:rsidRDefault="0064273F" w:rsidP="00FC2575">
            <w:pPr>
              <w:autoSpaceDE w:val="0"/>
              <w:autoSpaceDN w:val="0"/>
              <w:adjustRightInd w:val="0"/>
              <w:spacing w:line="276" w:lineRule="auto"/>
              <w:contextualSpacing/>
              <w:rPr>
                <w:rFonts w:cstheme="minorHAnsi"/>
                <w:sz w:val="20"/>
                <w:szCs w:val="20"/>
              </w:rPr>
            </w:pPr>
          </w:p>
          <w:p w14:paraId="1AA24293" w14:textId="77777777" w:rsidR="0064273F" w:rsidRPr="007B716A" w:rsidRDefault="0064273F" w:rsidP="00FC2575">
            <w:pPr>
              <w:autoSpaceDE w:val="0"/>
              <w:autoSpaceDN w:val="0"/>
              <w:adjustRightInd w:val="0"/>
              <w:spacing w:line="276" w:lineRule="auto"/>
              <w:rPr>
                <w:rFonts w:cstheme="minorHAnsi"/>
                <w:sz w:val="20"/>
                <w:szCs w:val="20"/>
              </w:rPr>
            </w:pPr>
            <w:r w:rsidRPr="007B716A">
              <w:rPr>
                <w:rFonts w:cstheme="minorHAnsi"/>
                <w:sz w:val="20"/>
                <w:szCs w:val="20"/>
              </w:rPr>
              <w:t xml:space="preserve">To improve safety in a certain type of system – Ultra Adaptive system - Embracing Risk </w:t>
            </w:r>
          </w:p>
          <w:p w14:paraId="5DE0C356" w14:textId="77777777" w:rsidR="0064273F" w:rsidRPr="007B716A" w:rsidRDefault="0064273F" w:rsidP="0064273F">
            <w:pPr>
              <w:pStyle w:val="ListParagraph"/>
              <w:numPr>
                <w:ilvl w:val="0"/>
                <w:numId w:val="16"/>
              </w:numPr>
              <w:autoSpaceDE w:val="0"/>
              <w:autoSpaceDN w:val="0"/>
              <w:adjustRightInd w:val="0"/>
              <w:spacing w:line="276" w:lineRule="auto"/>
              <w:rPr>
                <w:rFonts w:cstheme="minorHAnsi"/>
                <w:sz w:val="20"/>
                <w:szCs w:val="20"/>
              </w:rPr>
            </w:pPr>
            <w:r w:rsidRPr="007B716A">
              <w:rPr>
                <w:rFonts w:cstheme="minorHAnsi"/>
                <w:sz w:val="20"/>
                <w:szCs w:val="20"/>
              </w:rPr>
              <w:t>Power to experts</w:t>
            </w:r>
            <w:r>
              <w:rPr>
                <w:rFonts w:cstheme="minorHAnsi"/>
                <w:sz w:val="20"/>
                <w:szCs w:val="20"/>
              </w:rPr>
              <w:t>.</w:t>
            </w:r>
          </w:p>
          <w:p w14:paraId="12B2B474" w14:textId="77777777" w:rsidR="0064273F" w:rsidRPr="007B716A" w:rsidRDefault="0064273F" w:rsidP="0064273F">
            <w:pPr>
              <w:pStyle w:val="ListParagraph"/>
              <w:numPr>
                <w:ilvl w:val="0"/>
                <w:numId w:val="16"/>
              </w:numPr>
              <w:autoSpaceDE w:val="0"/>
              <w:autoSpaceDN w:val="0"/>
              <w:adjustRightInd w:val="0"/>
              <w:spacing w:line="276" w:lineRule="auto"/>
              <w:rPr>
                <w:rFonts w:cstheme="minorHAnsi"/>
                <w:sz w:val="20"/>
                <w:szCs w:val="20"/>
              </w:rPr>
            </w:pPr>
            <w:r w:rsidRPr="007B716A">
              <w:rPr>
                <w:rFonts w:cstheme="minorHAnsi"/>
                <w:sz w:val="20"/>
                <w:szCs w:val="20"/>
              </w:rPr>
              <w:t>Training through peer-</w:t>
            </w:r>
            <w:r w:rsidRPr="007B716A">
              <w:rPr>
                <w:rFonts w:cstheme="minorHAnsi"/>
                <w:sz w:val="20"/>
                <w:szCs w:val="20"/>
              </w:rPr>
              <w:lastRenderedPageBreak/>
              <w:t>to-peer learning</w:t>
            </w:r>
            <w:r>
              <w:rPr>
                <w:rFonts w:cstheme="minorHAnsi"/>
                <w:sz w:val="20"/>
                <w:szCs w:val="20"/>
              </w:rPr>
              <w:t>.</w:t>
            </w:r>
          </w:p>
          <w:p w14:paraId="6CC1836E" w14:textId="77777777" w:rsidR="0064273F" w:rsidRPr="007B716A" w:rsidRDefault="0064273F" w:rsidP="0064273F">
            <w:pPr>
              <w:pStyle w:val="ListParagraph"/>
              <w:numPr>
                <w:ilvl w:val="0"/>
                <w:numId w:val="16"/>
              </w:numPr>
              <w:autoSpaceDE w:val="0"/>
              <w:autoSpaceDN w:val="0"/>
              <w:adjustRightInd w:val="0"/>
              <w:spacing w:line="276" w:lineRule="auto"/>
              <w:rPr>
                <w:rFonts w:cstheme="minorHAnsi"/>
                <w:sz w:val="20"/>
                <w:szCs w:val="20"/>
              </w:rPr>
            </w:pPr>
            <w:r w:rsidRPr="007B716A">
              <w:rPr>
                <w:rFonts w:cstheme="minorHAnsi"/>
                <w:sz w:val="20"/>
                <w:szCs w:val="20"/>
              </w:rPr>
              <w:t>Shadowing</w:t>
            </w:r>
            <w:r>
              <w:rPr>
                <w:rFonts w:cstheme="minorHAnsi"/>
                <w:sz w:val="20"/>
                <w:szCs w:val="20"/>
              </w:rPr>
              <w:t>.</w:t>
            </w:r>
            <w:r w:rsidRPr="007B716A">
              <w:rPr>
                <w:rFonts w:cstheme="minorHAnsi"/>
                <w:sz w:val="20"/>
                <w:szCs w:val="20"/>
              </w:rPr>
              <w:t xml:space="preserve"> </w:t>
            </w:r>
          </w:p>
          <w:p w14:paraId="56DC0321" w14:textId="77777777" w:rsidR="0064273F" w:rsidRPr="007B716A" w:rsidRDefault="0064273F" w:rsidP="0064273F">
            <w:pPr>
              <w:pStyle w:val="ListParagraph"/>
              <w:numPr>
                <w:ilvl w:val="0"/>
                <w:numId w:val="16"/>
              </w:numPr>
              <w:autoSpaceDE w:val="0"/>
              <w:autoSpaceDN w:val="0"/>
              <w:adjustRightInd w:val="0"/>
              <w:spacing w:line="276" w:lineRule="auto"/>
              <w:rPr>
                <w:rFonts w:cstheme="minorHAnsi"/>
                <w:sz w:val="20"/>
                <w:szCs w:val="20"/>
              </w:rPr>
            </w:pPr>
            <w:r w:rsidRPr="007B716A">
              <w:rPr>
                <w:rFonts w:cstheme="minorHAnsi"/>
                <w:sz w:val="20"/>
                <w:szCs w:val="20"/>
              </w:rPr>
              <w:t>Acquiring professional experience</w:t>
            </w:r>
            <w:r>
              <w:rPr>
                <w:rFonts w:cstheme="minorHAnsi"/>
                <w:sz w:val="20"/>
                <w:szCs w:val="20"/>
              </w:rPr>
              <w:t>.</w:t>
            </w:r>
          </w:p>
          <w:p w14:paraId="5170DFAE" w14:textId="77777777" w:rsidR="0064273F" w:rsidRPr="00C8320C" w:rsidRDefault="0064273F" w:rsidP="0064273F">
            <w:pPr>
              <w:pStyle w:val="ListParagraph"/>
              <w:numPr>
                <w:ilvl w:val="0"/>
                <w:numId w:val="16"/>
              </w:numPr>
              <w:autoSpaceDE w:val="0"/>
              <w:autoSpaceDN w:val="0"/>
              <w:adjustRightInd w:val="0"/>
              <w:spacing w:line="276" w:lineRule="auto"/>
              <w:rPr>
                <w:rFonts w:cstheme="minorHAnsi"/>
                <w:sz w:val="20"/>
                <w:szCs w:val="20"/>
              </w:rPr>
            </w:pPr>
            <w:r w:rsidRPr="007B716A">
              <w:rPr>
                <w:rFonts w:cstheme="minorHAnsi"/>
                <w:sz w:val="20"/>
                <w:szCs w:val="20"/>
              </w:rPr>
              <w:t>Knowing one’s own limitations</w:t>
            </w:r>
            <w:r>
              <w:rPr>
                <w:rFonts w:cstheme="minorHAnsi"/>
                <w:sz w:val="20"/>
                <w:szCs w:val="20"/>
              </w:rPr>
              <w:t>.</w:t>
            </w:r>
            <w:r w:rsidRPr="007B716A">
              <w:rPr>
                <w:rFonts w:cstheme="minorHAnsi"/>
                <w:sz w:val="20"/>
                <w:szCs w:val="20"/>
              </w:rPr>
              <w:t xml:space="preserve"> </w:t>
            </w:r>
          </w:p>
        </w:tc>
        <w:tc>
          <w:tcPr>
            <w:tcW w:w="585" w:type="pct"/>
          </w:tcPr>
          <w:p w14:paraId="7241F61E" w14:textId="77777777" w:rsidR="0064273F" w:rsidRDefault="0064273F" w:rsidP="00FC2575">
            <w:pPr>
              <w:autoSpaceDE w:val="0"/>
              <w:autoSpaceDN w:val="0"/>
              <w:adjustRightInd w:val="0"/>
              <w:spacing w:line="276" w:lineRule="auto"/>
              <w:contextualSpacing/>
              <w:rPr>
                <w:rFonts w:ascii="Calibri" w:hAnsi="Calibri" w:cs="Calibri"/>
                <w:sz w:val="20"/>
                <w:szCs w:val="20"/>
              </w:rPr>
            </w:pPr>
            <w:r>
              <w:rPr>
                <w:rFonts w:ascii="Calibri" w:hAnsi="Calibri" w:cs="Calibri"/>
                <w:sz w:val="20"/>
                <w:szCs w:val="20"/>
              </w:rPr>
              <w:lastRenderedPageBreak/>
              <w:t xml:space="preserve">Contribution of Safety I and II </w:t>
            </w:r>
            <w:r>
              <w:rPr>
                <w:rFonts w:ascii="Calibri" w:hAnsi="Calibri" w:cs="Calibri"/>
                <w:sz w:val="20"/>
                <w:szCs w:val="20"/>
              </w:rPr>
              <w:lastRenderedPageBreak/>
              <w:t>approaches to process.</w:t>
            </w:r>
          </w:p>
          <w:p w14:paraId="678BC9EB" w14:textId="77777777" w:rsidR="0064273F" w:rsidRDefault="0064273F" w:rsidP="00FC2575">
            <w:pPr>
              <w:autoSpaceDE w:val="0"/>
              <w:autoSpaceDN w:val="0"/>
              <w:adjustRightInd w:val="0"/>
              <w:spacing w:line="276" w:lineRule="auto"/>
              <w:contextualSpacing/>
              <w:rPr>
                <w:rFonts w:ascii="Calibri" w:hAnsi="Calibri" w:cs="Calibri"/>
                <w:sz w:val="20"/>
                <w:szCs w:val="20"/>
              </w:rPr>
            </w:pPr>
          </w:p>
          <w:p w14:paraId="78CE214C" w14:textId="5687AFB3" w:rsidR="0064273F" w:rsidRPr="007B716A" w:rsidRDefault="0064273F" w:rsidP="00FC2575">
            <w:pPr>
              <w:autoSpaceDE w:val="0"/>
              <w:autoSpaceDN w:val="0"/>
              <w:adjustRightInd w:val="0"/>
              <w:spacing w:line="276" w:lineRule="auto"/>
              <w:contextualSpacing/>
              <w:rPr>
                <w:rFonts w:ascii="Calibri" w:hAnsi="Calibri" w:cs="Calibri"/>
                <w:sz w:val="20"/>
                <w:szCs w:val="20"/>
              </w:rPr>
            </w:pPr>
            <w:r>
              <w:rPr>
                <w:rFonts w:ascii="Calibri" w:hAnsi="Calibri" w:cs="Calibri"/>
                <w:sz w:val="20"/>
                <w:szCs w:val="20"/>
              </w:rPr>
              <w:t>Safety I method/analysis draws upon Canham et al</w:t>
            </w:r>
            <w:r w:rsidR="00AE175B" w:rsidRPr="00AE175B">
              <w:rPr>
                <w:rFonts w:ascii="Calibri" w:hAnsi="Calibri" w:cs="Calibri"/>
                <w:sz w:val="20"/>
                <w:szCs w:val="20"/>
                <w:vertAlign w:val="superscript"/>
              </w:rPr>
              <w:t>67</w:t>
            </w:r>
            <w:r>
              <w:rPr>
                <w:rFonts w:ascii="Calibri" w:hAnsi="Calibri" w:cs="Calibri"/>
                <w:sz w:val="20"/>
                <w:szCs w:val="20"/>
              </w:rPr>
              <w:t xml:space="preserve"> </w:t>
            </w:r>
          </w:p>
        </w:tc>
      </w:tr>
      <w:tr w:rsidR="0064273F" w:rsidRPr="007B716A" w14:paraId="0B07D7E2" w14:textId="77777777" w:rsidTr="00FC2575">
        <w:tc>
          <w:tcPr>
            <w:tcW w:w="436" w:type="pct"/>
            <w:shd w:val="clear" w:color="auto" w:fill="auto"/>
          </w:tcPr>
          <w:p w14:paraId="7233F867" w14:textId="47490726"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lastRenderedPageBreak/>
              <w:t>Odejimi et al</w:t>
            </w:r>
            <w:r w:rsidR="00DE302F" w:rsidRPr="00DE302F">
              <w:rPr>
                <w:rFonts w:asciiTheme="minorHAnsi" w:hAnsiTheme="minorHAnsi" w:cstheme="minorHAnsi"/>
                <w:sz w:val="20"/>
                <w:szCs w:val="20"/>
                <w:vertAlign w:val="superscript"/>
              </w:rPr>
              <w:t>72</w:t>
            </w:r>
            <w:r w:rsidR="00DE302F">
              <w:rPr>
                <w:rFonts w:asciiTheme="minorHAnsi" w:hAnsiTheme="minorHAnsi" w:cstheme="minorHAnsi"/>
                <w:sz w:val="20"/>
                <w:szCs w:val="20"/>
                <w:vertAlign w:val="superscript"/>
              </w:rPr>
              <w:t xml:space="preserve"> </w:t>
            </w:r>
            <w:r w:rsidRPr="007B716A">
              <w:rPr>
                <w:rFonts w:asciiTheme="minorHAnsi" w:hAnsiTheme="minorHAnsi" w:cstheme="minorHAnsi"/>
                <w:sz w:val="20"/>
                <w:szCs w:val="20"/>
              </w:rPr>
              <w:t>UK</w:t>
            </w:r>
          </w:p>
        </w:tc>
        <w:tc>
          <w:tcPr>
            <w:tcW w:w="762" w:type="pct"/>
            <w:shd w:val="clear" w:color="auto" w:fill="auto"/>
          </w:tcPr>
          <w:p w14:paraId="4ECD812D" w14:textId="77777777" w:rsidR="0064273F" w:rsidRPr="007B716A" w:rsidRDefault="0064273F" w:rsidP="00FC2575">
            <w:pPr>
              <w:pStyle w:val="PlainText"/>
              <w:spacing w:line="276" w:lineRule="auto"/>
              <w:contextualSpacing/>
              <w:rPr>
                <w:rFonts w:asciiTheme="minorHAnsi" w:hAnsiTheme="minorHAnsi" w:cstheme="minorHAnsi"/>
                <w:sz w:val="20"/>
                <w:szCs w:val="20"/>
              </w:rPr>
            </w:pPr>
            <w:r>
              <w:rPr>
                <w:rFonts w:asciiTheme="minorHAnsi" w:hAnsiTheme="minorHAnsi" w:cstheme="minorHAnsi"/>
                <w:sz w:val="20"/>
                <w:szCs w:val="20"/>
              </w:rPr>
              <w:t>To explore common themes from Root Cause Analyses of Serious Incident reports.</w:t>
            </w:r>
          </w:p>
        </w:tc>
        <w:tc>
          <w:tcPr>
            <w:tcW w:w="935" w:type="pct"/>
            <w:shd w:val="clear" w:color="auto" w:fill="auto"/>
          </w:tcPr>
          <w:p w14:paraId="3CE17BA2" w14:textId="77777777" w:rsidR="0064273F" w:rsidRPr="007B716A" w:rsidRDefault="0064273F" w:rsidP="00FC2575">
            <w:pPr>
              <w:pStyle w:val="PlainText"/>
              <w:spacing w:line="276" w:lineRule="auto"/>
              <w:contextualSpacing/>
              <w:rPr>
                <w:rFonts w:asciiTheme="minorHAnsi" w:hAnsiTheme="minorHAnsi" w:cstheme="minorHAnsi"/>
                <w:sz w:val="20"/>
                <w:szCs w:val="20"/>
              </w:rPr>
            </w:pPr>
            <w:r>
              <w:rPr>
                <w:rFonts w:asciiTheme="minorHAnsi" w:hAnsiTheme="minorHAnsi" w:cstheme="minorHAnsi"/>
                <w:sz w:val="20"/>
                <w:szCs w:val="20"/>
              </w:rPr>
              <w:t>Qualitative c</w:t>
            </w:r>
            <w:r w:rsidRPr="007B716A">
              <w:rPr>
                <w:rFonts w:asciiTheme="minorHAnsi" w:hAnsiTheme="minorHAnsi" w:cstheme="minorHAnsi"/>
                <w:sz w:val="20"/>
                <w:szCs w:val="20"/>
              </w:rPr>
              <w:t>ase review (n=48)</w:t>
            </w:r>
            <w:r>
              <w:rPr>
                <w:rFonts w:asciiTheme="minorHAnsi" w:hAnsiTheme="minorHAnsi" w:cstheme="minorHAnsi"/>
                <w:sz w:val="20"/>
                <w:szCs w:val="20"/>
              </w:rPr>
              <w:t xml:space="preserve"> and t</w:t>
            </w:r>
            <w:r w:rsidRPr="007B716A">
              <w:rPr>
                <w:rFonts w:asciiTheme="minorHAnsi" w:hAnsiTheme="minorHAnsi" w:cstheme="minorHAnsi"/>
                <w:sz w:val="20"/>
                <w:szCs w:val="20"/>
              </w:rPr>
              <w:t>hematic analysis</w:t>
            </w:r>
            <w:r>
              <w:rPr>
                <w:rFonts w:asciiTheme="minorHAnsi" w:hAnsiTheme="minorHAnsi" w:cstheme="minorHAnsi"/>
                <w:sz w:val="20"/>
                <w:szCs w:val="20"/>
              </w:rPr>
              <w:t>.</w:t>
            </w:r>
          </w:p>
        </w:tc>
        <w:tc>
          <w:tcPr>
            <w:tcW w:w="1519" w:type="pct"/>
            <w:shd w:val="clear" w:color="auto" w:fill="auto"/>
          </w:tcPr>
          <w:p w14:paraId="3150B8FD" w14:textId="77777777" w:rsidR="0064273F" w:rsidRPr="007B716A" w:rsidRDefault="0064273F" w:rsidP="00FC2575">
            <w:pPr>
              <w:pStyle w:val="PlainText"/>
              <w:spacing w:line="276" w:lineRule="auto"/>
              <w:contextualSpacing/>
              <w:rPr>
                <w:rFonts w:asciiTheme="minorHAnsi" w:hAnsiTheme="minorHAnsi" w:cstheme="minorHAnsi"/>
                <w:sz w:val="20"/>
                <w:szCs w:val="20"/>
              </w:rPr>
            </w:pPr>
            <w:r w:rsidRPr="007B716A">
              <w:rPr>
                <w:rFonts w:asciiTheme="minorHAnsi" w:hAnsiTheme="minorHAnsi" w:cstheme="minorHAnsi"/>
                <w:sz w:val="20"/>
                <w:szCs w:val="20"/>
              </w:rPr>
              <w:t>3 superordinate (and interwoven) themes:</w:t>
            </w:r>
          </w:p>
          <w:p w14:paraId="00D5922A" w14:textId="77777777" w:rsidR="0064273F" w:rsidRPr="007B716A" w:rsidRDefault="0064273F" w:rsidP="00FC2575">
            <w:pPr>
              <w:pStyle w:val="PlainText"/>
              <w:spacing w:line="276" w:lineRule="auto"/>
              <w:contextualSpacing/>
              <w:rPr>
                <w:rFonts w:asciiTheme="minorHAnsi" w:hAnsiTheme="minorHAnsi" w:cstheme="minorHAnsi"/>
                <w:sz w:val="20"/>
                <w:szCs w:val="20"/>
              </w:rPr>
            </w:pPr>
          </w:p>
          <w:p w14:paraId="1C54F6FA" w14:textId="77777777" w:rsidR="0064273F" w:rsidRPr="007B716A" w:rsidRDefault="0064273F" w:rsidP="0064273F">
            <w:pPr>
              <w:pStyle w:val="PlainText"/>
              <w:numPr>
                <w:ilvl w:val="0"/>
                <w:numId w:val="1"/>
              </w:numPr>
              <w:spacing w:line="276" w:lineRule="auto"/>
              <w:contextualSpacing/>
              <w:rPr>
                <w:rFonts w:asciiTheme="minorHAnsi" w:hAnsiTheme="minorHAnsi" w:cstheme="minorHAnsi"/>
                <w:sz w:val="20"/>
                <w:szCs w:val="20"/>
              </w:rPr>
            </w:pPr>
            <w:r w:rsidRPr="007B716A">
              <w:rPr>
                <w:rFonts w:asciiTheme="minorHAnsi" w:hAnsiTheme="minorHAnsi" w:cstheme="minorHAnsi"/>
                <w:sz w:val="20"/>
                <w:szCs w:val="20"/>
              </w:rPr>
              <w:t>Patient related factors</w:t>
            </w:r>
          </w:p>
          <w:p w14:paraId="0293A4A0" w14:textId="77777777" w:rsidR="0064273F" w:rsidRPr="007B716A" w:rsidRDefault="0064273F" w:rsidP="0064273F">
            <w:pPr>
              <w:pStyle w:val="ListParagraph"/>
              <w:numPr>
                <w:ilvl w:val="0"/>
                <w:numId w:val="8"/>
              </w:numPr>
              <w:autoSpaceDE w:val="0"/>
              <w:autoSpaceDN w:val="0"/>
              <w:adjustRightInd w:val="0"/>
              <w:rPr>
                <w:rFonts w:cstheme="minorHAnsi"/>
                <w:sz w:val="20"/>
                <w:szCs w:val="20"/>
              </w:rPr>
            </w:pPr>
            <w:r w:rsidRPr="007B716A">
              <w:rPr>
                <w:rFonts w:cstheme="minorHAnsi"/>
                <w:sz w:val="20"/>
                <w:szCs w:val="20"/>
              </w:rPr>
              <w:t>Exacerbated mental health conditions</w:t>
            </w:r>
            <w:r>
              <w:rPr>
                <w:rFonts w:cstheme="minorHAnsi"/>
                <w:sz w:val="20"/>
                <w:szCs w:val="20"/>
              </w:rPr>
              <w:t>.</w:t>
            </w:r>
          </w:p>
          <w:p w14:paraId="751F37E5" w14:textId="77777777" w:rsidR="0064273F" w:rsidRPr="007B716A" w:rsidRDefault="0064273F" w:rsidP="0064273F">
            <w:pPr>
              <w:pStyle w:val="ListParagraph"/>
              <w:numPr>
                <w:ilvl w:val="0"/>
                <w:numId w:val="8"/>
              </w:numPr>
              <w:autoSpaceDE w:val="0"/>
              <w:autoSpaceDN w:val="0"/>
              <w:adjustRightInd w:val="0"/>
              <w:rPr>
                <w:rFonts w:cstheme="minorHAnsi"/>
                <w:sz w:val="20"/>
                <w:szCs w:val="20"/>
              </w:rPr>
            </w:pPr>
            <w:r w:rsidRPr="007B716A">
              <w:rPr>
                <w:rFonts w:cstheme="minorHAnsi"/>
                <w:sz w:val="20"/>
                <w:szCs w:val="20"/>
              </w:rPr>
              <w:t>Lack of engagement with services</w:t>
            </w:r>
            <w:r>
              <w:rPr>
                <w:rFonts w:cstheme="minorHAnsi"/>
                <w:sz w:val="20"/>
                <w:szCs w:val="20"/>
              </w:rPr>
              <w:t>.</w:t>
            </w:r>
          </w:p>
          <w:p w14:paraId="49B0435E" w14:textId="77777777" w:rsidR="0064273F" w:rsidRPr="007B716A" w:rsidRDefault="0064273F" w:rsidP="0064273F">
            <w:pPr>
              <w:pStyle w:val="PlainText"/>
              <w:numPr>
                <w:ilvl w:val="0"/>
                <w:numId w:val="8"/>
              </w:numPr>
              <w:spacing w:line="276" w:lineRule="auto"/>
              <w:contextualSpacing/>
              <w:rPr>
                <w:rFonts w:asciiTheme="minorHAnsi" w:hAnsiTheme="minorHAnsi" w:cstheme="minorHAnsi"/>
                <w:sz w:val="20"/>
                <w:szCs w:val="20"/>
              </w:rPr>
            </w:pPr>
            <w:r w:rsidRPr="007B716A">
              <w:rPr>
                <w:rFonts w:asciiTheme="minorHAnsi" w:hAnsiTheme="minorHAnsi" w:cstheme="minorHAnsi"/>
                <w:sz w:val="20"/>
                <w:szCs w:val="20"/>
              </w:rPr>
              <w:t>Non-adherence to medications.</w:t>
            </w:r>
          </w:p>
          <w:p w14:paraId="0A1546FE" w14:textId="77777777" w:rsidR="0064273F" w:rsidRPr="007B716A" w:rsidRDefault="0064273F" w:rsidP="00FC2575">
            <w:pPr>
              <w:pStyle w:val="PlainText"/>
              <w:spacing w:line="276" w:lineRule="auto"/>
              <w:contextualSpacing/>
              <w:rPr>
                <w:rFonts w:asciiTheme="minorHAnsi" w:hAnsiTheme="minorHAnsi" w:cstheme="minorHAnsi"/>
                <w:sz w:val="20"/>
                <w:szCs w:val="20"/>
              </w:rPr>
            </w:pPr>
          </w:p>
          <w:p w14:paraId="6D512994" w14:textId="77777777" w:rsidR="0064273F" w:rsidRPr="007B716A" w:rsidRDefault="0064273F" w:rsidP="0064273F">
            <w:pPr>
              <w:pStyle w:val="PlainText"/>
              <w:numPr>
                <w:ilvl w:val="0"/>
                <w:numId w:val="1"/>
              </w:numPr>
              <w:spacing w:line="276" w:lineRule="auto"/>
              <w:contextualSpacing/>
              <w:rPr>
                <w:rFonts w:ascii="Calibri" w:hAnsi="Calibri" w:cs="Calibri"/>
                <w:sz w:val="20"/>
                <w:szCs w:val="20"/>
              </w:rPr>
            </w:pPr>
            <w:r w:rsidRPr="007B716A">
              <w:rPr>
                <w:rFonts w:ascii="Calibri" w:hAnsi="Calibri" w:cs="Calibri"/>
                <w:sz w:val="20"/>
                <w:szCs w:val="20"/>
              </w:rPr>
              <w:t>Professional</w:t>
            </w:r>
          </w:p>
          <w:p w14:paraId="5DB51284" w14:textId="77777777" w:rsidR="0064273F" w:rsidRPr="007B716A" w:rsidRDefault="0064273F" w:rsidP="0064273F">
            <w:pPr>
              <w:pStyle w:val="ListParagraph"/>
              <w:numPr>
                <w:ilvl w:val="0"/>
                <w:numId w:val="9"/>
              </w:numPr>
              <w:autoSpaceDE w:val="0"/>
              <w:autoSpaceDN w:val="0"/>
              <w:adjustRightInd w:val="0"/>
              <w:rPr>
                <w:rFonts w:cstheme="minorHAnsi"/>
                <w:sz w:val="20"/>
                <w:szCs w:val="20"/>
              </w:rPr>
            </w:pPr>
            <w:r w:rsidRPr="007B716A">
              <w:rPr>
                <w:rFonts w:cstheme="minorHAnsi"/>
                <w:sz w:val="20"/>
                <w:szCs w:val="20"/>
              </w:rPr>
              <w:t>Risk assessment and management</w:t>
            </w:r>
            <w:r>
              <w:rPr>
                <w:rFonts w:cstheme="minorHAnsi"/>
                <w:sz w:val="20"/>
                <w:szCs w:val="20"/>
              </w:rPr>
              <w:t>.</w:t>
            </w:r>
          </w:p>
          <w:p w14:paraId="0694469F" w14:textId="77777777" w:rsidR="0064273F" w:rsidRPr="007B716A" w:rsidRDefault="0064273F" w:rsidP="0064273F">
            <w:pPr>
              <w:pStyle w:val="ListParagraph"/>
              <w:numPr>
                <w:ilvl w:val="0"/>
                <w:numId w:val="9"/>
              </w:numPr>
              <w:autoSpaceDE w:val="0"/>
              <w:autoSpaceDN w:val="0"/>
              <w:adjustRightInd w:val="0"/>
              <w:rPr>
                <w:rFonts w:cstheme="minorHAnsi"/>
                <w:sz w:val="20"/>
                <w:szCs w:val="20"/>
              </w:rPr>
            </w:pPr>
            <w:r w:rsidRPr="007B716A">
              <w:rPr>
                <w:rFonts w:cstheme="minorHAnsi"/>
                <w:sz w:val="20"/>
                <w:szCs w:val="20"/>
              </w:rPr>
              <w:t>Inadequate clinical enquiries</w:t>
            </w:r>
            <w:r>
              <w:rPr>
                <w:rFonts w:cstheme="minorHAnsi"/>
                <w:sz w:val="20"/>
                <w:szCs w:val="20"/>
              </w:rPr>
              <w:t>.</w:t>
            </w:r>
          </w:p>
          <w:p w14:paraId="0165EE20" w14:textId="77777777" w:rsidR="0064273F" w:rsidRPr="007B716A" w:rsidRDefault="0064273F" w:rsidP="0064273F">
            <w:pPr>
              <w:pStyle w:val="ListParagraph"/>
              <w:numPr>
                <w:ilvl w:val="0"/>
                <w:numId w:val="9"/>
              </w:numPr>
              <w:autoSpaceDE w:val="0"/>
              <w:autoSpaceDN w:val="0"/>
              <w:adjustRightInd w:val="0"/>
              <w:rPr>
                <w:rFonts w:cstheme="minorHAnsi"/>
                <w:sz w:val="20"/>
                <w:szCs w:val="20"/>
              </w:rPr>
            </w:pPr>
            <w:r w:rsidRPr="007B716A">
              <w:rPr>
                <w:rFonts w:cstheme="minorHAnsi"/>
                <w:sz w:val="20"/>
                <w:szCs w:val="20"/>
              </w:rPr>
              <w:t>Non-adherence or poor adherence to policies and procedures</w:t>
            </w:r>
            <w:r>
              <w:rPr>
                <w:rFonts w:cstheme="minorHAnsi"/>
                <w:sz w:val="20"/>
                <w:szCs w:val="20"/>
              </w:rPr>
              <w:t>.</w:t>
            </w:r>
          </w:p>
          <w:p w14:paraId="3E6CE31E" w14:textId="77777777" w:rsidR="0064273F" w:rsidRPr="007B716A" w:rsidRDefault="0064273F" w:rsidP="0064273F">
            <w:pPr>
              <w:pStyle w:val="ListParagraph"/>
              <w:numPr>
                <w:ilvl w:val="0"/>
                <w:numId w:val="9"/>
              </w:numPr>
              <w:autoSpaceDE w:val="0"/>
              <w:autoSpaceDN w:val="0"/>
              <w:adjustRightInd w:val="0"/>
              <w:rPr>
                <w:rFonts w:cstheme="minorHAnsi"/>
                <w:sz w:val="20"/>
                <w:szCs w:val="20"/>
              </w:rPr>
            </w:pPr>
            <w:r w:rsidRPr="007B716A">
              <w:rPr>
                <w:rFonts w:cstheme="minorHAnsi"/>
                <w:sz w:val="20"/>
                <w:szCs w:val="20"/>
              </w:rPr>
              <w:t>No interprofessional communication and collaboration</w:t>
            </w:r>
          </w:p>
          <w:p w14:paraId="7251D727" w14:textId="77777777" w:rsidR="0064273F" w:rsidRPr="007B716A" w:rsidRDefault="0064273F" w:rsidP="0064273F">
            <w:pPr>
              <w:pStyle w:val="ListParagraph"/>
              <w:numPr>
                <w:ilvl w:val="0"/>
                <w:numId w:val="9"/>
              </w:numPr>
              <w:autoSpaceDE w:val="0"/>
              <w:autoSpaceDN w:val="0"/>
              <w:adjustRightInd w:val="0"/>
              <w:rPr>
                <w:rFonts w:cstheme="minorHAnsi"/>
                <w:sz w:val="20"/>
                <w:szCs w:val="20"/>
              </w:rPr>
            </w:pPr>
            <w:r w:rsidRPr="007B716A">
              <w:rPr>
                <w:rFonts w:cstheme="minorHAnsi"/>
                <w:sz w:val="20"/>
                <w:szCs w:val="20"/>
              </w:rPr>
              <w:t>Lack of consultation of carers by clinicians.</w:t>
            </w:r>
          </w:p>
          <w:p w14:paraId="48B7F5FE" w14:textId="77777777" w:rsidR="0064273F" w:rsidRPr="007B716A" w:rsidRDefault="0064273F" w:rsidP="00FC2575">
            <w:pPr>
              <w:pStyle w:val="PlainText"/>
              <w:spacing w:line="276" w:lineRule="auto"/>
              <w:contextualSpacing/>
              <w:rPr>
                <w:rFonts w:asciiTheme="minorHAnsi" w:hAnsiTheme="minorHAnsi" w:cstheme="minorHAnsi"/>
                <w:sz w:val="20"/>
                <w:szCs w:val="20"/>
              </w:rPr>
            </w:pPr>
          </w:p>
          <w:p w14:paraId="5464F0CE" w14:textId="77777777" w:rsidR="0064273F" w:rsidRPr="007B716A" w:rsidRDefault="0064273F" w:rsidP="0064273F">
            <w:pPr>
              <w:pStyle w:val="PlainText"/>
              <w:numPr>
                <w:ilvl w:val="0"/>
                <w:numId w:val="1"/>
              </w:numPr>
              <w:spacing w:line="276" w:lineRule="auto"/>
              <w:contextualSpacing/>
              <w:rPr>
                <w:rFonts w:asciiTheme="minorHAnsi" w:hAnsiTheme="minorHAnsi" w:cstheme="minorHAnsi"/>
                <w:sz w:val="20"/>
                <w:szCs w:val="20"/>
              </w:rPr>
            </w:pPr>
            <w:r w:rsidRPr="007B716A">
              <w:rPr>
                <w:rFonts w:asciiTheme="minorHAnsi" w:hAnsiTheme="minorHAnsi" w:cstheme="minorHAnsi"/>
                <w:sz w:val="20"/>
                <w:szCs w:val="20"/>
              </w:rPr>
              <w:t>Organisation</w:t>
            </w:r>
          </w:p>
          <w:p w14:paraId="3F76FF61" w14:textId="77777777" w:rsidR="0064273F" w:rsidRPr="007B716A" w:rsidRDefault="0064273F" w:rsidP="0064273F">
            <w:pPr>
              <w:pStyle w:val="ListParagraph"/>
              <w:numPr>
                <w:ilvl w:val="0"/>
                <w:numId w:val="10"/>
              </w:numPr>
              <w:autoSpaceDE w:val="0"/>
              <w:autoSpaceDN w:val="0"/>
              <w:adjustRightInd w:val="0"/>
              <w:rPr>
                <w:rFonts w:cstheme="minorHAnsi"/>
                <w:sz w:val="20"/>
                <w:szCs w:val="20"/>
              </w:rPr>
            </w:pPr>
            <w:r w:rsidRPr="007B716A">
              <w:rPr>
                <w:rFonts w:cstheme="minorHAnsi"/>
                <w:sz w:val="20"/>
                <w:szCs w:val="20"/>
              </w:rPr>
              <w:t>Inadequate psychiatric accommodation</w:t>
            </w:r>
            <w:r>
              <w:rPr>
                <w:rFonts w:cstheme="minorHAnsi"/>
                <w:sz w:val="20"/>
                <w:szCs w:val="20"/>
              </w:rPr>
              <w:t>.</w:t>
            </w:r>
          </w:p>
          <w:p w14:paraId="532FFF55" w14:textId="77777777" w:rsidR="0064273F" w:rsidRPr="007B716A" w:rsidRDefault="0064273F" w:rsidP="0064273F">
            <w:pPr>
              <w:pStyle w:val="ListParagraph"/>
              <w:numPr>
                <w:ilvl w:val="0"/>
                <w:numId w:val="10"/>
              </w:numPr>
              <w:autoSpaceDE w:val="0"/>
              <w:autoSpaceDN w:val="0"/>
              <w:adjustRightInd w:val="0"/>
              <w:rPr>
                <w:rFonts w:cstheme="minorHAnsi"/>
                <w:sz w:val="20"/>
                <w:szCs w:val="20"/>
              </w:rPr>
            </w:pPr>
            <w:r w:rsidRPr="007B716A">
              <w:rPr>
                <w:rFonts w:cstheme="minorHAnsi"/>
                <w:sz w:val="20"/>
                <w:szCs w:val="20"/>
              </w:rPr>
              <w:t>A lack of additional support for mental health patients (such as drug and alcohol services)</w:t>
            </w:r>
            <w:r>
              <w:rPr>
                <w:rFonts w:cstheme="minorHAnsi"/>
                <w:sz w:val="20"/>
                <w:szCs w:val="20"/>
              </w:rPr>
              <w:t>.</w:t>
            </w:r>
          </w:p>
          <w:p w14:paraId="73634A93" w14:textId="77777777" w:rsidR="0064273F" w:rsidRPr="007B716A" w:rsidRDefault="0064273F" w:rsidP="0064273F">
            <w:pPr>
              <w:pStyle w:val="ListParagraph"/>
              <w:numPr>
                <w:ilvl w:val="0"/>
                <w:numId w:val="10"/>
              </w:numPr>
              <w:autoSpaceDE w:val="0"/>
              <w:autoSpaceDN w:val="0"/>
              <w:adjustRightInd w:val="0"/>
              <w:rPr>
                <w:rFonts w:cstheme="minorHAnsi"/>
                <w:sz w:val="20"/>
                <w:szCs w:val="20"/>
              </w:rPr>
            </w:pPr>
            <w:r w:rsidRPr="007B716A">
              <w:rPr>
                <w:rFonts w:cstheme="minorHAnsi"/>
                <w:sz w:val="20"/>
                <w:szCs w:val="20"/>
              </w:rPr>
              <w:t>Unsafe wards</w:t>
            </w:r>
            <w:r>
              <w:rPr>
                <w:rFonts w:cstheme="minorHAnsi"/>
                <w:sz w:val="20"/>
                <w:szCs w:val="20"/>
              </w:rPr>
              <w:t>.</w:t>
            </w:r>
          </w:p>
          <w:p w14:paraId="4330DC6B" w14:textId="77777777" w:rsidR="0064273F" w:rsidRPr="007B716A" w:rsidRDefault="0064273F" w:rsidP="00FC2575">
            <w:pPr>
              <w:pStyle w:val="PlainText"/>
              <w:spacing w:line="276" w:lineRule="auto"/>
              <w:contextualSpacing/>
              <w:rPr>
                <w:rFonts w:ascii="Calibri" w:hAnsi="Calibri" w:cs="Calibri"/>
                <w:sz w:val="20"/>
                <w:szCs w:val="20"/>
              </w:rPr>
            </w:pPr>
            <w:r>
              <w:rPr>
                <w:rFonts w:ascii="Calibri" w:hAnsi="Calibri" w:cs="Calibri"/>
                <w:sz w:val="20"/>
                <w:szCs w:val="20"/>
              </w:rPr>
              <w:lastRenderedPageBreak/>
              <w:t>Only 1 death in the hospital setting</w:t>
            </w:r>
          </w:p>
        </w:tc>
        <w:tc>
          <w:tcPr>
            <w:tcW w:w="764" w:type="pct"/>
            <w:shd w:val="clear" w:color="auto" w:fill="auto"/>
          </w:tcPr>
          <w:p w14:paraId="4484C7D1" w14:textId="77777777" w:rsidR="0064273F" w:rsidRPr="007B716A" w:rsidRDefault="0064273F" w:rsidP="00FC2575">
            <w:pPr>
              <w:autoSpaceDE w:val="0"/>
              <w:autoSpaceDN w:val="0"/>
              <w:adjustRightInd w:val="0"/>
              <w:spacing w:line="276" w:lineRule="auto"/>
              <w:contextualSpacing/>
              <w:rPr>
                <w:rFonts w:ascii="Calibri" w:hAnsi="Calibri" w:cs="Calibri"/>
                <w:sz w:val="20"/>
                <w:szCs w:val="20"/>
              </w:rPr>
            </w:pPr>
            <w:r w:rsidRPr="007B716A">
              <w:rPr>
                <w:rFonts w:ascii="Calibri" w:hAnsi="Calibri" w:cs="Calibri"/>
                <w:sz w:val="20"/>
                <w:szCs w:val="20"/>
              </w:rPr>
              <w:lastRenderedPageBreak/>
              <w:t>Majority of the</w:t>
            </w:r>
          </w:p>
          <w:p w14:paraId="34F279B0" w14:textId="77777777" w:rsidR="0064273F" w:rsidRPr="007B716A" w:rsidRDefault="0064273F" w:rsidP="00FC2575">
            <w:pPr>
              <w:pStyle w:val="PlainText"/>
              <w:spacing w:line="276" w:lineRule="auto"/>
              <w:contextualSpacing/>
              <w:rPr>
                <w:rFonts w:ascii="Calibri" w:hAnsi="Calibri" w:cs="Calibri"/>
                <w:sz w:val="20"/>
                <w:szCs w:val="20"/>
              </w:rPr>
            </w:pPr>
            <w:r w:rsidRPr="007B716A">
              <w:rPr>
                <w:rFonts w:ascii="Calibri" w:hAnsi="Calibri" w:cs="Calibri"/>
                <w:sz w:val="20"/>
                <w:szCs w:val="20"/>
              </w:rPr>
              <w:t>deaths were caused by patient-related factors, particularly exacerbation of the patient’s mental health condition</w:t>
            </w:r>
            <w:r>
              <w:rPr>
                <w:rFonts w:ascii="Calibri" w:hAnsi="Calibri" w:cs="Calibri"/>
                <w:sz w:val="20"/>
                <w:szCs w:val="20"/>
              </w:rPr>
              <w:t>, and patient assessment and management.</w:t>
            </w:r>
          </w:p>
          <w:p w14:paraId="553329D5" w14:textId="77777777" w:rsidR="0064273F" w:rsidRPr="007B716A" w:rsidRDefault="0064273F" w:rsidP="00FC2575">
            <w:pPr>
              <w:pStyle w:val="PlainText"/>
              <w:spacing w:line="276" w:lineRule="auto"/>
              <w:contextualSpacing/>
              <w:rPr>
                <w:rFonts w:ascii="Calibri" w:hAnsi="Calibri" w:cs="Calibri"/>
                <w:sz w:val="20"/>
                <w:szCs w:val="20"/>
              </w:rPr>
            </w:pPr>
          </w:p>
          <w:p w14:paraId="26D8A281" w14:textId="77777777" w:rsidR="0064273F" w:rsidRPr="007B716A" w:rsidRDefault="0064273F" w:rsidP="00FC2575">
            <w:pPr>
              <w:pStyle w:val="PlainText"/>
              <w:spacing w:line="276" w:lineRule="auto"/>
              <w:contextualSpacing/>
              <w:rPr>
                <w:rFonts w:ascii="Calibri" w:hAnsi="Calibri" w:cs="Calibri"/>
                <w:sz w:val="20"/>
                <w:szCs w:val="20"/>
              </w:rPr>
            </w:pPr>
            <w:r w:rsidRPr="007B716A">
              <w:rPr>
                <w:rFonts w:ascii="Calibri" w:hAnsi="Calibri" w:cs="Calibri"/>
                <w:sz w:val="20"/>
                <w:szCs w:val="20"/>
              </w:rPr>
              <w:t>RCA in their analysis is an improvement over the SAD PERSONS scale. As it includes professional and organisational factors.</w:t>
            </w:r>
          </w:p>
          <w:p w14:paraId="5FDEE556" w14:textId="77777777" w:rsidR="0064273F" w:rsidRPr="007B716A" w:rsidRDefault="0064273F" w:rsidP="00FC2575">
            <w:pPr>
              <w:pStyle w:val="PlainText"/>
              <w:spacing w:line="276" w:lineRule="auto"/>
              <w:contextualSpacing/>
              <w:rPr>
                <w:rFonts w:ascii="Calibri" w:hAnsi="Calibri" w:cs="Calibri"/>
                <w:sz w:val="20"/>
                <w:szCs w:val="20"/>
              </w:rPr>
            </w:pPr>
          </w:p>
        </w:tc>
        <w:tc>
          <w:tcPr>
            <w:tcW w:w="585" w:type="pct"/>
          </w:tcPr>
          <w:p w14:paraId="0510F01C" w14:textId="77777777" w:rsidR="0064273F" w:rsidRPr="007B716A" w:rsidRDefault="0064273F" w:rsidP="00FC2575">
            <w:pPr>
              <w:autoSpaceDE w:val="0"/>
              <w:autoSpaceDN w:val="0"/>
              <w:adjustRightInd w:val="0"/>
              <w:spacing w:line="276" w:lineRule="auto"/>
              <w:contextualSpacing/>
              <w:rPr>
                <w:rFonts w:ascii="Calibri" w:hAnsi="Calibri" w:cs="Calibri"/>
                <w:sz w:val="20"/>
                <w:szCs w:val="20"/>
              </w:rPr>
            </w:pPr>
            <w:r w:rsidRPr="007B716A">
              <w:rPr>
                <w:rFonts w:ascii="Calibri" w:hAnsi="Calibri" w:cs="Calibri"/>
                <w:sz w:val="20"/>
                <w:szCs w:val="20"/>
              </w:rPr>
              <w:t>Supportive of RCA</w:t>
            </w:r>
            <w:r>
              <w:rPr>
                <w:rFonts w:ascii="Calibri" w:hAnsi="Calibri" w:cs="Calibri"/>
                <w:sz w:val="20"/>
                <w:szCs w:val="20"/>
              </w:rPr>
              <w:t>.</w:t>
            </w:r>
          </w:p>
          <w:p w14:paraId="75D809CE" w14:textId="77777777" w:rsidR="0064273F" w:rsidRPr="007B716A" w:rsidRDefault="0064273F" w:rsidP="00FC2575">
            <w:pPr>
              <w:autoSpaceDE w:val="0"/>
              <w:autoSpaceDN w:val="0"/>
              <w:adjustRightInd w:val="0"/>
              <w:spacing w:line="276" w:lineRule="auto"/>
              <w:contextualSpacing/>
              <w:rPr>
                <w:rFonts w:ascii="Calibri" w:hAnsi="Calibri" w:cs="Calibri"/>
                <w:sz w:val="20"/>
                <w:szCs w:val="20"/>
              </w:rPr>
            </w:pPr>
          </w:p>
          <w:p w14:paraId="7BFD2768" w14:textId="77777777" w:rsidR="0064273F" w:rsidRPr="007B716A" w:rsidRDefault="0064273F" w:rsidP="00FC2575">
            <w:pPr>
              <w:autoSpaceDE w:val="0"/>
              <w:autoSpaceDN w:val="0"/>
              <w:adjustRightInd w:val="0"/>
              <w:spacing w:line="276" w:lineRule="auto"/>
              <w:contextualSpacing/>
              <w:rPr>
                <w:rFonts w:ascii="Calibri" w:hAnsi="Calibri" w:cs="Calibri"/>
                <w:sz w:val="20"/>
                <w:szCs w:val="20"/>
              </w:rPr>
            </w:pPr>
            <w:r w:rsidRPr="007B716A">
              <w:rPr>
                <w:rFonts w:ascii="Calibri" w:hAnsi="Calibri" w:cs="Calibri"/>
                <w:sz w:val="20"/>
                <w:szCs w:val="20"/>
              </w:rPr>
              <w:t>Carers involvement is important</w:t>
            </w:r>
            <w:r>
              <w:rPr>
                <w:rFonts w:ascii="Calibri" w:hAnsi="Calibri" w:cs="Calibri"/>
                <w:sz w:val="20"/>
                <w:szCs w:val="20"/>
              </w:rPr>
              <w:t>, along with a person-centred approach.</w:t>
            </w:r>
          </w:p>
          <w:p w14:paraId="39DDBF7C" w14:textId="77777777" w:rsidR="0064273F" w:rsidRPr="007B716A" w:rsidRDefault="0064273F" w:rsidP="00FC2575">
            <w:pPr>
              <w:autoSpaceDE w:val="0"/>
              <w:autoSpaceDN w:val="0"/>
              <w:adjustRightInd w:val="0"/>
              <w:spacing w:line="276" w:lineRule="auto"/>
              <w:contextualSpacing/>
              <w:rPr>
                <w:rFonts w:ascii="Calibri" w:hAnsi="Calibri" w:cs="Calibri"/>
                <w:sz w:val="20"/>
                <w:szCs w:val="20"/>
              </w:rPr>
            </w:pPr>
          </w:p>
        </w:tc>
      </w:tr>
      <w:tr w:rsidR="0064273F" w:rsidRPr="007B716A" w14:paraId="46FD1ECB" w14:textId="77777777" w:rsidTr="00FC2575">
        <w:tc>
          <w:tcPr>
            <w:tcW w:w="436" w:type="pct"/>
            <w:shd w:val="clear" w:color="auto" w:fill="auto"/>
          </w:tcPr>
          <w:p w14:paraId="533FBD41" w14:textId="5309C84E" w:rsidR="0064273F" w:rsidRPr="007B716A" w:rsidRDefault="0064273F" w:rsidP="00FC2575">
            <w:pPr>
              <w:pStyle w:val="PlainText"/>
              <w:contextualSpacing/>
              <w:rPr>
                <w:rFonts w:asciiTheme="minorHAnsi" w:hAnsiTheme="minorHAnsi" w:cstheme="minorHAnsi"/>
                <w:sz w:val="20"/>
                <w:szCs w:val="20"/>
              </w:rPr>
            </w:pPr>
            <w:r w:rsidRPr="007B716A">
              <w:rPr>
                <w:rFonts w:asciiTheme="minorHAnsi" w:hAnsiTheme="minorHAnsi" w:cstheme="minorHAnsi"/>
                <w:sz w:val="20"/>
                <w:szCs w:val="20"/>
              </w:rPr>
              <w:t>Vrklevski et al</w:t>
            </w:r>
            <w:r w:rsidR="00DE302F" w:rsidRPr="00DE302F">
              <w:rPr>
                <w:rFonts w:asciiTheme="minorHAnsi" w:hAnsiTheme="minorHAnsi" w:cstheme="minorHAnsi"/>
                <w:sz w:val="20"/>
                <w:szCs w:val="20"/>
                <w:vertAlign w:val="superscript"/>
              </w:rPr>
              <w:t>65</w:t>
            </w:r>
            <w:r w:rsidR="00DE302F">
              <w:rPr>
                <w:rFonts w:asciiTheme="minorHAnsi" w:hAnsiTheme="minorHAnsi" w:cstheme="minorHAnsi"/>
                <w:sz w:val="20"/>
                <w:szCs w:val="20"/>
              </w:rPr>
              <w:t xml:space="preserve"> </w:t>
            </w:r>
            <w:r w:rsidRPr="007B716A">
              <w:rPr>
                <w:rFonts w:asciiTheme="minorHAnsi" w:hAnsiTheme="minorHAnsi" w:cstheme="minorHAnsi"/>
                <w:sz w:val="20"/>
                <w:szCs w:val="20"/>
              </w:rPr>
              <w:t>Australia</w:t>
            </w:r>
          </w:p>
          <w:p w14:paraId="4F4C4B8B" w14:textId="77777777" w:rsidR="0064273F" w:rsidRPr="007B716A" w:rsidRDefault="0064273F" w:rsidP="00FC2575">
            <w:pPr>
              <w:pStyle w:val="PlainText"/>
              <w:contextualSpacing/>
              <w:rPr>
                <w:rFonts w:asciiTheme="minorHAnsi" w:hAnsiTheme="minorHAnsi" w:cstheme="minorHAnsi"/>
                <w:sz w:val="20"/>
                <w:szCs w:val="20"/>
              </w:rPr>
            </w:pPr>
          </w:p>
          <w:p w14:paraId="3CFAE0AC" w14:textId="77777777" w:rsidR="0064273F" w:rsidRPr="007B716A" w:rsidRDefault="0064273F" w:rsidP="00FC2575">
            <w:pPr>
              <w:pStyle w:val="PlainText"/>
              <w:contextualSpacing/>
              <w:rPr>
                <w:rFonts w:asciiTheme="minorHAnsi" w:hAnsiTheme="minorHAnsi" w:cstheme="minorHAnsi"/>
                <w:sz w:val="20"/>
                <w:szCs w:val="20"/>
              </w:rPr>
            </w:pPr>
          </w:p>
          <w:p w14:paraId="7F8A03C4" w14:textId="77777777" w:rsidR="0064273F" w:rsidRPr="007B716A" w:rsidRDefault="0064273F" w:rsidP="00FC2575">
            <w:pPr>
              <w:autoSpaceDE w:val="0"/>
              <w:autoSpaceDN w:val="0"/>
              <w:adjustRightInd w:val="0"/>
              <w:rPr>
                <w:rFonts w:cstheme="minorHAnsi"/>
                <w:sz w:val="20"/>
                <w:szCs w:val="20"/>
              </w:rPr>
            </w:pPr>
          </w:p>
        </w:tc>
        <w:tc>
          <w:tcPr>
            <w:tcW w:w="762" w:type="pct"/>
            <w:shd w:val="clear" w:color="auto" w:fill="auto"/>
          </w:tcPr>
          <w:p w14:paraId="6CBF7BDF" w14:textId="77777777" w:rsidR="0064273F" w:rsidRPr="007B716A" w:rsidRDefault="0064273F" w:rsidP="00FC2575">
            <w:pPr>
              <w:pStyle w:val="PlainText"/>
              <w:contextualSpacing/>
              <w:rPr>
                <w:rFonts w:asciiTheme="minorHAnsi" w:hAnsiTheme="minorHAnsi" w:cstheme="minorHAnsi"/>
                <w:sz w:val="20"/>
                <w:szCs w:val="20"/>
              </w:rPr>
            </w:pPr>
            <w:r w:rsidRPr="007B716A">
              <w:rPr>
                <w:rFonts w:asciiTheme="minorHAnsi" w:hAnsiTheme="minorHAnsi" w:cstheme="minorHAnsi"/>
                <w:sz w:val="20"/>
                <w:szCs w:val="20"/>
              </w:rPr>
              <w:t>Evaluate the impact of RCA upon patient outcomes</w:t>
            </w:r>
            <w:r>
              <w:rPr>
                <w:rFonts w:asciiTheme="minorHAnsi" w:hAnsiTheme="minorHAnsi" w:cstheme="minorHAnsi"/>
                <w:sz w:val="20"/>
                <w:szCs w:val="20"/>
              </w:rPr>
              <w:t>, and to ascertain whether it is I the most appropriate model.</w:t>
            </w:r>
          </w:p>
          <w:p w14:paraId="09001C04" w14:textId="77777777" w:rsidR="0064273F" w:rsidRPr="007B716A" w:rsidRDefault="0064273F" w:rsidP="00FC2575">
            <w:pPr>
              <w:pStyle w:val="PlainText"/>
              <w:contextualSpacing/>
              <w:rPr>
                <w:rFonts w:asciiTheme="minorHAnsi" w:hAnsiTheme="minorHAnsi" w:cstheme="minorHAnsi"/>
                <w:sz w:val="20"/>
                <w:szCs w:val="20"/>
              </w:rPr>
            </w:pPr>
          </w:p>
          <w:p w14:paraId="643F7E9F" w14:textId="77777777" w:rsidR="0064273F" w:rsidRPr="007B716A" w:rsidRDefault="0064273F" w:rsidP="00FC2575">
            <w:pPr>
              <w:autoSpaceDE w:val="0"/>
              <w:autoSpaceDN w:val="0"/>
              <w:adjustRightInd w:val="0"/>
              <w:rPr>
                <w:rFonts w:cstheme="minorHAnsi"/>
                <w:sz w:val="20"/>
                <w:szCs w:val="20"/>
              </w:rPr>
            </w:pPr>
            <w:r w:rsidRPr="007B716A">
              <w:rPr>
                <w:rFonts w:cstheme="minorHAnsi"/>
                <w:sz w:val="20"/>
                <w:szCs w:val="20"/>
              </w:rPr>
              <w:t>How many recommendations from RCAs are implemented and</w:t>
            </w:r>
          </w:p>
          <w:p w14:paraId="72E98A4D" w14:textId="77777777" w:rsidR="0064273F" w:rsidRPr="007B716A" w:rsidRDefault="0064273F" w:rsidP="00FC2575">
            <w:pPr>
              <w:autoSpaceDE w:val="0"/>
              <w:autoSpaceDN w:val="0"/>
              <w:adjustRightInd w:val="0"/>
              <w:rPr>
                <w:rFonts w:cstheme="minorHAnsi"/>
                <w:sz w:val="20"/>
                <w:szCs w:val="20"/>
              </w:rPr>
            </w:pPr>
            <w:r w:rsidRPr="007B716A">
              <w:rPr>
                <w:rFonts w:cstheme="minorHAnsi"/>
                <w:sz w:val="20"/>
                <w:szCs w:val="20"/>
              </w:rPr>
              <w:t>in what time frame?</w:t>
            </w:r>
          </w:p>
          <w:p w14:paraId="046BA56F" w14:textId="77777777" w:rsidR="0064273F" w:rsidRPr="007B716A" w:rsidRDefault="0064273F" w:rsidP="00FC2575">
            <w:pPr>
              <w:autoSpaceDE w:val="0"/>
              <w:autoSpaceDN w:val="0"/>
              <w:adjustRightInd w:val="0"/>
              <w:rPr>
                <w:rFonts w:cstheme="minorHAnsi"/>
                <w:sz w:val="20"/>
                <w:szCs w:val="20"/>
              </w:rPr>
            </w:pPr>
          </w:p>
          <w:p w14:paraId="30B657BC" w14:textId="77777777" w:rsidR="0064273F" w:rsidRPr="007B716A" w:rsidRDefault="0064273F" w:rsidP="00FC2575">
            <w:pPr>
              <w:autoSpaceDE w:val="0"/>
              <w:autoSpaceDN w:val="0"/>
              <w:adjustRightInd w:val="0"/>
              <w:rPr>
                <w:rFonts w:cstheme="minorHAnsi"/>
                <w:sz w:val="20"/>
                <w:szCs w:val="20"/>
              </w:rPr>
            </w:pPr>
            <w:r w:rsidRPr="007B716A">
              <w:rPr>
                <w:rFonts w:cstheme="minorHAnsi"/>
                <w:sz w:val="20"/>
                <w:szCs w:val="20"/>
              </w:rPr>
              <w:t>2. What are the challenges and issues in implementing recommendations</w:t>
            </w:r>
          </w:p>
          <w:p w14:paraId="5E509AEA" w14:textId="77777777" w:rsidR="0064273F" w:rsidRPr="007B716A" w:rsidRDefault="0064273F" w:rsidP="00FC2575">
            <w:pPr>
              <w:autoSpaceDE w:val="0"/>
              <w:autoSpaceDN w:val="0"/>
              <w:adjustRightInd w:val="0"/>
              <w:rPr>
                <w:rFonts w:cstheme="minorHAnsi"/>
                <w:sz w:val="20"/>
                <w:szCs w:val="20"/>
              </w:rPr>
            </w:pPr>
            <w:r w:rsidRPr="007B716A">
              <w:rPr>
                <w:rFonts w:cstheme="minorHAnsi"/>
                <w:sz w:val="20"/>
                <w:szCs w:val="20"/>
              </w:rPr>
              <w:t>across the mental health service?</w:t>
            </w:r>
          </w:p>
          <w:p w14:paraId="5553F81F" w14:textId="77777777" w:rsidR="0064273F" w:rsidRPr="007B716A" w:rsidRDefault="0064273F" w:rsidP="00FC2575">
            <w:pPr>
              <w:autoSpaceDE w:val="0"/>
              <w:autoSpaceDN w:val="0"/>
              <w:adjustRightInd w:val="0"/>
              <w:rPr>
                <w:rFonts w:cstheme="minorHAnsi"/>
                <w:sz w:val="20"/>
                <w:szCs w:val="20"/>
              </w:rPr>
            </w:pPr>
          </w:p>
          <w:p w14:paraId="1162936F" w14:textId="77777777" w:rsidR="0064273F" w:rsidRPr="007B716A" w:rsidRDefault="0064273F" w:rsidP="00FC2575">
            <w:pPr>
              <w:autoSpaceDE w:val="0"/>
              <w:autoSpaceDN w:val="0"/>
              <w:adjustRightInd w:val="0"/>
              <w:rPr>
                <w:rFonts w:cstheme="minorHAnsi"/>
                <w:sz w:val="20"/>
                <w:szCs w:val="20"/>
              </w:rPr>
            </w:pPr>
            <w:r w:rsidRPr="007B716A">
              <w:rPr>
                <w:rFonts w:cstheme="minorHAnsi"/>
                <w:sz w:val="20"/>
                <w:szCs w:val="20"/>
              </w:rPr>
              <w:t>3. What are the barriers in uptake and implementation of recommendations</w:t>
            </w:r>
          </w:p>
          <w:p w14:paraId="0DBEB875" w14:textId="77777777" w:rsidR="0064273F" w:rsidRPr="007B716A" w:rsidRDefault="0064273F" w:rsidP="00FC2575">
            <w:pPr>
              <w:autoSpaceDE w:val="0"/>
              <w:autoSpaceDN w:val="0"/>
              <w:adjustRightInd w:val="0"/>
              <w:rPr>
                <w:rFonts w:cstheme="minorHAnsi"/>
                <w:sz w:val="20"/>
                <w:szCs w:val="20"/>
              </w:rPr>
            </w:pPr>
            <w:r w:rsidRPr="007B716A">
              <w:rPr>
                <w:rFonts w:cstheme="minorHAnsi"/>
                <w:sz w:val="20"/>
                <w:szCs w:val="20"/>
              </w:rPr>
              <w:t>from RCAs?</w:t>
            </w:r>
          </w:p>
          <w:p w14:paraId="68B71DA5" w14:textId="77777777" w:rsidR="0064273F" w:rsidRPr="007B716A" w:rsidRDefault="0064273F" w:rsidP="00FC2575">
            <w:pPr>
              <w:autoSpaceDE w:val="0"/>
              <w:autoSpaceDN w:val="0"/>
              <w:adjustRightInd w:val="0"/>
              <w:rPr>
                <w:rFonts w:cstheme="minorHAnsi"/>
                <w:sz w:val="20"/>
                <w:szCs w:val="20"/>
              </w:rPr>
            </w:pPr>
          </w:p>
          <w:p w14:paraId="53F9252C" w14:textId="77777777" w:rsidR="0064273F" w:rsidRPr="007B716A" w:rsidRDefault="0064273F" w:rsidP="00FC2575">
            <w:pPr>
              <w:autoSpaceDE w:val="0"/>
              <w:autoSpaceDN w:val="0"/>
              <w:adjustRightInd w:val="0"/>
              <w:rPr>
                <w:rFonts w:cstheme="minorHAnsi"/>
                <w:sz w:val="20"/>
                <w:szCs w:val="20"/>
              </w:rPr>
            </w:pPr>
            <w:r w:rsidRPr="007B716A">
              <w:rPr>
                <w:rFonts w:cstheme="minorHAnsi"/>
                <w:sz w:val="20"/>
                <w:szCs w:val="20"/>
              </w:rPr>
              <w:t>4. What types of recommendations are more likely to be implemented</w:t>
            </w:r>
          </w:p>
          <w:p w14:paraId="1813E7D9" w14:textId="77777777" w:rsidR="0064273F" w:rsidRPr="007B716A" w:rsidRDefault="0064273F" w:rsidP="00FC2575">
            <w:pPr>
              <w:autoSpaceDE w:val="0"/>
              <w:autoSpaceDN w:val="0"/>
              <w:adjustRightInd w:val="0"/>
              <w:rPr>
                <w:rFonts w:cstheme="minorHAnsi"/>
                <w:sz w:val="20"/>
                <w:szCs w:val="20"/>
              </w:rPr>
            </w:pPr>
            <w:r w:rsidRPr="007B716A">
              <w:rPr>
                <w:rFonts w:cstheme="minorHAnsi"/>
                <w:sz w:val="20"/>
                <w:szCs w:val="20"/>
              </w:rPr>
              <w:t>and what types of recommendations are less likely to</w:t>
            </w:r>
            <w:r>
              <w:rPr>
                <w:rFonts w:cstheme="minorHAnsi"/>
                <w:sz w:val="20"/>
                <w:szCs w:val="20"/>
              </w:rPr>
              <w:t xml:space="preserve"> </w:t>
            </w:r>
            <w:r w:rsidRPr="007B716A">
              <w:rPr>
                <w:rFonts w:cstheme="minorHAnsi"/>
                <w:sz w:val="20"/>
                <w:szCs w:val="20"/>
              </w:rPr>
              <w:t>be implemented and why?</w:t>
            </w:r>
          </w:p>
        </w:tc>
        <w:tc>
          <w:tcPr>
            <w:tcW w:w="935" w:type="pct"/>
            <w:shd w:val="clear" w:color="auto" w:fill="auto"/>
          </w:tcPr>
          <w:p w14:paraId="4EB221A9" w14:textId="77777777" w:rsidR="0064273F" w:rsidRDefault="0064273F" w:rsidP="00FC2575">
            <w:pPr>
              <w:pStyle w:val="PlainText"/>
              <w:contextualSpacing/>
              <w:rPr>
                <w:rFonts w:asciiTheme="minorHAnsi" w:hAnsiTheme="minorHAnsi" w:cstheme="minorHAnsi"/>
                <w:sz w:val="20"/>
                <w:szCs w:val="20"/>
              </w:rPr>
            </w:pPr>
            <w:bookmarkStart w:id="0" w:name="_Hlk121920823"/>
            <w:r>
              <w:rPr>
                <w:rFonts w:asciiTheme="minorHAnsi" w:hAnsiTheme="minorHAnsi" w:cstheme="minorHAnsi"/>
                <w:sz w:val="20"/>
                <w:szCs w:val="20"/>
              </w:rPr>
              <w:t>Mixed-method design (both qualitative and quantitative methods).</w:t>
            </w:r>
          </w:p>
          <w:p w14:paraId="22C22238" w14:textId="77777777" w:rsidR="0064273F" w:rsidRDefault="0064273F" w:rsidP="00FC2575">
            <w:pPr>
              <w:pStyle w:val="PlainText"/>
              <w:contextualSpacing/>
              <w:rPr>
                <w:rFonts w:asciiTheme="minorHAnsi" w:hAnsiTheme="minorHAnsi" w:cstheme="minorHAnsi"/>
                <w:sz w:val="20"/>
                <w:szCs w:val="20"/>
              </w:rPr>
            </w:pPr>
          </w:p>
          <w:p w14:paraId="0CA77F4F" w14:textId="77777777" w:rsidR="0064273F" w:rsidRPr="007B716A" w:rsidRDefault="0064273F" w:rsidP="00FC2575">
            <w:pPr>
              <w:pStyle w:val="PlainText"/>
              <w:contextualSpacing/>
              <w:rPr>
                <w:rFonts w:asciiTheme="minorHAnsi" w:hAnsiTheme="minorHAnsi" w:cstheme="minorHAnsi"/>
                <w:sz w:val="20"/>
                <w:szCs w:val="20"/>
              </w:rPr>
            </w:pPr>
            <w:r w:rsidRPr="007B716A">
              <w:rPr>
                <w:rFonts w:asciiTheme="minorHAnsi" w:hAnsiTheme="minorHAnsi" w:cstheme="minorHAnsi"/>
                <w:sz w:val="20"/>
                <w:szCs w:val="20"/>
              </w:rPr>
              <w:t>Review of RCA literature</w:t>
            </w:r>
            <w:r>
              <w:rPr>
                <w:rFonts w:asciiTheme="minorHAnsi" w:hAnsiTheme="minorHAnsi" w:cstheme="minorHAnsi"/>
                <w:sz w:val="20"/>
                <w:szCs w:val="20"/>
              </w:rPr>
              <w:t>.</w:t>
            </w:r>
          </w:p>
          <w:p w14:paraId="10CBBFAF" w14:textId="77777777" w:rsidR="0064273F" w:rsidRDefault="0064273F" w:rsidP="00FC2575">
            <w:pPr>
              <w:pStyle w:val="PlainText"/>
              <w:tabs>
                <w:tab w:val="left" w:pos="520"/>
              </w:tabs>
              <w:contextualSpacing/>
              <w:rPr>
                <w:rFonts w:asciiTheme="minorHAnsi" w:hAnsiTheme="minorHAnsi" w:cstheme="minorHAnsi"/>
                <w:sz w:val="20"/>
                <w:szCs w:val="20"/>
              </w:rPr>
            </w:pPr>
          </w:p>
          <w:p w14:paraId="73856913" w14:textId="77777777" w:rsidR="0064273F" w:rsidRDefault="0064273F" w:rsidP="00FC2575">
            <w:pPr>
              <w:pStyle w:val="PlainText"/>
              <w:tabs>
                <w:tab w:val="left" w:pos="520"/>
              </w:tabs>
              <w:contextualSpacing/>
              <w:rPr>
                <w:rFonts w:asciiTheme="minorHAnsi" w:hAnsiTheme="minorHAnsi" w:cstheme="minorHAnsi"/>
                <w:sz w:val="20"/>
                <w:szCs w:val="20"/>
              </w:rPr>
            </w:pPr>
            <w:r>
              <w:rPr>
                <w:rFonts w:asciiTheme="minorHAnsi" w:hAnsiTheme="minorHAnsi" w:cstheme="minorHAnsi"/>
                <w:sz w:val="20"/>
                <w:szCs w:val="20"/>
              </w:rPr>
              <w:t>Quantitative data extracted from RCA database and subjected to frequency analyses.</w:t>
            </w:r>
          </w:p>
          <w:p w14:paraId="601CE933" w14:textId="77777777" w:rsidR="0064273F" w:rsidRDefault="0064273F" w:rsidP="00FC2575">
            <w:pPr>
              <w:pStyle w:val="PlainText"/>
              <w:tabs>
                <w:tab w:val="left" w:pos="520"/>
              </w:tabs>
              <w:contextualSpacing/>
              <w:rPr>
                <w:rFonts w:asciiTheme="minorHAnsi" w:hAnsiTheme="minorHAnsi" w:cstheme="minorHAnsi"/>
                <w:sz w:val="20"/>
                <w:szCs w:val="20"/>
              </w:rPr>
            </w:pPr>
          </w:p>
          <w:p w14:paraId="502B2790" w14:textId="77777777" w:rsidR="0064273F" w:rsidRDefault="0064273F" w:rsidP="00FC2575">
            <w:pPr>
              <w:pStyle w:val="PlainText"/>
              <w:tabs>
                <w:tab w:val="left" w:pos="520"/>
              </w:tabs>
              <w:contextualSpacing/>
              <w:rPr>
                <w:rFonts w:asciiTheme="minorHAnsi" w:hAnsiTheme="minorHAnsi" w:cstheme="minorHAnsi"/>
                <w:sz w:val="20"/>
                <w:szCs w:val="20"/>
              </w:rPr>
            </w:pPr>
            <w:r>
              <w:rPr>
                <w:rFonts w:asciiTheme="minorHAnsi" w:hAnsiTheme="minorHAnsi" w:cstheme="minorHAnsi"/>
                <w:sz w:val="20"/>
                <w:szCs w:val="20"/>
              </w:rPr>
              <w:t>15 semi structured interviews with managers (n=5), RCA team leaders (n=5) and clinicians (n=5); transcripts subjected to discourse analysis.</w:t>
            </w:r>
          </w:p>
          <w:bookmarkEnd w:id="0"/>
          <w:p w14:paraId="22999795" w14:textId="77777777" w:rsidR="0064273F" w:rsidRPr="007B716A" w:rsidRDefault="0064273F" w:rsidP="00FC2575">
            <w:pPr>
              <w:pStyle w:val="PlainText"/>
              <w:tabs>
                <w:tab w:val="left" w:pos="520"/>
              </w:tabs>
              <w:contextualSpacing/>
              <w:rPr>
                <w:rFonts w:asciiTheme="minorHAnsi" w:hAnsiTheme="minorHAnsi" w:cstheme="minorHAnsi"/>
                <w:sz w:val="20"/>
                <w:szCs w:val="20"/>
              </w:rPr>
            </w:pPr>
          </w:p>
          <w:p w14:paraId="7958E18D" w14:textId="77777777" w:rsidR="0064273F" w:rsidRPr="007B716A" w:rsidRDefault="0064273F" w:rsidP="00FC2575">
            <w:pPr>
              <w:pStyle w:val="PlainText"/>
              <w:contextualSpacing/>
              <w:rPr>
                <w:rFonts w:asciiTheme="minorHAnsi" w:hAnsiTheme="minorHAnsi" w:cstheme="minorHAnsi"/>
                <w:sz w:val="20"/>
                <w:szCs w:val="20"/>
              </w:rPr>
            </w:pPr>
          </w:p>
        </w:tc>
        <w:tc>
          <w:tcPr>
            <w:tcW w:w="1519" w:type="pct"/>
            <w:shd w:val="clear" w:color="auto" w:fill="auto"/>
          </w:tcPr>
          <w:p w14:paraId="61D1E7CA" w14:textId="77777777" w:rsidR="0064273F" w:rsidRPr="007B716A"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 xml:space="preserve">70% of </w:t>
            </w:r>
            <w:r w:rsidRPr="007B716A">
              <w:rPr>
                <w:rFonts w:asciiTheme="minorHAnsi" w:hAnsiTheme="minorHAnsi" w:cstheme="minorHAnsi"/>
                <w:sz w:val="20"/>
                <w:szCs w:val="20"/>
              </w:rPr>
              <w:t>RCAs d</w:t>
            </w:r>
            <w:r>
              <w:rPr>
                <w:rFonts w:asciiTheme="minorHAnsi" w:hAnsiTheme="minorHAnsi" w:cstheme="minorHAnsi"/>
                <w:sz w:val="20"/>
                <w:szCs w:val="20"/>
              </w:rPr>
              <w:t>id</w:t>
            </w:r>
            <w:r w:rsidRPr="007B716A">
              <w:rPr>
                <w:rFonts w:asciiTheme="minorHAnsi" w:hAnsiTheme="minorHAnsi" w:cstheme="minorHAnsi"/>
                <w:sz w:val="20"/>
                <w:szCs w:val="20"/>
              </w:rPr>
              <w:t xml:space="preserve"> not lend themselves to establishing a root cause.</w:t>
            </w:r>
          </w:p>
          <w:p w14:paraId="4CB61D1A" w14:textId="77777777" w:rsidR="0064273F" w:rsidRPr="007B716A" w:rsidRDefault="0064273F" w:rsidP="00FC2575">
            <w:pPr>
              <w:pStyle w:val="PlainText"/>
              <w:spacing w:line="276" w:lineRule="auto"/>
              <w:rPr>
                <w:rFonts w:asciiTheme="minorHAnsi" w:hAnsiTheme="minorHAnsi" w:cstheme="minorHAnsi"/>
                <w:sz w:val="20"/>
                <w:szCs w:val="20"/>
              </w:rPr>
            </w:pPr>
          </w:p>
          <w:p w14:paraId="01875DCB"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Low clinical engagement in recommendations</w:t>
            </w:r>
            <w:r>
              <w:rPr>
                <w:rFonts w:asciiTheme="minorHAnsi" w:hAnsiTheme="minorHAnsi" w:cstheme="minorHAnsi"/>
                <w:sz w:val="20"/>
                <w:szCs w:val="20"/>
              </w:rPr>
              <w:t>.</w:t>
            </w:r>
          </w:p>
          <w:p w14:paraId="4125E513" w14:textId="77777777" w:rsidR="0064273F" w:rsidRPr="007B716A" w:rsidRDefault="0064273F" w:rsidP="00FC2575">
            <w:pPr>
              <w:pStyle w:val="PlainText"/>
              <w:spacing w:line="276" w:lineRule="auto"/>
              <w:rPr>
                <w:rFonts w:asciiTheme="minorHAnsi" w:hAnsiTheme="minorHAnsi" w:cstheme="minorHAnsi"/>
                <w:sz w:val="20"/>
                <w:szCs w:val="20"/>
              </w:rPr>
            </w:pPr>
          </w:p>
          <w:p w14:paraId="65D1E9CF"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Poor evidence that the implementation of recommendations leads to safer patient care</w:t>
            </w:r>
            <w:r>
              <w:rPr>
                <w:rFonts w:asciiTheme="minorHAnsi" w:hAnsiTheme="minorHAnsi" w:cstheme="minorHAnsi"/>
                <w:sz w:val="20"/>
                <w:szCs w:val="20"/>
              </w:rPr>
              <w:t>.</w:t>
            </w:r>
          </w:p>
          <w:p w14:paraId="4103A2AF" w14:textId="77777777" w:rsidR="0064273F" w:rsidRPr="007B716A" w:rsidRDefault="0064273F" w:rsidP="00FC2575">
            <w:pPr>
              <w:pStyle w:val="PlainText"/>
              <w:spacing w:line="276" w:lineRule="auto"/>
              <w:rPr>
                <w:rFonts w:asciiTheme="minorHAnsi" w:hAnsiTheme="minorHAnsi" w:cstheme="minorHAnsi"/>
                <w:sz w:val="20"/>
                <w:szCs w:val="20"/>
              </w:rPr>
            </w:pPr>
          </w:p>
          <w:p w14:paraId="4384F069" w14:textId="77777777" w:rsidR="0064273F" w:rsidRPr="007B716A" w:rsidRDefault="0064273F" w:rsidP="00FC2575">
            <w:pPr>
              <w:pStyle w:val="PlainText"/>
              <w:contextualSpacing/>
              <w:rPr>
                <w:rFonts w:asciiTheme="minorHAnsi" w:hAnsiTheme="minorHAnsi" w:cstheme="minorHAnsi"/>
                <w:sz w:val="20"/>
                <w:szCs w:val="20"/>
              </w:rPr>
            </w:pPr>
            <w:r w:rsidRPr="007B716A">
              <w:rPr>
                <w:rFonts w:asciiTheme="minorHAnsi" w:hAnsiTheme="minorHAnsi" w:cstheme="minorHAnsi"/>
                <w:sz w:val="20"/>
                <w:szCs w:val="20"/>
              </w:rPr>
              <w:t>Troubling: recommendations are repeated (that reflect existing policy or previous recommendations)</w:t>
            </w:r>
            <w:r>
              <w:rPr>
                <w:rFonts w:asciiTheme="minorHAnsi" w:hAnsiTheme="minorHAnsi" w:cstheme="minorHAnsi"/>
                <w:sz w:val="20"/>
                <w:szCs w:val="20"/>
              </w:rPr>
              <w:t>.</w:t>
            </w:r>
          </w:p>
        </w:tc>
        <w:tc>
          <w:tcPr>
            <w:tcW w:w="764" w:type="pct"/>
            <w:shd w:val="clear" w:color="auto" w:fill="auto"/>
          </w:tcPr>
          <w:p w14:paraId="5E07C801" w14:textId="77777777" w:rsidR="0064273F" w:rsidRDefault="0064273F" w:rsidP="00FC2575">
            <w:pPr>
              <w:autoSpaceDE w:val="0"/>
              <w:autoSpaceDN w:val="0"/>
              <w:adjustRightInd w:val="0"/>
              <w:rPr>
                <w:rFonts w:cstheme="minorHAnsi"/>
                <w:sz w:val="20"/>
                <w:szCs w:val="20"/>
              </w:rPr>
            </w:pPr>
            <w:r w:rsidRPr="007B716A">
              <w:rPr>
                <w:rFonts w:cstheme="minorHAnsi"/>
                <w:sz w:val="20"/>
                <w:szCs w:val="20"/>
              </w:rPr>
              <w:t xml:space="preserve">Although the RCA model offers a formal and systematic approach to the review of serious critical incidents in mental health, it is not the model of best fit. </w:t>
            </w:r>
          </w:p>
          <w:p w14:paraId="6B90C2B9" w14:textId="77777777" w:rsidR="0064273F" w:rsidRDefault="0064273F" w:rsidP="00FC2575">
            <w:pPr>
              <w:autoSpaceDE w:val="0"/>
              <w:autoSpaceDN w:val="0"/>
              <w:adjustRightInd w:val="0"/>
              <w:rPr>
                <w:rFonts w:cstheme="minorHAnsi"/>
                <w:sz w:val="20"/>
                <w:szCs w:val="20"/>
              </w:rPr>
            </w:pPr>
          </w:p>
          <w:p w14:paraId="2B8B36C8" w14:textId="77777777" w:rsidR="0064273F" w:rsidRPr="007B716A" w:rsidRDefault="0064273F" w:rsidP="00FC2575">
            <w:pPr>
              <w:autoSpaceDE w:val="0"/>
              <w:autoSpaceDN w:val="0"/>
              <w:adjustRightInd w:val="0"/>
              <w:rPr>
                <w:rFonts w:cstheme="minorHAnsi"/>
                <w:sz w:val="20"/>
                <w:szCs w:val="20"/>
              </w:rPr>
            </w:pPr>
            <w:r w:rsidRPr="007B716A">
              <w:rPr>
                <w:rFonts w:cstheme="minorHAnsi"/>
                <w:sz w:val="20"/>
                <w:szCs w:val="20"/>
              </w:rPr>
              <w:t>Only 65% of recommendations made through RCA reviews are implemented within 12 months</w:t>
            </w:r>
            <w:r>
              <w:rPr>
                <w:rFonts w:cstheme="minorHAnsi"/>
                <w:sz w:val="20"/>
                <w:szCs w:val="20"/>
              </w:rPr>
              <w:t>.</w:t>
            </w:r>
          </w:p>
        </w:tc>
        <w:tc>
          <w:tcPr>
            <w:tcW w:w="585" w:type="pct"/>
          </w:tcPr>
          <w:p w14:paraId="16C16F00" w14:textId="77777777" w:rsidR="0064273F" w:rsidRDefault="0064273F" w:rsidP="00FC2575">
            <w:pPr>
              <w:autoSpaceDE w:val="0"/>
              <w:autoSpaceDN w:val="0"/>
              <w:adjustRightInd w:val="0"/>
              <w:rPr>
                <w:rFonts w:cstheme="minorHAnsi"/>
                <w:sz w:val="20"/>
                <w:szCs w:val="20"/>
              </w:rPr>
            </w:pPr>
            <w:r w:rsidRPr="007B716A">
              <w:rPr>
                <w:rFonts w:cstheme="minorHAnsi"/>
                <w:sz w:val="20"/>
                <w:szCs w:val="20"/>
              </w:rPr>
              <w:t>The first formal review of RCA in NSW Australia</w:t>
            </w:r>
            <w:r>
              <w:rPr>
                <w:rFonts w:cstheme="minorHAnsi"/>
                <w:sz w:val="20"/>
                <w:szCs w:val="20"/>
              </w:rPr>
              <w:t>.</w:t>
            </w:r>
          </w:p>
          <w:p w14:paraId="15CC0C66" w14:textId="77777777" w:rsidR="0064273F" w:rsidRDefault="0064273F" w:rsidP="00FC2575">
            <w:pPr>
              <w:autoSpaceDE w:val="0"/>
              <w:autoSpaceDN w:val="0"/>
              <w:adjustRightInd w:val="0"/>
              <w:rPr>
                <w:rFonts w:cstheme="minorHAnsi"/>
                <w:sz w:val="20"/>
                <w:szCs w:val="20"/>
              </w:rPr>
            </w:pPr>
          </w:p>
          <w:p w14:paraId="50045DC6" w14:textId="77777777" w:rsidR="0064273F" w:rsidRDefault="0064273F" w:rsidP="00FC2575">
            <w:pPr>
              <w:autoSpaceDE w:val="0"/>
              <w:autoSpaceDN w:val="0"/>
              <w:adjustRightInd w:val="0"/>
              <w:rPr>
                <w:rFonts w:cstheme="minorHAnsi"/>
                <w:sz w:val="20"/>
                <w:szCs w:val="20"/>
              </w:rPr>
            </w:pPr>
          </w:p>
          <w:p w14:paraId="528E6206" w14:textId="77777777" w:rsidR="0064273F" w:rsidRDefault="0064273F" w:rsidP="00FC2575">
            <w:pPr>
              <w:autoSpaceDE w:val="0"/>
              <w:autoSpaceDN w:val="0"/>
              <w:adjustRightInd w:val="0"/>
              <w:rPr>
                <w:rFonts w:cstheme="minorHAnsi"/>
                <w:sz w:val="20"/>
                <w:szCs w:val="20"/>
              </w:rPr>
            </w:pPr>
          </w:p>
          <w:p w14:paraId="3B536C01" w14:textId="77777777" w:rsidR="0064273F" w:rsidRDefault="0064273F" w:rsidP="00FC2575">
            <w:pPr>
              <w:autoSpaceDE w:val="0"/>
              <w:autoSpaceDN w:val="0"/>
              <w:adjustRightInd w:val="0"/>
              <w:rPr>
                <w:rFonts w:cstheme="minorHAnsi"/>
                <w:sz w:val="20"/>
                <w:szCs w:val="20"/>
              </w:rPr>
            </w:pPr>
          </w:p>
          <w:p w14:paraId="0A632474" w14:textId="77777777" w:rsidR="0064273F" w:rsidRDefault="0064273F" w:rsidP="00FC2575">
            <w:pPr>
              <w:autoSpaceDE w:val="0"/>
              <w:autoSpaceDN w:val="0"/>
              <w:adjustRightInd w:val="0"/>
              <w:rPr>
                <w:rFonts w:cstheme="minorHAnsi"/>
                <w:sz w:val="20"/>
                <w:szCs w:val="20"/>
              </w:rPr>
            </w:pPr>
          </w:p>
          <w:p w14:paraId="187A3190" w14:textId="77777777" w:rsidR="0064273F" w:rsidRDefault="0064273F" w:rsidP="00FC2575">
            <w:pPr>
              <w:autoSpaceDE w:val="0"/>
              <w:autoSpaceDN w:val="0"/>
              <w:adjustRightInd w:val="0"/>
              <w:rPr>
                <w:rFonts w:cstheme="minorHAnsi"/>
                <w:sz w:val="20"/>
                <w:szCs w:val="20"/>
              </w:rPr>
            </w:pPr>
          </w:p>
          <w:p w14:paraId="22CC165D" w14:textId="77777777" w:rsidR="0064273F" w:rsidRDefault="0064273F" w:rsidP="00FC2575">
            <w:pPr>
              <w:autoSpaceDE w:val="0"/>
              <w:autoSpaceDN w:val="0"/>
              <w:adjustRightInd w:val="0"/>
              <w:rPr>
                <w:rFonts w:cstheme="minorHAnsi"/>
                <w:sz w:val="20"/>
                <w:szCs w:val="20"/>
              </w:rPr>
            </w:pPr>
          </w:p>
          <w:p w14:paraId="0A82B858" w14:textId="77777777" w:rsidR="0064273F" w:rsidRDefault="0064273F" w:rsidP="00FC2575">
            <w:pPr>
              <w:autoSpaceDE w:val="0"/>
              <w:autoSpaceDN w:val="0"/>
              <w:adjustRightInd w:val="0"/>
              <w:rPr>
                <w:rFonts w:cstheme="minorHAnsi"/>
                <w:sz w:val="20"/>
                <w:szCs w:val="20"/>
              </w:rPr>
            </w:pPr>
          </w:p>
          <w:p w14:paraId="53E6B12E" w14:textId="77777777" w:rsidR="0064273F" w:rsidRDefault="0064273F" w:rsidP="00FC2575">
            <w:pPr>
              <w:autoSpaceDE w:val="0"/>
              <w:autoSpaceDN w:val="0"/>
              <w:adjustRightInd w:val="0"/>
              <w:rPr>
                <w:rFonts w:cstheme="minorHAnsi"/>
                <w:sz w:val="20"/>
                <w:szCs w:val="20"/>
              </w:rPr>
            </w:pPr>
          </w:p>
          <w:p w14:paraId="542807CD" w14:textId="77777777" w:rsidR="0064273F" w:rsidRDefault="0064273F" w:rsidP="00FC2575">
            <w:pPr>
              <w:autoSpaceDE w:val="0"/>
              <w:autoSpaceDN w:val="0"/>
              <w:adjustRightInd w:val="0"/>
              <w:rPr>
                <w:rFonts w:cstheme="minorHAnsi"/>
                <w:sz w:val="20"/>
                <w:szCs w:val="20"/>
              </w:rPr>
            </w:pPr>
          </w:p>
          <w:p w14:paraId="1EC0385D" w14:textId="77777777" w:rsidR="0064273F" w:rsidRDefault="0064273F" w:rsidP="00FC2575">
            <w:pPr>
              <w:autoSpaceDE w:val="0"/>
              <w:autoSpaceDN w:val="0"/>
              <w:adjustRightInd w:val="0"/>
              <w:rPr>
                <w:rFonts w:cstheme="minorHAnsi"/>
                <w:sz w:val="20"/>
                <w:szCs w:val="20"/>
              </w:rPr>
            </w:pPr>
          </w:p>
          <w:p w14:paraId="4F3F090C" w14:textId="77777777" w:rsidR="0064273F" w:rsidRDefault="0064273F" w:rsidP="00FC2575">
            <w:pPr>
              <w:autoSpaceDE w:val="0"/>
              <w:autoSpaceDN w:val="0"/>
              <w:adjustRightInd w:val="0"/>
              <w:rPr>
                <w:rFonts w:cstheme="minorHAnsi"/>
                <w:sz w:val="20"/>
                <w:szCs w:val="20"/>
              </w:rPr>
            </w:pPr>
          </w:p>
          <w:p w14:paraId="404AF337" w14:textId="77777777" w:rsidR="0064273F" w:rsidRDefault="0064273F" w:rsidP="00FC2575">
            <w:pPr>
              <w:autoSpaceDE w:val="0"/>
              <w:autoSpaceDN w:val="0"/>
              <w:adjustRightInd w:val="0"/>
              <w:rPr>
                <w:rFonts w:cstheme="minorHAnsi"/>
                <w:sz w:val="20"/>
                <w:szCs w:val="20"/>
              </w:rPr>
            </w:pPr>
          </w:p>
          <w:p w14:paraId="1661675D" w14:textId="77777777" w:rsidR="0064273F" w:rsidRDefault="0064273F" w:rsidP="00FC2575">
            <w:pPr>
              <w:autoSpaceDE w:val="0"/>
              <w:autoSpaceDN w:val="0"/>
              <w:adjustRightInd w:val="0"/>
              <w:rPr>
                <w:rFonts w:cstheme="minorHAnsi"/>
                <w:sz w:val="20"/>
                <w:szCs w:val="20"/>
              </w:rPr>
            </w:pPr>
          </w:p>
          <w:p w14:paraId="31C72138" w14:textId="77777777" w:rsidR="0064273F" w:rsidRDefault="0064273F" w:rsidP="00FC2575">
            <w:pPr>
              <w:autoSpaceDE w:val="0"/>
              <w:autoSpaceDN w:val="0"/>
              <w:adjustRightInd w:val="0"/>
              <w:rPr>
                <w:rFonts w:cstheme="minorHAnsi"/>
                <w:sz w:val="20"/>
                <w:szCs w:val="20"/>
              </w:rPr>
            </w:pPr>
          </w:p>
          <w:p w14:paraId="3F52314B" w14:textId="77777777" w:rsidR="0064273F" w:rsidRDefault="0064273F" w:rsidP="00FC2575">
            <w:pPr>
              <w:autoSpaceDE w:val="0"/>
              <w:autoSpaceDN w:val="0"/>
              <w:adjustRightInd w:val="0"/>
              <w:rPr>
                <w:rFonts w:cstheme="minorHAnsi"/>
                <w:sz w:val="20"/>
                <w:szCs w:val="20"/>
              </w:rPr>
            </w:pPr>
          </w:p>
          <w:p w14:paraId="4F39DCD1" w14:textId="77777777" w:rsidR="0064273F" w:rsidRDefault="0064273F" w:rsidP="00FC2575">
            <w:pPr>
              <w:autoSpaceDE w:val="0"/>
              <w:autoSpaceDN w:val="0"/>
              <w:adjustRightInd w:val="0"/>
              <w:rPr>
                <w:rFonts w:cstheme="minorHAnsi"/>
                <w:sz w:val="20"/>
                <w:szCs w:val="20"/>
              </w:rPr>
            </w:pPr>
          </w:p>
          <w:p w14:paraId="79D91E35" w14:textId="77777777" w:rsidR="0064273F" w:rsidRDefault="0064273F" w:rsidP="00FC2575">
            <w:pPr>
              <w:autoSpaceDE w:val="0"/>
              <w:autoSpaceDN w:val="0"/>
              <w:adjustRightInd w:val="0"/>
              <w:rPr>
                <w:rFonts w:cstheme="minorHAnsi"/>
                <w:sz w:val="20"/>
                <w:szCs w:val="20"/>
              </w:rPr>
            </w:pPr>
          </w:p>
          <w:p w14:paraId="1968C0C1" w14:textId="77777777" w:rsidR="0064273F" w:rsidRDefault="0064273F" w:rsidP="00FC2575">
            <w:pPr>
              <w:autoSpaceDE w:val="0"/>
              <w:autoSpaceDN w:val="0"/>
              <w:adjustRightInd w:val="0"/>
              <w:rPr>
                <w:rFonts w:cstheme="minorHAnsi"/>
                <w:sz w:val="20"/>
                <w:szCs w:val="20"/>
              </w:rPr>
            </w:pPr>
          </w:p>
          <w:p w14:paraId="62B77C5C" w14:textId="77777777" w:rsidR="0064273F" w:rsidRDefault="0064273F" w:rsidP="00FC2575">
            <w:pPr>
              <w:autoSpaceDE w:val="0"/>
              <w:autoSpaceDN w:val="0"/>
              <w:adjustRightInd w:val="0"/>
              <w:rPr>
                <w:rFonts w:cstheme="minorHAnsi"/>
                <w:sz w:val="20"/>
                <w:szCs w:val="20"/>
              </w:rPr>
            </w:pPr>
          </w:p>
          <w:p w14:paraId="342AC3DE" w14:textId="77777777" w:rsidR="0064273F" w:rsidRDefault="0064273F" w:rsidP="00FC2575">
            <w:pPr>
              <w:autoSpaceDE w:val="0"/>
              <w:autoSpaceDN w:val="0"/>
              <w:adjustRightInd w:val="0"/>
              <w:rPr>
                <w:rFonts w:cstheme="minorHAnsi"/>
                <w:sz w:val="20"/>
                <w:szCs w:val="20"/>
              </w:rPr>
            </w:pPr>
          </w:p>
          <w:p w14:paraId="67A8EB72" w14:textId="77777777" w:rsidR="0064273F" w:rsidRDefault="0064273F" w:rsidP="00FC2575">
            <w:pPr>
              <w:autoSpaceDE w:val="0"/>
              <w:autoSpaceDN w:val="0"/>
              <w:adjustRightInd w:val="0"/>
              <w:rPr>
                <w:rFonts w:cstheme="minorHAnsi"/>
                <w:sz w:val="20"/>
                <w:szCs w:val="20"/>
              </w:rPr>
            </w:pPr>
          </w:p>
          <w:p w14:paraId="565D5F69" w14:textId="77777777" w:rsidR="0064273F" w:rsidRDefault="0064273F" w:rsidP="00FC2575">
            <w:pPr>
              <w:autoSpaceDE w:val="0"/>
              <w:autoSpaceDN w:val="0"/>
              <w:adjustRightInd w:val="0"/>
              <w:rPr>
                <w:rFonts w:cstheme="minorHAnsi"/>
                <w:sz w:val="20"/>
                <w:szCs w:val="20"/>
              </w:rPr>
            </w:pPr>
          </w:p>
          <w:p w14:paraId="572227AB" w14:textId="77777777" w:rsidR="0064273F" w:rsidRDefault="0064273F" w:rsidP="00FC2575">
            <w:pPr>
              <w:autoSpaceDE w:val="0"/>
              <w:autoSpaceDN w:val="0"/>
              <w:adjustRightInd w:val="0"/>
              <w:rPr>
                <w:rFonts w:cstheme="minorHAnsi"/>
                <w:sz w:val="20"/>
                <w:szCs w:val="20"/>
              </w:rPr>
            </w:pPr>
          </w:p>
          <w:p w14:paraId="5458B3DF" w14:textId="77777777" w:rsidR="0064273F" w:rsidRDefault="0064273F" w:rsidP="00FC2575">
            <w:pPr>
              <w:autoSpaceDE w:val="0"/>
              <w:autoSpaceDN w:val="0"/>
              <w:adjustRightInd w:val="0"/>
              <w:rPr>
                <w:rFonts w:cstheme="minorHAnsi"/>
                <w:sz w:val="20"/>
                <w:szCs w:val="20"/>
              </w:rPr>
            </w:pPr>
          </w:p>
          <w:p w14:paraId="69F9494D" w14:textId="77777777" w:rsidR="0064273F" w:rsidRDefault="0064273F" w:rsidP="00FC2575">
            <w:pPr>
              <w:autoSpaceDE w:val="0"/>
              <w:autoSpaceDN w:val="0"/>
              <w:adjustRightInd w:val="0"/>
              <w:rPr>
                <w:rFonts w:cstheme="minorHAnsi"/>
                <w:sz w:val="20"/>
                <w:szCs w:val="20"/>
              </w:rPr>
            </w:pPr>
          </w:p>
          <w:p w14:paraId="1B7E0044" w14:textId="77777777" w:rsidR="0064273F" w:rsidRDefault="0064273F" w:rsidP="00FC2575">
            <w:pPr>
              <w:autoSpaceDE w:val="0"/>
              <w:autoSpaceDN w:val="0"/>
              <w:adjustRightInd w:val="0"/>
              <w:rPr>
                <w:rFonts w:cstheme="minorHAnsi"/>
                <w:sz w:val="20"/>
                <w:szCs w:val="20"/>
              </w:rPr>
            </w:pPr>
          </w:p>
          <w:p w14:paraId="4BDCFCC1" w14:textId="77777777" w:rsidR="0064273F" w:rsidRDefault="0064273F" w:rsidP="00FC2575">
            <w:pPr>
              <w:autoSpaceDE w:val="0"/>
              <w:autoSpaceDN w:val="0"/>
              <w:adjustRightInd w:val="0"/>
              <w:rPr>
                <w:rFonts w:cstheme="minorHAnsi"/>
                <w:sz w:val="20"/>
                <w:szCs w:val="20"/>
              </w:rPr>
            </w:pPr>
          </w:p>
          <w:p w14:paraId="77D95FF6" w14:textId="77777777" w:rsidR="0064273F" w:rsidRDefault="0064273F" w:rsidP="00FC2575">
            <w:pPr>
              <w:autoSpaceDE w:val="0"/>
              <w:autoSpaceDN w:val="0"/>
              <w:adjustRightInd w:val="0"/>
              <w:rPr>
                <w:rFonts w:cstheme="minorHAnsi"/>
                <w:sz w:val="20"/>
                <w:szCs w:val="20"/>
              </w:rPr>
            </w:pPr>
          </w:p>
          <w:p w14:paraId="69435720" w14:textId="77777777" w:rsidR="0064273F" w:rsidRDefault="0064273F" w:rsidP="00FC2575">
            <w:pPr>
              <w:autoSpaceDE w:val="0"/>
              <w:autoSpaceDN w:val="0"/>
              <w:adjustRightInd w:val="0"/>
              <w:rPr>
                <w:rFonts w:cstheme="minorHAnsi"/>
                <w:sz w:val="20"/>
                <w:szCs w:val="20"/>
              </w:rPr>
            </w:pPr>
          </w:p>
          <w:p w14:paraId="57726314" w14:textId="77777777" w:rsidR="0064273F" w:rsidRDefault="0064273F" w:rsidP="00FC2575">
            <w:pPr>
              <w:autoSpaceDE w:val="0"/>
              <w:autoSpaceDN w:val="0"/>
              <w:adjustRightInd w:val="0"/>
              <w:rPr>
                <w:rFonts w:cstheme="minorHAnsi"/>
                <w:sz w:val="20"/>
                <w:szCs w:val="20"/>
              </w:rPr>
            </w:pPr>
          </w:p>
          <w:p w14:paraId="5A4FEB27" w14:textId="77777777" w:rsidR="0064273F" w:rsidRPr="007B716A" w:rsidRDefault="0064273F" w:rsidP="00FC2575">
            <w:pPr>
              <w:autoSpaceDE w:val="0"/>
              <w:autoSpaceDN w:val="0"/>
              <w:adjustRightInd w:val="0"/>
              <w:rPr>
                <w:rFonts w:cstheme="minorHAnsi"/>
                <w:sz w:val="20"/>
                <w:szCs w:val="20"/>
              </w:rPr>
            </w:pPr>
          </w:p>
        </w:tc>
      </w:tr>
      <w:tr w:rsidR="0064273F" w:rsidRPr="007B716A" w14:paraId="34C7FEB5" w14:textId="77777777" w:rsidTr="00FC2575">
        <w:tc>
          <w:tcPr>
            <w:tcW w:w="436" w:type="pct"/>
            <w:shd w:val="clear" w:color="auto" w:fill="auto"/>
          </w:tcPr>
          <w:p w14:paraId="69E7C605" w14:textId="2F208306"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lastRenderedPageBreak/>
              <w:t>Wyder et al</w:t>
            </w:r>
            <w:r w:rsidR="00DE302F" w:rsidRPr="00DE302F">
              <w:rPr>
                <w:rFonts w:asciiTheme="minorHAnsi" w:hAnsiTheme="minorHAnsi" w:cstheme="minorHAnsi"/>
                <w:sz w:val="20"/>
                <w:szCs w:val="20"/>
                <w:vertAlign w:val="superscript"/>
              </w:rPr>
              <w:t>4</w:t>
            </w:r>
            <w:r w:rsidR="00D63C9E">
              <w:rPr>
                <w:rFonts w:asciiTheme="minorHAnsi" w:hAnsiTheme="minorHAnsi" w:cstheme="minorHAnsi"/>
                <w:sz w:val="20"/>
                <w:szCs w:val="20"/>
                <w:vertAlign w:val="superscript"/>
              </w:rPr>
              <w:t>6</w:t>
            </w:r>
            <w:r w:rsidRPr="007B716A">
              <w:rPr>
                <w:rFonts w:asciiTheme="minorHAnsi" w:hAnsiTheme="minorHAnsi" w:cstheme="minorHAnsi"/>
                <w:sz w:val="20"/>
                <w:szCs w:val="20"/>
              </w:rPr>
              <w:t xml:space="preserve"> </w:t>
            </w:r>
            <w:r w:rsidR="00DE302F">
              <w:rPr>
                <w:rFonts w:asciiTheme="minorHAnsi" w:hAnsiTheme="minorHAnsi" w:cstheme="minorHAnsi"/>
                <w:sz w:val="20"/>
                <w:szCs w:val="20"/>
              </w:rPr>
              <w:t>A</w:t>
            </w:r>
            <w:r w:rsidRPr="007B716A">
              <w:rPr>
                <w:rFonts w:asciiTheme="minorHAnsi" w:hAnsiTheme="minorHAnsi" w:cstheme="minorHAnsi"/>
                <w:sz w:val="20"/>
                <w:szCs w:val="20"/>
              </w:rPr>
              <w:t>ustralia</w:t>
            </w:r>
          </w:p>
        </w:tc>
        <w:tc>
          <w:tcPr>
            <w:tcW w:w="762" w:type="pct"/>
            <w:shd w:val="clear" w:color="auto" w:fill="auto"/>
          </w:tcPr>
          <w:p w14:paraId="7BA4AB18" w14:textId="77777777" w:rsidR="0064273F" w:rsidRPr="007B716A"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 xml:space="preserve">Synthesis of </w:t>
            </w:r>
            <w:r w:rsidRPr="007B716A">
              <w:rPr>
                <w:rFonts w:asciiTheme="minorHAnsi" w:hAnsiTheme="minorHAnsi" w:cstheme="minorHAnsi"/>
                <w:sz w:val="20"/>
                <w:szCs w:val="20"/>
              </w:rPr>
              <w:t>literature</w:t>
            </w:r>
            <w:r>
              <w:rPr>
                <w:rFonts w:asciiTheme="minorHAnsi" w:hAnsiTheme="minorHAnsi" w:cstheme="minorHAnsi"/>
                <w:sz w:val="20"/>
                <w:szCs w:val="20"/>
              </w:rPr>
              <w:t xml:space="preserve"> </w:t>
            </w:r>
            <w:r w:rsidRPr="007B716A">
              <w:rPr>
                <w:rFonts w:asciiTheme="minorHAnsi" w:hAnsiTheme="minorHAnsi" w:cstheme="minorHAnsi"/>
                <w:sz w:val="20"/>
                <w:szCs w:val="20"/>
              </w:rPr>
              <w:t>re: findings of system errors in context of suicide deaths</w:t>
            </w:r>
            <w:r>
              <w:rPr>
                <w:rFonts w:asciiTheme="minorHAnsi" w:hAnsiTheme="minorHAnsi" w:cstheme="minorHAnsi"/>
                <w:sz w:val="20"/>
                <w:szCs w:val="20"/>
              </w:rPr>
              <w:t>.</w:t>
            </w:r>
          </w:p>
        </w:tc>
        <w:tc>
          <w:tcPr>
            <w:tcW w:w="935" w:type="pct"/>
            <w:shd w:val="clear" w:color="auto" w:fill="auto"/>
          </w:tcPr>
          <w:p w14:paraId="7744AC87"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A systematic narrative meta-synthesis</w:t>
            </w:r>
            <w:r>
              <w:rPr>
                <w:rFonts w:asciiTheme="minorHAnsi" w:hAnsiTheme="minorHAnsi" w:cstheme="minorHAnsi"/>
                <w:sz w:val="20"/>
                <w:szCs w:val="20"/>
              </w:rPr>
              <w:t>.</w:t>
            </w:r>
          </w:p>
          <w:p w14:paraId="209BBE24" w14:textId="77777777" w:rsidR="0064273F" w:rsidRPr="007B716A" w:rsidRDefault="0064273F" w:rsidP="00FC2575">
            <w:pPr>
              <w:pStyle w:val="PlainText"/>
              <w:spacing w:line="276" w:lineRule="auto"/>
              <w:rPr>
                <w:rFonts w:asciiTheme="minorHAnsi" w:hAnsiTheme="minorHAnsi" w:cstheme="minorHAnsi"/>
                <w:sz w:val="20"/>
                <w:szCs w:val="20"/>
              </w:rPr>
            </w:pPr>
          </w:p>
          <w:p w14:paraId="11DA31BD"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PRISMA methodology</w:t>
            </w:r>
            <w:r>
              <w:rPr>
                <w:rFonts w:asciiTheme="minorHAnsi" w:hAnsiTheme="minorHAnsi" w:cstheme="minorHAnsi"/>
                <w:sz w:val="20"/>
                <w:szCs w:val="20"/>
              </w:rPr>
              <w:t>.</w:t>
            </w:r>
          </w:p>
          <w:p w14:paraId="7AB2DE26" w14:textId="77777777" w:rsidR="0064273F" w:rsidRPr="007B716A" w:rsidRDefault="0064273F" w:rsidP="00FC2575">
            <w:pPr>
              <w:pStyle w:val="PlainText"/>
              <w:spacing w:line="276" w:lineRule="auto"/>
              <w:rPr>
                <w:rFonts w:asciiTheme="minorHAnsi" w:hAnsiTheme="minorHAnsi" w:cstheme="minorHAnsi"/>
                <w:sz w:val="20"/>
                <w:szCs w:val="20"/>
              </w:rPr>
            </w:pPr>
          </w:p>
        </w:tc>
        <w:tc>
          <w:tcPr>
            <w:tcW w:w="1519" w:type="pct"/>
            <w:shd w:val="clear" w:color="auto" w:fill="auto"/>
          </w:tcPr>
          <w:p w14:paraId="3B014460"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14 papers (9 inpatient/5 community deaths)</w:t>
            </w:r>
            <w:r>
              <w:rPr>
                <w:rFonts w:asciiTheme="minorHAnsi" w:hAnsiTheme="minorHAnsi" w:cstheme="minorHAnsi"/>
                <w:sz w:val="20"/>
                <w:szCs w:val="20"/>
              </w:rPr>
              <w:t>.</w:t>
            </w:r>
          </w:p>
          <w:p w14:paraId="3AA8F85B" w14:textId="77777777" w:rsidR="0064273F" w:rsidRPr="007B716A" w:rsidRDefault="0064273F" w:rsidP="00FC2575">
            <w:pPr>
              <w:pStyle w:val="PlainText"/>
              <w:spacing w:line="276" w:lineRule="auto"/>
              <w:rPr>
                <w:rFonts w:asciiTheme="minorHAnsi" w:hAnsiTheme="minorHAnsi" w:cstheme="minorHAnsi"/>
                <w:sz w:val="20"/>
                <w:szCs w:val="20"/>
              </w:rPr>
            </w:pPr>
          </w:p>
          <w:p w14:paraId="7F4CA0F5"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Vulnerabilities in the patient journey:</w:t>
            </w:r>
          </w:p>
          <w:p w14:paraId="39C7D868" w14:textId="77777777" w:rsidR="0064273F" w:rsidRPr="007B716A" w:rsidRDefault="0064273F" w:rsidP="00FC2575">
            <w:pPr>
              <w:pStyle w:val="PlainText"/>
              <w:spacing w:line="276" w:lineRule="auto"/>
              <w:rPr>
                <w:rFonts w:asciiTheme="minorHAnsi" w:hAnsiTheme="minorHAnsi" w:cstheme="minorHAnsi"/>
                <w:sz w:val="20"/>
                <w:szCs w:val="20"/>
              </w:rPr>
            </w:pPr>
          </w:p>
          <w:p w14:paraId="42C5DBEE" w14:textId="77777777" w:rsidR="0064273F" w:rsidRPr="007B716A" w:rsidRDefault="0064273F" w:rsidP="0064273F">
            <w:pPr>
              <w:pStyle w:val="PlainText"/>
              <w:numPr>
                <w:ilvl w:val="0"/>
                <w:numId w:val="11"/>
              </w:numPr>
              <w:spacing w:line="276" w:lineRule="auto"/>
              <w:rPr>
                <w:rFonts w:asciiTheme="minorHAnsi" w:hAnsiTheme="minorHAnsi" w:cstheme="minorHAnsi"/>
                <w:sz w:val="20"/>
                <w:szCs w:val="20"/>
              </w:rPr>
            </w:pPr>
            <w:r w:rsidRPr="007B716A">
              <w:rPr>
                <w:rFonts w:asciiTheme="minorHAnsi" w:hAnsiTheme="minorHAnsi" w:cstheme="minorHAnsi"/>
                <w:sz w:val="20"/>
                <w:szCs w:val="20"/>
              </w:rPr>
              <w:t>Inappropriate/incomplete risk assessments</w:t>
            </w:r>
            <w:r>
              <w:rPr>
                <w:rFonts w:asciiTheme="minorHAnsi" w:hAnsiTheme="minorHAnsi" w:cstheme="minorHAnsi"/>
                <w:sz w:val="20"/>
                <w:szCs w:val="20"/>
              </w:rPr>
              <w:t>.</w:t>
            </w:r>
          </w:p>
          <w:p w14:paraId="3B93249C" w14:textId="77777777" w:rsidR="0064273F" w:rsidRPr="007B716A" w:rsidRDefault="0064273F" w:rsidP="0064273F">
            <w:pPr>
              <w:pStyle w:val="PlainText"/>
              <w:numPr>
                <w:ilvl w:val="0"/>
                <w:numId w:val="11"/>
              </w:numPr>
              <w:spacing w:line="276" w:lineRule="auto"/>
              <w:rPr>
                <w:rFonts w:asciiTheme="minorHAnsi" w:hAnsiTheme="minorHAnsi" w:cstheme="minorHAnsi"/>
                <w:sz w:val="20"/>
                <w:szCs w:val="20"/>
              </w:rPr>
            </w:pPr>
            <w:r w:rsidRPr="007B716A">
              <w:rPr>
                <w:rFonts w:asciiTheme="minorHAnsi" w:hAnsiTheme="minorHAnsi" w:cstheme="minorHAnsi"/>
                <w:sz w:val="20"/>
                <w:szCs w:val="20"/>
              </w:rPr>
              <w:t>Lack of family involvement</w:t>
            </w:r>
            <w:r>
              <w:rPr>
                <w:rFonts w:asciiTheme="minorHAnsi" w:hAnsiTheme="minorHAnsi" w:cstheme="minorHAnsi"/>
                <w:sz w:val="20"/>
                <w:szCs w:val="20"/>
              </w:rPr>
              <w:t>.</w:t>
            </w:r>
          </w:p>
          <w:p w14:paraId="16F044C6" w14:textId="77777777" w:rsidR="0064273F" w:rsidRPr="007B716A" w:rsidRDefault="0064273F" w:rsidP="0064273F">
            <w:pPr>
              <w:pStyle w:val="PlainText"/>
              <w:numPr>
                <w:ilvl w:val="0"/>
                <w:numId w:val="11"/>
              </w:numPr>
              <w:spacing w:line="276" w:lineRule="auto"/>
              <w:rPr>
                <w:rFonts w:asciiTheme="minorHAnsi" w:hAnsiTheme="minorHAnsi" w:cstheme="minorHAnsi"/>
                <w:sz w:val="20"/>
                <w:szCs w:val="20"/>
              </w:rPr>
            </w:pPr>
            <w:r w:rsidRPr="007B716A">
              <w:rPr>
                <w:rFonts w:asciiTheme="minorHAnsi" w:hAnsiTheme="minorHAnsi" w:cstheme="minorHAnsi"/>
                <w:sz w:val="20"/>
                <w:szCs w:val="20"/>
              </w:rPr>
              <w:t>Transitions and communication between teams</w:t>
            </w:r>
            <w:r>
              <w:rPr>
                <w:rFonts w:asciiTheme="minorHAnsi" w:hAnsiTheme="minorHAnsi" w:cstheme="minorHAnsi"/>
                <w:sz w:val="20"/>
                <w:szCs w:val="20"/>
              </w:rPr>
              <w:t>.</w:t>
            </w:r>
          </w:p>
          <w:p w14:paraId="1A8B1A14" w14:textId="77777777" w:rsidR="0064273F" w:rsidRPr="007B716A" w:rsidRDefault="0064273F" w:rsidP="0064273F">
            <w:pPr>
              <w:pStyle w:val="PlainText"/>
              <w:numPr>
                <w:ilvl w:val="0"/>
                <w:numId w:val="11"/>
              </w:numPr>
              <w:spacing w:line="276" w:lineRule="auto"/>
              <w:rPr>
                <w:rFonts w:asciiTheme="minorHAnsi" w:hAnsiTheme="minorHAnsi" w:cstheme="minorHAnsi"/>
                <w:sz w:val="20"/>
                <w:szCs w:val="20"/>
              </w:rPr>
            </w:pPr>
            <w:r w:rsidRPr="007B716A">
              <w:rPr>
                <w:rFonts w:asciiTheme="minorHAnsi" w:hAnsiTheme="minorHAnsi" w:cstheme="minorHAnsi"/>
                <w:sz w:val="20"/>
                <w:szCs w:val="20"/>
              </w:rPr>
              <w:t>Policies and procedures not always followed</w:t>
            </w:r>
            <w:r>
              <w:rPr>
                <w:rFonts w:asciiTheme="minorHAnsi" w:hAnsiTheme="minorHAnsi" w:cstheme="minorHAnsi"/>
                <w:sz w:val="20"/>
                <w:szCs w:val="20"/>
              </w:rPr>
              <w:t>.</w:t>
            </w:r>
          </w:p>
          <w:p w14:paraId="657422F1" w14:textId="77777777" w:rsidR="0064273F" w:rsidRPr="007B716A" w:rsidRDefault="0064273F" w:rsidP="0064273F">
            <w:pPr>
              <w:pStyle w:val="PlainText"/>
              <w:numPr>
                <w:ilvl w:val="0"/>
                <w:numId w:val="11"/>
              </w:numPr>
              <w:spacing w:line="276" w:lineRule="auto"/>
              <w:rPr>
                <w:rFonts w:asciiTheme="minorHAnsi" w:hAnsiTheme="minorHAnsi" w:cstheme="minorHAnsi"/>
                <w:sz w:val="20"/>
                <w:szCs w:val="20"/>
              </w:rPr>
            </w:pPr>
            <w:r w:rsidRPr="007B716A">
              <w:rPr>
                <w:rFonts w:asciiTheme="minorHAnsi" w:hAnsiTheme="minorHAnsi" w:cstheme="minorHAnsi"/>
                <w:sz w:val="20"/>
                <w:szCs w:val="20"/>
              </w:rPr>
              <w:t>Treatment not in line with current guidelines</w:t>
            </w:r>
            <w:r>
              <w:rPr>
                <w:rFonts w:asciiTheme="minorHAnsi" w:hAnsiTheme="minorHAnsi" w:cstheme="minorHAnsi"/>
                <w:sz w:val="20"/>
                <w:szCs w:val="20"/>
              </w:rPr>
              <w:t>.</w:t>
            </w:r>
          </w:p>
          <w:p w14:paraId="336D61CD" w14:textId="77777777" w:rsidR="0064273F" w:rsidRPr="007B716A" w:rsidRDefault="0064273F" w:rsidP="0064273F">
            <w:pPr>
              <w:pStyle w:val="PlainText"/>
              <w:numPr>
                <w:ilvl w:val="0"/>
                <w:numId w:val="11"/>
              </w:numPr>
              <w:spacing w:line="276" w:lineRule="auto"/>
              <w:rPr>
                <w:rFonts w:asciiTheme="minorHAnsi" w:hAnsiTheme="minorHAnsi" w:cstheme="minorHAnsi"/>
                <w:sz w:val="20"/>
                <w:szCs w:val="20"/>
              </w:rPr>
            </w:pPr>
            <w:r w:rsidRPr="007B716A">
              <w:rPr>
                <w:rFonts w:asciiTheme="minorHAnsi" w:hAnsiTheme="minorHAnsi" w:cstheme="minorHAnsi"/>
                <w:sz w:val="20"/>
                <w:szCs w:val="20"/>
              </w:rPr>
              <w:t>Access to means and observation</w:t>
            </w:r>
            <w:r>
              <w:rPr>
                <w:rFonts w:asciiTheme="minorHAnsi" w:hAnsiTheme="minorHAnsi" w:cstheme="minorHAnsi"/>
                <w:sz w:val="20"/>
                <w:szCs w:val="20"/>
              </w:rPr>
              <w:t>.</w:t>
            </w:r>
          </w:p>
          <w:p w14:paraId="064DBEAE" w14:textId="77777777" w:rsidR="0064273F" w:rsidRPr="007B716A" w:rsidRDefault="0064273F" w:rsidP="0064273F">
            <w:pPr>
              <w:pStyle w:val="PlainText"/>
              <w:numPr>
                <w:ilvl w:val="0"/>
                <w:numId w:val="11"/>
              </w:numPr>
              <w:spacing w:line="276" w:lineRule="auto"/>
              <w:rPr>
                <w:rFonts w:asciiTheme="minorHAnsi" w:hAnsiTheme="minorHAnsi" w:cstheme="minorHAnsi"/>
                <w:sz w:val="20"/>
                <w:szCs w:val="20"/>
              </w:rPr>
            </w:pPr>
            <w:r w:rsidRPr="007B716A">
              <w:rPr>
                <w:rFonts w:asciiTheme="minorHAnsi" w:hAnsiTheme="minorHAnsi" w:cstheme="minorHAnsi"/>
                <w:sz w:val="20"/>
                <w:szCs w:val="20"/>
              </w:rPr>
              <w:t xml:space="preserve">Lack of specialist services within the </w:t>
            </w:r>
            <w:r>
              <w:rPr>
                <w:rFonts w:asciiTheme="minorHAnsi" w:hAnsiTheme="minorHAnsi" w:cstheme="minorHAnsi"/>
                <w:sz w:val="20"/>
                <w:szCs w:val="20"/>
              </w:rPr>
              <w:t>community.</w:t>
            </w:r>
          </w:p>
          <w:p w14:paraId="6F98DE71" w14:textId="77777777" w:rsidR="0064273F" w:rsidRPr="007B716A" w:rsidRDefault="0064273F" w:rsidP="00FC2575">
            <w:pPr>
              <w:pStyle w:val="PlainText"/>
              <w:spacing w:line="276" w:lineRule="auto"/>
              <w:rPr>
                <w:rFonts w:asciiTheme="minorHAnsi" w:hAnsiTheme="minorHAnsi" w:cstheme="minorHAnsi"/>
                <w:sz w:val="20"/>
                <w:szCs w:val="20"/>
              </w:rPr>
            </w:pPr>
          </w:p>
          <w:p w14:paraId="569A8EF5" w14:textId="77777777" w:rsidR="0064273F" w:rsidRPr="007B716A" w:rsidRDefault="0064273F" w:rsidP="00FC2575">
            <w:pPr>
              <w:pStyle w:val="PlainText"/>
              <w:spacing w:line="276" w:lineRule="auto"/>
              <w:rPr>
                <w:rFonts w:asciiTheme="minorHAnsi" w:hAnsiTheme="minorHAnsi" w:cstheme="minorHAnsi"/>
                <w:sz w:val="20"/>
                <w:szCs w:val="20"/>
              </w:rPr>
            </w:pPr>
          </w:p>
          <w:p w14:paraId="026B3B3A"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Other than:</w:t>
            </w:r>
          </w:p>
          <w:p w14:paraId="66CBDAF6" w14:textId="77777777" w:rsidR="0064273F" w:rsidRPr="007B716A" w:rsidRDefault="0064273F" w:rsidP="0064273F">
            <w:pPr>
              <w:pStyle w:val="PlainText"/>
              <w:numPr>
                <w:ilvl w:val="0"/>
                <w:numId w:val="12"/>
              </w:numPr>
              <w:spacing w:line="276" w:lineRule="auto"/>
              <w:rPr>
                <w:rFonts w:asciiTheme="minorHAnsi" w:hAnsiTheme="minorHAnsi" w:cstheme="minorHAnsi"/>
                <w:sz w:val="20"/>
                <w:szCs w:val="20"/>
              </w:rPr>
            </w:pPr>
            <w:r w:rsidRPr="007B716A">
              <w:rPr>
                <w:rFonts w:asciiTheme="minorHAnsi" w:hAnsiTheme="minorHAnsi" w:cstheme="minorHAnsi"/>
                <w:sz w:val="20"/>
                <w:szCs w:val="20"/>
              </w:rPr>
              <w:t>Enhancing policy</w:t>
            </w:r>
            <w:r>
              <w:rPr>
                <w:rFonts w:asciiTheme="minorHAnsi" w:hAnsiTheme="minorHAnsi" w:cstheme="minorHAnsi"/>
                <w:sz w:val="20"/>
                <w:szCs w:val="20"/>
              </w:rPr>
              <w:t>.</w:t>
            </w:r>
          </w:p>
          <w:p w14:paraId="359C06BB" w14:textId="77777777" w:rsidR="0064273F" w:rsidRPr="007B716A" w:rsidRDefault="0064273F" w:rsidP="0064273F">
            <w:pPr>
              <w:pStyle w:val="PlainText"/>
              <w:numPr>
                <w:ilvl w:val="0"/>
                <w:numId w:val="12"/>
              </w:numPr>
              <w:spacing w:line="276" w:lineRule="auto"/>
              <w:rPr>
                <w:rFonts w:asciiTheme="minorHAnsi" w:hAnsiTheme="minorHAnsi" w:cstheme="minorHAnsi"/>
                <w:sz w:val="20"/>
                <w:szCs w:val="20"/>
              </w:rPr>
            </w:pPr>
            <w:r w:rsidRPr="007B716A">
              <w:rPr>
                <w:rFonts w:asciiTheme="minorHAnsi" w:hAnsiTheme="minorHAnsi" w:cstheme="minorHAnsi"/>
                <w:sz w:val="20"/>
                <w:szCs w:val="20"/>
              </w:rPr>
              <w:t>Guidelines</w:t>
            </w:r>
            <w:r>
              <w:rPr>
                <w:rFonts w:asciiTheme="minorHAnsi" w:hAnsiTheme="minorHAnsi" w:cstheme="minorHAnsi"/>
                <w:sz w:val="20"/>
                <w:szCs w:val="20"/>
              </w:rPr>
              <w:t>.</w:t>
            </w:r>
          </w:p>
          <w:p w14:paraId="3DBB0BFA" w14:textId="77777777" w:rsidR="0064273F" w:rsidRPr="007B716A" w:rsidRDefault="0064273F" w:rsidP="0064273F">
            <w:pPr>
              <w:pStyle w:val="PlainText"/>
              <w:numPr>
                <w:ilvl w:val="0"/>
                <w:numId w:val="12"/>
              </w:numPr>
              <w:spacing w:line="276" w:lineRule="auto"/>
              <w:rPr>
                <w:rFonts w:asciiTheme="minorHAnsi" w:hAnsiTheme="minorHAnsi" w:cstheme="minorHAnsi"/>
                <w:sz w:val="20"/>
                <w:szCs w:val="20"/>
              </w:rPr>
            </w:pPr>
            <w:r w:rsidRPr="007B716A">
              <w:rPr>
                <w:rFonts w:asciiTheme="minorHAnsi" w:hAnsiTheme="minorHAnsi" w:cstheme="minorHAnsi"/>
                <w:sz w:val="20"/>
                <w:szCs w:val="20"/>
              </w:rPr>
              <w:t>Documentation</w:t>
            </w:r>
            <w:r>
              <w:rPr>
                <w:rFonts w:asciiTheme="minorHAnsi" w:hAnsiTheme="minorHAnsi" w:cstheme="minorHAnsi"/>
                <w:sz w:val="20"/>
                <w:szCs w:val="20"/>
              </w:rPr>
              <w:t>.</w:t>
            </w:r>
          </w:p>
          <w:p w14:paraId="4BC739B4" w14:textId="77777777" w:rsidR="0064273F" w:rsidRPr="007B716A" w:rsidRDefault="0064273F" w:rsidP="0064273F">
            <w:pPr>
              <w:pStyle w:val="PlainText"/>
              <w:numPr>
                <w:ilvl w:val="0"/>
                <w:numId w:val="12"/>
              </w:numPr>
              <w:spacing w:line="276" w:lineRule="auto"/>
              <w:rPr>
                <w:rFonts w:asciiTheme="minorHAnsi" w:hAnsiTheme="minorHAnsi" w:cstheme="minorHAnsi"/>
                <w:sz w:val="20"/>
                <w:szCs w:val="20"/>
              </w:rPr>
            </w:pPr>
            <w:r w:rsidRPr="007B716A">
              <w:rPr>
                <w:rFonts w:asciiTheme="minorHAnsi" w:hAnsiTheme="minorHAnsi" w:cstheme="minorHAnsi"/>
                <w:sz w:val="20"/>
                <w:szCs w:val="20"/>
              </w:rPr>
              <w:t>Regular training</w:t>
            </w:r>
            <w:r>
              <w:rPr>
                <w:rFonts w:asciiTheme="minorHAnsi" w:hAnsiTheme="minorHAnsi" w:cstheme="minorHAnsi"/>
                <w:sz w:val="20"/>
                <w:szCs w:val="20"/>
              </w:rPr>
              <w:t>.</w:t>
            </w:r>
          </w:p>
          <w:p w14:paraId="34FD9DF6" w14:textId="77777777" w:rsidR="0064273F" w:rsidRPr="007B716A" w:rsidRDefault="0064273F" w:rsidP="00FC2575">
            <w:pPr>
              <w:pStyle w:val="PlainText"/>
              <w:spacing w:line="276" w:lineRule="auto"/>
              <w:rPr>
                <w:rFonts w:asciiTheme="minorHAnsi" w:hAnsiTheme="minorHAnsi" w:cstheme="minorHAnsi"/>
                <w:sz w:val="20"/>
                <w:szCs w:val="20"/>
              </w:rPr>
            </w:pPr>
          </w:p>
          <w:p w14:paraId="00A1AB9B"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Limited suggestions for system improvement</w:t>
            </w:r>
            <w:r>
              <w:rPr>
                <w:rFonts w:asciiTheme="minorHAnsi" w:hAnsiTheme="minorHAnsi" w:cstheme="minorHAnsi"/>
                <w:sz w:val="20"/>
                <w:szCs w:val="20"/>
              </w:rPr>
              <w:t>.</w:t>
            </w:r>
          </w:p>
          <w:p w14:paraId="5541067D" w14:textId="77777777" w:rsidR="0064273F" w:rsidRPr="007B716A" w:rsidRDefault="0064273F" w:rsidP="00FC2575">
            <w:pPr>
              <w:pStyle w:val="PlainText"/>
              <w:spacing w:line="276" w:lineRule="auto"/>
              <w:rPr>
                <w:rFonts w:asciiTheme="minorHAnsi" w:hAnsiTheme="minorHAnsi" w:cstheme="minorHAnsi"/>
                <w:sz w:val="20"/>
                <w:szCs w:val="20"/>
              </w:rPr>
            </w:pPr>
          </w:p>
        </w:tc>
        <w:tc>
          <w:tcPr>
            <w:tcW w:w="764" w:type="pct"/>
            <w:shd w:val="clear" w:color="auto" w:fill="auto"/>
          </w:tcPr>
          <w:p w14:paraId="3AA2D78E" w14:textId="77777777" w:rsidR="0064273F" w:rsidRPr="007B716A" w:rsidRDefault="0064273F" w:rsidP="00FC2575">
            <w:pPr>
              <w:pStyle w:val="PlainText"/>
              <w:spacing w:line="276" w:lineRule="auto"/>
              <w:rPr>
                <w:rFonts w:asciiTheme="minorHAnsi" w:hAnsiTheme="minorHAnsi" w:cstheme="minorHAnsi"/>
                <w:sz w:val="20"/>
                <w:szCs w:val="20"/>
              </w:rPr>
            </w:pPr>
            <w:r w:rsidRPr="007B716A">
              <w:rPr>
                <w:rFonts w:asciiTheme="minorHAnsi" w:hAnsiTheme="minorHAnsi" w:cstheme="minorHAnsi"/>
                <w:sz w:val="20"/>
                <w:szCs w:val="20"/>
              </w:rPr>
              <w:t>Limited studies investigating learning and recommendations</w:t>
            </w:r>
            <w:r>
              <w:rPr>
                <w:rFonts w:asciiTheme="minorHAnsi" w:hAnsiTheme="minorHAnsi" w:cstheme="minorHAnsi"/>
                <w:sz w:val="20"/>
                <w:szCs w:val="20"/>
              </w:rPr>
              <w:t>.</w:t>
            </w:r>
          </w:p>
        </w:tc>
        <w:tc>
          <w:tcPr>
            <w:tcW w:w="585" w:type="pct"/>
          </w:tcPr>
          <w:p w14:paraId="14344857" w14:textId="77777777" w:rsidR="0064273F" w:rsidRPr="007B716A" w:rsidRDefault="0064273F" w:rsidP="00FC2575">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 xml:space="preserve">Inductive. </w:t>
            </w:r>
          </w:p>
        </w:tc>
      </w:tr>
    </w:tbl>
    <w:p w14:paraId="77833C11" w14:textId="77777777" w:rsidR="0064273F" w:rsidRDefault="0064273F" w:rsidP="0064273F">
      <w:pPr>
        <w:spacing w:line="276" w:lineRule="auto"/>
        <w:contextualSpacing/>
        <w:rPr>
          <w:rFonts w:cstheme="minorHAnsi"/>
          <w:color w:val="FF0000"/>
          <w:sz w:val="20"/>
          <w:szCs w:val="20"/>
        </w:rPr>
      </w:pPr>
    </w:p>
    <w:p w14:paraId="3D4F426F" w14:textId="11105A97" w:rsidR="0064273F" w:rsidRPr="0077103D" w:rsidRDefault="001D28D8" w:rsidP="0077103D">
      <w:pPr>
        <w:contextualSpacing/>
        <w:rPr>
          <w:rFonts w:cstheme="minorHAnsi"/>
        </w:rPr>
      </w:pPr>
      <w:r>
        <w:rPr>
          <w:rFonts w:cstheme="minorHAnsi"/>
          <w:vertAlign w:val="superscript"/>
        </w:rPr>
        <w:t>*</w:t>
      </w:r>
      <w:r w:rsidR="0064273F" w:rsidRPr="0035681B">
        <w:rPr>
          <w:rFonts w:cstheme="minorHAnsi"/>
        </w:rPr>
        <w:t>Vincent C</w:t>
      </w:r>
      <w:r w:rsidR="00DE302F">
        <w:rPr>
          <w:rFonts w:cstheme="minorHAnsi"/>
        </w:rPr>
        <w:t>,</w:t>
      </w:r>
      <w:r w:rsidR="0064273F" w:rsidRPr="0035681B">
        <w:rPr>
          <w:rFonts w:cstheme="minorHAnsi"/>
        </w:rPr>
        <w:t xml:space="preserve"> Amalberti R</w:t>
      </w:r>
      <w:r w:rsidR="00DE302F">
        <w:rPr>
          <w:rFonts w:cstheme="minorHAnsi"/>
        </w:rPr>
        <w:t>.</w:t>
      </w:r>
      <w:r w:rsidR="0064273F" w:rsidRPr="0035681B">
        <w:rPr>
          <w:rFonts w:cstheme="minorHAnsi"/>
        </w:rPr>
        <w:t xml:space="preserve"> </w:t>
      </w:r>
      <w:r w:rsidR="0064273F" w:rsidRPr="0035681B">
        <w:rPr>
          <w:rFonts w:cstheme="minorHAnsi"/>
          <w:i/>
          <w:iCs/>
        </w:rPr>
        <w:t xml:space="preserve">Safer healthcare: </w:t>
      </w:r>
      <w:r w:rsidR="00DE302F">
        <w:rPr>
          <w:rFonts w:cstheme="minorHAnsi"/>
          <w:i/>
          <w:iCs/>
        </w:rPr>
        <w:t>s</w:t>
      </w:r>
      <w:r w:rsidR="0064273F" w:rsidRPr="0035681B">
        <w:rPr>
          <w:rFonts w:cstheme="minorHAnsi"/>
          <w:i/>
          <w:iCs/>
        </w:rPr>
        <w:t>trategies for the real world</w:t>
      </w:r>
      <w:r w:rsidR="0064273F" w:rsidRPr="0035681B">
        <w:rPr>
          <w:rFonts w:cstheme="minorHAnsi"/>
        </w:rPr>
        <w:t xml:space="preserve">. </w:t>
      </w:r>
      <w:r w:rsidR="00DE302F">
        <w:rPr>
          <w:rFonts w:cstheme="minorHAnsi"/>
        </w:rPr>
        <w:t xml:space="preserve">2016. </w:t>
      </w:r>
      <w:r w:rsidR="0064273F" w:rsidRPr="0035681B">
        <w:rPr>
          <w:rFonts w:cstheme="minorHAnsi"/>
        </w:rPr>
        <w:t>Springer.</w:t>
      </w:r>
    </w:p>
    <w:p w14:paraId="24B45FEA" w14:textId="77777777" w:rsidR="0064273F" w:rsidRDefault="0064273F" w:rsidP="0064273F">
      <w:pPr>
        <w:spacing w:line="360" w:lineRule="auto"/>
      </w:pPr>
      <w:r>
        <w:br w:type="page"/>
      </w:r>
    </w:p>
    <w:p w14:paraId="36D04CCE" w14:textId="77777777" w:rsidR="0064273F" w:rsidRPr="001A2957" w:rsidRDefault="0064273F" w:rsidP="0064273F">
      <w:pPr>
        <w:pStyle w:val="PlainText"/>
        <w:spacing w:line="360" w:lineRule="auto"/>
        <w:jc w:val="center"/>
        <w:rPr>
          <w:rFonts w:asciiTheme="minorHAnsi" w:hAnsiTheme="minorHAnsi" w:cstheme="minorHAnsi"/>
          <w:b/>
          <w:bCs/>
          <w:sz w:val="24"/>
          <w:szCs w:val="24"/>
        </w:rPr>
      </w:pPr>
      <w:r>
        <w:rPr>
          <w:rFonts w:asciiTheme="minorHAnsi" w:hAnsiTheme="minorHAnsi" w:cstheme="minorHAnsi"/>
          <w:b/>
          <w:bCs/>
          <w:sz w:val="24"/>
          <w:szCs w:val="24"/>
        </w:rPr>
        <w:lastRenderedPageBreak/>
        <w:t>Summary of non-empirical studies that focus upon s</w:t>
      </w:r>
      <w:r w:rsidRPr="00742027">
        <w:rPr>
          <w:rFonts w:asciiTheme="minorHAnsi" w:hAnsiTheme="minorHAnsi" w:cstheme="minorHAnsi"/>
          <w:b/>
          <w:bCs/>
          <w:sz w:val="24"/>
          <w:szCs w:val="24"/>
        </w:rPr>
        <w:t xml:space="preserve">erious </w:t>
      </w:r>
      <w:r>
        <w:rPr>
          <w:rFonts w:asciiTheme="minorHAnsi" w:hAnsiTheme="minorHAnsi" w:cstheme="minorHAnsi"/>
          <w:b/>
          <w:bCs/>
          <w:sz w:val="24"/>
          <w:szCs w:val="24"/>
        </w:rPr>
        <w:t xml:space="preserve">incident </w:t>
      </w:r>
      <w:r w:rsidRPr="00742027">
        <w:rPr>
          <w:rFonts w:asciiTheme="minorHAnsi" w:hAnsiTheme="minorHAnsi" w:cstheme="minorHAnsi"/>
          <w:b/>
          <w:bCs/>
          <w:sz w:val="24"/>
          <w:szCs w:val="24"/>
        </w:rPr>
        <w:t>investigations</w:t>
      </w:r>
      <w:r>
        <w:rPr>
          <w:rFonts w:asciiTheme="minorHAnsi" w:hAnsiTheme="minorHAnsi" w:cstheme="minorHAnsi"/>
          <w:b/>
          <w:bCs/>
          <w:sz w:val="24"/>
          <w:szCs w:val="24"/>
        </w:rPr>
        <w:t xml:space="preserve"> (n=8)</w:t>
      </w:r>
    </w:p>
    <w:tbl>
      <w:tblPr>
        <w:tblStyle w:val="TableGrid"/>
        <w:tblW w:w="5000" w:type="pct"/>
        <w:tblLook w:val="04A0" w:firstRow="1" w:lastRow="0" w:firstColumn="1" w:lastColumn="0" w:noHBand="0" w:noVBand="1"/>
      </w:tblPr>
      <w:tblGrid>
        <w:gridCol w:w="1366"/>
        <w:gridCol w:w="1374"/>
        <w:gridCol w:w="3983"/>
        <w:gridCol w:w="3334"/>
        <w:gridCol w:w="3891"/>
      </w:tblGrid>
      <w:tr w:rsidR="0064273F" w:rsidRPr="008201B7" w14:paraId="44B27836" w14:textId="77777777" w:rsidTr="00FC2575">
        <w:tc>
          <w:tcPr>
            <w:tcW w:w="490" w:type="pct"/>
            <w:shd w:val="clear" w:color="auto" w:fill="FBE4D5" w:themeFill="accent2" w:themeFillTint="33"/>
          </w:tcPr>
          <w:p w14:paraId="701F4889" w14:textId="77777777" w:rsidR="0064273F" w:rsidRPr="008201B7" w:rsidRDefault="0064273F" w:rsidP="00FC2575">
            <w:pPr>
              <w:pStyle w:val="PlainText"/>
              <w:spacing w:line="276" w:lineRule="auto"/>
              <w:rPr>
                <w:rFonts w:asciiTheme="minorHAnsi" w:hAnsiTheme="minorHAnsi" w:cstheme="minorHAnsi"/>
                <w:b/>
                <w:bCs/>
                <w:sz w:val="20"/>
                <w:szCs w:val="20"/>
              </w:rPr>
            </w:pPr>
            <w:r w:rsidRPr="008201B7">
              <w:rPr>
                <w:rFonts w:asciiTheme="minorHAnsi" w:hAnsiTheme="minorHAnsi" w:cstheme="minorHAnsi"/>
                <w:b/>
                <w:bCs/>
                <w:sz w:val="20"/>
                <w:szCs w:val="20"/>
              </w:rPr>
              <w:t xml:space="preserve">Author, </w:t>
            </w:r>
            <w:proofErr w:type="gramStart"/>
            <w:r w:rsidRPr="008201B7">
              <w:rPr>
                <w:rFonts w:asciiTheme="minorHAnsi" w:hAnsiTheme="minorHAnsi" w:cstheme="minorHAnsi"/>
                <w:b/>
                <w:bCs/>
                <w:sz w:val="20"/>
                <w:szCs w:val="20"/>
              </w:rPr>
              <w:t>year</w:t>
            </w:r>
            <w:proofErr w:type="gramEnd"/>
            <w:r w:rsidRPr="008201B7">
              <w:rPr>
                <w:rFonts w:asciiTheme="minorHAnsi" w:hAnsiTheme="minorHAnsi" w:cstheme="minorHAnsi"/>
                <w:b/>
                <w:bCs/>
                <w:sz w:val="20"/>
                <w:szCs w:val="20"/>
              </w:rPr>
              <w:t xml:space="preserve"> and date</w:t>
            </w:r>
          </w:p>
        </w:tc>
        <w:tc>
          <w:tcPr>
            <w:tcW w:w="492" w:type="pct"/>
            <w:shd w:val="clear" w:color="auto" w:fill="FBE4D5" w:themeFill="accent2" w:themeFillTint="33"/>
          </w:tcPr>
          <w:p w14:paraId="7B2E9778" w14:textId="77777777" w:rsidR="0064273F" w:rsidRPr="008201B7" w:rsidRDefault="0064273F" w:rsidP="00FC2575">
            <w:pPr>
              <w:pStyle w:val="PlainText"/>
              <w:spacing w:line="276" w:lineRule="auto"/>
              <w:rPr>
                <w:rFonts w:asciiTheme="minorHAnsi" w:hAnsiTheme="minorHAnsi" w:cstheme="minorHAnsi"/>
                <w:b/>
                <w:bCs/>
                <w:sz w:val="20"/>
                <w:szCs w:val="20"/>
              </w:rPr>
            </w:pPr>
            <w:r w:rsidRPr="008201B7">
              <w:rPr>
                <w:rFonts w:asciiTheme="minorHAnsi" w:hAnsiTheme="minorHAnsi" w:cstheme="minorHAnsi"/>
                <w:b/>
                <w:bCs/>
                <w:sz w:val="20"/>
                <w:szCs w:val="20"/>
              </w:rPr>
              <w:t>Format and aims/purpose</w:t>
            </w:r>
          </w:p>
        </w:tc>
        <w:tc>
          <w:tcPr>
            <w:tcW w:w="1428" w:type="pct"/>
            <w:shd w:val="clear" w:color="auto" w:fill="FBE4D5" w:themeFill="accent2" w:themeFillTint="33"/>
          </w:tcPr>
          <w:p w14:paraId="4575BF6B" w14:textId="77777777" w:rsidR="0064273F" w:rsidRPr="008201B7" w:rsidRDefault="0064273F" w:rsidP="00FC2575">
            <w:pPr>
              <w:pStyle w:val="PlainText"/>
              <w:spacing w:line="276" w:lineRule="auto"/>
              <w:rPr>
                <w:rFonts w:asciiTheme="minorHAnsi" w:hAnsiTheme="minorHAnsi" w:cstheme="minorHAnsi"/>
                <w:b/>
                <w:bCs/>
                <w:sz w:val="20"/>
                <w:szCs w:val="20"/>
              </w:rPr>
            </w:pPr>
            <w:r w:rsidRPr="008201B7">
              <w:rPr>
                <w:rFonts w:asciiTheme="minorHAnsi" w:hAnsiTheme="minorHAnsi" w:cstheme="minorHAnsi"/>
                <w:b/>
                <w:bCs/>
                <w:sz w:val="20"/>
                <w:szCs w:val="20"/>
              </w:rPr>
              <w:t>Arguments and main points raised</w:t>
            </w:r>
          </w:p>
        </w:tc>
        <w:tc>
          <w:tcPr>
            <w:tcW w:w="1195" w:type="pct"/>
            <w:shd w:val="clear" w:color="auto" w:fill="FBE4D5" w:themeFill="accent2" w:themeFillTint="33"/>
          </w:tcPr>
          <w:p w14:paraId="513D4A35" w14:textId="77777777" w:rsidR="0064273F" w:rsidRPr="008201B7" w:rsidRDefault="0064273F" w:rsidP="00FC2575">
            <w:pPr>
              <w:pStyle w:val="PlainText"/>
              <w:spacing w:line="276" w:lineRule="auto"/>
              <w:rPr>
                <w:rFonts w:asciiTheme="minorHAnsi" w:hAnsiTheme="minorHAnsi" w:cstheme="minorHAnsi"/>
                <w:b/>
                <w:bCs/>
                <w:sz w:val="20"/>
                <w:szCs w:val="20"/>
              </w:rPr>
            </w:pPr>
            <w:r w:rsidRPr="008201B7">
              <w:rPr>
                <w:rFonts w:asciiTheme="minorHAnsi" w:hAnsiTheme="minorHAnsi" w:cstheme="minorHAnsi"/>
                <w:b/>
                <w:bCs/>
                <w:sz w:val="20"/>
                <w:szCs w:val="20"/>
              </w:rPr>
              <w:t>Conclusion</w:t>
            </w:r>
          </w:p>
        </w:tc>
        <w:tc>
          <w:tcPr>
            <w:tcW w:w="1395" w:type="pct"/>
            <w:shd w:val="clear" w:color="auto" w:fill="FBE4D5" w:themeFill="accent2" w:themeFillTint="33"/>
          </w:tcPr>
          <w:p w14:paraId="3754A108" w14:textId="77777777" w:rsidR="0064273F" w:rsidRPr="008201B7" w:rsidRDefault="0064273F" w:rsidP="00FC2575">
            <w:pPr>
              <w:pStyle w:val="PlainText"/>
              <w:spacing w:line="276" w:lineRule="auto"/>
              <w:rPr>
                <w:rFonts w:asciiTheme="minorHAnsi" w:hAnsiTheme="minorHAnsi" w:cstheme="minorHAnsi"/>
                <w:b/>
                <w:bCs/>
                <w:sz w:val="20"/>
                <w:szCs w:val="20"/>
              </w:rPr>
            </w:pPr>
            <w:r w:rsidRPr="008201B7">
              <w:rPr>
                <w:rFonts w:asciiTheme="minorHAnsi" w:hAnsiTheme="minorHAnsi" w:cstheme="minorHAnsi"/>
                <w:b/>
                <w:bCs/>
                <w:sz w:val="20"/>
                <w:szCs w:val="20"/>
              </w:rPr>
              <w:t>Comments</w:t>
            </w:r>
          </w:p>
        </w:tc>
      </w:tr>
      <w:tr w:rsidR="0064273F" w:rsidRPr="008201B7" w14:paraId="00A24C20" w14:textId="77777777" w:rsidTr="00FC2575">
        <w:tc>
          <w:tcPr>
            <w:tcW w:w="490" w:type="pct"/>
            <w:shd w:val="clear" w:color="auto" w:fill="auto"/>
          </w:tcPr>
          <w:p w14:paraId="0DBA9453" w14:textId="6EA371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Amos</w:t>
            </w:r>
            <w:r w:rsidR="00061CB6">
              <w:rPr>
                <w:rFonts w:asciiTheme="minorHAnsi" w:hAnsiTheme="minorHAnsi" w:cstheme="minorHAnsi"/>
                <w:sz w:val="20"/>
                <w:szCs w:val="20"/>
              </w:rPr>
              <w:t xml:space="preserve"> and Sha</w:t>
            </w:r>
            <w:r w:rsidRPr="008201B7">
              <w:rPr>
                <w:rFonts w:asciiTheme="minorHAnsi" w:hAnsiTheme="minorHAnsi" w:cstheme="minorHAnsi"/>
                <w:sz w:val="20"/>
                <w:szCs w:val="20"/>
              </w:rPr>
              <w:t>w</w:t>
            </w:r>
            <w:r w:rsidR="00DE302F" w:rsidRPr="00DE302F">
              <w:rPr>
                <w:rFonts w:asciiTheme="minorHAnsi" w:hAnsiTheme="minorHAnsi" w:cstheme="minorHAnsi"/>
                <w:sz w:val="20"/>
                <w:szCs w:val="20"/>
                <w:vertAlign w:val="superscript"/>
              </w:rPr>
              <w:t>5</w:t>
            </w:r>
            <w:r w:rsidR="00D63C9E">
              <w:rPr>
                <w:rFonts w:asciiTheme="minorHAnsi" w:hAnsiTheme="minorHAnsi" w:cstheme="minorHAnsi"/>
                <w:sz w:val="20"/>
                <w:szCs w:val="20"/>
                <w:vertAlign w:val="superscript"/>
              </w:rPr>
              <w:t>2</w:t>
            </w:r>
            <w:r>
              <w:rPr>
                <w:rFonts w:asciiTheme="minorHAnsi" w:hAnsiTheme="minorHAnsi" w:cstheme="minorHAnsi"/>
                <w:sz w:val="20"/>
                <w:szCs w:val="20"/>
              </w:rPr>
              <w:t xml:space="preserve"> </w:t>
            </w:r>
            <w:r w:rsidRPr="008201B7">
              <w:rPr>
                <w:rFonts w:asciiTheme="minorHAnsi" w:hAnsiTheme="minorHAnsi" w:cstheme="minorHAnsi"/>
                <w:sz w:val="20"/>
                <w:szCs w:val="20"/>
              </w:rPr>
              <w:t>UK</w:t>
            </w:r>
            <w:r>
              <w:rPr>
                <w:rFonts w:asciiTheme="minorHAnsi" w:hAnsiTheme="minorHAnsi" w:cstheme="minorHAnsi"/>
                <w:sz w:val="20"/>
                <w:szCs w:val="20"/>
              </w:rPr>
              <w:t xml:space="preserve"> </w:t>
            </w:r>
          </w:p>
        </w:tc>
        <w:tc>
          <w:tcPr>
            <w:tcW w:w="492" w:type="pct"/>
            <w:shd w:val="clear" w:color="auto" w:fill="auto"/>
          </w:tcPr>
          <w:p w14:paraId="49D8EC6C"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Editorial on the broad issue of reviewing serious incidents at a time of the National Service Framework for Mental Health.</w:t>
            </w:r>
          </w:p>
        </w:tc>
        <w:tc>
          <w:tcPr>
            <w:tcW w:w="1428" w:type="pct"/>
            <w:shd w:val="clear" w:color="auto" w:fill="auto"/>
          </w:tcPr>
          <w:p w14:paraId="21F2D4E3"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Local reviews c/w national reviews</w:t>
            </w:r>
            <w:r>
              <w:rPr>
                <w:rFonts w:asciiTheme="minorHAnsi" w:hAnsiTheme="minorHAnsi" w:cstheme="minorHAnsi"/>
                <w:sz w:val="20"/>
                <w:szCs w:val="20"/>
              </w:rPr>
              <w:t>.</w:t>
            </w:r>
          </w:p>
          <w:p w14:paraId="7BDDC048" w14:textId="77777777" w:rsidR="0064273F" w:rsidRPr="008201B7" w:rsidRDefault="0064273F" w:rsidP="00FC2575">
            <w:pPr>
              <w:pStyle w:val="PlainText"/>
              <w:spacing w:line="276" w:lineRule="auto"/>
              <w:rPr>
                <w:rFonts w:asciiTheme="minorHAnsi" w:hAnsiTheme="minorHAnsi" w:cstheme="minorHAnsi"/>
                <w:sz w:val="20"/>
                <w:szCs w:val="20"/>
              </w:rPr>
            </w:pPr>
          </w:p>
          <w:p w14:paraId="052696BA"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Benefits of local reviews:</w:t>
            </w:r>
          </w:p>
          <w:p w14:paraId="347107C2"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Detailed peer review (including out of the health field)</w:t>
            </w:r>
            <w:r>
              <w:rPr>
                <w:rFonts w:asciiTheme="minorHAnsi" w:hAnsiTheme="minorHAnsi" w:cstheme="minorHAnsi"/>
                <w:sz w:val="20"/>
                <w:szCs w:val="20"/>
              </w:rPr>
              <w:t>.</w:t>
            </w:r>
          </w:p>
          <w:p w14:paraId="6F435B11"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Local relevance</w:t>
            </w:r>
            <w:r>
              <w:rPr>
                <w:rFonts w:asciiTheme="minorHAnsi" w:hAnsiTheme="minorHAnsi" w:cstheme="minorHAnsi"/>
                <w:sz w:val="20"/>
                <w:szCs w:val="20"/>
              </w:rPr>
              <w:t>.</w:t>
            </w:r>
          </w:p>
          <w:p w14:paraId="060980DB"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Comparison with national data</w:t>
            </w:r>
            <w:r>
              <w:rPr>
                <w:rFonts w:asciiTheme="minorHAnsi" w:hAnsiTheme="minorHAnsi" w:cstheme="minorHAnsi"/>
                <w:sz w:val="20"/>
                <w:szCs w:val="20"/>
              </w:rPr>
              <w:t>.</w:t>
            </w:r>
          </w:p>
          <w:p w14:paraId="35A117C4" w14:textId="77777777" w:rsidR="0064273F" w:rsidRPr="008201B7" w:rsidRDefault="0064273F" w:rsidP="00FC2575">
            <w:pPr>
              <w:pStyle w:val="PlainText"/>
              <w:spacing w:line="276" w:lineRule="auto"/>
              <w:rPr>
                <w:rFonts w:asciiTheme="minorHAnsi" w:hAnsiTheme="minorHAnsi" w:cstheme="minorHAnsi"/>
                <w:sz w:val="20"/>
                <w:szCs w:val="20"/>
              </w:rPr>
            </w:pPr>
          </w:p>
          <w:p w14:paraId="00199B9D"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Limitations:</w:t>
            </w:r>
          </w:p>
          <w:p w14:paraId="71738E9A"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Small numbers</w:t>
            </w:r>
            <w:r>
              <w:rPr>
                <w:rFonts w:asciiTheme="minorHAnsi" w:hAnsiTheme="minorHAnsi" w:cstheme="minorHAnsi"/>
                <w:sz w:val="20"/>
                <w:szCs w:val="20"/>
              </w:rPr>
              <w:t>.</w:t>
            </w:r>
          </w:p>
          <w:p w14:paraId="7932AF77"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Local services may not be aware (of some suicides)</w:t>
            </w:r>
            <w:r>
              <w:rPr>
                <w:rFonts w:asciiTheme="minorHAnsi" w:hAnsiTheme="minorHAnsi" w:cstheme="minorHAnsi"/>
                <w:sz w:val="20"/>
                <w:szCs w:val="20"/>
              </w:rPr>
              <w:t>.</w:t>
            </w:r>
          </w:p>
          <w:p w14:paraId="28826A15" w14:textId="77777777" w:rsidR="0064273F" w:rsidRPr="008201B7" w:rsidRDefault="0064273F" w:rsidP="00FC2575">
            <w:pPr>
              <w:pStyle w:val="PlainText"/>
              <w:spacing w:line="276" w:lineRule="auto"/>
              <w:rPr>
                <w:rFonts w:asciiTheme="minorHAnsi" w:hAnsiTheme="minorHAnsi" w:cstheme="minorHAnsi"/>
                <w:sz w:val="20"/>
                <w:szCs w:val="20"/>
              </w:rPr>
            </w:pPr>
          </w:p>
        </w:tc>
        <w:tc>
          <w:tcPr>
            <w:tcW w:w="1195" w:type="pct"/>
            <w:shd w:val="clear" w:color="auto" w:fill="auto"/>
          </w:tcPr>
          <w:p w14:paraId="2E2C793A"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Learning from experience a priority</w:t>
            </w:r>
            <w:r>
              <w:rPr>
                <w:rFonts w:asciiTheme="minorHAnsi" w:hAnsiTheme="minorHAnsi" w:cstheme="minorHAnsi"/>
                <w:sz w:val="20"/>
                <w:szCs w:val="20"/>
              </w:rPr>
              <w:t>.</w:t>
            </w:r>
          </w:p>
        </w:tc>
        <w:tc>
          <w:tcPr>
            <w:tcW w:w="1395" w:type="pct"/>
            <w:shd w:val="clear" w:color="auto" w:fill="auto"/>
          </w:tcPr>
          <w:p w14:paraId="7B33787D"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An early paper that harnesses the NSFMH to raise the utility of ‘local’ reviews of SIIs</w:t>
            </w:r>
            <w:r>
              <w:rPr>
                <w:rFonts w:asciiTheme="minorHAnsi" w:hAnsiTheme="minorHAnsi" w:cstheme="minorHAnsi"/>
                <w:sz w:val="20"/>
                <w:szCs w:val="20"/>
              </w:rPr>
              <w:t>.</w:t>
            </w:r>
          </w:p>
        </w:tc>
      </w:tr>
      <w:tr w:rsidR="0064273F" w:rsidRPr="008201B7" w14:paraId="6D070868" w14:textId="77777777" w:rsidTr="00FC2575">
        <w:tc>
          <w:tcPr>
            <w:tcW w:w="490" w:type="pct"/>
            <w:shd w:val="clear" w:color="auto" w:fill="auto"/>
          </w:tcPr>
          <w:p w14:paraId="6D4F0CB6" w14:textId="5ECCA3CC"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Catalan et al</w:t>
            </w:r>
            <w:r w:rsidR="00061CB6" w:rsidRPr="00061CB6">
              <w:rPr>
                <w:rFonts w:asciiTheme="minorHAnsi" w:hAnsiTheme="minorHAnsi" w:cstheme="minorHAnsi"/>
                <w:sz w:val="20"/>
                <w:szCs w:val="20"/>
                <w:vertAlign w:val="superscript"/>
              </w:rPr>
              <w:t>5</w:t>
            </w:r>
            <w:r w:rsidR="00D63C9E">
              <w:rPr>
                <w:rFonts w:asciiTheme="minorHAnsi" w:hAnsiTheme="minorHAnsi" w:cstheme="minorHAnsi"/>
                <w:sz w:val="20"/>
                <w:szCs w:val="20"/>
                <w:vertAlign w:val="superscript"/>
              </w:rPr>
              <w:t>3</w:t>
            </w:r>
            <w:r w:rsidRPr="008201B7">
              <w:rPr>
                <w:rFonts w:asciiTheme="minorHAnsi" w:hAnsiTheme="minorHAnsi" w:cstheme="minorHAnsi"/>
                <w:sz w:val="20"/>
                <w:szCs w:val="20"/>
              </w:rPr>
              <w:t xml:space="preserve"> UK</w:t>
            </w:r>
          </w:p>
          <w:p w14:paraId="0CA79EF4" w14:textId="77777777" w:rsidR="0064273F" w:rsidRPr="008201B7" w:rsidRDefault="0064273F" w:rsidP="00FC2575">
            <w:pPr>
              <w:pStyle w:val="PlainText"/>
              <w:spacing w:line="276" w:lineRule="auto"/>
              <w:rPr>
                <w:rFonts w:asciiTheme="minorHAnsi" w:hAnsiTheme="minorHAnsi" w:cstheme="minorHAnsi"/>
                <w:sz w:val="20"/>
                <w:szCs w:val="20"/>
              </w:rPr>
            </w:pPr>
          </w:p>
          <w:p w14:paraId="1589A6D3" w14:textId="77777777" w:rsidR="0064273F" w:rsidRPr="008201B7" w:rsidRDefault="0064273F" w:rsidP="00FC2575">
            <w:pPr>
              <w:pStyle w:val="PlainText"/>
              <w:spacing w:line="276" w:lineRule="auto"/>
              <w:rPr>
                <w:rFonts w:asciiTheme="minorHAnsi" w:hAnsiTheme="minorHAnsi" w:cstheme="minorHAnsi"/>
                <w:sz w:val="20"/>
                <w:szCs w:val="20"/>
              </w:rPr>
            </w:pPr>
          </w:p>
        </w:tc>
        <w:tc>
          <w:tcPr>
            <w:tcW w:w="492" w:type="pct"/>
            <w:shd w:val="clear" w:color="auto" w:fill="auto"/>
          </w:tcPr>
          <w:p w14:paraId="5CD19842"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Commentary</w:t>
            </w:r>
            <w:r>
              <w:rPr>
                <w:rFonts w:asciiTheme="minorHAnsi" w:hAnsiTheme="minorHAnsi" w:cstheme="minorHAnsi"/>
                <w:sz w:val="20"/>
                <w:szCs w:val="20"/>
              </w:rPr>
              <w:t>.</w:t>
            </w:r>
          </w:p>
          <w:p w14:paraId="6FCB113D" w14:textId="77777777" w:rsidR="0064273F" w:rsidRPr="008201B7" w:rsidRDefault="0064273F" w:rsidP="00FC2575">
            <w:pPr>
              <w:pStyle w:val="PlainText"/>
              <w:spacing w:line="276" w:lineRule="auto"/>
              <w:rPr>
                <w:rFonts w:asciiTheme="minorHAnsi" w:hAnsiTheme="minorHAnsi" w:cstheme="minorHAnsi"/>
                <w:sz w:val="20"/>
                <w:szCs w:val="20"/>
              </w:rPr>
            </w:pPr>
          </w:p>
          <w:p w14:paraId="5C613543"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Clinical audit (systematic)</w:t>
            </w:r>
            <w:r>
              <w:rPr>
                <w:rFonts w:asciiTheme="minorHAnsi" w:hAnsiTheme="minorHAnsi" w:cstheme="minorHAnsi"/>
                <w:sz w:val="20"/>
                <w:szCs w:val="20"/>
              </w:rPr>
              <w:t>.</w:t>
            </w:r>
          </w:p>
          <w:p w14:paraId="18453EF5" w14:textId="77777777" w:rsidR="0064273F" w:rsidRPr="008201B7" w:rsidRDefault="0064273F" w:rsidP="00FC2575">
            <w:pPr>
              <w:pStyle w:val="PlainText"/>
              <w:spacing w:line="276" w:lineRule="auto"/>
              <w:rPr>
                <w:rFonts w:asciiTheme="minorHAnsi" w:hAnsiTheme="minorHAnsi" w:cstheme="minorHAnsi"/>
                <w:sz w:val="20"/>
                <w:szCs w:val="20"/>
              </w:rPr>
            </w:pPr>
          </w:p>
          <w:p w14:paraId="338CFAE5"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Description of a multi-disciplinary suicide audit process</w:t>
            </w:r>
            <w:r>
              <w:rPr>
                <w:rFonts w:asciiTheme="minorHAnsi" w:hAnsiTheme="minorHAnsi" w:cstheme="minorHAnsi"/>
                <w:sz w:val="20"/>
                <w:szCs w:val="20"/>
              </w:rPr>
              <w:t>.</w:t>
            </w:r>
          </w:p>
        </w:tc>
        <w:tc>
          <w:tcPr>
            <w:tcW w:w="1428" w:type="pct"/>
            <w:shd w:val="clear" w:color="auto" w:fill="auto"/>
          </w:tcPr>
          <w:p w14:paraId="4281FE61"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Although couched as commentary, the paper offers a systematic approach to the implementation of a clinical multidisciplinary audit of suicide in a general psychiatric service’ (p184)</w:t>
            </w:r>
            <w:r>
              <w:rPr>
                <w:rFonts w:asciiTheme="minorHAnsi" w:hAnsiTheme="minorHAnsi" w:cstheme="minorHAnsi"/>
                <w:sz w:val="20"/>
                <w:szCs w:val="20"/>
              </w:rPr>
              <w:t xml:space="preserve"> </w:t>
            </w:r>
            <w:r w:rsidRPr="008201B7">
              <w:rPr>
                <w:rFonts w:asciiTheme="minorHAnsi" w:hAnsiTheme="minorHAnsi" w:cstheme="minorHAnsi"/>
                <w:sz w:val="20"/>
                <w:szCs w:val="20"/>
              </w:rPr>
              <w:t>Results are discussed in terms of:</w:t>
            </w:r>
          </w:p>
          <w:p w14:paraId="1008AB41" w14:textId="77777777" w:rsidR="0064273F" w:rsidRPr="008201B7" w:rsidRDefault="0064273F" w:rsidP="0064273F">
            <w:pPr>
              <w:pStyle w:val="PlainText"/>
              <w:numPr>
                <w:ilvl w:val="0"/>
                <w:numId w:val="18"/>
              </w:numPr>
              <w:spacing w:line="276" w:lineRule="auto"/>
              <w:rPr>
                <w:rFonts w:asciiTheme="minorHAnsi" w:hAnsiTheme="minorHAnsi" w:cstheme="minorHAnsi"/>
                <w:sz w:val="20"/>
                <w:szCs w:val="20"/>
              </w:rPr>
            </w:pPr>
            <w:r w:rsidRPr="008201B7">
              <w:rPr>
                <w:rFonts w:asciiTheme="minorHAnsi" w:hAnsiTheme="minorHAnsi" w:cstheme="minorHAnsi"/>
                <w:sz w:val="20"/>
                <w:szCs w:val="20"/>
              </w:rPr>
              <w:t>Characteristics</w:t>
            </w:r>
            <w:r>
              <w:rPr>
                <w:rFonts w:asciiTheme="minorHAnsi" w:hAnsiTheme="minorHAnsi" w:cstheme="minorHAnsi"/>
                <w:sz w:val="20"/>
                <w:szCs w:val="20"/>
              </w:rPr>
              <w:t>.</w:t>
            </w:r>
          </w:p>
          <w:p w14:paraId="379E9230" w14:textId="77777777" w:rsidR="0064273F" w:rsidRPr="008201B7" w:rsidRDefault="0064273F" w:rsidP="0064273F">
            <w:pPr>
              <w:pStyle w:val="PlainText"/>
              <w:numPr>
                <w:ilvl w:val="0"/>
                <w:numId w:val="18"/>
              </w:numPr>
              <w:spacing w:line="276" w:lineRule="auto"/>
              <w:rPr>
                <w:rFonts w:asciiTheme="minorHAnsi" w:hAnsiTheme="minorHAnsi" w:cstheme="minorHAnsi"/>
                <w:sz w:val="20"/>
                <w:szCs w:val="20"/>
              </w:rPr>
            </w:pPr>
            <w:r w:rsidRPr="008201B7">
              <w:rPr>
                <w:rFonts w:asciiTheme="minorHAnsi" w:hAnsiTheme="minorHAnsi" w:cstheme="minorHAnsi"/>
                <w:sz w:val="20"/>
                <w:szCs w:val="20"/>
              </w:rPr>
              <w:t>Discussion of circumstances surrounding each suicide and recommendations</w:t>
            </w:r>
            <w:r>
              <w:rPr>
                <w:rFonts w:asciiTheme="minorHAnsi" w:hAnsiTheme="minorHAnsi" w:cstheme="minorHAnsi"/>
                <w:sz w:val="20"/>
                <w:szCs w:val="20"/>
              </w:rPr>
              <w:t>.</w:t>
            </w:r>
          </w:p>
          <w:p w14:paraId="595B1068" w14:textId="77777777" w:rsidR="0064273F" w:rsidRPr="008201B7" w:rsidRDefault="0064273F" w:rsidP="0064273F">
            <w:pPr>
              <w:pStyle w:val="PlainText"/>
              <w:numPr>
                <w:ilvl w:val="0"/>
                <w:numId w:val="18"/>
              </w:numPr>
              <w:spacing w:line="276" w:lineRule="auto"/>
              <w:rPr>
                <w:rFonts w:asciiTheme="minorHAnsi" w:hAnsiTheme="minorHAnsi" w:cstheme="minorHAnsi"/>
                <w:sz w:val="20"/>
                <w:szCs w:val="20"/>
              </w:rPr>
            </w:pPr>
            <w:r w:rsidRPr="008201B7">
              <w:rPr>
                <w:rFonts w:asciiTheme="minorHAnsi" w:hAnsiTheme="minorHAnsi" w:cstheme="minorHAnsi"/>
                <w:sz w:val="20"/>
                <w:szCs w:val="20"/>
              </w:rPr>
              <w:t>Assessment and management of suicide risk within the mental health service</w:t>
            </w:r>
            <w:r>
              <w:rPr>
                <w:rFonts w:asciiTheme="minorHAnsi" w:hAnsiTheme="minorHAnsi" w:cstheme="minorHAnsi"/>
                <w:sz w:val="20"/>
                <w:szCs w:val="20"/>
              </w:rPr>
              <w:t>.</w:t>
            </w:r>
          </w:p>
          <w:p w14:paraId="15913EE0" w14:textId="77777777" w:rsidR="0064273F" w:rsidRPr="008201B7" w:rsidRDefault="0064273F" w:rsidP="0064273F">
            <w:pPr>
              <w:pStyle w:val="PlainText"/>
              <w:numPr>
                <w:ilvl w:val="0"/>
                <w:numId w:val="18"/>
              </w:numPr>
              <w:spacing w:line="276" w:lineRule="auto"/>
              <w:rPr>
                <w:rFonts w:asciiTheme="minorHAnsi" w:hAnsiTheme="minorHAnsi" w:cstheme="minorHAnsi"/>
                <w:sz w:val="20"/>
                <w:szCs w:val="20"/>
              </w:rPr>
            </w:pPr>
            <w:r w:rsidRPr="008201B7">
              <w:rPr>
                <w:rFonts w:asciiTheme="minorHAnsi" w:hAnsiTheme="minorHAnsi" w:cstheme="minorHAnsi"/>
                <w:sz w:val="20"/>
                <w:szCs w:val="20"/>
              </w:rPr>
              <w:t>Access to means</w:t>
            </w:r>
            <w:r>
              <w:rPr>
                <w:rFonts w:asciiTheme="minorHAnsi" w:hAnsiTheme="minorHAnsi" w:cstheme="minorHAnsi"/>
                <w:sz w:val="20"/>
                <w:szCs w:val="20"/>
              </w:rPr>
              <w:t>.</w:t>
            </w:r>
          </w:p>
          <w:p w14:paraId="0025C9BB" w14:textId="77777777" w:rsidR="0064273F" w:rsidRPr="008201B7" w:rsidRDefault="0064273F" w:rsidP="0064273F">
            <w:pPr>
              <w:pStyle w:val="PlainText"/>
              <w:numPr>
                <w:ilvl w:val="0"/>
                <w:numId w:val="18"/>
              </w:numPr>
              <w:spacing w:line="276" w:lineRule="auto"/>
              <w:rPr>
                <w:rFonts w:asciiTheme="minorHAnsi" w:hAnsiTheme="minorHAnsi" w:cstheme="minorHAnsi"/>
                <w:sz w:val="20"/>
                <w:szCs w:val="20"/>
              </w:rPr>
            </w:pPr>
            <w:r w:rsidRPr="008201B7">
              <w:rPr>
                <w:rFonts w:asciiTheme="minorHAnsi" w:hAnsiTheme="minorHAnsi" w:cstheme="minorHAnsi"/>
                <w:sz w:val="20"/>
                <w:szCs w:val="20"/>
              </w:rPr>
              <w:t>Aftermath</w:t>
            </w:r>
            <w:r>
              <w:rPr>
                <w:rFonts w:asciiTheme="minorHAnsi" w:hAnsiTheme="minorHAnsi" w:cstheme="minorHAnsi"/>
                <w:sz w:val="20"/>
                <w:szCs w:val="20"/>
              </w:rPr>
              <w:t>.</w:t>
            </w:r>
          </w:p>
        </w:tc>
        <w:tc>
          <w:tcPr>
            <w:tcW w:w="1195" w:type="pct"/>
            <w:shd w:val="clear" w:color="auto" w:fill="auto"/>
          </w:tcPr>
          <w:p w14:paraId="44B8C0CF"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A feasible process providing a:</w:t>
            </w:r>
          </w:p>
          <w:p w14:paraId="7EC98FAD"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Place and space to review the case</w:t>
            </w:r>
            <w:r>
              <w:rPr>
                <w:rFonts w:asciiTheme="minorHAnsi" w:hAnsiTheme="minorHAnsi" w:cstheme="minorHAnsi"/>
                <w:sz w:val="20"/>
                <w:szCs w:val="20"/>
              </w:rPr>
              <w:t>.</w:t>
            </w:r>
          </w:p>
          <w:p w14:paraId="1599DD35"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Opportunity to reflect on the difficulties in suicide prevention</w:t>
            </w:r>
            <w:r>
              <w:rPr>
                <w:rFonts w:asciiTheme="minorHAnsi" w:hAnsiTheme="minorHAnsi" w:cstheme="minorHAnsi"/>
                <w:sz w:val="20"/>
                <w:szCs w:val="20"/>
              </w:rPr>
              <w:t>.</w:t>
            </w:r>
          </w:p>
          <w:p w14:paraId="4AC7E962"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Links made to NCISH (1999)</w:t>
            </w:r>
            <w:r>
              <w:rPr>
                <w:rFonts w:asciiTheme="minorHAnsi" w:hAnsiTheme="minorHAnsi" w:cstheme="minorHAnsi"/>
                <w:sz w:val="20"/>
                <w:szCs w:val="20"/>
              </w:rPr>
              <w:t>.</w:t>
            </w:r>
          </w:p>
          <w:p w14:paraId="7251381B"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Local impact</w:t>
            </w:r>
            <w:r>
              <w:rPr>
                <w:rFonts w:asciiTheme="minorHAnsi" w:hAnsiTheme="minorHAnsi" w:cstheme="minorHAnsi"/>
                <w:sz w:val="20"/>
                <w:szCs w:val="20"/>
              </w:rPr>
              <w:t>.</w:t>
            </w:r>
          </w:p>
          <w:p w14:paraId="30E2460A" w14:textId="77777777" w:rsidR="0064273F" w:rsidRPr="008201B7" w:rsidRDefault="0064273F" w:rsidP="00FC2575">
            <w:pPr>
              <w:pStyle w:val="PlainText"/>
              <w:spacing w:line="276" w:lineRule="auto"/>
              <w:rPr>
                <w:rFonts w:asciiTheme="minorHAnsi" w:hAnsiTheme="minorHAnsi" w:cstheme="minorHAnsi"/>
                <w:sz w:val="20"/>
                <w:szCs w:val="20"/>
              </w:rPr>
            </w:pPr>
          </w:p>
          <w:p w14:paraId="73A5CC90" w14:textId="77777777" w:rsidR="0064273F" w:rsidRPr="008201B7" w:rsidRDefault="0064273F" w:rsidP="00FC2575">
            <w:pPr>
              <w:pStyle w:val="PlainText"/>
              <w:spacing w:line="276" w:lineRule="auto"/>
              <w:rPr>
                <w:rFonts w:asciiTheme="minorHAnsi" w:hAnsiTheme="minorHAnsi" w:cstheme="minorHAnsi"/>
                <w:sz w:val="20"/>
                <w:szCs w:val="20"/>
              </w:rPr>
            </w:pPr>
          </w:p>
        </w:tc>
        <w:tc>
          <w:tcPr>
            <w:tcW w:w="1395" w:type="pct"/>
            <w:shd w:val="clear" w:color="auto" w:fill="auto"/>
          </w:tcPr>
          <w:p w14:paraId="3AA5B5D6"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The process described is not linked to managerial inquiries.</w:t>
            </w:r>
          </w:p>
          <w:p w14:paraId="023DA099" w14:textId="77777777" w:rsidR="0064273F" w:rsidRPr="008201B7" w:rsidRDefault="0064273F" w:rsidP="00FC2575">
            <w:pPr>
              <w:pStyle w:val="PlainText"/>
              <w:spacing w:line="276" w:lineRule="auto"/>
              <w:rPr>
                <w:rFonts w:asciiTheme="minorHAnsi" w:hAnsiTheme="minorHAnsi" w:cstheme="minorHAnsi"/>
                <w:sz w:val="20"/>
                <w:szCs w:val="20"/>
              </w:rPr>
            </w:pPr>
          </w:p>
          <w:p w14:paraId="1146B67F" w14:textId="5AAB3CC0"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Similarities to Rose</w:t>
            </w:r>
            <w:r w:rsidR="0077103D" w:rsidRPr="0077103D">
              <w:rPr>
                <w:rFonts w:asciiTheme="minorHAnsi" w:hAnsiTheme="minorHAnsi" w:cstheme="minorHAnsi"/>
                <w:sz w:val="20"/>
                <w:szCs w:val="20"/>
                <w:vertAlign w:val="superscript"/>
              </w:rPr>
              <w:t>57</w:t>
            </w:r>
          </w:p>
          <w:p w14:paraId="60D3E05B" w14:textId="77777777" w:rsidR="0064273F" w:rsidRPr="008201B7" w:rsidRDefault="0064273F" w:rsidP="00FC2575">
            <w:pPr>
              <w:pStyle w:val="PlainText"/>
              <w:spacing w:line="276" w:lineRule="auto"/>
              <w:rPr>
                <w:rFonts w:asciiTheme="minorHAnsi" w:hAnsiTheme="minorHAnsi" w:cstheme="minorHAnsi"/>
                <w:sz w:val="20"/>
                <w:szCs w:val="20"/>
              </w:rPr>
            </w:pPr>
          </w:p>
          <w:p w14:paraId="3B52F912"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Problem focus?</w:t>
            </w:r>
          </w:p>
          <w:p w14:paraId="792A0499" w14:textId="77777777" w:rsidR="0064273F" w:rsidRPr="008201B7" w:rsidRDefault="0064273F" w:rsidP="00FC2575">
            <w:pPr>
              <w:pStyle w:val="PlainText"/>
              <w:spacing w:line="276" w:lineRule="auto"/>
              <w:rPr>
                <w:rFonts w:asciiTheme="minorHAnsi" w:hAnsiTheme="minorHAnsi" w:cstheme="minorHAnsi"/>
                <w:sz w:val="20"/>
                <w:szCs w:val="20"/>
              </w:rPr>
            </w:pPr>
          </w:p>
          <w:p w14:paraId="5BFF5259"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Systematic focus; culture of blame</w:t>
            </w:r>
            <w:r>
              <w:rPr>
                <w:rFonts w:asciiTheme="minorHAnsi" w:hAnsiTheme="minorHAnsi" w:cstheme="minorHAnsi"/>
                <w:sz w:val="20"/>
                <w:szCs w:val="20"/>
              </w:rPr>
              <w:t>.</w:t>
            </w:r>
          </w:p>
        </w:tc>
      </w:tr>
      <w:tr w:rsidR="0064273F" w:rsidRPr="008201B7" w14:paraId="472B715C" w14:textId="77777777" w:rsidTr="00FC2575">
        <w:tc>
          <w:tcPr>
            <w:tcW w:w="490" w:type="pct"/>
            <w:shd w:val="clear" w:color="auto" w:fill="auto"/>
          </w:tcPr>
          <w:p w14:paraId="72180CA5" w14:textId="0D1B2799" w:rsidR="0064273F" w:rsidRPr="008201B7" w:rsidRDefault="0064273F" w:rsidP="00061CB6">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lastRenderedPageBreak/>
              <w:t>Clarke</w:t>
            </w:r>
            <w:r w:rsidR="00061CB6" w:rsidRPr="00061CB6">
              <w:rPr>
                <w:rFonts w:asciiTheme="minorHAnsi" w:hAnsiTheme="minorHAnsi" w:cstheme="minorHAnsi"/>
                <w:sz w:val="20"/>
                <w:szCs w:val="20"/>
                <w:vertAlign w:val="superscript"/>
              </w:rPr>
              <w:t>5</w:t>
            </w:r>
            <w:r w:rsidR="00D63C9E">
              <w:rPr>
                <w:rFonts w:asciiTheme="minorHAnsi" w:hAnsiTheme="minorHAnsi" w:cstheme="minorHAnsi"/>
                <w:sz w:val="20"/>
                <w:szCs w:val="20"/>
                <w:vertAlign w:val="superscript"/>
              </w:rPr>
              <w:t>4</w:t>
            </w:r>
            <w:r w:rsidR="00061CB6">
              <w:rPr>
                <w:rFonts w:asciiTheme="minorHAnsi" w:hAnsiTheme="minorHAnsi" w:cstheme="minorHAnsi"/>
                <w:sz w:val="20"/>
                <w:szCs w:val="20"/>
              </w:rPr>
              <w:t xml:space="preserve"> </w:t>
            </w:r>
            <w:r w:rsidRPr="008201B7">
              <w:rPr>
                <w:rFonts w:asciiTheme="minorHAnsi" w:hAnsiTheme="minorHAnsi" w:cstheme="minorHAnsi"/>
                <w:sz w:val="20"/>
                <w:szCs w:val="20"/>
              </w:rPr>
              <w:t>UK</w:t>
            </w:r>
          </w:p>
        </w:tc>
        <w:tc>
          <w:tcPr>
            <w:tcW w:w="492" w:type="pct"/>
            <w:shd w:val="clear" w:color="auto" w:fill="auto"/>
          </w:tcPr>
          <w:p w14:paraId="1FAA04FD"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A discussion paper on the utility of the ‘critical incident review’</w:t>
            </w:r>
            <w:r>
              <w:rPr>
                <w:rFonts w:asciiTheme="minorHAnsi" w:hAnsiTheme="minorHAnsi" w:cstheme="minorHAnsi"/>
                <w:sz w:val="20"/>
                <w:szCs w:val="20"/>
              </w:rPr>
              <w:t>.</w:t>
            </w:r>
          </w:p>
          <w:p w14:paraId="588E18E1" w14:textId="77777777" w:rsidR="0064273F" w:rsidRPr="008201B7" w:rsidRDefault="0064273F" w:rsidP="00FC2575">
            <w:pPr>
              <w:pStyle w:val="PlainText"/>
              <w:spacing w:line="276" w:lineRule="auto"/>
              <w:rPr>
                <w:rFonts w:asciiTheme="minorHAnsi" w:hAnsiTheme="minorHAnsi" w:cstheme="minorHAnsi"/>
                <w:sz w:val="20"/>
                <w:szCs w:val="20"/>
              </w:rPr>
            </w:pPr>
          </w:p>
        </w:tc>
        <w:tc>
          <w:tcPr>
            <w:tcW w:w="1428" w:type="pct"/>
            <w:shd w:val="clear" w:color="auto" w:fill="auto"/>
          </w:tcPr>
          <w:p w14:paraId="5E5D47B4"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Historical basis to Incident investigation: the ideal, and the ‘learning organisation’ and Root Cause Analysis discussed</w:t>
            </w:r>
            <w:r>
              <w:rPr>
                <w:rFonts w:asciiTheme="minorHAnsi" w:hAnsiTheme="minorHAnsi" w:cstheme="minorHAnsi"/>
                <w:sz w:val="20"/>
                <w:szCs w:val="20"/>
              </w:rPr>
              <w:t>.</w:t>
            </w:r>
          </w:p>
          <w:p w14:paraId="3B94A7AC" w14:textId="77777777" w:rsidR="0064273F" w:rsidRPr="008201B7" w:rsidRDefault="0064273F" w:rsidP="00FC2575">
            <w:pPr>
              <w:pStyle w:val="PlainText"/>
              <w:spacing w:line="276" w:lineRule="auto"/>
              <w:rPr>
                <w:rFonts w:asciiTheme="minorHAnsi" w:hAnsiTheme="minorHAnsi" w:cstheme="minorHAnsi"/>
                <w:sz w:val="20"/>
                <w:szCs w:val="20"/>
              </w:rPr>
            </w:pPr>
          </w:p>
          <w:p w14:paraId="50F13ECF"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 xml:space="preserve">Historically: failure of community care and critique of mental health services &gt; sensible approach &gt; a scientific approach (via RCA and ‘think </w:t>
            </w:r>
            <w:proofErr w:type="gramStart"/>
            <w:r w:rsidRPr="008201B7">
              <w:rPr>
                <w:rFonts w:asciiTheme="minorHAnsi" w:hAnsiTheme="minorHAnsi" w:cstheme="minorHAnsi"/>
                <w:sz w:val="20"/>
                <w:szCs w:val="20"/>
              </w:rPr>
              <w:t>tanks’</w:t>
            </w:r>
            <w:proofErr w:type="gramEnd"/>
            <w:r>
              <w:rPr>
                <w:rFonts w:asciiTheme="minorHAnsi" w:hAnsiTheme="minorHAnsi" w:cstheme="minorHAnsi"/>
                <w:sz w:val="20"/>
                <w:szCs w:val="20"/>
              </w:rPr>
              <w:t>.</w:t>
            </w:r>
          </w:p>
          <w:p w14:paraId="5203766C" w14:textId="77777777" w:rsidR="0064273F" w:rsidRPr="008201B7" w:rsidRDefault="0064273F" w:rsidP="00FC2575">
            <w:pPr>
              <w:pStyle w:val="PlainText"/>
              <w:spacing w:line="276" w:lineRule="auto"/>
              <w:rPr>
                <w:rFonts w:asciiTheme="minorHAnsi" w:hAnsiTheme="minorHAnsi" w:cstheme="minorHAnsi"/>
                <w:sz w:val="20"/>
                <w:szCs w:val="20"/>
              </w:rPr>
            </w:pPr>
          </w:p>
          <w:p w14:paraId="69E2E44C"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Patient safety as a metaphor for critical incident review</w:t>
            </w:r>
            <w:r>
              <w:rPr>
                <w:rFonts w:asciiTheme="minorHAnsi" w:hAnsiTheme="minorHAnsi" w:cstheme="minorHAnsi"/>
                <w:sz w:val="20"/>
                <w:szCs w:val="20"/>
              </w:rPr>
              <w:t>.</w:t>
            </w:r>
          </w:p>
        </w:tc>
        <w:tc>
          <w:tcPr>
            <w:tcW w:w="1195" w:type="pct"/>
            <w:shd w:val="clear" w:color="auto" w:fill="auto"/>
          </w:tcPr>
          <w:p w14:paraId="405D3A5C"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Definite solutions to adverse events are an illusion, but learning through mistakes requires serious and systematic study</w:t>
            </w:r>
            <w:r>
              <w:rPr>
                <w:rFonts w:asciiTheme="minorHAnsi" w:hAnsiTheme="minorHAnsi" w:cstheme="minorHAnsi"/>
                <w:sz w:val="20"/>
                <w:szCs w:val="20"/>
              </w:rPr>
              <w:t>.</w:t>
            </w:r>
          </w:p>
        </w:tc>
        <w:tc>
          <w:tcPr>
            <w:tcW w:w="1395" w:type="pct"/>
            <w:shd w:val="clear" w:color="auto" w:fill="auto"/>
          </w:tcPr>
          <w:p w14:paraId="5394B3D6"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Good historical account</w:t>
            </w:r>
            <w:r>
              <w:rPr>
                <w:rFonts w:asciiTheme="minorHAnsi" w:hAnsiTheme="minorHAnsi" w:cstheme="minorHAnsi"/>
                <w:sz w:val="20"/>
                <w:szCs w:val="20"/>
              </w:rPr>
              <w:t>.</w:t>
            </w:r>
          </w:p>
          <w:p w14:paraId="0AC3FF79" w14:textId="77777777" w:rsidR="0064273F" w:rsidRPr="008201B7" w:rsidRDefault="0064273F" w:rsidP="00FC2575">
            <w:pPr>
              <w:pStyle w:val="PlainText"/>
              <w:spacing w:line="276" w:lineRule="auto"/>
              <w:rPr>
                <w:rFonts w:asciiTheme="minorHAnsi" w:hAnsiTheme="minorHAnsi" w:cstheme="minorHAnsi"/>
                <w:sz w:val="20"/>
                <w:szCs w:val="20"/>
              </w:rPr>
            </w:pPr>
          </w:p>
          <w:p w14:paraId="1C2C798F"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The management of risk needs to be good practice and part of the culture not something outside of this.</w:t>
            </w:r>
            <w:r>
              <w:rPr>
                <w:rFonts w:asciiTheme="minorHAnsi" w:hAnsiTheme="minorHAnsi" w:cstheme="minorHAnsi"/>
                <w:sz w:val="20"/>
                <w:szCs w:val="20"/>
              </w:rPr>
              <w:t xml:space="preserve"> </w:t>
            </w:r>
            <w:r w:rsidRPr="008201B7">
              <w:rPr>
                <w:rFonts w:asciiTheme="minorHAnsi" w:hAnsiTheme="minorHAnsi" w:cstheme="minorHAnsi"/>
                <w:sz w:val="20"/>
                <w:szCs w:val="20"/>
              </w:rPr>
              <w:t>Everybody’s business.</w:t>
            </w:r>
          </w:p>
          <w:p w14:paraId="71402A0E" w14:textId="77777777" w:rsidR="0064273F" w:rsidRPr="008201B7" w:rsidRDefault="0064273F" w:rsidP="00FC2575">
            <w:pPr>
              <w:pStyle w:val="PlainText"/>
              <w:spacing w:line="276" w:lineRule="auto"/>
              <w:rPr>
                <w:rFonts w:asciiTheme="minorHAnsi" w:hAnsiTheme="minorHAnsi" w:cstheme="minorHAnsi"/>
                <w:sz w:val="20"/>
                <w:szCs w:val="20"/>
              </w:rPr>
            </w:pPr>
          </w:p>
          <w:p w14:paraId="459A4363"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SIIs are unhelpful?</w:t>
            </w:r>
          </w:p>
          <w:p w14:paraId="4A1800CF" w14:textId="77777777" w:rsidR="0064273F" w:rsidRPr="008201B7" w:rsidRDefault="0064273F" w:rsidP="00FC2575">
            <w:pPr>
              <w:pStyle w:val="PlainText"/>
              <w:spacing w:line="276" w:lineRule="auto"/>
              <w:rPr>
                <w:rFonts w:asciiTheme="minorHAnsi" w:hAnsiTheme="minorHAnsi" w:cstheme="minorHAnsi"/>
                <w:sz w:val="20"/>
                <w:szCs w:val="20"/>
              </w:rPr>
            </w:pPr>
          </w:p>
          <w:p w14:paraId="15E3E8DB"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An ideal method is a scientific method.</w:t>
            </w:r>
            <w:r>
              <w:rPr>
                <w:rFonts w:asciiTheme="minorHAnsi" w:hAnsiTheme="minorHAnsi" w:cstheme="minorHAnsi"/>
                <w:sz w:val="20"/>
                <w:szCs w:val="20"/>
              </w:rPr>
              <w:t xml:space="preserve"> </w:t>
            </w:r>
            <w:r w:rsidRPr="008201B7">
              <w:rPr>
                <w:rFonts w:asciiTheme="minorHAnsi" w:hAnsiTheme="minorHAnsi" w:cstheme="minorHAnsi"/>
                <w:sz w:val="20"/>
                <w:szCs w:val="20"/>
              </w:rPr>
              <w:t>Root cause analysis?</w:t>
            </w:r>
          </w:p>
          <w:p w14:paraId="6368E35C" w14:textId="77777777" w:rsidR="0064273F" w:rsidRPr="008201B7" w:rsidRDefault="0064273F" w:rsidP="00FC2575">
            <w:pPr>
              <w:pStyle w:val="PlainText"/>
              <w:spacing w:line="276" w:lineRule="auto"/>
              <w:rPr>
                <w:rFonts w:asciiTheme="minorHAnsi" w:hAnsiTheme="minorHAnsi" w:cstheme="minorHAnsi"/>
                <w:sz w:val="20"/>
                <w:szCs w:val="20"/>
              </w:rPr>
            </w:pPr>
          </w:p>
          <w:p w14:paraId="49E73D67"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Double loop learning?</w:t>
            </w:r>
          </w:p>
        </w:tc>
      </w:tr>
      <w:tr w:rsidR="0064273F" w:rsidRPr="008201B7" w14:paraId="0644F8C0" w14:textId="77777777" w:rsidTr="00FC2575">
        <w:tc>
          <w:tcPr>
            <w:tcW w:w="490" w:type="pct"/>
            <w:shd w:val="clear" w:color="auto" w:fill="auto"/>
          </w:tcPr>
          <w:p w14:paraId="283D0602" w14:textId="54C667F9" w:rsidR="0064273F" w:rsidRPr="008201B7" w:rsidRDefault="0064273F" w:rsidP="00061CB6">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Cohen</w:t>
            </w:r>
            <w:r w:rsidR="00061CB6" w:rsidRPr="00061CB6">
              <w:rPr>
                <w:rFonts w:asciiTheme="minorHAnsi" w:hAnsiTheme="minorHAnsi" w:cstheme="minorHAnsi"/>
                <w:sz w:val="20"/>
                <w:szCs w:val="20"/>
                <w:vertAlign w:val="superscript"/>
              </w:rPr>
              <w:t>63</w:t>
            </w:r>
            <w:r w:rsidR="00061CB6">
              <w:rPr>
                <w:rFonts w:asciiTheme="minorHAnsi" w:hAnsiTheme="minorHAnsi" w:cstheme="minorHAnsi"/>
                <w:sz w:val="20"/>
                <w:szCs w:val="20"/>
              </w:rPr>
              <w:t xml:space="preserve"> </w:t>
            </w:r>
            <w:r w:rsidRPr="008201B7">
              <w:rPr>
                <w:rFonts w:asciiTheme="minorHAnsi" w:hAnsiTheme="minorHAnsi" w:cstheme="minorHAnsi"/>
                <w:sz w:val="20"/>
                <w:szCs w:val="20"/>
              </w:rPr>
              <w:t>UK</w:t>
            </w:r>
          </w:p>
        </w:tc>
        <w:tc>
          <w:tcPr>
            <w:tcW w:w="492" w:type="pct"/>
            <w:shd w:val="clear" w:color="auto" w:fill="auto"/>
          </w:tcPr>
          <w:p w14:paraId="481C4475"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Editorial</w:t>
            </w:r>
          </w:p>
          <w:p w14:paraId="7F7B0C26" w14:textId="77777777" w:rsidR="0064273F" w:rsidRPr="008201B7" w:rsidRDefault="0064273F" w:rsidP="00FC2575">
            <w:pPr>
              <w:pStyle w:val="PlainText"/>
              <w:spacing w:line="276" w:lineRule="auto"/>
              <w:rPr>
                <w:rFonts w:asciiTheme="minorHAnsi" w:hAnsiTheme="minorHAnsi" w:cstheme="minorHAnsi"/>
                <w:sz w:val="20"/>
                <w:szCs w:val="20"/>
              </w:rPr>
            </w:pPr>
          </w:p>
          <w:p w14:paraId="2E8E113B" w14:textId="77777777" w:rsidR="0064273F" w:rsidRPr="008201B7" w:rsidRDefault="0064273F" w:rsidP="00FC2575">
            <w:pPr>
              <w:pStyle w:val="PlainText"/>
              <w:spacing w:line="276" w:lineRule="auto"/>
              <w:rPr>
                <w:rFonts w:asciiTheme="minorHAnsi" w:hAnsiTheme="minorHAnsi" w:cstheme="minorHAnsi"/>
                <w:sz w:val="20"/>
                <w:szCs w:val="20"/>
              </w:rPr>
            </w:pPr>
          </w:p>
        </w:tc>
        <w:tc>
          <w:tcPr>
            <w:tcW w:w="1428" w:type="pct"/>
            <w:shd w:val="clear" w:color="auto" w:fill="auto"/>
          </w:tcPr>
          <w:p w14:paraId="1B37CEFD"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Structures and processes can fit with organisational defences regarding suicide.</w:t>
            </w:r>
            <w:r>
              <w:rPr>
                <w:rFonts w:asciiTheme="minorHAnsi" w:hAnsiTheme="minorHAnsi" w:cstheme="minorHAnsi"/>
                <w:sz w:val="20"/>
                <w:szCs w:val="20"/>
              </w:rPr>
              <w:t xml:space="preserve"> </w:t>
            </w:r>
            <w:r w:rsidRPr="008201B7">
              <w:rPr>
                <w:rFonts w:asciiTheme="minorHAnsi" w:hAnsiTheme="minorHAnsi" w:cstheme="minorHAnsi"/>
                <w:sz w:val="20"/>
                <w:szCs w:val="20"/>
              </w:rPr>
              <w:t>Actor-network theory taken to better understand this.</w:t>
            </w:r>
          </w:p>
        </w:tc>
        <w:tc>
          <w:tcPr>
            <w:tcW w:w="1195" w:type="pct"/>
            <w:shd w:val="clear" w:color="auto" w:fill="auto"/>
          </w:tcPr>
          <w:p w14:paraId="470C8F7C"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Organisational defensive processes</w:t>
            </w:r>
            <w:r>
              <w:rPr>
                <w:rFonts w:asciiTheme="minorHAnsi" w:hAnsiTheme="minorHAnsi" w:cstheme="minorHAnsi"/>
                <w:sz w:val="20"/>
                <w:szCs w:val="20"/>
              </w:rPr>
              <w:t>.</w:t>
            </w:r>
          </w:p>
          <w:p w14:paraId="47E95E24" w14:textId="77777777" w:rsidR="0064273F" w:rsidRPr="008201B7" w:rsidRDefault="0064273F" w:rsidP="00FC2575">
            <w:pPr>
              <w:pStyle w:val="PlainText"/>
              <w:spacing w:line="276" w:lineRule="auto"/>
              <w:rPr>
                <w:rFonts w:asciiTheme="minorHAnsi" w:hAnsiTheme="minorHAnsi" w:cstheme="minorHAnsi"/>
                <w:sz w:val="20"/>
                <w:szCs w:val="20"/>
              </w:rPr>
            </w:pPr>
          </w:p>
          <w:p w14:paraId="5ECD599A"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Demonstrable legitimacy and the ‘risk management of everything’</w:t>
            </w:r>
            <w:r>
              <w:rPr>
                <w:rFonts w:asciiTheme="minorHAnsi" w:hAnsiTheme="minorHAnsi" w:cstheme="minorHAnsi"/>
                <w:sz w:val="20"/>
                <w:szCs w:val="20"/>
              </w:rPr>
              <w:t xml:space="preserve">. </w:t>
            </w:r>
          </w:p>
          <w:p w14:paraId="06F35093" w14:textId="77777777" w:rsidR="0064273F" w:rsidRPr="008201B7" w:rsidRDefault="0064273F" w:rsidP="00FC2575">
            <w:pPr>
              <w:pStyle w:val="PlainText"/>
              <w:spacing w:line="276" w:lineRule="auto"/>
              <w:rPr>
                <w:rFonts w:asciiTheme="minorHAnsi" w:hAnsiTheme="minorHAnsi" w:cstheme="minorHAnsi"/>
                <w:sz w:val="20"/>
                <w:szCs w:val="20"/>
              </w:rPr>
            </w:pPr>
          </w:p>
          <w:p w14:paraId="3F66D2E5"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Blame and guilt and the ‘omnipotent fantasy’ of prevention – an organisational defence</w:t>
            </w:r>
            <w:r>
              <w:rPr>
                <w:rFonts w:asciiTheme="minorHAnsi" w:hAnsiTheme="minorHAnsi" w:cstheme="minorHAnsi"/>
                <w:sz w:val="20"/>
                <w:szCs w:val="20"/>
              </w:rPr>
              <w:t>.</w:t>
            </w:r>
          </w:p>
          <w:p w14:paraId="66B57D92" w14:textId="77777777" w:rsidR="0064273F" w:rsidRPr="008201B7" w:rsidRDefault="0064273F" w:rsidP="00FC2575">
            <w:pPr>
              <w:pStyle w:val="PlainText"/>
              <w:spacing w:line="276" w:lineRule="auto"/>
              <w:rPr>
                <w:rFonts w:asciiTheme="minorHAnsi" w:hAnsiTheme="minorHAnsi" w:cstheme="minorHAnsi"/>
                <w:sz w:val="20"/>
                <w:szCs w:val="20"/>
              </w:rPr>
            </w:pPr>
          </w:p>
          <w:p w14:paraId="5B9F36D5"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 xml:space="preserve">Actor network theory to explain causes and consequences at an individual level. </w:t>
            </w:r>
          </w:p>
        </w:tc>
        <w:tc>
          <w:tcPr>
            <w:tcW w:w="1395" w:type="pct"/>
            <w:shd w:val="clear" w:color="auto" w:fill="auto"/>
          </w:tcPr>
          <w:p w14:paraId="06077FB2"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Some good comments and well-referenced</w:t>
            </w:r>
            <w:r>
              <w:rPr>
                <w:rFonts w:asciiTheme="minorHAnsi" w:hAnsiTheme="minorHAnsi" w:cstheme="minorHAnsi"/>
                <w:sz w:val="20"/>
                <w:szCs w:val="20"/>
              </w:rPr>
              <w:t>.</w:t>
            </w:r>
          </w:p>
          <w:p w14:paraId="68BA7BDF" w14:textId="77777777" w:rsidR="0064273F" w:rsidRPr="008201B7" w:rsidRDefault="0064273F" w:rsidP="00FC2575">
            <w:pPr>
              <w:pStyle w:val="PlainText"/>
              <w:spacing w:line="276" w:lineRule="auto"/>
              <w:rPr>
                <w:rFonts w:asciiTheme="minorHAnsi" w:hAnsiTheme="minorHAnsi" w:cstheme="minorHAnsi"/>
                <w:sz w:val="20"/>
                <w:szCs w:val="20"/>
              </w:rPr>
            </w:pPr>
          </w:p>
          <w:p w14:paraId="552EFA4B"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Depersonalised language – in keeping with a mentality that is legitimate and approved</w:t>
            </w:r>
            <w:r>
              <w:rPr>
                <w:rFonts w:asciiTheme="minorHAnsi" w:hAnsiTheme="minorHAnsi" w:cstheme="minorHAnsi"/>
                <w:sz w:val="20"/>
                <w:szCs w:val="20"/>
              </w:rPr>
              <w:t>.</w:t>
            </w:r>
          </w:p>
        </w:tc>
      </w:tr>
      <w:tr w:rsidR="0064273F" w:rsidRPr="008201B7" w14:paraId="49579A4B" w14:textId="77777777" w:rsidTr="00FC2575">
        <w:trPr>
          <w:trHeight w:val="3107"/>
        </w:trPr>
        <w:tc>
          <w:tcPr>
            <w:tcW w:w="490" w:type="pct"/>
            <w:shd w:val="clear" w:color="auto" w:fill="auto"/>
          </w:tcPr>
          <w:p w14:paraId="7EEB404B" w14:textId="3064E8BA"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lastRenderedPageBreak/>
              <w:t>Neal et al</w:t>
            </w:r>
            <w:r w:rsidR="00061CB6" w:rsidRPr="00061CB6">
              <w:rPr>
                <w:rFonts w:asciiTheme="minorHAnsi" w:hAnsiTheme="minorHAnsi" w:cstheme="minorHAnsi"/>
                <w:sz w:val="20"/>
                <w:szCs w:val="20"/>
                <w:vertAlign w:val="superscript"/>
              </w:rPr>
              <w:t>5</w:t>
            </w:r>
            <w:r w:rsidR="00D63C9E">
              <w:rPr>
                <w:rFonts w:asciiTheme="minorHAnsi" w:hAnsiTheme="minorHAnsi" w:cstheme="minorHAnsi"/>
                <w:sz w:val="20"/>
                <w:szCs w:val="20"/>
                <w:vertAlign w:val="superscript"/>
              </w:rPr>
              <w:t>5</w:t>
            </w:r>
            <w:r w:rsidR="00061CB6">
              <w:rPr>
                <w:rFonts w:asciiTheme="minorHAnsi" w:hAnsiTheme="minorHAnsi" w:cstheme="minorHAnsi"/>
                <w:sz w:val="20"/>
                <w:szCs w:val="20"/>
              </w:rPr>
              <w:t xml:space="preserve"> </w:t>
            </w:r>
          </w:p>
          <w:p w14:paraId="220E7369"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UK</w:t>
            </w:r>
          </w:p>
        </w:tc>
        <w:tc>
          <w:tcPr>
            <w:tcW w:w="492" w:type="pct"/>
            <w:shd w:val="clear" w:color="auto" w:fill="auto"/>
          </w:tcPr>
          <w:p w14:paraId="1F6E47DB"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Opinion</w:t>
            </w:r>
            <w:r>
              <w:rPr>
                <w:rFonts w:asciiTheme="minorHAnsi" w:hAnsiTheme="minorHAnsi" w:cstheme="minorHAnsi"/>
                <w:sz w:val="20"/>
                <w:szCs w:val="20"/>
              </w:rPr>
              <w:t>.</w:t>
            </w:r>
          </w:p>
          <w:p w14:paraId="64C765B0" w14:textId="77777777" w:rsidR="0064273F" w:rsidRPr="008201B7" w:rsidRDefault="0064273F" w:rsidP="00FC2575">
            <w:pPr>
              <w:pStyle w:val="PlainText"/>
              <w:spacing w:line="276" w:lineRule="auto"/>
              <w:rPr>
                <w:rFonts w:asciiTheme="minorHAnsi" w:hAnsiTheme="minorHAnsi" w:cstheme="minorHAnsi"/>
                <w:sz w:val="20"/>
                <w:szCs w:val="20"/>
              </w:rPr>
            </w:pPr>
          </w:p>
          <w:p w14:paraId="5094F591"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 xml:space="preserve">Root cause analysis </w:t>
            </w:r>
            <w:proofErr w:type="gramStart"/>
            <w:r w:rsidRPr="008201B7">
              <w:rPr>
                <w:rFonts w:asciiTheme="minorHAnsi" w:hAnsiTheme="minorHAnsi" w:cstheme="minorHAnsi"/>
                <w:sz w:val="20"/>
                <w:szCs w:val="20"/>
              </w:rPr>
              <w:t>as a means to</w:t>
            </w:r>
            <w:proofErr w:type="gramEnd"/>
            <w:r w:rsidRPr="008201B7">
              <w:rPr>
                <w:rFonts w:asciiTheme="minorHAnsi" w:hAnsiTheme="minorHAnsi" w:cstheme="minorHAnsi"/>
                <w:sz w:val="20"/>
                <w:szCs w:val="20"/>
              </w:rPr>
              <w:t xml:space="preserve"> an end</w:t>
            </w:r>
            <w:r>
              <w:rPr>
                <w:rFonts w:asciiTheme="minorHAnsi" w:hAnsiTheme="minorHAnsi" w:cstheme="minorHAnsi"/>
                <w:sz w:val="20"/>
                <w:szCs w:val="20"/>
              </w:rPr>
              <w:t>.</w:t>
            </w:r>
          </w:p>
        </w:tc>
        <w:tc>
          <w:tcPr>
            <w:tcW w:w="1428" w:type="pct"/>
            <w:shd w:val="clear" w:color="auto" w:fill="auto"/>
          </w:tcPr>
          <w:p w14:paraId="7D9D9357"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RCA as an efficient and consistent means of analysis?</w:t>
            </w:r>
            <w:r>
              <w:rPr>
                <w:rFonts w:asciiTheme="minorHAnsi" w:hAnsiTheme="minorHAnsi" w:cstheme="minorHAnsi"/>
                <w:sz w:val="20"/>
                <w:szCs w:val="20"/>
              </w:rPr>
              <w:t xml:space="preserve"> </w:t>
            </w:r>
            <w:r w:rsidRPr="008201B7">
              <w:rPr>
                <w:rFonts w:asciiTheme="minorHAnsi" w:hAnsiTheme="minorHAnsi" w:cstheme="minorHAnsi"/>
                <w:sz w:val="20"/>
                <w:szCs w:val="20"/>
              </w:rPr>
              <w:t xml:space="preserve">But </w:t>
            </w:r>
            <w:proofErr w:type="gramStart"/>
            <w:r w:rsidRPr="008201B7">
              <w:rPr>
                <w:rFonts w:asciiTheme="minorHAnsi" w:hAnsiTheme="minorHAnsi" w:cstheme="minorHAnsi"/>
                <w:sz w:val="20"/>
                <w:szCs w:val="20"/>
              </w:rPr>
              <w:t>a</w:t>
            </w:r>
            <w:r>
              <w:rPr>
                <w:rFonts w:asciiTheme="minorHAnsi" w:hAnsiTheme="minorHAnsi" w:cstheme="minorHAnsi"/>
                <w:sz w:val="20"/>
                <w:szCs w:val="20"/>
              </w:rPr>
              <w:t>s</w:t>
            </w:r>
            <w:r w:rsidRPr="008201B7">
              <w:rPr>
                <w:rFonts w:asciiTheme="minorHAnsi" w:hAnsiTheme="minorHAnsi" w:cstheme="minorHAnsi"/>
                <w:sz w:val="20"/>
                <w:szCs w:val="20"/>
              </w:rPr>
              <w:t xml:space="preserve"> yet</w:t>
            </w:r>
            <w:proofErr w:type="gramEnd"/>
            <w:r w:rsidRPr="008201B7">
              <w:rPr>
                <w:rFonts w:asciiTheme="minorHAnsi" w:hAnsiTheme="minorHAnsi" w:cstheme="minorHAnsi"/>
                <w:sz w:val="20"/>
                <w:szCs w:val="20"/>
              </w:rPr>
              <w:t xml:space="preserve"> untested</w:t>
            </w:r>
            <w:r>
              <w:rPr>
                <w:rFonts w:asciiTheme="minorHAnsi" w:hAnsiTheme="minorHAnsi" w:cstheme="minorHAnsi"/>
                <w:sz w:val="20"/>
                <w:szCs w:val="20"/>
              </w:rPr>
              <w:t>.</w:t>
            </w:r>
          </w:p>
          <w:p w14:paraId="212A5E61" w14:textId="77777777" w:rsidR="0064273F" w:rsidRPr="008201B7" w:rsidRDefault="0064273F" w:rsidP="00FC2575">
            <w:pPr>
              <w:pStyle w:val="PlainText"/>
              <w:spacing w:line="276" w:lineRule="auto"/>
              <w:rPr>
                <w:rFonts w:asciiTheme="minorHAnsi" w:hAnsiTheme="minorHAnsi" w:cstheme="minorHAnsi"/>
                <w:sz w:val="20"/>
                <w:szCs w:val="20"/>
              </w:rPr>
            </w:pPr>
          </w:p>
          <w:p w14:paraId="717366C2" w14:textId="77777777" w:rsidR="0064273F" w:rsidRPr="008201B7" w:rsidRDefault="0064273F" w:rsidP="00FC2575">
            <w:pPr>
              <w:pStyle w:val="PlainText"/>
              <w:spacing w:line="276" w:lineRule="auto"/>
              <w:rPr>
                <w:rFonts w:asciiTheme="minorHAnsi" w:hAnsiTheme="minorHAnsi" w:cstheme="minorHAnsi"/>
                <w:sz w:val="20"/>
                <w:szCs w:val="20"/>
              </w:rPr>
            </w:pPr>
          </w:p>
          <w:p w14:paraId="733A112A" w14:textId="77777777" w:rsidR="0064273F" w:rsidRPr="008201B7" w:rsidRDefault="0064273F" w:rsidP="00FC2575">
            <w:pPr>
              <w:pStyle w:val="PlainText"/>
              <w:spacing w:line="276" w:lineRule="auto"/>
              <w:rPr>
                <w:rFonts w:asciiTheme="minorHAnsi" w:hAnsiTheme="minorHAnsi" w:cstheme="minorHAnsi"/>
                <w:sz w:val="20"/>
                <w:szCs w:val="20"/>
              </w:rPr>
            </w:pPr>
          </w:p>
          <w:p w14:paraId="15B17FA8" w14:textId="77777777" w:rsidR="0064273F" w:rsidRPr="008201B7" w:rsidRDefault="0064273F" w:rsidP="00FC2575">
            <w:pPr>
              <w:pStyle w:val="PlainText"/>
              <w:spacing w:line="276" w:lineRule="auto"/>
              <w:rPr>
                <w:rFonts w:asciiTheme="minorHAnsi" w:hAnsiTheme="minorHAnsi" w:cstheme="minorHAnsi"/>
                <w:sz w:val="20"/>
                <w:szCs w:val="20"/>
              </w:rPr>
            </w:pPr>
          </w:p>
          <w:p w14:paraId="557B0C33" w14:textId="77777777" w:rsidR="0064273F" w:rsidRPr="008201B7" w:rsidRDefault="0064273F" w:rsidP="00FC2575">
            <w:pPr>
              <w:pStyle w:val="PlainText"/>
              <w:spacing w:line="276" w:lineRule="auto"/>
              <w:rPr>
                <w:rFonts w:asciiTheme="minorHAnsi" w:hAnsiTheme="minorHAnsi" w:cstheme="minorHAnsi"/>
                <w:sz w:val="20"/>
                <w:szCs w:val="20"/>
              </w:rPr>
            </w:pPr>
          </w:p>
          <w:p w14:paraId="6C8FD4E5" w14:textId="77777777" w:rsidR="0064273F" w:rsidRPr="008201B7" w:rsidRDefault="0064273F" w:rsidP="00FC2575">
            <w:pPr>
              <w:pStyle w:val="PlainText"/>
              <w:spacing w:line="276" w:lineRule="auto"/>
              <w:rPr>
                <w:rFonts w:asciiTheme="minorHAnsi" w:hAnsiTheme="minorHAnsi" w:cstheme="minorHAnsi"/>
                <w:sz w:val="20"/>
                <w:szCs w:val="20"/>
              </w:rPr>
            </w:pPr>
          </w:p>
          <w:p w14:paraId="64E74342" w14:textId="77777777" w:rsidR="0064273F" w:rsidRPr="008201B7" w:rsidRDefault="0064273F" w:rsidP="00FC2575">
            <w:pPr>
              <w:pStyle w:val="PlainText"/>
              <w:spacing w:line="276" w:lineRule="auto"/>
              <w:rPr>
                <w:rFonts w:asciiTheme="minorHAnsi" w:hAnsiTheme="minorHAnsi" w:cstheme="minorHAnsi"/>
                <w:sz w:val="20"/>
                <w:szCs w:val="20"/>
              </w:rPr>
            </w:pPr>
          </w:p>
          <w:p w14:paraId="170C34BD" w14:textId="77777777" w:rsidR="0064273F" w:rsidRPr="008201B7" w:rsidRDefault="0064273F" w:rsidP="00FC2575">
            <w:pPr>
              <w:pStyle w:val="PlainText"/>
              <w:spacing w:line="276" w:lineRule="auto"/>
              <w:rPr>
                <w:rFonts w:asciiTheme="minorHAnsi" w:hAnsiTheme="minorHAnsi" w:cstheme="minorHAnsi"/>
                <w:sz w:val="20"/>
                <w:szCs w:val="20"/>
              </w:rPr>
            </w:pPr>
          </w:p>
        </w:tc>
        <w:tc>
          <w:tcPr>
            <w:tcW w:w="1195" w:type="pct"/>
            <w:shd w:val="clear" w:color="auto" w:fill="auto"/>
          </w:tcPr>
          <w:p w14:paraId="4A4FF081"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Useful for understanding RCA in a practical sense</w:t>
            </w:r>
            <w:r>
              <w:rPr>
                <w:rFonts w:asciiTheme="minorHAnsi" w:hAnsiTheme="minorHAnsi" w:cstheme="minorHAnsi"/>
                <w:sz w:val="20"/>
                <w:szCs w:val="20"/>
              </w:rPr>
              <w:t>.</w:t>
            </w:r>
          </w:p>
        </w:tc>
        <w:tc>
          <w:tcPr>
            <w:tcW w:w="1395" w:type="pct"/>
            <w:shd w:val="clear" w:color="auto" w:fill="auto"/>
          </w:tcPr>
          <w:p w14:paraId="77CA6764"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Dated?</w:t>
            </w:r>
          </w:p>
          <w:p w14:paraId="2AED6210" w14:textId="77777777" w:rsidR="0064273F" w:rsidRPr="008201B7" w:rsidRDefault="0064273F" w:rsidP="00FC2575">
            <w:pPr>
              <w:pStyle w:val="PlainText"/>
              <w:spacing w:line="276" w:lineRule="auto"/>
              <w:rPr>
                <w:rFonts w:asciiTheme="minorHAnsi" w:hAnsiTheme="minorHAnsi" w:cstheme="minorHAnsi"/>
                <w:sz w:val="20"/>
                <w:szCs w:val="20"/>
              </w:rPr>
            </w:pPr>
          </w:p>
          <w:p w14:paraId="6FD7C7AB"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1</w:t>
            </w:r>
            <w:r w:rsidRPr="008201B7">
              <w:rPr>
                <w:rFonts w:asciiTheme="minorHAnsi" w:hAnsiTheme="minorHAnsi" w:cstheme="minorHAnsi"/>
                <w:sz w:val="20"/>
                <w:szCs w:val="20"/>
                <w:vertAlign w:val="superscript"/>
              </w:rPr>
              <w:t>st</w:t>
            </w:r>
            <w:r w:rsidRPr="008201B7">
              <w:rPr>
                <w:rFonts w:asciiTheme="minorHAnsi" w:hAnsiTheme="minorHAnsi" w:cstheme="minorHAnsi"/>
                <w:sz w:val="20"/>
                <w:szCs w:val="20"/>
              </w:rPr>
              <w:t xml:space="preserve"> level</w:t>
            </w:r>
          </w:p>
          <w:p w14:paraId="4413CC61"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2</w:t>
            </w:r>
            <w:r w:rsidRPr="008201B7">
              <w:rPr>
                <w:rFonts w:asciiTheme="minorHAnsi" w:hAnsiTheme="minorHAnsi" w:cstheme="minorHAnsi"/>
                <w:sz w:val="20"/>
                <w:szCs w:val="20"/>
                <w:vertAlign w:val="superscript"/>
              </w:rPr>
              <w:t>nd</w:t>
            </w:r>
            <w:r w:rsidRPr="008201B7">
              <w:rPr>
                <w:rFonts w:asciiTheme="minorHAnsi" w:hAnsiTheme="minorHAnsi" w:cstheme="minorHAnsi"/>
                <w:sz w:val="20"/>
                <w:szCs w:val="20"/>
              </w:rPr>
              <w:t xml:space="preserve"> level</w:t>
            </w:r>
          </w:p>
          <w:p w14:paraId="46947663"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Root causes</w:t>
            </w:r>
          </w:p>
          <w:p w14:paraId="488E82F0" w14:textId="77777777" w:rsidR="0064273F" w:rsidRPr="008201B7" w:rsidRDefault="0064273F" w:rsidP="00FC2575">
            <w:pPr>
              <w:pStyle w:val="PlainText"/>
              <w:spacing w:line="276" w:lineRule="auto"/>
              <w:rPr>
                <w:rFonts w:asciiTheme="minorHAnsi" w:hAnsiTheme="minorHAnsi" w:cstheme="minorHAnsi"/>
                <w:sz w:val="20"/>
                <w:szCs w:val="20"/>
              </w:rPr>
            </w:pPr>
          </w:p>
          <w:p w14:paraId="1E421C43"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Limitations (critique of RCA)</w:t>
            </w:r>
          </w:p>
          <w:p w14:paraId="6942FF78"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Benefits</w:t>
            </w:r>
          </w:p>
          <w:p w14:paraId="4A4F8339" w14:textId="77777777" w:rsidR="0064273F" w:rsidRPr="008201B7" w:rsidRDefault="0064273F" w:rsidP="00FC2575">
            <w:pPr>
              <w:pStyle w:val="PlainText"/>
              <w:spacing w:line="276" w:lineRule="auto"/>
              <w:rPr>
                <w:rFonts w:asciiTheme="minorHAnsi" w:hAnsiTheme="minorHAnsi" w:cstheme="minorHAnsi"/>
                <w:sz w:val="20"/>
                <w:szCs w:val="20"/>
              </w:rPr>
            </w:pPr>
          </w:p>
          <w:p w14:paraId="6769F95F"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10 step process</w:t>
            </w:r>
          </w:p>
          <w:p w14:paraId="67909F48" w14:textId="77777777" w:rsidR="0064273F" w:rsidRPr="008201B7" w:rsidRDefault="0064273F" w:rsidP="00FC2575">
            <w:pPr>
              <w:pStyle w:val="PlainText"/>
              <w:spacing w:line="276" w:lineRule="auto"/>
              <w:rPr>
                <w:rFonts w:asciiTheme="minorHAnsi" w:hAnsiTheme="minorHAnsi" w:cstheme="minorHAnsi"/>
                <w:sz w:val="20"/>
                <w:szCs w:val="20"/>
              </w:rPr>
            </w:pPr>
          </w:p>
          <w:p w14:paraId="323B6AF8" w14:textId="5700842D"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Link to Rose</w:t>
            </w:r>
            <w:r w:rsidR="0077103D" w:rsidRPr="0077103D">
              <w:rPr>
                <w:rFonts w:asciiTheme="minorHAnsi" w:hAnsiTheme="minorHAnsi" w:cstheme="minorHAnsi"/>
                <w:sz w:val="20"/>
                <w:szCs w:val="20"/>
                <w:vertAlign w:val="superscript"/>
              </w:rPr>
              <w:t>57</w:t>
            </w:r>
          </w:p>
          <w:p w14:paraId="2C836F75" w14:textId="77777777" w:rsidR="0064273F" w:rsidRPr="008201B7" w:rsidRDefault="0064273F" w:rsidP="00FC2575">
            <w:pPr>
              <w:pStyle w:val="PlainText"/>
              <w:spacing w:line="276" w:lineRule="auto"/>
              <w:rPr>
                <w:rFonts w:asciiTheme="minorHAnsi" w:hAnsiTheme="minorHAnsi" w:cstheme="minorHAnsi"/>
                <w:sz w:val="20"/>
                <w:szCs w:val="20"/>
              </w:rPr>
            </w:pPr>
          </w:p>
        </w:tc>
      </w:tr>
      <w:tr w:rsidR="0064273F" w:rsidRPr="008201B7" w14:paraId="2E8704F2" w14:textId="77777777" w:rsidTr="00FC2575">
        <w:tc>
          <w:tcPr>
            <w:tcW w:w="490" w:type="pct"/>
            <w:shd w:val="clear" w:color="auto" w:fill="auto"/>
          </w:tcPr>
          <w:p w14:paraId="2FF09471" w14:textId="170E96CA" w:rsidR="0064273F" w:rsidRPr="008201B7" w:rsidRDefault="0064273F" w:rsidP="0077103D">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Rose</w:t>
            </w:r>
            <w:r w:rsidR="0077103D" w:rsidRPr="0077103D">
              <w:rPr>
                <w:rFonts w:asciiTheme="minorHAnsi" w:hAnsiTheme="minorHAnsi" w:cstheme="minorHAnsi"/>
                <w:sz w:val="20"/>
                <w:szCs w:val="20"/>
                <w:vertAlign w:val="superscript"/>
              </w:rPr>
              <w:t>5</w:t>
            </w:r>
            <w:r w:rsidR="00D63C9E">
              <w:rPr>
                <w:rFonts w:asciiTheme="minorHAnsi" w:hAnsiTheme="minorHAnsi" w:cstheme="minorHAnsi"/>
                <w:sz w:val="20"/>
                <w:szCs w:val="20"/>
                <w:vertAlign w:val="superscript"/>
              </w:rPr>
              <w:t>6</w:t>
            </w:r>
            <w:r w:rsidR="0077103D">
              <w:rPr>
                <w:rFonts w:asciiTheme="minorHAnsi" w:hAnsiTheme="minorHAnsi" w:cstheme="minorHAnsi"/>
                <w:sz w:val="20"/>
                <w:szCs w:val="20"/>
              </w:rPr>
              <w:t xml:space="preserve"> </w:t>
            </w:r>
            <w:r w:rsidRPr="008201B7">
              <w:rPr>
                <w:rFonts w:asciiTheme="minorHAnsi" w:hAnsiTheme="minorHAnsi" w:cstheme="minorHAnsi"/>
                <w:sz w:val="20"/>
                <w:szCs w:val="20"/>
              </w:rPr>
              <w:t>UK</w:t>
            </w:r>
          </w:p>
        </w:tc>
        <w:tc>
          <w:tcPr>
            <w:tcW w:w="492" w:type="pct"/>
            <w:shd w:val="clear" w:color="auto" w:fill="auto"/>
          </w:tcPr>
          <w:p w14:paraId="3B7B6D1F"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Opinion</w:t>
            </w:r>
          </w:p>
          <w:p w14:paraId="09160F56" w14:textId="77777777" w:rsidR="0064273F" w:rsidRPr="008201B7" w:rsidRDefault="0064273F" w:rsidP="00FC2575">
            <w:pPr>
              <w:pStyle w:val="PlainText"/>
              <w:spacing w:line="276" w:lineRule="auto"/>
              <w:rPr>
                <w:rFonts w:asciiTheme="minorHAnsi" w:hAnsiTheme="minorHAnsi" w:cstheme="minorHAnsi"/>
                <w:sz w:val="20"/>
                <w:szCs w:val="20"/>
              </w:rPr>
            </w:pPr>
          </w:p>
          <w:p w14:paraId="2E571E40"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Commentary on the 6 year ‘Oxford’ project (1994-99).</w:t>
            </w:r>
            <w:r>
              <w:rPr>
                <w:rFonts w:asciiTheme="minorHAnsi" w:hAnsiTheme="minorHAnsi" w:cstheme="minorHAnsi"/>
                <w:sz w:val="20"/>
                <w:szCs w:val="20"/>
              </w:rPr>
              <w:t xml:space="preserve"> </w:t>
            </w:r>
            <w:r w:rsidRPr="008201B7">
              <w:rPr>
                <w:rFonts w:asciiTheme="minorHAnsi" w:hAnsiTheme="minorHAnsi" w:cstheme="minorHAnsi"/>
                <w:sz w:val="20"/>
                <w:szCs w:val="20"/>
              </w:rPr>
              <w:t>The project aimed to offer:</w:t>
            </w:r>
          </w:p>
          <w:p w14:paraId="5F304614"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A systematic approach to learning lessons and applying the learning to practice.</w:t>
            </w:r>
          </w:p>
          <w:p w14:paraId="59FD5C62" w14:textId="77777777" w:rsidR="0064273F" w:rsidRPr="008201B7" w:rsidRDefault="0064273F" w:rsidP="00FC2575">
            <w:pPr>
              <w:pStyle w:val="PlainText"/>
              <w:spacing w:line="276" w:lineRule="auto"/>
              <w:rPr>
                <w:rFonts w:asciiTheme="minorHAnsi" w:hAnsiTheme="minorHAnsi" w:cstheme="minorHAnsi"/>
                <w:sz w:val="20"/>
                <w:szCs w:val="20"/>
              </w:rPr>
            </w:pPr>
          </w:p>
          <w:p w14:paraId="67CE03C0"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lastRenderedPageBreak/>
              <w:t>To identify patterns over time</w:t>
            </w:r>
            <w:r>
              <w:rPr>
                <w:rFonts w:asciiTheme="minorHAnsi" w:hAnsiTheme="minorHAnsi" w:cstheme="minorHAnsi"/>
                <w:sz w:val="20"/>
                <w:szCs w:val="20"/>
              </w:rPr>
              <w:t>.</w:t>
            </w:r>
          </w:p>
          <w:p w14:paraId="6572C905" w14:textId="77777777" w:rsidR="0064273F" w:rsidRPr="008201B7" w:rsidRDefault="0064273F" w:rsidP="00FC2575">
            <w:pPr>
              <w:pStyle w:val="PlainText"/>
              <w:spacing w:line="276" w:lineRule="auto"/>
              <w:rPr>
                <w:rFonts w:asciiTheme="minorHAnsi" w:hAnsiTheme="minorHAnsi" w:cstheme="minorHAnsi"/>
                <w:sz w:val="20"/>
                <w:szCs w:val="20"/>
              </w:rPr>
            </w:pPr>
          </w:p>
          <w:p w14:paraId="7F96B0B6"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Conversation about how to provide the best care in the safest way.</w:t>
            </w:r>
          </w:p>
          <w:p w14:paraId="53062589" w14:textId="77777777" w:rsidR="0064273F" w:rsidRPr="008201B7" w:rsidRDefault="0064273F" w:rsidP="00FC2575">
            <w:pPr>
              <w:pStyle w:val="PlainText"/>
              <w:spacing w:line="276" w:lineRule="auto"/>
              <w:rPr>
                <w:rFonts w:asciiTheme="minorHAnsi" w:hAnsiTheme="minorHAnsi" w:cstheme="minorHAnsi"/>
                <w:sz w:val="20"/>
                <w:szCs w:val="20"/>
              </w:rPr>
            </w:pPr>
          </w:p>
        </w:tc>
        <w:tc>
          <w:tcPr>
            <w:tcW w:w="1428" w:type="pct"/>
            <w:shd w:val="clear" w:color="auto" w:fill="auto"/>
          </w:tcPr>
          <w:p w14:paraId="2DDAD682"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lastRenderedPageBreak/>
              <w:t>Structure of the review is described; a summary of all incidents reviewed over the period, and the main learning points.</w:t>
            </w:r>
          </w:p>
          <w:p w14:paraId="3F63F59E" w14:textId="77777777" w:rsidR="0064273F" w:rsidRPr="008201B7" w:rsidRDefault="0064273F" w:rsidP="00FC2575">
            <w:pPr>
              <w:pStyle w:val="PlainText"/>
              <w:spacing w:line="276" w:lineRule="auto"/>
              <w:rPr>
                <w:rFonts w:asciiTheme="minorHAnsi" w:hAnsiTheme="minorHAnsi" w:cstheme="minorHAnsi"/>
                <w:sz w:val="20"/>
                <w:szCs w:val="20"/>
              </w:rPr>
            </w:pPr>
          </w:p>
          <w:p w14:paraId="78D297AB"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Strengths and limitation are noted.</w:t>
            </w:r>
          </w:p>
          <w:p w14:paraId="42118331" w14:textId="77777777" w:rsidR="0064273F" w:rsidRPr="008201B7" w:rsidRDefault="0064273F" w:rsidP="00FC2575">
            <w:pPr>
              <w:pStyle w:val="PlainText"/>
              <w:spacing w:line="276" w:lineRule="auto"/>
              <w:rPr>
                <w:rFonts w:asciiTheme="minorHAnsi" w:hAnsiTheme="minorHAnsi" w:cstheme="minorHAnsi"/>
                <w:sz w:val="20"/>
                <w:szCs w:val="20"/>
              </w:rPr>
            </w:pPr>
          </w:p>
        </w:tc>
        <w:tc>
          <w:tcPr>
            <w:tcW w:w="1195" w:type="pct"/>
            <w:shd w:val="clear" w:color="auto" w:fill="auto"/>
          </w:tcPr>
          <w:p w14:paraId="34E2C33F"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Main lessons:</w:t>
            </w:r>
          </w:p>
          <w:p w14:paraId="7A69168F"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Reducing means of self-injury</w:t>
            </w:r>
            <w:r>
              <w:rPr>
                <w:rFonts w:asciiTheme="minorHAnsi" w:hAnsiTheme="minorHAnsi" w:cstheme="minorHAnsi"/>
                <w:sz w:val="20"/>
                <w:szCs w:val="20"/>
              </w:rPr>
              <w:t>.</w:t>
            </w:r>
          </w:p>
          <w:p w14:paraId="2C936183" w14:textId="77777777" w:rsidR="0064273F" w:rsidRPr="008201B7" w:rsidRDefault="0064273F" w:rsidP="00FC2575">
            <w:pPr>
              <w:pStyle w:val="PlainText"/>
              <w:spacing w:line="276" w:lineRule="auto"/>
              <w:rPr>
                <w:rFonts w:asciiTheme="minorHAnsi" w:hAnsiTheme="minorHAnsi" w:cstheme="minorHAnsi"/>
                <w:sz w:val="20"/>
                <w:szCs w:val="20"/>
              </w:rPr>
            </w:pPr>
          </w:p>
          <w:p w14:paraId="2D10B848"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Improvement of care quality</w:t>
            </w:r>
            <w:r>
              <w:rPr>
                <w:rFonts w:asciiTheme="minorHAnsi" w:hAnsiTheme="minorHAnsi" w:cstheme="minorHAnsi"/>
                <w:sz w:val="20"/>
                <w:szCs w:val="20"/>
              </w:rPr>
              <w:t>.</w:t>
            </w:r>
          </w:p>
          <w:p w14:paraId="757A65E3" w14:textId="77777777" w:rsidR="0064273F" w:rsidRPr="008201B7" w:rsidRDefault="0064273F" w:rsidP="00FC2575">
            <w:pPr>
              <w:pStyle w:val="PlainText"/>
              <w:spacing w:line="276" w:lineRule="auto"/>
              <w:rPr>
                <w:rFonts w:asciiTheme="minorHAnsi" w:hAnsiTheme="minorHAnsi" w:cstheme="minorHAnsi"/>
                <w:sz w:val="20"/>
                <w:szCs w:val="20"/>
              </w:rPr>
            </w:pPr>
          </w:p>
          <w:p w14:paraId="73A3BD75"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Training</w:t>
            </w:r>
            <w:r>
              <w:rPr>
                <w:rFonts w:asciiTheme="minorHAnsi" w:hAnsiTheme="minorHAnsi" w:cstheme="minorHAnsi"/>
                <w:sz w:val="20"/>
                <w:szCs w:val="20"/>
              </w:rPr>
              <w:t>.</w:t>
            </w:r>
          </w:p>
          <w:p w14:paraId="6BA8256A" w14:textId="77777777" w:rsidR="0064273F" w:rsidRPr="008201B7" w:rsidRDefault="0064273F" w:rsidP="00FC2575">
            <w:pPr>
              <w:pStyle w:val="PlainText"/>
              <w:spacing w:line="276" w:lineRule="auto"/>
              <w:rPr>
                <w:rFonts w:asciiTheme="minorHAnsi" w:hAnsiTheme="minorHAnsi" w:cstheme="minorHAnsi"/>
                <w:sz w:val="20"/>
                <w:szCs w:val="20"/>
              </w:rPr>
            </w:pPr>
          </w:p>
          <w:p w14:paraId="2CB053B6"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Clinical practice and procedures</w:t>
            </w:r>
            <w:r>
              <w:rPr>
                <w:rFonts w:asciiTheme="minorHAnsi" w:hAnsiTheme="minorHAnsi" w:cstheme="minorHAnsi"/>
                <w:sz w:val="20"/>
                <w:szCs w:val="20"/>
              </w:rPr>
              <w:t>.</w:t>
            </w:r>
          </w:p>
          <w:p w14:paraId="03883EDE" w14:textId="77777777" w:rsidR="0064273F" w:rsidRPr="008201B7" w:rsidRDefault="0064273F" w:rsidP="00FC2575">
            <w:pPr>
              <w:pStyle w:val="PlainText"/>
              <w:spacing w:line="276" w:lineRule="auto"/>
              <w:rPr>
                <w:rFonts w:asciiTheme="minorHAnsi" w:hAnsiTheme="minorHAnsi" w:cstheme="minorHAnsi"/>
                <w:sz w:val="20"/>
                <w:szCs w:val="20"/>
              </w:rPr>
            </w:pPr>
          </w:p>
          <w:p w14:paraId="1CE084A5"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Staff needs</w:t>
            </w:r>
            <w:r>
              <w:rPr>
                <w:rFonts w:asciiTheme="minorHAnsi" w:hAnsiTheme="minorHAnsi" w:cstheme="minorHAnsi"/>
                <w:sz w:val="20"/>
                <w:szCs w:val="20"/>
              </w:rPr>
              <w:t>.</w:t>
            </w:r>
          </w:p>
          <w:p w14:paraId="6C4D780B" w14:textId="77777777" w:rsidR="0064273F" w:rsidRPr="008201B7" w:rsidRDefault="0064273F" w:rsidP="00FC2575">
            <w:pPr>
              <w:pStyle w:val="PlainText"/>
              <w:spacing w:line="276" w:lineRule="auto"/>
              <w:rPr>
                <w:rFonts w:asciiTheme="minorHAnsi" w:hAnsiTheme="minorHAnsi" w:cstheme="minorHAnsi"/>
                <w:sz w:val="20"/>
                <w:szCs w:val="20"/>
              </w:rPr>
            </w:pPr>
          </w:p>
          <w:p w14:paraId="7303307C" w14:textId="77777777" w:rsidR="0064273F" w:rsidRPr="008201B7" w:rsidRDefault="0064273F" w:rsidP="00FC2575">
            <w:pPr>
              <w:pStyle w:val="PlainText"/>
              <w:spacing w:line="276" w:lineRule="auto"/>
              <w:rPr>
                <w:rFonts w:asciiTheme="minorHAnsi" w:hAnsiTheme="minorHAnsi" w:cstheme="minorHAnsi"/>
                <w:sz w:val="20"/>
                <w:szCs w:val="20"/>
              </w:rPr>
            </w:pPr>
          </w:p>
          <w:p w14:paraId="5C67F3DD"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Strengths:</w:t>
            </w:r>
          </w:p>
          <w:p w14:paraId="1B035801"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Systematic approach</w:t>
            </w:r>
            <w:r>
              <w:rPr>
                <w:rFonts w:asciiTheme="minorHAnsi" w:hAnsiTheme="minorHAnsi" w:cstheme="minorHAnsi"/>
                <w:sz w:val="20"/>
                <w:szCs w:val="20"/>
              </w:rPr>
              <w:t>.</w:t>
            </w:r>
          </w:p>
          <w:p w14:paraId="6A53D55C" w14:textId="77777777" w:rsidR="0064273F" w:rsidRPr="008201B7" w:rsidRDefault="0064273F" w:rsidP="00FC2575">
            <w:pPr>
              <w:pStyle w:val="PlainText"/>
              <w:spacing w:line="276" w:lineRule="auto"/>
              <w:rPr>
                <w:rFonts w:asciiTheme="minorHAnsi" w:hAnsiTheme="minorHAnsi" w:cstheme="minorHAnsi"/>
                <w:sz w:val="20"/>
                <w:szCs w:val="20"/>
              </w:rPr>
            </w:pPr>
          </w:p>
          <w:p w14:paraId="2D2D10B3"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Micro analysis in collaboration</w:t>
            </w:r>
            <w:r>
              <w:rPr>
                <w:rFonts w:asciiTheme="minorHAnsi" w:hAnsiTheme="minorHAnsi" w:cstheme="minorHAnsi"/>
                <w:sz w:val="20"/>
                <w:szCs w:val="20"/>
              </w:rPr>
              <w:t>.</w:t>
            </w:r>
          </w:p>
          <w:p w14:paraId="34E67A8B" w14:textId="77777777" w:rsidR="0064273F" w:rsidRPr="008201B7" w:rsidRDefault="0064273F" w:rsidP="00FC2575">
            <w:pPr>
              <w:pStyle w:val="PlainText"/>
              <w:spacing w:line="276" w:lineRule="auto"/>
              <w:rPr>
                <w:rFonts w:asciiTheme="minorHAnsi" w:hAnsiTheme="minorHAnsi" w:cstheme="minorHAnsi"/>
                <w:sz w:val="20"/>
                <w:szCs w:val="20"/>
              </w:rPr>
            </w:pPr>
          </w:p>
          <w:p w14:paraId="08F80655"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Care quality debates (appreciative)</w:t>
            </w:r>
            <w:r>
              <w:rPr>
                <w:rFonts w:asciiTheme="minorHAnsi" w:hAnsiTheme="minorHAnsi" w:cstheme="minorHAnsi"/>
                <w:sz w:val="20"/>
                <w:szCs w:val="20"/>
              </w:rPr>
              <w:t>.</w:t>
            </w:r>
          </w:p>
          <w:p w14:paraId="2E17AA92" w14:textId="77777777" w:rsidR="0064273F" w:rsidRPr="008201B7" w:rsidRDefault="0064273F" w:rsidP="00FC2575">
            <w:pPr>
              <w:pStyle w:val="PlainText"/>
              <w:spacing w:line="276" w:lineRule="auto"/>
              <w:rPr>
                <w:rFonts w:asciiTheme="minorHAnsi" w:hAnsiTheme="minorHAnsi" w:cstheme="minorHAnsi"/>
                <w:sz w:val="20"/>
                <w:szCs w:val="20"/>
              </w:rPr>
            </w:pPr>
          </w:p>
          <w:p w14:paraId="5CF765A6"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lastRenderedPageBreak/>
              <w:t>Difficulties:</w:t>
            </w:r>
          </w:p>
          <w:p w14:paraId="1A037D81"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Individual case review needs to have been undertaken first.</w:t>
            </w:r>
          </w:p>
          <w:p w14:paraId="12F27C6E" w14:textId="77777777" w:rsidR="0064273F" w:rsidRPr="008201B7" w:rsidRDefault="0064273F" w:rsidP="00FC2575">
            <w:pPr>
              <w:pStyle w:val="PlainText"/>
              <w:spacing w:line="276" w:lineRule="auto"/>
              <w:rPr>
                <w:rFonts w:asciiTheme="minorHAnsi" w:hAnsiTheme="minorHAnsi" w:cstheme="minorHAnsi"/>
                <w:sz w:val="20"/>
                <w:szCs w:val="20"/>
              </w:rPr>
            </w:pPr>
          </w:p>
          <w:p w14:paraId="7B9C5522"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Maintaining the inertia</w:t>
            </w:r>
            <w:r>
              <w:rPr>
                <w:rFonts w:asciiTheme="minorHAnsi" w:hAnsiTheme="minorHAnsi" w:cstheme="minorHAnsi"/>
                <w:sz w:val="20"/>
                <w:szCs w:val="20"/>
              </w:rPr>
              <w:t>.</w:t>
            </w:r>
          </w:p>
          <w:p w14:paraId="377AFD00" w14:textId="77777777" w:rsidR="0064273F" w:rsidRPr="008201B7" w:rsidRDefault="0064273F" w:rsidP="00FC2575">
            <w:pPr>
              <w:pStyle w:val="PlainText"/>
              <w:spacing w:line="276" w:lineRule="auto"/>
              <w:rPr>
                <w:rFonts w:asciiTheme="minorHAnsi" w:hAnsiTheme="minorHAnsi" w:cstheme="minorHAnsi"/>
                <w:sz w:val="20"/>
                <w:szCs w:val="20"/>
              </w:rPr>
            </w:pPr>
          </w:p>
          <w:p w14:paraId="0448C863"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Perception of the review from carers and relatives.</w:t>
            </w:r>
          </w:p>
          <w:p w14:paraId="773C3A34" w14:textId="77777777" w:rsidR="0064273F" w:rsidRPr="008201B7" w:rsidRDefault="0064273F" w:rsidP="00FC2575">
            <w:pPr>
              <w:pStyle w:val="PlainText"/>
              <w:spacing w:line="276" w:lineRule="auto"/>
              <w:rPr>
                <w:rFonts w:asciiTheme="minorHAnsi" w:hAnsiTheme="minorHAnsi" w:cstheme="minorHAnsi"/>
                <w:sz w:val="20"/>
                <w:szCs w:val="20"/>
              </w:rPr>
            </w:pPr>
          </w:p>
        </w:tc>
        <w:tc>
          <w:tcPr>
            <w:tcW w:w="1395" w:type="pct"/>
            <w:shd w:val="clear" w:color="auto" w:fill="auto"/>
          </w:tcPr>
          <w:p w14:paraId="5C91DE97"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lastRenderedPageBreak/>
              <w:t>The Oxford project had a particular focus upon psychiatric inpatients; not wholly specific to suicide, but an early commentary on the dearth of literature about how to investigate the deaths of patients.</w:t>
            </w:r>
            <w:r>
              <w:rPr>
                <w:rFonts w:asciiTheme="minorHAnsi" w:hAnsiTheme="minorHAnsi" w:cstheme="minorHAnsi"/>
                <w:sz w:val="20"/>
                <w:szCs w:val="20"/>
              </w:rPr>
              <w:t xml:space="preserve"> </w:t>
            </w:r>
          </w:p>
          <w:p w14:paraId="631530E1" w14:textId="77777777" w:rsidR="0064273F" w:rsidRPr="008201B7" w:rsidRDefault="0064273F" w:rsidP="00FC2575">
            <w:pPr>
              <w:pStyle w:val="PlainText"/>
              <w:spacing w:line="276" w:lineRule="auto"/>
              <w:rPr>
                <w:rFonts w:asciiTheme="minorHAnsi" w:hAnsiTheme="minorHAnsi" w:cstheme="minorHAnsi"/>
                <w:sz w:val="20"/>
                <w:szCs w:val="20"/>
              </w:rPr>
            </w:pPr>
          </w:p>
          <w:p w14:paraId="3F010267"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A detailed, progressive multi-agency, interprofessional collaborative review process.</w:t>
            </w:r>
          </w:p>
          <w:p w14:paraId="24C5FB04" w14:textId="77777777" w:rsidR="0064273F" w:rsidRPr="008201B7" w:rsidRDefault="0064273F" w:rsidP="00FC2575">
            <w:pPr>
              <w:pStyle w:val="PlainText"/>
              <w:spacing w:line="276" w:lineRule="auto"/>
              <w:rPr>
                <w:rFonts w:asciiTheme="minorHAnsi" w:hAnsiTheme="minorHAnsi" w:cstheme="minorHAnsi"/>
                <w:sz w:val="20"/>
                <w:szCs w:val="20"/>
              </w:rPr>
            </w:pPr>
          </w:p>
          <w:p w14:paraId="5A3B9ADF"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Seek to identify common themes.</w:t>
            </w:r>
            <w:r>
              <w:rPr>
                <w:rFonts w:asciiTheme="minorHAnsi" w:hAnsiTheme="minorHAnsi" w:cstheme="minorHAnsi"/>
                <w:sz w:val="20"/>
                <w:szCs w:val="20"/>
              </w:rPr>
              <w:t xml:space="preserve"> </w:t>
            </w:r>
          </w:p>
          <w:p w14:paraId="3BB155B9" w14:textId="77777777" w:rsidR="0064273F" w:rsidRPr="008201B7" w:rsidRDefault="0064273F" w:rsidP="00FC2575">
            <w:pPr>
              <w:pStyle w:val="PlainText"/>
              <w:spacing w:line="276" w:lineRule="auto"/>
              <w:rPr>
                <w:rFonts w:asciiTheme="minorHAnsi" w:hAnsiTheme="minorHAnsi" w:cstheme="minorHAnsi"/>
                <w:sz w:val="20"/>
                <w:szCs w:val="20"/>
              </w:rPr>
            </w:pPr>
          </w:p>
          <w:p w14:paraId="1D326596"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Local findings acknowledge national inquiries.</w:t>
            </w:r>
          </w:p>
          <w:p w14:paraId="316FFAFE" w14:textId="77777777" w:rsidR="0064273F" w:rsidRPr="008201B7" w:rsidRDefault="0064273F" w:rsidP="00FC2575">
            <w:pPr>
              <w:pStyle w:val="PlainText"/>
              <w:spacing w:line="276" w:lineRule="auto"/>
              <w:rPr>
                <w:rFonts w:asciiTheme="minorHAnsi" w:hAnsiTheme="minorHAnsi" w:cstheme="minorHAnsi"/>
                <w:sz w:val="20"/>
                <w:szCs w:val="20"/>
              </w:rPr>
            </w:pPr>
          </w:p>
          <w:p w14:paraId="2FFCB166"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 xml:space="preserve">Reference made to </w:t>
            </w:r>
          </w:p>
          <w:p w14:paraId="0C2E68B4" w14:textId="074DEDDE"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Appleby et al</w:t>
            </w:r>
            <w:r w:rsidR="0077103D" w:rsidRPr="0077103D">
              <w:rPr>
                <w:rFonts w:asciiTheme="minorHAnsi" w:hAnsiTheme="minorHAnsi" w:cstheme="minorHAnsi"/>
                <w:sz w:val="20"/>
                <w:szCs w:val="20"/>
                <w:vertAlign w:val="superscript"/>
              </w:rPr>
              <w:t>62</w:t>
            </w:r>
          </w:p>
          <w:p w14:paraId="6B738247" w14:textId="77777777" w:rsidR="0064273F" w:rsidRPr="008201B7" w:rsidRDefault="0064273F" w:rsidP="00FC2575">
            <w:pPr>
              <w:pStyle w:val="PlainText"/>
              <w:spacing w:line="276" w:lineRule="auto"/>
              <w:rPr>
                <w:rFonts w:asciiTheme="minorHAnsi" w:hAnsiTheme="minorHAnsi" w:cstheme="minorHAnsi"/>
                <w:sz w:val="20"/>
                <w:szCs w:val="20"/>
              </w:rPr>
            </w:pPr>
          </w:p>
          <w:p w14:paraId="4959C32C" w14:textId="77777777" w:rsidR="0064273F" w:rsidRPr="008201B7" w:rsidRDefault="0064273F" w:rsidP="00FC2575">
            <w:pPr>
              <w:pStyle w:val="PlainText"/>
              <w:spacing w:line="276" w:lineRule="auto"/>
              <w:rPr>
                <w:rFonts w:asciiTheme="minorHAnsi" w:hAnsiTheme="minorHAnsi" w:cstheme="minorHAnsi"/>
                <w:sz w:val="20"/>
                <w:szCs w:val="20"/>
              </w:rPr>
            </w:pPr>
          </w:p>
          <w:p w14:paraId="13A13FAF"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lastRenderedPageBreak/>
              <w:t>NB typo?</w:t>
            </w:r>
            <w:r>
              <w:rPr>
                <w:rFonts w:asciiTheme="minorHAnsi" w:hAnsiTheme="minorHAnsi" w:cstheme="minorHAnsi"/>
                <w:sz w:val="20"/>
                <w:szCs w:val="20"/>
              </w:rPr>
              <w:t xml:space="preserve"> </w:t>
            </w:r>
            <w:r w:rsidRPr="008201B7">
              <w:rPr>
                <w:rFonts w:asciiTheme="minorHAnsi" w:hAnsiTheme="minorHAnsi" w:cstheme="minorHAnsi"/>
                <w:sz w:val="20"/>
                <w:szCs w:val="20"/>
              </w:rPr>
              <w:t>N=86 should read n=63</w:t>
            </w:r>
          </w:p>
          <w:p w14:paraId="2C14E81A"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But, @&gt;50% may be attributable to suicide.</w:t>
            </w:r>
          </w:p>
          <w:p w14:paraId="39190AE2" w14:textId="77777777" w:rsidR="0064273F" w:rsidRPr="008201B7" w:rsidRDefault="0064273F" w:rsidP="00FC2575">
            <w:pPr>
              <w:pStyle w:val="PlainText"/>
              <w:spacing w:line="276" w:lineRule="auto"/>
              <w:rPr>
                <w:rFonts w:asciiTheme="minorHAnsi" w:hAnsiTheme="minorHAnsi" w:cstheme="minorHAnsi"/>
                <w:sz w:val="20"/>
                <w:szCs w:val="20"/>
              </w:rPr>
            </w:pPr>
          </w:p>
          <w:p w14:paraId="10C346FD"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 xml:space="preserve">How does the review sit </w:t>
            </w:r>
            <w:proofErr w:type="gramStart"/>
            <w:r w:rsidRPr="008201B7">
              <w:rPr>
                <w:rFonts w:asciiTheme="minorHAnsi" w:hAnsiTheme="minorHAnsi" w:cstheme="minorHAnsi"/>
                <w:sz w:val="20"/>
                <w:szCs w:val="20"/>
              </w:rPr>
              <w:t>in regards to</w:t>
            </w:r>
            <w:proofErr w:type="gramEnd"/>
            <w:r w:rsidRPr="008201B7">
              <w:rPr>
                <w:rFonts w:asciiTheme="minorHAnsi" w:hAnsiTheme="minorHAnsi" w:cstheme="minorHAnsi"/>
                <w:sz w:val="20"/>
                <w:szCs w:val="20"/>
              </w:rPr>
              <w:t>: formal review, individual case review?</w:t>
            </w:r>
          </w:p>
        </w:tc>
      </w:tr>
      <w:tr w:rsidR="0064273F" w:rsidRPr="008201B7" w14:paraId="2C4880F2" w14:textId="77777777" w:rsidTr="00FC2575">
        <w:tc>
          <w:tcPr>
            <w:tcW w:w="490" w:type="pct"/>
            <w:shd w:val="clear" w:color="auto" w:fill="auto"/>
          </w:tcPr>
          <w:p w14:paraId="737A0201" w14:textId="26BCC5B6" w:rsidR="0064273F" w:rsidRPr="008201B7" w:rsidRDefault="0064273F" w:rsidP="0077103D">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lastRenderedPageBreak/>
              <w:t>Rose</w:t>
            </w:r>
            <w:r w:rsidR="0077103D" w:rsidRPr="0077103D">
              <w:rPr>
                <w:rFonts w:asciiTheme="minorHAnsi" w:hAnsiTheme="minorHAnsi" w:cstheme="minorHAnsi"/>
                <w:sz w:val="20"/>
                <w:szCs w:val="20"/>
                <w:vertAlign w:val="superscript"/>
              </w:rPr>
              <w:t>5</w:t>
            </w:r>
            <w:r w:rsidR="00D63C9E">
              <w:rPr>
                <w:rFonts w:asciiTheme="minorHAnsi" w:hAnsiTheme="minorHAnsi" w:cstheme="minorHAnsi"/>
                <w:sz w:val="20"/>
                <w:szCs w:val="20"/>
                <w:vertAlign w:val="superscript"/>
              </w:rPr>
              <w:t>7</w:t>
            </w:r>
            <w:r w:rsidRPr="008201B7">
              <w:rPr>
                <w:rFonts w:asciiTheme="minorHAnsi" w:hAnsiTheme="minorHAnsi" w:cstheme="minorHAnsi"/>
                <w:sz w:val="20"/>
                <w:szCs w:val="20"/>
              </w:rPr>
              <w:t xml:space="preserve"> UK</w:t>
            </w:r>
          </w:p>
        </w:tc>
        <w:tc>
          <w:tcPr>
            <w:tcW w:w="492" w:type="pct"/>
            <w:shd w:val="clear" w:color="auto" w:fill="auto"/>
          </w:tcPr>
          <w:p w14:paraId="2AABDB19"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Review of the Oxford SIR</w:t>
            </w:r>
            <w:r>
              <w:rPr>
                <w:rFonts w:asciiTheme="minorHAnsi" w:hAnsiTheme="minorHAnsi" w:cstheme="minorHAnsi"/>
                <w:sz w:val="20"/>
                <w:szCs w:val="20"/>
              </w:rPr>
              <w:t>.</w:t>
            </w:r>
          </w:p>
          <w:p w14:paraId="1E0115F1" w14:textId="77777777" w:rsidR="0064273F" w:rsidRPr="008201B7" w:rsidRDefault="0064273F" w:rsidP="00FC2575">
            <w:pPr>
              <w:pStyle w:val="PlainText"/>
              <w:spacing w:line="276" w:lineRule="auto"/>
              <w:rPr>
                <w:rFonts w:asciiTheme="minorHAnsi" w:hAnsiTheme="minorHAnsi" w:cstheme="minorHAnsi"/>
                <w:sz w:val="20"/>
                <w:szCs w:val="20"/>
              </w:rPr>
            </w:pPr>
          </w:p>
          <w:p w14:paraId="2AB37972"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Conceptual</w:t>
            </w:r>
            <w:r>
              <w:rPr>
                <w:rFonts w:asciiTheme="minorHAnsi" w:hAnsiTheme="minorHAnsi" w:cstheme="minorHAnsi"/>
                <w:sz w:val="20"/>
                <w:szCs w:val="20"/>
              </w:rPr>
              <w:t>.</w:t>
            </w:r>
          </w:p>
        </w:tc>
        <w:tc>
          <w:tcPr>
            <w:tcW w:w="1428" w:type="pct"/>
            <w:shd w:val="clear" w:color="auto" w:fill="auto"/>
          </w:tcPr>
          <w:p w14:paraId="4246DB69" w14:textId="77777777" w:rsidR="0064273F" w:rsidRPr="008201B7" w:rsidRDefault="0064273F" w:rsidP="00FC2575">
            <w:pPr>
              <w:pStyle w:val="PlainText"/>
              <w:spacing w:line="276" w:lineRule="auto"/>
              <w:rPr>
                <w:rFonts w:asciiTheme="minorHAnsi" w:hAnsiTheme="minorHAnsi" w:cstheme="minorHAnsi"/>
                <w:sz w:val="20"/>
                <w:szCs w:val="20"/>
              </w:rPr>
            </w:pPr>
          </w:p>
        </w:tc>
        <w:tc>
          <w:tcPr>
            <w:tcW w:w="1195" w:type="pct"/>
            <w:shd w:val="clear" w:color="auto" w:fill="auto"/>
          </w:tcPr>
          <w:p w14:paraId="335C328C" w14:textId="77777777" w:rsidR="0064273F" w:rsidRPr="008201B7" w:rsidRDefault="0064273F" w:rsidP="00FC2575">
            <w:pPr>
              <w:pStyle w:val="PlainText"/>
              <w:spacing w:line="276" w:lineRule="auto"/>
              <w:rPr>
                <w:rFonts w:asciiTheme="minorHAnsi" w:hAnsiTheme="minorHAnsi" w:cstheme="minorHAnsi"/>
                <w:sz w:val="20"/>
                <w:szCs w:val="20"/>
              </w:rPr>
            </w:pPr>
            <w:r w:rsidRPr="008201B7">
              <w:rPr>
                <w:rFonts w:asciiTheme="minorHAnsi" w:hAnsiTheme="minorHAnsi" w:cstheme="minorHAnsi"/>
                <w:sz w:val="20"/>
                <w:szCs w:val="20"/>
              </w:rPr>
              <w:t>As above</w:t>
            </w:r>
            <w:r>
              <w:rPr>
                <w:rFonts w:asciiTheme="minorHAnsi" w:hAnsiTheme="minorHAnsi" w:cstheme="minorHAnsi"/>
                <w:sz w:val="20"/>
                <w:szCs w:val="20"/>
              </w:rPr>
              <w:t>.</w:t>
            </w:r>
          </w:p>
        </w:tc>
        <w:tc>
          <w:tcPr>
            <w:tcW w:w="1395" w:type="pct"/>
            <w:shd w:val="clear" w:color="auto" w:fill="auto"/>
          </w:tcPr>
          <w:p w14:paraId="730BF1CF" w14:textId="77777777" w:rsidR="0064273F" w:rsidRPr="008201B7" w:rsidRDefault="0064273F" w:rsidP="00FC2575">
            <w:pPr>
              <w:autoSpaceDE w:val="0"/>
              <w:autoSpaceDN w:val="0"/>
              <w:adjustRightInd w:val="0"/>
              <w:rPr>
                <w:rFonts w:cstheme="minorHAnsi"/>
                <w:sz w:val="20"/>
                <w:szCs w:val="20"/>
              </w:rPr>
            </w:pPr>
            <w:r w:rsidRPr="008201B7">
              <w:rPr>
                <w:rFonts w:cstheme="minorHAnsi"/>
                <w:sz w:val="20"/>
                <w:szCs w:val="20"/>
              </w:rPr>
              <w:t>Not all bad clinical outcomes can be put down to syst</w:t>
            </w:r>
            <w:r>
              <w:rPr>
                <w:rFonts w:cstheme="minorHAnsi"/>
                <w:sz w:val="20"/>
                <w:szCs w:val="20"/>
              </w:rPr>
              <w:t xml:space="preserve">em problems. Individuals can make serious mistakes or be negligent and need to be held accountable. </w:t>
            </w:r>
          </w:p>
        </w:tc>
      </w:tr>
      <w:tr w:rsidR="0064273F" w:rsidRPr="008201B7" w14:paraId="04834748" w14:textId="77777777" w:rsidTr="00FC2575">
        <w:tc>
          <w:tcPr>
            <w:tcW w:w="490" w:type="pct"/>
            <w:shd w:val="clear" w:color="auto" w:fill="auto"/>
          </w:tcPr>
          <w:p w14:paraId="7487895F" w14:textId="3BDB87D4" w:rsidR="0064273F" w:rsidRPr="008201B7" w:rsidRDefault="0064273F" w:rsidP="00FC2575">
            <w:pPr>
              <w:pStyle w:val="PlainText"/>
              <w:contextualSpacing/>
              <w:rPr>
                <w:rFonts w:asciiTheme="minorHAnsi" w:hAnsiTheme="minorHAnsi" w:cstheme="minorHAnsi"/>
                <w:sz w:val="20"/>
                <w:szCs w:val="20"/>
              </w:rPr>
            </w:pPr>
            <w:r w:rsidRPr="008201B7">
              <w:rPr>
                <w:rFonts w:asciiTheme="minorHAnsi" w:hAnsiTheme="minorHAnsi" w:cstheme="minorHAnsi"/>
                <w:sz w:val="20"/>
                <w:szCs w:val="20"/>
              </w:rPr>
              <w:t>Turner et al</w:t>
            </w:r>
            <w:r w:rsidR="0077103D" w:rsidRPr="0077103D">
              <w:rPr>
                <w:rFonts w:asciiTheme="minorHAnsi" w:hAnsiTheme="minorHAnsi" w:cstheme="minorHAnsi"/>
                <w:sz w:val="20"/>
                <w:szCs w:val="20"/>
                <w:vertAlign w:val="superscript"/>
              </w:rPr>
              <w:t>64</w:t>
            </w:r>
            <w:r w:rsidRPr="008201B7">
              <w:rPr>
                <w:rFonts w:asciiTheme="minorHAnsi" w:hAnsiTheme="minorHAnsi" w:cstheme="minorHAnsi"/>
                <w:sz w:val="20"/>
                <w:szCs w:val="20"/>
              </w:rPr>
              <w:t xml:space="preserve"> </w:t>
            </w:r>
          </w:p>
          <w:p w14:paraId="0EADE9F7" w14:textId="77777777" w:rsidR="0064273F" w:rsidRPr="008201B7" w:rsidRDefault="0064273F" w:rsidP="00FC2575">
            <w:pPr>
              <w:pStyle w:val="PlainText"/>
              <w:contextualSpacing/>
              <w:rPr>
                <w:rFonts w:asciiTheme="minorHAnsi" w:hAnsiTheme="minorHAnsi" w:cstheme="minorHAnsi"/>
                <w:sz w:val="20"/>
                <w:szCs w:val="20"/>
              </w:rPr>
            </w:pPr>
            <w:r w:rsidRPr="008201B7">
              <w:rPr>
                <w:rFonts w:asciiTheme="minorHAnsi" w:hAnsiTheme="minorHAnsi" w:cstheme="minorHAnsi"/>
                <w:sz w:val="20"/>
                <w:szCs w:val="20"/>
              </w:rPr>
              <w:t>Australia</w:t>
            </w:r>
          </w:p>
        </w:tc>
        <w:tc>
          <w:tcPr>
            <w:tcW w:w="492" w:type="pct"/>
            <w:shd w:val="clear" w:color="auto" w:fill="auto"/>
          </w:tcPr>
          <w:p w14:paraId="40F5644C" w14:textId="77777777" w:rsidR="0064273F" w:rsidRPr="008201B7" w:rsidRDefault="0064273F" w:rsidP="00FC2575">
            <w:pPr>
              <w:pStyle w:val="PlainText"/>
              <w:contextualSpacing/>
              <w:rPr>
                <w:rFonts w:asciiTheme="minorHAnsi" w:hAnsiTheme="minorHAnsi" w:cstheme="minorHAnsi"/>
                <w:sz w:val="20"/>
                <w:szCs w:val="20"/>
              </w:rPr>
            </w:pPr>
            <w:r w:rsidRPr="008201B7">
              <w:rPr>
                <w:rFonts w:asciiTheme="minorHAnsi" w:hAnsiTheme="minorHAnsi" w:cstheme="minorHAnsi"/>
                <w:sz w:val="20"/>
                <w:szCs w:val="20"/>
              </w:rPr>
              <w:t>Review.</w:t>
            </w:r>
          </w:p>
          <w:p w14:paraId="2115A0F6" w14:textId="77777777" w:rsidR="0064273F" w:rsidRPr="008201B7" w:rsidRDefault="0064273F" w:rsidP="00FC2575">
            <w:pPr>
              <w:pStyle w:val="PlainText"/>
              <w:contextualSpacing/>
              <w:rPr>
                <w:rFonts w:asciiTheme="minorHAnsi" w:hAnsiTheme="minorHAnsi" w:cstheme="minorHAnsi"/>
                <w:sz w:val="20"/>
                <w:szCs w:val="20"/>
              </w:rPr>
            </w:pPr>
          </w:p>
          <w:p w14:paraId="55CCBFAD" w14:textId="77777777" w:rsidR="0064273F" w:rsidRPr="008201B7" w:rsidRDefault="0064273F" w:rsidP="00FC2575">
            <w:pPr>
              <w:pStyle w:val="PlainText"/>
              <w:contextualSpacing/>
              <w:rPr>
                <w:rFonts w:asciiTheme="minorHAnsi" w:hAnsiTheme="minorHAnsi" w:cstheme="minorHAnsi"/>
                <w:sz w:val="20"/>
                <w:szCs w:val="20"/>
              </w:rPr>
            </w:pPr>
            <w:r w:rsidRPr="008201B7">
              <w:rPr>
                <w:rFonts w:asciiTheme="minorHAnsi" w:hAnsiTheme="minorHAnsi" w:cstheme="minorHAnsi"/>
                <w:sz w:val="20"/>
                <w:szCs w:val="20"/>
              </w:rPr>
              <w:t>To demonstrate that a focus upon Safety II through a Zero Suicide Framework and Restorative Just Culture are best placed to provide the needed shift away from Safety I</w:t>
            </w:r>
            <w:r>
              <w:rPr>
                <w:rFonts w:asciiTheme="minorHAnsi" w:hAnsiTheme="minorHAnsi" w:cstheme="minorHAnsi"/>
                <w:sz w:val="20"/>
                <w:szCs w:val="20"/>
              </w:rPr>
              <w:t>.</w:t>
            </w:r>
          </w:p>
        </w:tc>
        <w:tc>
          <w:tcPr>
            <w:tcW w:w="1428" w:type="pct"/>
            <w:shd w:val="clear" w:color="auto" w:fill="auto"/>
          </w:tcPr>
          <w:p w14:paraId="2AE24689" w14:textId="77777777" w:rsidR="0064273F" w:rsidRPr="008201B7" w:rsidRDefault="0064273F" w:rsidP="00FC2575">
            <w:pPr>
              <w:pStyle w:val="PlainText"/>
              <w:contextualSpacing/>
              <w:rPr>
                <w:rFonts w:asciiTheme="minorHAnsi" w:hAnsiTheme="minorHAnsi" w:cstheme="minorHAnsi"/>
                <w:sz w:val="20"/>
                <w:szCs w:val="20"/>
              </w:rPr>
            </w:pPr>
            <w:r w:rsidRPr="008201B7">
              <w:rPr>
                <w:rFonts w:asciiTheme="minorHAnsi" w:hAnsiTheme="minorHAnsi" w:cstheme="minorHAnsi"/>
                <w:sz w:val="20"/>
                <w:szCs w:val="20"/>
              </w:rPr>
              <w:t>Challenges:</w:t>
            </w:r>
          </w:p>
          <w:p w14:paraId="45B8C4D2" w14:textId="77777777" w:rsidR="0064273F" w:rsidRPr="008201B7" w:rsidRDefault="0064273F" w:rsidP="0064273F">
            <w:pPr>
              <w:pStyle w:val="PlainText"/>
              <w:numPr>
                <w:ilvl w:val="0"/>
                <w:numId w:val="17"/>
              </w:numPr>
              <w:contextualSpacing/>
              <w:rPr>
                <w:rFonts w:asciiTheme="minorHAnsi" w:hAnsiTheme="minorHAnsi" w:cstheme="minorHAnsi"/>
                <w:sz w:val="20"/>
                <w:szCs w:val="20"/>
              </w:rPr>
            </w:pPr>
            <w:r w:rsidRPr="008201B7">
              <w:rPr>
                <w:rFonts w:asciiTheme="minorHAnsi" w:hAnsiTheme="minorHAnsi" w:cstheme="minorHAnsi"/>
                <w:sz w:val="20"/>
                <w:szCs w:val="20"/>
              </w:rPr>
              <w:t>To the fallacy of risk prediction</w:t>
            </w:r>
            <w:r>
              <w:rPr>
                <w:rFonts w:asciiTheme="minorHAnsi" w:hAnsiTheme="minorHAnsi" w:cstheme="minorHAnsi"/>
                <w:sz w:val="20"/>
                <w:szCs w:val="20"/>
              </w:rPr>
              <w:t>.</w:t>
            </w:r>
          </w:p>
          <w:p w14:paraId="5C6377F7" w14:textId="77777777" w:rsidR="0064273F" w:rsidRPr="008201B7" w:rsidRDefault="0064273F" w:rsidP="0064273F">
            <w:pPr>
              <w:pStyle w:val="PlainText"/>
              <w:numPr>
                <w:ilvl w:val="0"/>
                <w:numId w:val="17"/>
              </w:numPr>
              <w:contextualSpacing/>
              <w:rPr>
                <w:rFonts w:asciiTheme="minorHAnsi" w:hAnsiTheme="minorHAnsi" w:cstheme="minorHAnsi"/>
                <w:sz w:val="20"/>
                <w:szCs w:val="20"/>
              </w:rPr>
            </w:pPr>
            <w:r w:rsidRPr="008201B7">
              <w:rPr>
                <w:rFonts w:asciiTheme="minorHAnsi" w:hAnsiTheme="minorHAnsi" w:cstheme="minorHAnsi"/>
                <w:sz w:val="20"/>
                <w:szCs w:val="20"/>
              </w:rPr>
              <w:t>To incident reviews that maintain a retrospective linear focus (and influenced by hindsight</w:t>
            </w:r>
            <w:r>
              <w:rPr>
                <w:rFonts w:asciiTheme="minorHAnsi" w:hAnsiTheme="minorHAnsi" w:cstheme="minorHAnsi"/>
                <w:sz w:val="20"/>
                <w:szCs w:val="20"/>
              </w:rPr>
              <w:t xml:space="preserve"> </w:t>
            </w:r>
            <w:r w:rsidRPr="008201B7">
              <w:rPr>
                <w:rFonts w:asciiTheme="minorHAnsi" w:hAnsiTheme="minorHAnsi" w:cstheme="minorHAnsi"/>
                <w:sz w:val="20"/>
                <w:szCs w:val="20"/>
              </w:rPr>
              <w:t>and outcome bias</w:t>
            </w:r>
            <w:r>
              <w:rPr>
                <w:rFonts w:asciiTheme="minorHAnsi" w:hAnsiTheme="minorHAnsi" w:cstheme="minorHAnsi"/>
                <w:sz w:val="20"/>
                <w:szCs w:val="20"/>
              </w:rPr>
              <w:t>).</w:t>
            </w:r>
          </w:p>
          <w:p w14:paraId="6EFE2A1A" w14:textId="77777777" w:rsidR="0064273F" w:rsidRPr="008201B7" w:rsidRDefault="0064273F" w:rsidP="00FC2575">
            <w:pPr>
              <w:pStyle w:val="PlainText"/>
              <w:contextualSpacing/>
              <w:rPr>
                <w:rFonts w:asciiTheme="minorHAnsi" w:hAnsiTheme="minorHAnsi" w:cstheme="minorHAnsi"/>
                <w:sz w:val="20"/>
                <w:szCs w:val="20"/>
              </w:rPr>
            </w:pPr>
          </w:p>
          <w:p w14:paraId="27A20C73" w14:textId="77777777" w:rsidR="0064273F" w:rsidRPr="008201B7" w:rsidRDefault="0064273F" w:rsidP="00FC2575">
            <w:pPr>
              <w:pStyle w:val="PlainText"/>
              <w:contextualSpacing/>
              <w:rPr>
                <w:rFonts w:asciiTheme="minorHAnsi" w:hAnsiTheme="minorHAnsi" w:cstheme="minorHAnsi"/>
                <w:sz w:val="20"/>
                <w:szCs w:val="20"/>
              </w:rPr>
            </w:pPr>
          </w:p>
          <w:p w14:paraId="0EC46BED" w14:textId="77777777" w:rsidR="0064273F" w:rsidRPr="008201B7" w:rsidRDefault="0064273F" w:rsidP="00FC2575">
            <w:pPr>
              <w:pStyle w:val="PlainText"/>
              <w:contextualSpacing/>
              <w:rPr>
                <w:rFonts w:asciiTheme="minorHAnsi" w:hAnsiTheme="minorHAnsi" w:cstheme="minorHAnsi"/>
                <w:sz w:val="20"/>
                <w:szCs w:val="20"/>
              </w:rPr>
            </w:pPr>
            <w:r w:rsidRPr="008201B7">
              <w:rPr>
                <w:rFonts w:asciiTheme="minorHAnsi" w:hAnsiTheme="minorHAnsi" w:cstheme="minorHAnsi"/>
                <w:sz w:val="20"/>
                <w:szCs w:val="20"/>
              </w:rPr>
              <w:t>7 essential elements of ZSF</w:t>
            </w:r>
          </w:p>
          <w:p w14:paraId="206D15E7" w14:textId="77777777" w:rsidR="0064273F" w:rsidRPr="008201B7" w:rsidRDefault="0064273F" w:rsidP="00FC2575">
            <w:pPr>
              <w:pStyle w:val="PlainText"/>
              <w:contextualSpacing/>
              <w:rPr>
                <w:rFonts w:asciiTheme="minorHAnsi" w:hAnsiTheme="minorHAnsi" w:cstheme="minorHAnsi"/>
                <w:sz w:val="20"/>
                <w:szCs w:val="20"/>
              </w:rPr>
            </w:pPr>
            <w:r w:rsidRPr="008201B7">
              <w:rPr>
                <w:rFonts w:asciiTheme="minorHAnsi" w:hAnsiTheme="minorHAnsi" w:cstheme="minorHAnsi"/>
                <w:sz w:val="20"/>
                <w:szCs w:val="20"/>
              </w:rPr>
              <w:t>Leadership</w:t>
            </w:r>
          </w:p>
          <w:p w14:paraId="13EDF83E" w14:textId="77777777" w:rsidR="0064273F" w:rsidRPr="008201B7" w:rsidRDefault="0064273F" w:rsidP="00FC2575">
            <w:pPr>
              <w:pStyle w:val="PlainText"/>
              <w:contextualSpacing/>
              <w:rPr>
                <w:rFonts w:asciiTheme="minorHAnsi" w:hAnsiTheme="minorHAnsi" w:cstheme="minorHAnsi"/>
                <w:sz w:val="20"/>
                <w:szCs w:val="20"/>
              </w:rPr>
            </w:pPr>
            <w:r w:rsidRPr="008201B7">
              <w:rPr>
                <w:rFonts w:asciiTheme="minorHAnsi" w:hAnsiTheme="minorHAnsi" w:cstheme="minorHAnsi"/>
                <w:sz w:val="20"/>
                <w:szCs w:val="20"/>
              </w:rPr>
              <w:t>Train</w:t>
            </w:r>
          </w:p>
          <w:p w14:paraId="2B591447" w14:textId="77777777" w:rsidR="0064273F" w:rsidRPr="008201B7" w:rsidRDefault="0064273F" w:rsidP="00FC2575">
            <w:pPr>
              <w:pStyle w:val="PlainText"/>
              <w:contextualSpacing/>
              <w:rPr>
                <w:rFonts w:asciiTheme="minorHAnsi" w:hAnsiTheme="minorHAnsi" w:cstheme="minorHAnsi"/>
                <w:sz w:val="20"/>
                <w:szCs w:val="20"/>
              </w:rPr>
            </w:pPr>
            <w:r w:rsidRPr="008201B7">
              <w:rPr>
                <w:rFonts w:asciiTheme="minorHAnsi" w:hAnsiTheme="minorHAnsi" w:cstheme="minorHAnsi"/>
                <w:sz w:val="20"/>
                <w:szCs w:val="20"/>
              </w:rPr>
              <w:t>Identify</w:t>
            </w:r>
          </w:p>
          <w:p w14:paraId="136BB2A6" w14:textId="77777777" w:rsidR="0064273F" w:rsidRPr="008201B7" w:rsidRDefault="0064273F" w:rsidP="00FC2575">
            <w:pPr>
              <w:pStyle w:val="PlainText"/>
              <w:contextualSpacing/>
              <w:rPr>
                <w:rFonts w:asciiTheme="minorHAnsi" w:hAnsiTheme="minorHAnsi" w:cstheme="minorHAnsi"/>
                <w:sz w:val="20"/>
                <w:szCs w:val="20"/>
              </w:rPr>
            </w:pPr>
            <w:r w:rsidRPr="008201B7">
              <w:rPr>
                <w:rFonts w:asciiTheme="minorHAnsi" w:hAnsiTheme="minorHAnsi" w:cstheme="minorHAnsi"/>
                <w:sz w:val="20"/>
                <w:szCs w:val="20"/>
              </w:rPr>
              <w:t>Engage</w:t>
            </w:r>
          </w:p>
          <w:p w14:paraId="25B14F64" w14:textId="77777777" w:rsidR="0064273F" w:rsidRPr="008201B7" w:rsidRDefault="0064273F" w:rsidP="00FC2575">
            <w:pPr>
              <w:pStyle w:val="PlainText"/>
              <w:contextualSpacing/>
              <w:rPr>
                <w:rFonts w:asciiTheme="minorHAnsi" w:hAnsiTheme="minorHAnsi" w:cstheme="minorHAnsi"/>
                <w:sz w:val="20"/>
                <w:szCs w:val="20"/>
              </w:rPr>
            </w:pPr>
            <w:r w:rsidRPr="008201B7">
              <w:rPr>
                <w:rFonts w:asciiTheme="minorHAnsi" w:hAnsiTheme="minorHAnsi" w:cstheme="minorHAnsi"/>
                <w:sz w:val="20"/>
                <w:szCs w:val="20"/>
              </w:rPr>
              <w:t>Treat</w:t>
            </w:r>
          </w:p>
          <w:p w14:paraId="1E3F74F0" w14:textId="77777777" w:rsidR="0064273F" w:rsidRPr="008201B7" w:rsidRDefault="0064273F" w:rsidP="00FC2575">
            <w:pPr>
              <w:pStyle w:val="PlainText"/>
              <w:contextualSpacing/>
              <w:rPr>
                <w:rFonts w:asciiTheme="minorHAnsi" w:hAnsiTheme="minorHAnsi" w:cstheme="minorHAnsi"/>
                <w:sz w:val="20"/>
                <w:szCs w:val="20"/>
              </w:rPr>
            </w:pPr>
            <w:r w:rsidRPr="008201B7">
              <w:rPr>
                <w:rFonts w:asciiTheme="minorHAnsi" w:hAnsiTheme="minorHAnsi" w:cstheme="minorHAnsi"/>
                <w:sz w:val="20"/>
                <w:szCs w:val="20"/>
              </w:rPr>
              <w:t>Transition</w:t>
            </w:r>
          </w:p>
          <w:p w14:paraId="0375EB37" w14:textId="77777777" w:rsidR="0064273F" w:rsidRPr="008201B7" w:rsidRDefault="0064273F" w:rsidP="00FC2575">
            <w:pPr>
              <w:pStyle w:val="PlainText"/>
              <w:contextualSpacing/>
              <w:rPr>
                <w:rFonts w:asciiTheme="minorHAnsi" w:hAnsiTheme="minorHAnsi" w:cstheme="minorHAnsi"/>
                <w:sz w:val="20"/>
                <w:szCs w:val="20"/>
              </w:rPr>
            </w:pPr>
            <w:r w:rsidRPr="008201B7">
              <w:rPr>
                <w:rFonts w:asciiTheme="minorHAnsi" w:hAnsiTheme="minorHAnsi" w:cstheme="minorHAnsi"/>
                <w:sz w:val="20"/>
                <w:szCs w:val="20"/>
              </w:rPr>
              <w:t>Improve</w:t>
            </w:r>
          </w:p>
          <w:p w14:paraId="5DCD5028" w14:textId="77777777" w:rsidR="0064273F" w:rsidRPr="008201B7" w:rsidRDefault="0064273F" w:rsidP="00FC2575">
            <w:pPr>
              <w:pStyle w:val="PlainText"/>
              <w:contextualSpacing/>
              <w:rPr>
                <w:rFonts w:asciiTheme="minorHAnsi" w:hAnsiTheme="minorHAnsi" w:cstheme="minorHAnsi"/>
                <w:sz w:val="20"/>
                <w:szCs w:val="20"/>
              </w:rPr>
            </w:pPr>
          </w:p>
          <w:p w14:paraId="2888EAB2" w14:textId="77777777" w:rsidR="0064273F" w:rsidRPr="008201B7" w:rsidRDefault="0064273F" w:rsidP="00FC2575">
            <w:pPr>
              <w:pStyle w:val="PlainText"/>
              <w:contextualSpacing/>
              <w:rPr>
                <w:rFonts w:asciiTheme="minorHAnsi" w:hAnsiTheme="minorHAnsi" w:cstheme="minorHAnsi"/>
                <w:sz w:val="20"/>
                <w:szCs w:val="20"/>
              </w:rPr>
            </w:pPr>
          </w:p>
          <w:p w14:paraId="27A0722D" w14:textId="77777777" w:rsidR="0064273F" w:rsidRPr="008201B7" w:rsidRDefault="0064273F" w:rsidP="00FC2575">
            <w:pPr>
              <w:pStyle w:val="PlainText"/>
              <w:contextualSpacing/>
              <w:rPr>
                <w:rFonts w:asciiTheme="minorHAnsi" w:hAnsiTheme="minorHAnsi" w:cstheme="minorHAnsi"/>
                <w:sz w:val="20"/>
                <w:szCs w:val="20"/>
              </w:rPr>
            </w:pPr>
            <w:r w:rsidRPr="008201B7">
              <w:rPr>
                <w:rFonts w:asciiTheme="minorHAnsi" w:hAnsiTheme="minorHAnsi" w:cstheme="minorHAnsi"/>
                <w:sz w:val="20"/>
                <w:szCs w:val="20"/>
              </w:rPr>
              <w:lastRenderedPageBreak/>
              <w:t xml:space="preserve">Current arrangements ignore the complexity of the healthcare setting. </w:t>
            </w:r>
          </w:p>
          <w:p w14:paraId="5148F513" w14:textId="77777777" w:rsidR="0064273F" w:rsidRPr="008201B7" w:rsidRDefault="0064273F" w:rsidP="00FC2575">
            <w:pPr>
              <w:pStyle w:val="PlainText"/>
              <w:contextualSpacing/>
              <w:rPr>
                <w:rFonts w:asciiTheme="minorHAnsi" w:hAnsiTheme="minorHAnsi" w:cstheme="minorHAnsi"/>
                <w:sz w:val="20"/>
                <w:szCs w:val="20"/>
              </w:rPr>
            </w:pPr>
          </w:p>
          <w:p w14:paraId="76EEB3BD" w14:textId="77777777" w:rsidR="0064273F" w:rsidRPr="008201B7" w:rsidRDefault="0064273F" w:rsidP="00FC2575">
            <w:pPr>
              <w:pStyle w:val="PlainText"/>
              <w:contextualSpacing/>
              <w:rPr>
                <w:rFonts w:asciiTheme="minorHAnsi" w:hAnsiTheme="minorHAnsi" w:cstheme="minorHAnsi"/>
                <w:sz w:val="20"/>
                <w:szCs w:val="20"/>
              </w:rPr>
            </w:pPr>
            <w:r w:rsidRPr="008201B7">
              <w:rPr>
                <w:rFonts w:asciiTheme="minorHAnsi" w:hAnsiTheme="minorHAnsi" w:cstheme="minorHAnsi"/>
                <w:sz w:val="20"/>
                <w:szCs w:val="20"/>
              </w:rPr>
              <w:t xml:space="preserve">These issues </w:t>
            </w:r>
            <w:proofErr w:type="gramStart"/>
            <w:r w:rsidRPr="008201B7">
              <w:rPr>
                <w:rFonts w:asciiTheme="minorHAnsi" w:hAnsiTheme="minorHAnsi" w:cstheme="minorHAnsi"/>
                <w:sz w:val="20"/>
                <w:szCs w:val="20"/>
              </w:rPr>
              <w:t>have to</w:t>
            </w:r>
            <w:proofErr w:type="gramEnd"/>
            <w:r w:rsidRPr="008201B7">
              <w:rPr>
                <w:rFonts w:asciiTheme="minorHAnsi" w:hAnsiTheme="minorHAnsi" w:cstheme="minorHAnsi"/>
                <w:sz w:val="20"/>
                <w:szCs w:val="20"/>
              </w:rPr>
              <w:t xml:space="preserve"> be identified, reconciled and integrated into future pathways.</w:t>
            </w:r>
          </w:p>
          <w:p w14:paraId="3E7251B2" w14:textId="77777777" w:rsidR="0064273F" w:rsidRPr="008201B7" w:rsidRDefault="0064273F" w:rsidP="00FC2575">
            <w:pPr>
              <w:pStyle w:val="PlainText"/>
              <w:contextualSpacing/>
              <w:rPr>
                <w:rFonts w:asciiTheme="minorHAnsi" w:hAnsiTheme="minorHAnsi" w:cstheme="minorHAnsi"/>
                <w:sz w:val="20"/>
                <w:szCs w:val="20"/>
              </w:rPr>
            </w:pPr>
          </w:p>
          <w:p w14:paraId="42B4F334" w14:textId="77777777" w:rsidR="0064273F" w:rsidRPr="008201B7" w:rsidRDefault="0064273F" w:rsidP="00FC2575">
            <w:pPr>
              <w:pStyle w:val="PlainText"/>
              <w:contextualSpacing/>
              <w:rPr>
                <w:rFonts w:asciiTheme="minorHAnsi" w:hAnsiTheme="minorHAnsi" w:cstheme="minorHAnsi"/>
                <w:sz w:val="20"/>
                <w:szCs w:val="20"/>
              </w:rPr>
            </w:pPr>
            <w:r w:rsidRPr="008201B7">
              <w:rPr>
                <w:rFonts w:asciiTheme="minorHAnsi" w:hAnsiTheme="minorHAnsi" w:cstheme="minorHAnsi"/>
                <w:sz w:val="20"/>
                <w:szCs w:val="20"/>
              </w:rPr>
              <w:t>A Zero Suicide Framework can help to transition from the retrospective focus on errors (</w:t>
            </w:r>
            <w:r>
              <w:rPr>
                <w:rFonts w:asciiTheme="minorHAnsi" w:hAnsiTheme="minorHAnsi" w:cstheme="minorHAnsi"/>
                <w:sz w:val="20"/>
                <w:szCs w:val="20"/>
              </w:rPr>
              <w:t>Safety I</w:t>
            </w:r>
            <w:r w:rsidRPr="008201B7">
              <w:rPr>
                <w:rFonts w:asciiTheme="minorHAnsi" w:hAnsiTheme="minorHAnsi" w:cstheme="minorHAnsi"/>
                <w:sz w:val="20"/>
                <w:szCs w:val="20"/>
              </w:rPr>
              <w:t>), to a more prospective focus upon complexity (</w:t>
            </w:r>
            <w:r>
              <w:rPr>
                <w:rFonts w:asciiTheme="minorHAnsi" w:hAnsiTheme="minorHAnsi" w:cstheme="minorHAnsi"/>
                <w:sz w:val="20"/>
                <w:szCs w:val="20"/>
              </w:rPr>
              <w:t>Safety II</w:t>
            </w:r>
            <w:r w:rsidRPr="008201B7">
              <w:rPr>
                <w:rFonts w:asciiTheme="minorHAnsi" w:hAnsiTheme="minorHAnsi" w:cstheme="minorHAnsi"/>
                <w:sz w:val="20"/>
                <w:szCs w:val="20"/>
              </w:rPr>
              <w:t>) if wedded to a Restorative Just Culture (that has a focus upon hurts, needs and obligations of all who are affected by the event.</w:t>
            </w:r>
          </w:p>
          <w:p w14:paraId="32E2EE0E" w14:textId="77777777" w:rsidR="0064273F" w:rsidRPr="008201B7" w:rsidRDefault="0064273F" w:rsidP="00FC2575">
            <w:pPr>
              <w:pStyle w:val="PlainText"/>
              <w:contextualSpacing/>
              <w:rPr>
                <w:rFonts w:asciiTheme="minorHAnsi" w:hAnsiTheme="minorHAnsi" w:cstheme="minorHAnsi"/>
                <w:sz w:val="20"/>
                <w:szCs w:val="20"/>
              </w:rPr>
            </w:pPr>
          </w:p>
          <w:p w14:paraId="46D35299" w14:textId="77777777" w:rsidR="0064273F" w:rsidRPr="008201B7" w:rsidRDefault="0064273F" w:rsidP="00FC2575">
            <w:pPr>
              <w:pStyle w:val="PlainText"/>
              <w:contextualSpacing/>
              <w:rPr>
                <w:rFonts w:asciiTheme="minorHAnsi" w:hAnsiTheme="minorHAnsi" w:cstheme="minorHAnsi"/>
                <w:sz w:val="20"/>
                <w:szCs w:val="20"/>
              </w:rPr>
            </w:pPr>
            <w:r w:rsidRPr="008201B7">
              <w:rPr>
                <w:rFonts w:asciiTheme="minorHAnsi" w:hAnsiTheme="minorHAnsi" w:cstheme="minorHAnsi"/>
                <w:sz w:val="20"/>
                <w:szCs w:val="20"/>
              </w:rPr>
              <w:t>Workplace cultural change is imperative.</w:t>
            </w:r>
          </w:p>
          <w:p w14:paraId="3414844F" w14:textId="77777777" w:rsidR="0064273F" w:rsidRPr="008201B7" w:rsidRDefault="0064273F" w:rsidP="00FC2575">
            <w:pPr>
              <w:pStyle w:val="PlainText"/>
              <w:contextualSpacing/>
              <w:rPr>
                <w:rFonts w:asciiTheme="minorHAnsi" w:hAnsiTheme="minorHAnsi" w:cstheme="minorHAnsi"/>
                <w:sz w:val="20"/>
                <w:szCs w:val="20"/>
              </w:rPr>
            </w:pPr>
          </w:p>
        </w:tc>
        <w:tc>
          <w:tcPr>
            <w:tcW w:w="1195" w:type="pct"/>
            <w:shd w:val="clear" w:color="auto" w:fill="auto"/>
          </w:tcPr>
          <w:p w14:paraId="1224A48B" w14:textId="77777777" w:rsidR="0064273F" w:rsidRDefault="0064273F" w:rsidP="00FC2575">
            <w:pPr>
              <w:pStyle w:val="PlainText"/>
              <w:contextualSpacing/>
              <w:rPr>
                <w:rFonts w:asciiTheme="minorHAnsi" w:hAnsiTheme="minorHAnsi" w:cstheme="minorHAnsi"/>
                <w:sz w:val="20"/>
                <w:szCs w:val="20"/>
              </w:rPr>
            </w:pPr>
            <w:r>
              <w:rPr>
                <w:rFonts w:asciiTheme="minorHAnsi" w:hAnsiTheme="minorHAnsi" w:cstheme="minorHAnsi"/>
                <w:sz w:val="20"/>
                <w:szCs w:val="20"/>
              </w:rPr>
              <w:lastRenderedPageBreak/>
              <w:t xml:space="preserve">Main lessons </w:t>
            </w:r>
          </w:p>
          <w:p w14:paraId="22C913CF" w14:textId="77777777" w:rsidR="0064273F" w:rsidRDefault="0064273F" w:rsidP="00FC2575">
            <w:pPr>
              <w:pStyle w:val="PlainText"/>
              <w:contextualSpacing/>
              <w:rPr>
                <w:rFonts w:asciiTheme="minorHAnsi" w:hAnsiTheme="minorHAnsi" w:cstheme="minorHAnsi"/>
                <w:sz w:val="20"/>
                <w:szCs w:val="20"/>
              </w:rPr>
            </w:pPr>
          </w:p>
          <w:p w14:paraId="17099F3A" w14:textId="77777777" w:rsidR="0064273F" w:rsidRDefault="0064273F" w:rsidP="00FC2575">
            <w:pPr>
              <w:pStyle w:val="PlainText"/>
              <w:contextualSpacing/>
              <w:rPr>
                <w:rFonts w:asciiTheme="minorHAnsi" w:hAnsiTheme="minorHAnsi" w:cstheme="minorHAnsi"/>
                <w:sz w:val="20"/>
                <w:szCs w:val="20"/>
              </w:rPr>
            </w:pPr>
            <w:r>
              <w:rPr>
                <w:rFonts w:asciiTheme="minorHAnsi" w:hAnsiTheme="minorHAnsi" w:cstheme="minorHAnsi"/>
                <w:sz w:val="20"/>
                <w:szCs w:val="20"/>
              </w:rPr>
              <w:t xml:space="preserve">RJC as a foundation to ZSF can manage the anxiety and blame culture associated with critical incidents. </w:t>
            </w:r>
          </w:p>
          <w:p w14:paraId="672E424B" w14:textId="77777777" w:rsidR="0064273F" w:rsidRDefault="0064273F" w:rsidP="00FC2575">
            <w:pPr>
              <w:pStyle w:val="PlainText"/>
              <w:contextualSpacing/>
              <w:rPr>
                <w:rFonts w:asciiTheme="minorHAnsi" w:hAnsiTheme="minorHAnsi" w:cstheme="minorHAnsi"/>
                <w:sz w:val="20"/>
                <w:szCs w:val="20"/>
              </w:rPr>
            </w:pPr>
          </w:p>
          <w:p w14:paraId="74B2295C" w14:textId="77777777" w:rsidR="0064273F" w:rsidRDefault="0064273F" w:rsidP="00FC2575">
            <w:pPr>
              <w:pStyle w:val="PlainText"/>
              <w:contextualSpacing/>
              <w:rPr>
                <w:rFonts w:asciiTheme="minorHAnsi" w:hAnsiTheme="minorHAnsi" w:cstheme="minorHAnsi"/>
                <w:sz w:val="20"/>
                <w:szCs w:val="20"/>
              </w:rPr>
            </w:pPr>
            <w:r>
              <w:rPr>
                <w:rFonts w:asciiTheme="minorHAnsi" w:hAnsiTheme="minorHAnsi" w:cstheme="minorHAnsi"/>
                <w:sz w:val="20"/>
                <w:szCs w:val="20"/>
              </w:rPr>
              <w:t xml:space="preserve">RJC allows for effective involvement of all. Overcomes risk prediction and other retrospective biases. </w:t>
            </w:r>
          </w:p>
          <w:p w14:paraId="71E9A0C2" w14:textId="77777777" w:rsidR="0064273F" w:rsidRDefault="0064273F" w:rsidP="00FC2575">
            <w:pPr>
              <w:pStyle w:val="PlainText"/>
              <w:contextualSpacing/>
              <w:rPr>
                <w:rFonts w:asciiTheme="minorHAnsi" w:hAnsiTheme="minorHAnsi" w:cstheme="minorHAnsi"/>
                <w:sz w:val="20"/>
                <w:szCs w:val="20"/>
              </w:rPr>
            </w:pPr>
          </w:p>
          <w:p w14:paraId="2AC939E0" w14:textId="77777777" w:rsidR="0064273F" w:rsidRPr="008F6F79" w:rsidRDefault="0064273F" w:rsidP="00FC2575">
            <w:pPr>
              <w:pStyle w:val="PlainText"/>
              <w:contextualSpacing/>
              <w:rPr>
                <w:rFonts w:asciiTheme="minorHAnsi" w:hAnsiTheme="minorHAnsi" w:cstheme="minorHAnsi"/>
                <w:sz w:val="20"/>
                <w:szCs w:val="20"/>
              </w:rPr>
            </w:pPr>
            <w:r>
              <w:rPr>
                <w:rFonts w:asciiTheme="minorHAnsi" w:hAnsiTheme="minorHAnsi" w:cstheme="minorHAnsi"/>
                <w:sz w:val="20"/>
                <w:szCs w:val="20"/>
              </w:rPr>
              <w:t xml:space="preserve">Leaders at national, </w:t>
            </w:r>
            <w:proofErr w:type="gramStart"/>
            <w:r>
              <w:rPr>
                <w:rFonts w:asciiTheme="minorHAnsi" w:hAnsiTheme="minorHAnsi" w:cstheme="minorHAnsi"/>
                <w:sz w:val="20"/>
                <w:szCs w:val="20"/>
              </w:rPr>
              <w:t>state</w:t>
            </w:r>
            <w:proofErr w:type="gramEnd"/>
            <w:r>
              <w:rPr>
                <w:rFonts w:asciiTheme="minorHAnsi" w:hAnsiTheme="minorHAnsi" w:cstheme="minorHAnsi"/>
                <w:sz w:val="20"/>
                <w:szCs w:val="20"/>
              </w:rPr>
              <w:t xml:space="preserve"> and local level need to take accountability for required cultural changes required for staff and patient safety, </w:t>
            </w:r>
          </w:p>
        </w:tc>
        <w:tc>
          <w:tcPr>
            <w:tcW w:w="1395" w:type="pct"/>
            <w:shd w:val="clear" w:color="auto" w:fill="auto"/>
          </w:tcPr>
          <w:p w14:paraId="04BE028C" w14:textId="77777777" w:rsidR="0064273F" w:rsidRPr="00571C67" w:rsidRDefault="0064273F" w:rsidP="00FC2575">
            <w:pPr>
              <w:pStyle w:val="PlainText"/>
              <w:contextualSpacing/>
              <w:rPr>
                <w:rFonts w:asciiTheme="minorHAnsi" w:hAnsiTheme="minorHAnsi" w:cstheme="minorHAnsi"/>
                <w:sz w:val="20"/>
                <w:szCs w:val="20"/>
              </w:rPr>
            </w:pPr>
            <w:r w:rsidRPr="00571C67">
              <w:rPr>
                <w:rFonts w:asciiTheme="minorHAnsi" w:hAnsiTheme="minorHAnsi" w:cstheme="minorHAnsi"/>
                <w:sz w:val="20"/>
                <w:szCs w:val="20"/>
              </w:rPr>
              <w:t xml:space="preserve">First paper which brings together experts in approaches to suicide risk assessment, clinical experts and patient </w:t>
            </w:r>
            <w:proofErr w:type="gramStart"/>
            <w:r w:rsidRPr="00571C67">
              <w:rPr>
                <w:rFonts w:asciiTheme="minorHAnsi" w:hAnsiTheme="minorHAnsi" w:cstheme="minorHAnsi"/>
                <w:sz w:val="20"/>
                <w:szCs w:val="20"/>
              </w:rPr>
              <w:t>safety</w:t>
            </w:r>
            <w:proofErr w:type="gramEnd"/>
            <w:r w:rsidRPr="00571C67">
              <w:rPr>
                <w:rFonts w:asciiTheme="minorHAnsi" w:hAnsiTheme="minorHAnsi" w:cstheme="minorHAnsi"/>
                <w:sz w:val="20"/>
                <w:szCs w:val="20"/>
              </w:rPr>
              <w:t xml:space="preserve"> </w:t>
            </w:r>
          </w:p>
          <w:p w14:paraId="087462DE" w14:textId="77777777" w:rsidR="0064273F" w:rsidRPr="00571C67" w:rsidRDefault="0064273F" w:rsidP="00FC2575">
            <w:pPr>
              <w:pStyle w:val="PlainText"/>
              <w:contextualSpacing/>
              <w:rPr>
                <w:rFonts w:asciiTheme="minorHAnsi" w:hAnsiTheme="minorHAnsi" w:cstheme="minorHAnsi"/>
                <w:sz w:val="20"/>
                <w:szCs w:val="20"/>
              </w:rPr>
            </w:pPr>
          </w:p>
          <w:p w14:paraId="7401A65A" w14:textId="77777777" w:rsidR="0064273F" w:rsidRPr="00571C67" w:rsidRDefault="0064273F" w:rsidP="00FC2575">
            <w:pPr>
              <w:pStyle w:val="PlainText"/>
              <w:contextualSpacing/>
              <w:rPr>
                <w:rFonts w:asciiTheme="minorHAnsi" w:hAnsiTheme="minorHAnsi" w:cstheme="minorHAnsi"/>
                <w:sz w:val="20"/>
                <w:szCs w:val="20"/>
              </w:rPr>
            </w:pPr>
            <w:r w:rsidRPr="00571C67">
              <w:rPr>
                <w:rFonts w:asciiTheme="minorHAnsi" w:hAnsiTheme="minorHAnsi" w:cstheme="minorHAnsi"/>
                <w:sz w:val="20"/>
                <w:szCs w:val="20"/>
              </w:rPr>
              <w:t xml:space="preserve">Provides response to Cohen’s paper flagging defence against anxieties. </w:t>
            </w:r>
          </w:p>
          <w:p w14:paraId="7E57C460" w14:textId="77777777" w:rsidR="0064273F" w:rsidRDefault="0064273F" w:rsidP="00FC2575">
            <w:pPr>
              <w:pStyle w:val="PlainText"/>
              <w:contextualSpacing/>
              <w:rPr>
                <w:rFonts w:asciiTheme="minorHAnsi" w:hAnsiTheme="minorHAnsi" w:cstheme="minorHAnsi"/>
                <w:sz w:val="20"/>
                <w:szCs w:val="20"/>
              </w:rPr>
            </w:pPr>
          </w:p>
          <w:p w14:paraId="0815967B" w14:textId="77777777" w:rsidR="0064273F" w:rsidRDefault="0064273F" w:rsidP="00FC2575">
            <w:pPr>
              <w:pStyle w:val="PlainText"/>
              <w:contextualSpacing/>
              <w:rPr>
                <w:rFonts w:asciiTheme="minorHAnsi" w:hAnsiTheme="minorHAnsi" w:cstheme="minorHAnsi"/>
                <w:sz w:val="20"/>
                <w:szCs w:val="20"/>
              </w:rPr>
            </w:pPr>
          </w:p>
          <w:p w14:paraId="3F3AAD0C" w14:textId="77777777" w:rsidR="0064273F" w:rsidRDefault="0064273F" w:rsidP="00FC2575">
            <w:pPr>
              <w:pStyle w:val="PlainText"/>
              <w:contextualSpacing/>
              <w:rPr>
                <w:rFonts w:asciiTheme="minorHAnsi" w:hAnsiTheme="minorHAnsi" w:cstheme="minorHAnsi"/>
                <w:sz w:val="20"/>
                <w:szCs w:val="20"/>
              </w:rPr>
            </w:pPr>
          </w:p>
          <w:p w14:paraId="490D8052" w14:textId="77777777" w:rsidR="0064273F" w:rsidRDefault="0064273F" w:rsidP="00FC2575">
            <w:pPr>
              <w:pStyle w:val="PlainText"/>
              <w:contextualSpacing/>
              <w:rPr>
                <w:rFonts w:asciiTheme="minorHAnsi" w:hAnsiTheme="minorHAnsi" w:cstheme="minorHAnsi"/>
                <w:sz w:val="20"/>
                <w:szCs w:val="20"/>
              </w:rPr>
            </w:pPr>
          </w:p>
          <w:p w14:paraId="2600B743" w14:textId="77777777" w:rsidR="0064273F" w:rsidRPr="008F6F79" w:rsidRDefault="0064273F" w:rsidP="00FC2575">
            <w:pPr>
              <w:pStyle w:val="PlainText"/>
              <w:contextualSpacing/>
              <w:rPr>
                <w:rFonts w:asciiTheme="minorHAnsi" w:hAnsiTheme="minorHAnsi" w:cstheme="minorHAnsi"/>
                <w:sz w:val="20"/>
                <w:szCs w:val="20"/>
              </w:rPr>
            </w:pPr>
          </w:p>
        </w:tc>
      </w:tr>
    </w:tbl>
    <w:p w14:paraId="734A72B7" w14:textId="77777777" w:rsidR="00DE7C54" w:rsidRDefault="00DE7C54" w:rsidP="008E5227"/>
    <w:sectPr w:rsidR="00DE7C54" w:rsidSect="00D87399">
      <w:footerReference w:type="even"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7B01" w14:textId="77777777" w:rsidR="00D87399" w:rsidRDefault="00D87399" w:rsidP="008E5227">
      <w:r>
        <w:separator/>
      </w:r>
    </w:p>
  </w:endnote>
  <w:endnote w:type="continuationSeparator" w:id="0">
    <w:p w14:paraId="662F8686" w14:textId="77777777" w:rsidR="00D87399" w:rsidRDefault="00D87399" w:rsidP="008E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9027200"/>
      <w:docPartObj>
        <w:docPartGallery w:val="Page Numbers (Bottom of Page)"/>
        <w:docPartUnique/>
      </w:docPartObj>
    </w:sdtPr>
    <w:sdtEndPr>
      <w:rPr>
        <w:rStyle w:val="PageNumber"/>
      </w:rPr>
    </w:sdtEndPr>
    <w:sdtContent>
      <w:p w14:paraId="39A77A5F" w14:textId="678704B8" w:rsidR="008E5227" w:rsidRDefault="008E5227" w:rsidP="00D64B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5284A" w14:textId="77777777" w:rsidR="008E5227" w:rsidRDefault="008E5227" w:rsidP="008E52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8366274"/>
      <w:docPartObj>
        <w:docPartGallery w:val="Page Numbers (Bottom of Page)"/>
        <w:docPartUnique/>
      </w:docPartObj>
    </w:sdtPr>
    <w:sdtEndPr>
      <w:rPr>
        <w:rStyle w:val="PageNumber"/>
      </w:rPr>
    </w:sdtEndPr>
    <w:sdtContent>
      <w:p w14:paraId="30209CD8" w14:textId="42CA7401" w:rsidR="008E5227" w:rsidRDefault="008E5227" w:rsidP="00D64B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E20683" w14:textId="77777777" w:rsidR="008E5227" w:rsidRDefault="008E5227" w:rsidP="008E52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A9EF" w14:textId="77777777" w:rsidR="00D87399" w:rsidRDefault="00D87399" w:rsidP="008E5227">
      <w:r>
        <w:separator/>
      </w:r>
    </w:p>
  </w:footnote>
  <w:footnote w:type="continuationSeparator" w:id="0">
    <w:p w14:paraId="101CC6E6" w14:textId="77777777" w:rsidR="00D87399" w:rsidRDefault="00D87399" w:rsidP="008E5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3FD"/>
    <w:multiLevelType w:val="hybridMultilevel"/>
    <w:tmpl w:val="AAD8BBD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0625DD"/>
    <w:multiLevelType w:val="hybridMultilevel"/>
    <w:tmpl w:val="A9280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D7482"/>
    <w:multiLevelType w:val="hybridMultilevel"/>
    <w:tmpl w:val="FD48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B6473"/>
    <w:multiLevelType w:val="hybridMultilevel"/>
    <w:tmpl w:val="B2AE6B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95829"/>
    <w:multiLevelType w:val="hybridMultilevel"/>
    <w:tmpl w:val="BFD4BB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9A20A1"/>
    <w:multiLevelType w:val="multilevel"/>
    <w:tmpl w:val="0622C55A"/>
    <w:lvl w:ilvl="0">
      <w:start w:val="1"/>
      <w:numFmt w:val="lowerRoman"/>
      <w:lvlText w:val="%1."/>
      <w:lvlJc w:val="right"/>
      <w:pPr>
        <w:ind w:left="198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15:restartNumberingAfterBreak="0">
    <w:nsid w:val="38C35EEC"/>
    <w:multiLevelType w:val="hybridMultilevel"/>
    <w:tmpl w:val="2F1CA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FA4FE8"/>
    <w:multiLevelType w:val="hybridMultilevel"/>
    <w:tmpl w:val="EF122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70EDC"/>
    <w:multiLevelType w:val="hybridMultilevel"/>
    <w:tmpl w:val="A022E47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A53917"/>
    <w:multiLevelType w:val="hybridMultilevel"/>
    <w:tmpl w:val="B7FA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67E3B"/>
    <w:multiLevelType w:val="hybridMultilevel"/>
    <w:tmpl w:val="DC10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0233DE"/>
    <w:multiLevelType w:val="hybridMultilevel"/>
    <w:tmpl w:val="20F602A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98198F"/>
    <w:multiLevelType w:val="hybridMultilevel"/>
    <w:tmpl w:val="5EAA0FE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59AE29ED"/>
    <w:multiLevelType w:val="hybridMultilevel"/>
    <w:tmpl w:val="31E4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8719B"/>
    <w:multiLevelType w:val="hybridMultilevel"/>
    <w:tmpl w:val="1E8086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60770A3"/>
    <w:multiLevelType w:val="hybridMultilevel"/>
    <w:tmpl w:val="DB560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9A5973"/>
    <w:multiLevelType w:val="hybridMultilevel"/>
    <w:tmpl w:val="C4B0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2A2260"/>
    <w:multiLevelType w:val="hybridMultilevel"/>
    <w:tmpl w:val="F564A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B81772"/>
    <w:multiLevelType w:val="hybridMultilevel"/>
    <w:tmpl w:val="CA92C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5989942">
    <w:abstractNumId w:val="7"/>
  </w:num>
  <w:num w:numId="2" w16cid:durableId="1549220913">
    <w:abstractNumId w:val="6"/>
  </w:num>
  <w:num w:numId="3" w16cid:durableId="1951081035">
    <w:abstractNumId w:val="18"/>
  </w:num>
  <w:num w:numId="4" w16cid:durableId="1607275094">
    <w:abstractNumId w:val="4"/>
  </w:num>
  <w:num w:numId="5" w16cid:durableId="816342865">
    <w:abstractNumId w:val="5"/>
  </w:num>
  <w:num w:numId="6" w16cid:durableId="1840076776">
    <w:abstractNumId w:val="12"/>
  </w:num>
  <w:num w:numId="7" w16cid:durableId="378432077">
    <w:abstractNumId w:val="8"/>
  </w:num>
  <w:num w:numId="8" w16cid:durableId="1531068146">
    <w:abstractNumId w:val="14"/>
  </w:num>
  <w:num w:numId="9" w16cid:durableId="2113820260">
    <w:abstractNumId w:val="0"/>
  </w:num>
  <w:num w:numId="10" w16cid:durableId="49768761">
    <w:abstractNumId w:val="11"/>
  </w:num>
  <w:num w:numId="11" w16cid:durableId="1902712183">
    <w:abstractNumId w:val="16"/>
  </w:num>
  <w:num w:numId="12" w16cid:durableId="941382255">
    <w:abstractNumId w:val="17"/>
  </w:num>
  <w:num w:numId="13" w16cid:durableId="252277510">
    <w:abstractNumId w:val="13"/>
  </w:num>
  <w:num w:numId="14" w16cid:durableId="122499748">
    <w:abstractNumId w:val="9"/>
  </w:num>
  <w:num w:numId="15" w16cid:durableId="31269736">
    <w:abstractNumId w:val="15"/>
  </w:num>
  <w:num w:numId="16" w16cid:durableId="265888139">
    <w:abstractNumId w:val="2"/>
  </w:num>
  <w:num w:numId="17" w16cid:durableId="2028365048">
    <w:abstractNumId w:val="3"/>
  </w:num>
  <w:num w:numId="18" w16cid:durableId="1477070490">
    <w:abstractNumId w:val="10"/>
  </w:num>
  <w:num w:numId="19" w16cid:durableId="512694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3F"/>
    <w:rsid w:val="00061CB6"/>
    <w:rsid w:val="001D28D8"/>
    <w:rsid w:val="00297D67"/>
    <w:rsid w:val="004222F1"/>
    <w:rsid w:val="0064273F"/>
    <w:rsid w:val="0077103D"/>
    <w:rsid w:val="007756EC"/>
    <w:rsid w:val="00857783"/>
    <w:rsid w:val="008E5227"/>
    <w:rsid w:val="00AE175B"/>
    <w:rsid w:val="00BC13F5"/>
    <w:rsid w:val="00CE7CB6"/>
    <w:rsid w:val="00D63C9E"/>
    <w:rsid w:val="00D87399"/>
    <w:rsid w:val="00DA37A8"/>
    <w:rsid w:val="00DE302F"/>
    <w:rsid w:val="00DE7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CF65"/>
  <w15:chartTrackingRefBased/>
  <w15:docId w15:val="{511F6528-138D-6047-A79D-02A4F69C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3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3F"/>
    <w:pPr>
      <w:ind w:left="720"/>
      <w:contextualSpacing/>
    </w:pPr>
  </w:style>
  <w:style w:type="paragraph" w:styleId="PlainText">
    <w:name w:val="Plain Text"/>
    <w:basedOn w:val="Normal"/>
    <w:link w:val="PlainTextChar"/>
    <w:uiPriority w:val="99"/>
    <w:unhideWhenUsed/>
    <w:rsid w:val="0064273F"/>
    <w:rPr>
      <w:rFonts w:ascii="Consolas" w:hAnsi="Consolas" w:cs="Consolas"/>
      <w:sz w:val="21"/>
      <w:szCs w:val="21"/>
    </w:rPr>
  </w:style>
  <w:style w:type="character" w:customStyle="1" w:styleId="PlainTextChar">
    <w:name w:val="Plain Text Char"/>
    <w:basedOn w:val="DefaultParagraphFont"/>
    <w:link w:val="PlainText"/>
    <w:uiPriority w:val="99"/>
    <w:rsid w:val="0064273F"/>
    <w:rPr>
      <w:rFonts w:ascii="Consolas" w:hAnsi="Consolas" w:cs="Consolas"/>
      <w:kern w:val="0"/>
      <w:sz w:val="21"/>
      <w:szCs w:val="21"/>
      <w14:ligatures w14:val="none"/>
    </w:rPr>
  </w:style>
  <w:style w:type="table" w:styleId="TableGrid">
    <w:name w:val="Table Grid"/>
    <w:basedOn w:val="TableNormal"/>
    <w:uiPriority w:val="39"/>
    <w:rsid w:val="0064273F"/>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5227"/>
    <w:pPr>
      <w:tabs>
        <w:tab w:val="center" w:pos="4513"/>
        <w:tab w:val="right" w:pos="9026"/>
      </w:tabs>
    </w:pPr>
  </w:style>
  <w:style w:type="character" w:customStyle="1" w:styleId="FooterChar">
    <w:name w:val="Footer Char"/>
    <w:basedOn w:val="DefaultParagraphFont"/>
    <w:link w:val="Footer"/>
    <w:uiPriority w:val="99"/>
    <w:rsid w:val="008E5227"/>
    <w:rPr>
      <w:kern w:val="0"/>
      <w14:ligatures w14:val="none"/>
    </w:rPr>
  </w:style>
  <w:style w:type="character" w:styleId="PageNumber">
    <w:name w:val="page number"/>
    <w:basedOn w:val="DefaultParagraphFont"/>
    <w:uiPriority w:val="99"/>
    <w:semiHidden/>
    <w:unhideWhenUsed/>
    <w:rsid w:val="008E5227"/>
  </w:style>
  <w:style w:type="character" w:styleId="CommentReference">
    <w:name w:val="annotation reference"/>
    <w:basedOn w:val="DefaultParagraphFont"/>
    <w:uiPriority w:val="99"/>
    <w:semiHidden/>
    <w:unhideWhenUsed/>
    <w:rsid w:val="004222F1"/>
    <w:rPr>
      <w:sz w:val="16"/>
      <w:szCs w:val="16"/>
    </w:rPr>
  </w:style>
  <w:style w:type="paragraph" w:styleId="CommentText">
    <w:name w:val="annotation text"/>
    <w:basedOn w:val="Normal"/>
    <w:link w:val="CommentTextChar"/>
    <w:uiPriority w:val="99"/>
    <w:semiHidden/>
    <w:unhideWhenUsed/>
    <w:rsid w:val="004222F1"/>
    <w:rPr>
      <w:sz w:val="20"/>
      <w:szCs w:val="20"/>
    </w:rPr>
  </w:style>
  <w:style w:type="character" w:customStyle="1" w:styleId="CommentTextChar">
    <w:name w:val="Comment Text Char"/>
    <w:basedOn w:val="DefaultParagraphFont"/>
    <w:link w:val="CommentText"/>
    <w:uiPriority w:val="99"/>
    <w:semiHidden/>
    <w:rsid w:val="004222F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222F1"/>
    <w:rPr>
      <w:b/>
      <w:bCs/>
    </w:rPr>
  </w:style>
  <w:style w:type="character" w:customStyle="1" w:styleId="CommentSubjectChar">
    <w:name w:val="Comment Subject Char"/>
    <w:basedOn w:val="CommentTextChar"/>
    <w:link w:val="CommentSubject"/>
    <w:uiPriority w:val="99"/>
    <w:semiHidden/>
    <w:rsid w:val="004222F1"/>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2519</Words>
  <Characters>14362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Sparkes</dc:creator>
  <cp:keywords/>
  <dc:description/>
  <cp:lastModifiedBy>Angharad Thomas</cp:lastModifiedBy>
  <cp:revision>2</cp:revision>
  <dcterms:created xsi:type="dcterms:W3CDTF">2024-01-24T13:55:00Z</dcterms:created>
  <dcterms:modified xsi:type="dcterms:W3CDTF">2024-01-24T13:55:00Z</dcterms:modified>
</cp:coreProperties>
</file>