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F5E1" w14:textId="4B12FE98" w:rsidR="0012655E" w:rsidRPr="00253BA8" w:rsidRDefault="006027ED" w:rsidP="0012655E">
      <w:pPr>
        <w:jc w:val="center"/>
        <w:rPr>
          <w:rFonts w:ascii="Arial" w:hAnsi="Arial" w:cs="Arial"/>
          <w:b/>
          <w:sz w:val="28"/>
          <w:szCs w:val="28"/>
        </w:rPr>
      </w:pPr>
      <w:r w:rsidRPr="00253BA8">
        <w:rPr>
          <w:rFonts w:ascii="Arial" w:hAnsi="Arial" w:cs="Arial"/>
          <w:b/>
          <w:sz w:val="28"/>
          <w:szCs w:val="28"/>
        </w:rPr>
        <w:t xml:space="preserve">Supplementary material </w:t>
      </w:r>
    </w:p>
    <w:p w14:paraId="2E09AEC0" w14:textId="77777777" w:rsidR="0012655E" w:rsidRPr="00253BA8" w:rsidRDefault="0012655E" w:rsidP="0012655E">
      <w:pPr>
        <w:jc w:val="center"/>
        <w:rPr>
          <w:rFonts w:ascii="Arial" w:hAnsi="Arial" w:cs="Arial"/>
          <w:b/>
          <w:sz w:val="28"/>
          <w:szCs w:val="28"/>
        </w:rPr>
      </w:pPr>
    </w:p>
    <w:p w14:paraId="4481D8E3" w14:textId="2D661DC7" w:rsidR="0012655E" w:rsidRPr="00253BA8" w:rsidRDefault="00B53EAD" w:rsidP="00CF497F">
      <w:pPr>
        <w:rPr>
          <w:rFonts w:ascii="Arial" w:hAnsi="Arial" w:cs="Arial"/>
          <w:b/>
          <w:bCs/>
        </w:rPr>
      </w:pPr>
      <w:bookmarkStart w:id="0" w:name="_Toc417290165"/>
      <w:bookmarkStart w:id="1" w:name="_Toc491164827"/>
      <w:r w:rsidRPr="00253BA8">
        <w:rPr>
          <w:rFonts w:ascii="Arial" w:hAnsi="Arial" w:cs="Arial"/>
          <w:b/>
          <w:bCs/>
        </w:rPr>
        <w:t>PRISMA checklist</w:t>
      </w:r>
      <w:bookmarkEnd w:id="0"/>
      <w:bookmarkEnd w:id="1"/>
      <w:r w:rsidRPr="00253BA8">
        <w:rPr>
          <w:rFonts w:ascii="Arial" w:hAnsi="Arial" w:cs="Arial"/>
          <w:b/>
          <w:bCs/>
        </w:rPr>
        <w:t xml:space="preserve"> </w:t>
      </w:r>
    </w:p>
    <w:tbl>
      <w:tblPr>
        <w:tblStyle w:val="MediumShading11"/>
        <w:tblW w:w="0" w:type="auto"/>
        <w:tblLayout w:type="fixed"/>
        <w:tblLook w:val="04A0" w:firstRow="1" w:lastRow="0" w:firstColumn="1" w:lastColumn="0" w:noHBand="0" w:noVBand="1"/>
      </w:tblPr>
      <w:tblGrid>
        <w:gridCol w:w="1567"/>
        <w:gridCol w:w="550"/>
        <w:gridCol w:w="4550"/>
        <w:gridCol w:w="1699"/>
      </w:tblGrid>
      <w:tr w:rsidR="00CF497F" w:rsidRPr="00253BA8" w14:paraId="599E20C0" w14:textId="77777777" w:rsidTr="00CF4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44E41B28" w14:textId="77777777" w:rsidR="00CF497F" w:rsidRPr="00253BA8" w:rsidRDefault="00CF497F" w:rsidP="0072621F">
            <w:pPr>
              <w:pStyle w:val="TableHeading"/>
              <w:rPr>
                <w:rFonts w:cs="Arial"/>
              </w:rPr>
            </w:pPr>
            <w:r w:rsidRPr="00253BA8">
              <w:rPr>
                <w:rFonts w:cs="Arial"/>
              </w:rPr>
              <w:t>Section/</w:t>
            </w:r>
            <w:r w:rsidRPr="00253BA8">
              <w:rPr>
                <w:rFonts w:cs="Arial"/>
              </w:rPr>
              <w:br/>
              <w:t xml:space="preserve">topic </w:t>
            </w:r>
          </w:p>
        </w:tc>
        <w:tc>
          <w:tcPr>
            <w:tcW w:w="550" w:type="dxa"/>
          </w:tcPr>
          <w:p w14:paraId="7DF2B65A" w14:textId="77777777" w:rsidR="00CF497F" w:rsidRPr="00253BA8" w:rsidRDefault="00CF497F" w:rsidP="0072621F">
            <w:pPr>
              <w:pStyle w:val="TableHeading"/>
              <w:cnfStyle w:val="100000000000" w:firstRow="1" w:lastRow="0" w:firstColumn="0" w:lastColumn="0" w:oddVBand="0" w:evenVBand="0" w:oddHBand="0" w:evenHBand="0" w:firstRowFirstColumn="0" w:firstRowLastColumn="0" w:lastRowFirstColumn="0" w:lastRowLastColumn="0"/>
              <w:rPr>
                <w:rFonts w:cs="Arial"/>
              </w:rPr>
            </w:pPr>
          </w:p>
        </w:tc>
        <w:tc>
          <w:tcPr>
            <w:tcW w:w="4550" w:type="dxa"/>
          </w:tcPr>
          <w:p w14:paraId="634A9F51" w14:textId="77777777" w:rsidR="00CF497F" w:rsidRPr="00253BA8" w:rsidRDefault="00CF497F" w:rsidP="0072621F">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253BA8">
              <w:rPr>
                <w:rFonts w:cs="Arial"/>
              </w:rPr>
              <w:t>Checklist item</w:t>
            </w:r>
          </w:p>
        </w:tc>
        <w:tc>
          <w:tcPr>
            <w:tcW w:w="1698" w:type="dxa"/>
          </w:tcPr>
          <w:p w14:paraId="40CED3BF" w14:textId="77777777" w:rsidR="00CF497F" w:rsidRPr="00253BA8" w:rsidRDefault="00CF497F" w:rsidP="0072621F">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253BA8">
              <w:rPr>
                <w:rFonts w:cs="Arial"/>
              </w:rPr>
              <w:t xml:space="preserve">Reported </w:t>
            </w:r>
          </w:p>
        </w:tc>
      </w:tr>
      <w:tr w:rsidR="00CF497F" w:rsidRPr="00253BA8" w14:paraId="10A23733"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225B41D7" w14:textId="77777777" w:rsidR="00CF497F" w:rsidRPr="00253BA8" w:rsidRDefault="00CF497F" w:rsidP="0072621F">
            <w:pPr>
              <w:pStyle w:val="TableHeading"/>
              <w:rPr>
                <w:rFonts w:cs="Arial"/>
              </w:rPr>
            </w:pPr>
            <w:r w:rsidRPr="00253BA8">
              <w:rPr>
                <w:rFonts w:cs="Arial"/>
              </w:rPr>
              <w:t xml:space="preserve">Title </w:t>
            </w:r>
          </w:p>
        </w:tc>
        <w:tc>
          <w:tcPr>
            <w:tcW w:w="550" w:type="dxa"/>
          </w:tcPr>
          <w:p w14:paraId="21F991A6"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w:t>
            </w:r>
          </w:p>
        </w:tc>
        <w:tc>
          <w:tcPr>
            <w:tcW w:w="4550" w:type="dxa"/>
          </w:tcPr>
          <w:p w14:paraId="7E555E26"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Identify the report as a systematic review, meta-analysis, or both. </w:t>
            </w:r>
          </w:p>
        </w:tc>
        <w:tc>
          <w:tcPr>
            <w:tcW w:w="1698" w:type="dxa"/>
          </w:tcPr>
          <w:p w14:paraId="2C09D7A2"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50D54668"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3A2C4EBC" w14:textId="77777777" w:rsidR="00CF497F" w:rsidRPr="00253BA8" w:rsidRDefault="00CF497F" w:rsidP="0072621F">
            <w:pPr>
              <w:pStyle w:val="TableText"/>
              <w:rPr>
                <w:rFonts w:cs="Arial"/>
                <w:b w:val="0"/>
                <w:bCs w:val="0"/>
              </w:rPr>
            </w:pPr>
            <w:proofErr w:type="spellStart"/>
            <w:r w:rsidRPr="00253BA8">
              <w:rPr>
                <w:rFonts w:cs="Arial"/>
              </w:rPr>
              <w:t>Absact</w:t>
            </w:r>
            <w:proofErr w:type="spellEnd"/>
            <w:r w:rsidRPr="00253BA8">
              <w:rPr>
                <w:rFonts w:cs="Arial"/>
              </w:rPr>
              <w:t xml:space="preserve"> </w:t>
            </w:r>
          </w:p>
        </w:tc>
      </w:tr>
      <w:tr w:rsidR="00CF497F" w:rsidRPr="00253BA8" w14:paraId="617E2A9D"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20FAE1E5" w14:textId="77777777" w:rsidR="00CF497F" w:rsidRPr="00253BA8" w:rsidRDefault="00CF497F" w:rsidP="0072621F">
            <w:pPr>
              <w:pStyle w:val="TableHeading"/>
              <w:rPr>
                <w:rFonts w:cs="Arial"/>
              </w:rPr>
            </w:pPr>
            <w:r w:rsidRPr="00253BA8">
              <w:rPr>
                <w:rFonts w:cs="Arial"/>
              </w:rPr>
              <w:t xml:space="preserve">Structured summary </w:t>
            </w:r>
          </w:p>
        </w:tc>
        <w:tc>
          <w:tcPr>
            <w:tcW w:w="550" w:type="dxa"/>
          </w:tcPr>
          <w:p w14:paraId="53B8C710"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w:t>
            </w:r>
          </w:p>
        </w:tc>
        <w:tc>
          <w:tcPr>
            <w:tcW w:w="4550" w:type="dxa"/>
          </w:tcPr>
          <w:p w14:paraId="72B9857B"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698" w:type="dxa"/>
          </w:tcPr>
          <w:p w14:paraId="5242A343"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eastAsia="Calibri" w:cs="Arial"/>
                <w:szCs w:val="16"/>
              </w:rPr>
            </w:pPr>
            <w:r w:rsidRPr="00253BA8">
              <w:rPr>
                <w:rFonts w:eastAsia="Wingdings 2" w:cs="Arial"/>
                <w:sz w:val="22"/>
                <w:szCs w:val="22"/>
              </w:rPr>
              <w:t>P</w:t>
            </w:r>
          </w:p>
        </w:tc>
      </w:tr>
      <w:tr w:rsidR="00CF497F" w:rsidRPr="00253BA8" w14:paraId="65E40F77"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4035AABE" w14:textId="77777777" w:rsidR="00CF497F" w:rsidRPr="00253BA8" w:rsidRDefault="00CF497F" w:rsidP="0072621F">
            <w:pPr>
              <w:pStyle w:val="TableText"/>
              <w:rPr>
                <w:rFonts w:cs="Arial"/>
                <w:b w:val="0"/>
              </w:rPr>
            </w:pPr>
            <w:r w:rsidRPr="00253BA8">
              <w:rPr>
                <w:rFonts w:cs="Arial"/>
              </w:rPr>
              <w:t xml:space="preserve">Introduction </w:t>
            </w:r>
          </w:p>
        </w:tc>
      </w:tr>
      <w:tr w:rsidR="00CF497F" w:rsidRPr="00253BA8" w14:paraId="4853E6FC"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79323D44" w14:textId="77777777" w:rsidR="00CF497F" w:rsidRPr="00253BA8" w:rsidRDefault="00CF497F" w:rsidP="0072621F">
            <w:pPr>
              <w:pStyle w:val="TableHeading"/>
              <w:rPr>
                <w:rFonts w:cs="Arial"/>
              </w:rPr>
            </w:pPr>
            <w:r w:rsidRPr="00253BA8">
              <w:rPr>
                <w:rFonts w:cs="Arial"/>
              </w:rPr>
              <w:t xml:space="preserve">Rationale </w:t>
            </w:r>
          </w:p>
        </w:tc>
        <w:tc>
          <w:tcPr>
            <w:tcW w:w="550" w:type="dxa"/>
          </w:tcPr>
          <w:p w14:paraId="17654F45"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3</w:t>
            </w:r>
          </w:p>
        </w:tc>
        <w:tc>
          <w:tcPr>
            <w:tcW w:w="4550" w:type="dxa"/>
          </w:tcPr>
          <w:p w14:paraId="249EBD65"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Describe the rationale for the review in the context of what is already known. </w:t>
            </w:r>
          </w:p>
        </w:tc>
        <w:tc>
          <w:tcPr>
            <w:tcW w:w="1698" w:type="dxa"/>
          </w:tcPr>
          <w:p w14:paraId="78D48F6C"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p w14:paraId="0D8F2A3C"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eastAsia="Calibri" w:cs="Arial"/>
                <w:szCs w:val="16"/>
              </w:rPr>
            </w:pPr>
          </w:p>
        </w:tc>
      </w:tr>
      <w:tr w:rsidR="00CF497F" w:rsidRPr="00253BA8" w14:paraId="43C190C0"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55D12B4F" w14:textId="77777777" w:rsidR="00CF497F" w:rsidRPr="00253BA8" w:rsidRDefault="00CF497F" w:rsidP="0072621F">
            <w:pPr>
              <w:pStyle w:val="TableHeading"/>
              <w:rPr>
                <w:rFonts w:cs="Arial"/>
              </w:rPr>
            </w:pPr>
            <w:r w:rsidRPr="00253BA8">
              <w:rPr>
                <w:rFonts w:cs="Arial"/>
              </w:rPr>
              <w:t xml:space="preserve">Objectives </w:t>
            </w:r>
          </w:p>
        </w:tc>
        <w:tc>
          <w:tcPr>
            <w:tcW w:w="550" w:type="dxa"/>
          </w:tcPr>
          <w:p w14:paraId="547766C4"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4</w:t>
            </w:r>
          </w:p>
        </w:tc>
        <w:tc>
          <w:tcPr>
            <w:tcW w:w="4550" w:type="dxa"/>
          </w:tcPr>
          <w:p w14:paraId="03AE4AB8"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Provide an explicit statement of questions being addressed with reference to participants, interventions, comparisons, </w:t>
            </w:r>
            <w:proofErr w:type="gramStart"/>
            <w:r w:rsidRPr="00253BA8">
              <w:rPr>
                <w:rFonts w:cs="Arial"/>
              </w:rPr>
              <w:t>outcomes</w:t>
            </w:r>
            <w:proofErr w:type="gramEnd"/>
            <w:r w:rsidRPr="00253BA8">
              <w:rPr>
                <w:rFonts w:cs="Arial"/>
              </w:rPr>
              <w:t xml:space="preserve"> and study design (PICOS). </w:t>
            </w:r>
          </w:p>
        </w:tc>
        <w:tc>
          <w:tcPr>
            <w:tcW w:w="1698" w:type="dxa"/>
          </w:tcPr>
          <w:p w14:paraId="50751C55"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p w14:paraId="37CCB827"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eastAsia="Calibri" w:cs="Arial"/>
                <w:szCs w:val="16"/>
              </w:rPr>
            </w:pPr>
          </w:p>
        </w:tc>
      </w:tr>
      <w:tr w:rsidR="00CF497F" w:rsidRPr="00253BA8" w14:paraId="31EC9C9B"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73DAF4C2" w14:textId="77777777" w:rsidR="00CF497F" w:rsidRPr="00253BA8" w:rsidRDefault="00CF497F" w:rsidP="0072621F">
            <w:pPr>
              <w:pStyle w:val="TableHeading"/>
              <w:rPr>
                <w:rFonts w:cs="Arial"/>
              </w:rPr>
            </w:pPr>
            <w:r w:rsidRPr="00253BA8">
              <w:rPr>
                <w:rFonts w:cs="Arial"/>
              </w:rPr>
              <w:t xml:space="preserve">Methods </w:t>
            </w:r>
          </w:p>
        </w:tc>
      </w:tr>
      <w:tr w:rsidR="00CF497F" w:rsidRPr="00253BA8" w14:paraId="5F8AC004"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5D40AFF6" w14:textId="77777777" w:rsidR="00CF497F" w:rsidRPr="00253BA8" w:rsidRDefault="00CF497F" w:rsidP="0072621F">
            <w:pPr>
              <w:pStyle w:val="TableHeading"/>
              <w:rPr>
                <w:rFonts w:cs="Arial"/>
              </w:rPr>
            </w:pPr>
            <w:r w:rsidRPr="00253BA8">
              <w:rPr>
                <w:rFonts w:cs="Arial"/>
              </w:rPr>
              <w:t xml:space="preserve">Protocol and registration </w:t>
            </w:r>
          </w:p>
        </w:tc>
        <w:tc>
          <w:tcPr>
            <w:tcW w:w="550" w:type="dxa"/>
          </w:tcPr>
          <w:p w14:paraId="15AB5F6A"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5</w:t>
            </w:r>
          </w:p>
        </w:tc>
        <w:tc>
          <w:tcPr>
            <w:tcW w:w="4550" w:type="dxa"/>
          </w:tcPr>
          <w:p w14:paraId="6A782053"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Indicate if a review protocol exists, if and where it can be accessed (e.g. web address), and, if available, provide registration information including registration number.   </w:t>
            </w:r>
          </w:p>
        </w:tc>
        <w:tc>
          <w:tcPr>
            <w:tcW w:w="1698" w:type="dxa"/>
          </w:tcPr>
          <w:p w14:paraId="1D7D008C"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3FD31319"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68F54C64" w14:textId="77777777" w:rsidR="00CF497F" w:rsidRPr="00253BA8" w:rsidRDefault="00CF497F" w:rsidP="0072621F">
            <w:pPr>
              <w:pStyle w:val="TableHeading"/>
              <w:rPr>
                <w:rFonts w:cs="Arial"/>
              </w:rPr>
            </w:pPr>
            <w:r w:rsidRPr="00253BA8">
              <w:rPr>
                <w:rFonts w:cs="Arial"/>
              </w:rPr>
              <w:t xml:space="preserve">Eligibility criteria </w:t>
            </w:r>
          </w:p>
        </w:tc>
        <w:tc>
          <w:tcPr>
            <w:tcW w:w="550" w:type="dxa"/>
          </w:tcPr>
          <w:p w14:paraId="25808A99"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6</w:t>
            </w:r>
          </w:p>
        </w:tc>
        <w:tc>
          <w:tcPr>
            <w:tcW w:w="4550" w:type="dxa"/>
          </w:tcPr>
          <w:p w14:paraId="4F51C322"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Specify study characteristics (e.g. PICOS, length of follow-up) and report characteristics (e.g. years considered, language, publication status) used as criteria for eligibility, giving rationale. </w:t>
            </w:r>
          </w:p>
        </w:tc>
        <w:tc>
          <w:tcPr>
            <w:tcW w:w="1698" w:type="dxa"/>
          </w:tcPr>
          <w:p w14:paraId="0EB7C7FF"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p w14:paraId="3B80308B"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CF497F" w:rsidRPr="00253BA8" w14:paraId="069F15AA"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1F906E51" w14:textId="77777777" w:rsidR="00CF497F" w:rsidRPr="00253BA8" w:rsidRDefault="00CF497F" w:rsidP="0072621F">
            <w:pPr>
              <w:pStyle w:val="TableHeading"/>
              <w:rPr>
                <w:rFonts w:cs="Arial"/>
              </w:rPr>
            </w:pPr>
            <w:r w:rsidRPr="00253BA8">
              <w:rPr>
                <w:rFonts w:cs="Arial"/>
              </w:rPr>
              <w:t xml:space="preserve">Information sources </w:t>
            </w:r>
          </w:p>
        </w:tc>
        <w:tc>
          <w:tcPr>
            <w:tcW w:w="550" w:type="dxa"/>
          </w:tcPr>
          <w:p w14:paraId="02E4D0CD"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7</w:t>
            </w:r>
          </w:p>
        </w:tc>
        <w:tc>
          <w:tcPr>
            <w:tcW w:w="4550" w:type="dxa"/>
          </w:tcPr>
          <w:p w14:paraId="1F2B04DE"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Describe all information sources (e.g. databases with dates of coverage, contact with study authors to identify additional studies) in the search and date last searched. </w:t>
            </w:r>
          </w:p>
        </w:tc>
        <w:tc>
          <w:tcPr>
            <w:tcW w:w="1698" w:type="dxa"/>
          </w:tcPr>
          <w:p w14:paraId="50667B90"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3E34819C"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200EBFC6" w14:textId="77777777" w:rsidR="00CF497F" w:rsidRPr="00253BA8" w:rsidRDefault="00CF497F" w:rsidP="0072621F">
            <w:pPr>
              <w:pStyle w:val="TableHeading"/>
              <w:rPr>
                <w:rFonts w:cs="Arial"/>
              </w:rPr>
            </w:pPr>
            <w:r w:rsidRPr="00253BA8">
              <w:rPr>
                <w:rFonts w:cs="Arial"/>
              </w:rPr>
              <w:t xml:space="preserve">Search </w:t>
            </w:r>
          </w:p>
        </w:tc>
        <w:tc>
          <w:tcPr>
            <w:tcW w:w="550" w:type="dxa"/>
          </w:tcPr>
          <w:p w14:paraId="70DFDE6D"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8</w:t>
            </w:r>
          </w:p>
        </w:tc>
        <w:tc>
          <w:tcPr>
            <w:tcW w:w="4550" w:type="dxa"/>
          </w:tcPr>
          <w:p w14:paraId="5764F116"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Present full electronic search strategy for at least one database, including any limits used, such that it could be repeated. </w:t>
            </w:r>
          </w:p>
        </w:tc>
        <w:tc>
          <w:tcPr>
            <w:tcW w:w="1698" w:type="dxa"/>
          </w:tcPr>
          <w:p w14:paraId="5681ABA3"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p w14:paraId="47A27377"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eastAsia="Calibri" w:cs="Arial"/>
                <w:szCs w:val="16"/>
              </w:rPr>
            </w:pPr>
          </w:p>
        </w:tc>
      </w:tr>
      <w:tr w:rsidR="00CF497F" w:rsidRPr="00253BA8" w14:paraId="48A92527"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7F5D0E4B" w14:textId="77777777" w:rsidR="00CF497F" w:rsidRPr="00253BA8" w:rsidRDefault="00CF497F" w:rsidP="0072621F">
            <w:pPr>
              <w:pStyle w:val="TableHeading"/>
              <w:rPr>
                <w:rFonts w:cs="Arial"/>
              </w:rPr>
            </w:pPr>
            <w:r w:rsidRPr="00253BA8">
              <w:rPr>
                <w:rFonts w:cs="Arial"/>
              </w:rPr>
              <w:t xml:space="preserve">Study selection </w:t>
            </w:r>
          </w:p>
        </w:tc>
        <w:tc>
          <w:tcPr>
            <w:tcW w:w="550" w:type="dxa"/>
          </w:tcPr>
          <w:p w14:paraId="2FFA3E2C"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9</w:t>
            </w:r>
          </w:p>
        </w:tc>
        <w:tc>
          <w:tcPr>
            <w:tcW w:w="4550" w:type="dxa"/>
          </w:tcPr>
          <w:p w14:paraId="2E2FD941"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State the process for selecting studies (i.e. screening, eligibility, included in systematic review, and, if applicable, included in the meta-analysis). </w:t>
            </w:r>
          </w:p>
        </w:tc>
        <w:tc>
          <w:tcPr>
            <w:tcW w:w="1698" w:type="dxa"/>
          </w:tcPr>
          <w:p w14:paraId="7CAE6016"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0B7EDD76"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1C031812" w14:textId="77777777" w:rsidR="00CF497F" w:rsidRPr="00253BA8" w:rsidRDefault="00CF497F" w:rsidP="0072621F">
            <w:pPr>
              <w:pStyle w:val="TableHeading"/>
              <w:rPr>
                <w:rFonts w:cs="Arial"/>
              </w:rPr>
            </w:pPr>
            <w:r w:rsidRPr="00253BA8">
              <w:rPr>
                <w:rFonts w:cs="Arial"/>
              </w:rPr>
              <w:t xml:space="preserve">Data collection process </w:t>
            </w:r>
          </w:p>
        </w:tc>
        <w:tc>
          <w:tcPr>
            <w:tcW w:w="550" w:type="dxa"/>
          </w:tcPr>
          <w:p w14:paraId="3DBF2848"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10</w:t>
            </w:r>
          </w:p>
        </w:tc>
        <w:tc>
          <w:tcPr>
            <w:tcW w:w="4550" w:type="dxa"/>
          </w:tcPr>
          <w:p w14:paraId="69791F68"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Describe method of data extraction from reports (e.g. piloted forms, independently, in duplicate) and any processes for obtaining and confirming data from investigators. </w:t>
            </w:r>
          </w:p>
        </w:tc>
        <w:tc>
          <w:tcPr>
            <w:tcW w:w="1698" w:type="dxa"/>
          </w:tcPr>
          <w:p w14:paraId="66B6BD09"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79AAFF3D"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1D02AD85" w14:textId="77777777" w:rsidR="00CF497F" w:rsidRPr="00253BA8" w:rsidRDefault="00CF497F" w:rsidP="0072621F">
            <w:pPr>
              <w:pStyle w:val="TableHeading"/>
              <w:rPr>
                <w:rFonts w:cs="Arial"/>
              </w:rPr>
            </w:pPr>
            <w:r w:rsidRPr="00253BA8">
              <w:rPr>
                <w:rFonts w:cs="Arial"/>
              </w:rPr>
              <w:t xml:space="preserve">Data items </w:t>
            </w:r>
          </w:p>
        </w:tc>
        <w:tc>
          <w:tcPr>
            <w:tcW w:w="550" w:type="dxa"/>
          </w:tcPr>
          <w:p w14:paraId="0AC77CE5"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11</w:t>
            </w:r>
          </w:p>
        </w:tc>
        <w:tc>
          <w:tcPr>
            <w:tcW w:w="4550" w:type="dxa"/>
          </w:tcPr>
          <w:p w14:paraId="220F0BCD"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List and define all variables for which data were sought (e.g. PICOS, funding sources) and any assumptions and simplifications made. </w:t>
            </w:r>
          </w:p>
        </w:tc>
        <w:tc>
          <w:tcPr>
            <w:tcW w:w="1698" w:type="dxa"/>
          </w:tcPr>
          <w:p w14:paraId="36446A33"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6712067A"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300EC9C3" w14:textId="77777777" w:rsidR="00CF497F" w:rsidRPr="00253BA8" w:rsidRDefault="00CF497F" w:rsidP="0072621F">
            <w:pPr>
              <w:pStyle w:val="TableHeading"/>
              <w:rPr>
                <w:rFonts w:cs="Arial"/>
              </w:rPr>
            </w:pPr>
            <w:r w:rsidRPr="00253BA8">
              <w:rPr>
                <w:rFonts w:cs="Arial"/>
              </w:rPr>
              <w:t>Risk of bias in individual studies</w:t>
            </w:r>
          </w:p>
        </w:tc>
        <w:tc>
          <w:tcPr>
            <w:tcW w:w="550" w:type="dxa"/>
          </w:tcPr>
          <w:p w14:paraId="425F0865"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12</w:t>
            </w:r>
          </w:p>
        </w:tc>
        <w:tc>
          <w:tcPr>
            <w:tcW w:w="4550" w:type="dxa"/>
          </w:tcPr>
          <w:p w14:paraId="52D1DA44"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Describe methods used for assessing risk of bias of individual studies (including specification of whether this was done at the study or outcome level), and how this information is to be used in any data synthesis.</w:t>
            </w:r>
          </w:p>
        </w:tc>
        <w:tc>
          <w:tcPr>
            <w:tcW w:w="1698" w:type="dxa"/>
          </w:tcPr>
          <w:p w14:paraId="57AF38CB"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p w14:paraId="7822B8A2"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eastAsia="Calibri" w:cs="Arial"/>
                <w:szCs w:val="16"/>
              </w:rPr>
            </w:pPr>
          </w:p>
        </w:tc>
      </w:tr>
      <w:tr w:rsidR="00CF497F" w:rsidRPr="00253BA8" w14:paraId="05101B07"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398F5841" w14:textId="77777777" w:rsidR="00CF497F" w:rsidRPr="00253BA8" w:rsidRDefault="00CF497F" w:rsidP="0072621F">
            <w:pPr>
              <w:pStyle w:val="TableHeading"/>
              <w:rPr>
                <w:rFonts w:cs="Arial"/>
              </w:rPr>
            </w:pPr>
            <w:r w:rsidRPr="00253BA8">
              <w:rPr>
                <w:rFonts w:cs="Arial"/>
              </w:rPr>
              <w:t xml:space="preserve">Summary measures </w:t>
            </w:r>
          </w:p>
        </w:tc>
        <w:tc>
          <w:tcPr>
            <w:tcW w:w="550" w:type="dxa"/>
          </w:tcPr>
          <w:p w14:paraId="4B397899"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13</w:t>
            </w:r>
          </w:p>
        </w:tc>
        <w:tc>
          <w:tcPr>
            <w:tcW w:w="4550" w:type="dxa"/>
          </w:tcPr>
          <w:p w14:paraId="76D46E41"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State the principal summary measures (e.g. risk ratio, difference in means). </w:t>
            </w:r>
          </w:p>
        </w:tc>
        <w:tc>
          <w:tcPr>
            <w:tcW w:w="1698" w:type="dxa"/>
          </w:tcPr>
          <w:p w14:paraId="4E96AA4D" w14:textId="6E231556" w:rsidR="00CF497F" w:rsidRPr="00253BA8" w:rsidRDefault="006B6796"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53BA8">
              <w:rPr>
                <w:rFonts w:ascii="Arial" w:eastAsia="Wingdings 2" w:hAnsi="Arial" w:cs="Arial"/>
                <w:sz w:val="16"/>
                <w:szCs w:val="16"/>
              </w:rPr>
              <w:t>n/a</w:t>
            </w:r>
          </w:p>
        </w:tc>
      </w:tr>
      <w:tr w:rsidR="00CF497F" w:rsidRPr="00253BA8" w14:paraId="32EE140A"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55E980DB" w14:textId="77777777" w:rsidR="00CF497F" w:rsidRPr="00253BA8" w:rsidRDefault="00CF497F" w:rsidP="0072621F">
            <w:pPr>
              <w:pStyle w:val="TableHeading"/>
              <w:rPr>
                <w:rFonts w:cs="Arial"/>
              </w:rPr>
            </w:pPr>
            <w:r w:rsidRPr="00253BA8">
              <w:rPr>
                <w:rFonts w:cs="Arial"/>
              </w:rPr>
              <w:lastRenderedPageBreak/>
              <w:t xml:space="preserve">Synthesis of results </w:t>
            </w:r>
          </w:p>
        </w:tc>
        <w:tc>
          <w:tcPr>
            <w:tcW w:w="550" w:type="dxa"/>
          </w:tcPr>
          <w:p w14:paraId="7A013CED"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14</w:t>
            </w:r>
          </w:p>
        </w:tc>
        <w:tc>
          <w:tcPr>
            <w:tcW w:w="4550" w:type="dxa"/>
          </w:tcPr>
          <w:p w14:paraId="1C8B5B77"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Describe the methods of handling data and combining results of studies, if done, including measures of consistency (e.g. I</w:t>
            </w:r>
            <w:r w:rsidRPr="00253BA8">
              <w:rPr>
                <w:rFonts w:cs="Arial"/>
                <w:vertAlign w:val="superscript"/>
              </w:rPr>
              <w:t>2</w:t>
            </w:r>
            <w:r w:rsidRPr="00253BA8">
              <w:rPr>
                <w:rFonts w:cs="Arial"/>
              </w:rPr>
              <w:t xml:space="preserve">) for each meta-analysis. </w:t>
            </w:r>
          </w:p>
        </w:tc>
        <w:tc>
          <w:tcPr>
            <w:tcW w:w="1698" w:type="dxa"/>
          </w:tcPr>
          <w:p w14:paraId="2940B860"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5AC52C43"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7283A350" w14:textId="77777777" w:rsidR="00CF497F" w:rsidRPr="00253BA8" w:rsidRDefault="00CF497F" w:rsidP="0072621F">
            <w:pPr>
              <w:pStyle w:val="TableHeading"/>
              <w:rPr>
                <w:rFonts w:cs="Arial"/>
              </w:rPr>
            </w:pPr>
            <w:r w:rsidRPr="00253BA8">
              <w:rPr>
                <w:rFonts w:cs="Arial"/>
              </w:rPr>
              <w:t xml:space="preserve">Risk of bias across studies </w:t>
            </w:r>
          </w:p>
        </w:tc>
        <w:tc>
          <w:tcPr>
            <w:tcW w:w="550" w:type="dxa"/>
          </w:tcPr>
          <w:p w14:paraId="3F1D328B"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15</w:t>
            </w:r>
          </w:p>
        </w:tc>
        <w:tc>
          <w:tcPr>
            <w:tcW w:w="4550" w:type="dxa"/>
          </w:tcPr>
          <w:p w14:paraId="5E28C959"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Specify any assessment of risk of bias that may affect the cumulative evidence (e.g. publication bias, selective reporting within studies). </w:t>
            </w:r>
          </w:p>
        </w:tc>
        <w:tc>
          <w:tcPr>
            <w:tcW w:w="1698" w:type="dxa"/>
          </w:tcPr>
          <w:p w14:paraId="5DC146C7" w14:textId="09976B2D" w:rsidR="00CF497F" w:rsidRPr="00253BA8" w:rsidRDefault="006B6796" w:rsidP="006B6796">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sz w:val="16"/>
                <w:szCs w:val="16"/>
              </w:rPr>
              <w:t>n/a</w:t>
            </w:r>
          </w:p>
        </w:tc>
      </w:tr>
      <w:tr w:rsidR="00CF497F" w:rsidRPr="00253BA8" w14:paraId="7ACD5DD6"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593FFCBA" w14:textId="77777777" w:rsidR="00CF497F" w:rsidRPr="00253BA8" w:rsidRDefault="00CF497F" w:rsidP="0072621F">
            <w:pPr>
              <w:pStyle w:val="TableHeading"/>
              <w:rPr>
                <w:rFonts w:cs="Arial"/>
              </w:rPr>
            </w:pPr>
            <w:r w:rsidRPr="00253BA8">
              <w:rPr>
                <w:rFonts w:cs="Arial"/>
              </w:rPr>
              <w:t xml:space="preserve">Additional analyses </w:t>
            </w:r>
          </w:p>
        </w:tc>
        <w:tc>
          <w:tcPr>
            <w:tcW w:w="550" w:type="dxa"/>
          </w:tcPr>
          <w:p w14:paraId="06CF451D"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16</w:t>
            </w:r>
          </w:p>
        </w:tc>
        <w:tc>
          <w:tcPr>
            <w:tcW w:w="4550" w:type="dxa"/>
          </w:tcPr>
          <w:p w14:paraId="589B1F55"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Describe methods of additional analyses (e.g. sensitivity or sub-group analyses, meta-regression), if done, indicating which were pre-specified. </w:t>
            </w:r>
          </w:p>
        </w:tc>
        <w:tc>
          <w:tcPr>
            <w:tcW w:w="1698" w:type="dxa"/>
          </w:tcPr>
          <w:p w14:paraId="520DE9C0" w14:textId="2F11E152" w:rsidR="00CF497F" w:rsidRPr="00253BA8" w:rsidRDefault="006B6796"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sz w:val="16"/>
                <w:szCs w:val="16"/>
              </w:rPr>
              <w:t>n/a</w:t>
            </w:r>
          </w:p>
        </w:tc>
      </w:tr>
      <w:tr w:rsidR="00CF497F" w:rsidRPr="00253BA8" w14:paraId="16FD47AA"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3395DAF2" w14:textId="77777777" w:rsidR="00CF497F" w:rsidRPr="00253BA8" w:rsidRDefault="00CF497F" w:rsidP="0072621F">
            <w:pPr>
              <w:pStyle w:val="TableHeading"/>
              <w:rPr>
                <w:rFonts w:cs="Arial"/>
              </w:rPr>
            </w:pPr>
            <w:r w:rsidRPr="00253BA8">
              <w:rPr>
                <w:rFonts w:cs="Arial"/>
              </w:rPr>
              <w:t xml:space="preserve">Results </w:t>
            </w:r>
          </w:p>
        </w:tc>
      </w:tr>
      <w:tr w:rsidR="00CF497F" w:rsidRPr="00253BA8" w14:paraId="577A4CC9"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0DB2FEC1" w14:textId="77777777" w:rsidR="00CF497F" w:rsidRPr="00253BA8" w:rsidRDefault="00CF497F" w:rsidP="0072621F">
            <w:pPr>
              <w:pStyle w:val="TableHeading"/>
              <w:rPr>
                <w:rFonts w:cs="Arial"/>
              </w:rPr>
            </w:pPr>
            <w:r w:rsidRPr="00253BA8">
              <w:rPr>
                <w:rFonts w:cs="Arial"/>
              </w:rPr>
              <w:t xml:space="preserve">Study selection </w:t>
            </w:r>
          </w:p>
        </w:tc>
        <w:tc>
          <w:tcPr>
            <w:tcW w:w="550" w:type="dxa"/>
          </w:tcPr>
          <w:p w14:paraId="26E3FC38"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17</w:t>
            </w:r>
          </w:p>
        </w:tc>
        <w:tc>
          <w:tcPr>
            <w:tcW w:w="4550" w:type="dxa"/>
          </w:tcPr>
          <w:p w14:paraId="134FBC79"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Give numbers of studies screened, assessed for </w:t>
            </w:r>
            <w:proofErr w:type="gramStart"/>
            <w:r w:rsidRPr="00253BA8">
              <w:rPr>
                <w:rFonts w:cs="Arial"/>
              </w:rPr>
              <w:t>eligibility</w:t>
            </w:r>
            <w:proofErr w:type="gramEnd"/>
            <w:r w:rsidRPr="00253BA8">
              <w:rPr>
                <w:rFonts w:cs="Arial"/>
              </w:rPr>
              <w:t xml:space="preserve"> and included in the review, with reasons for exclusions at each stage, ideally with a flow diagram. </w:t>
            </w:r>
          </w:p>
        </w:tc>
        <w:tc>
          <w:tcPr>
            <w:tcW w:w="1698" w:type="dxa"/>
          </w:tcPr>
          <w:p w14:paraId="74FE3669"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126D5613"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09E09191" w14:textId="77777777" w:rsidR="00CF497F" w:rsidRPr="00253BA8" w:rsidRDefault="00CF497F" w:rsidP="0072621F">
            <w:pPr>
              <w:pStyle w:val="TableHeading"/>
              <w:rPr>
                <w:rFonts w:cs="Arial"/>
              </w:rPr>
            </w:pPr>
            <w:r w:rsidRPr="00253BA8">
              <w:rPr>
                <w:rFonts w:cs="Arial"/>
              </w:rPr>
              <w:t xml:space="preserve">Study characteristics </w:t>
            </w:r>
          </w:p>
        </w:tc>
        <w:tc>
          <w:tcPr>
            <w:tcW w:w="550" w:type="dxa"/>
          </w:tcPr>
          <w:p w14:paraId="073D134A"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18</w:t>
            </w:r>
          </w:p>
        </w:tc>
        <w:tc>
          <w:tcPr>
            <w:tcW w:w="4550" w:type="dxa"/>
          </w:tcPr>
          <w:p w14:paraId="4D19A66B"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For each study, present characteristics for which data were extracted (e.g. study size, PICOS, follow-up period) and provide the citations. </w:t>
            </w:r>
          </w:p>
        </w:tc>
        <w:tc>
          <w:tcPr>
            <w:tcW w:w="1698" w:type="dxa"/>
          </w:tcPr>
          <w:p w14:paraId="6C123AF9" w14:textId="5F73D765" w:rsidR="00CF497F" w:rsidRPr="00253BA8" w:rsidRDefault="006B6796"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eastAsia="Wingdings 2" w:cs="Arial"/>
                <w:sz w:val="22"/>
              </w:rPr>
              <w:t>P</w:t>
            </w:r>
          </w:p>
        </w:tc>
      </w:tr>
      <w:tr w:rsidR="00CF497F" w:rsidRPr="00253BA8" w14:paraId="3C77568D"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078BD4DF" w14:textId="77777777" w:rsidR="00CF497F" w:rsidRPr="00253BA8" w:rsidRDefault="00CF497F" w:rsidP="0072621F">
            <w:pPr>
              <w:pStyle w:val="TableHeading"/>
              <w:rPr>
                <w:rFonts w:cs="Arial"/>
              </w:rPr>
            </w:pPr>
            <w:r w:rsidRPr="00253BA8">
              <w:rPr>
                <w:rFonts w:cs="Arial"/>
              </w:rPr>
              <w:t xml:space="preserve">Risk of bias within studies </w:t>
            </w:r>
          </w:p>
        </w:tc>
        <w:tc>
          <w:tcPr>
            <w:tcW w:w="550" w:type="dxa"/>
          </w:tcPr>
          <w:p w14:paraId="1A722ACF"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19</w:t>
            </w:r>
          </w:p>
        </w:tc>
        <w:tc>
          <w:tcPr>
            <w:tcW w:w="4550" w:type="dxa"/>
          </w:tcPr>
          <w:p w14:paraId="28E0F8BB"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Present data on risk of bias of each study and, if available, any outcome level assessment (see Item 12). </w:t>
            </w:r>
          </w:p>
        </w:tc>
        <w:tc>
          <w:tcPr>
            <w:tcW w:w="1698" w:type="dxa"/>
          </w:tcPr>
          <w:p w14:paraId="59B2D3E1"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Supplement file 5</w:t>
            </w:r>
          </w:p>
        </w:tc>
      </w:tr>
      <w:tr w:rsidR="00CF497F" w:rsidRPr="00253BA8" w14:paraId="0DA8909A"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494023B5" w14:textId="77777777" w:rsidR="00CF497F" w:rsidRPr="00253BA8" w:rsidRDefault="00CF497F" w:rsidP="0072621F">
            <w:pPr>
              <w:pStyle w:val="TableHeading"/>
              <w:rPr>
                <w:rFonts w:cs="Arial"/>
              </w:rPr>
            </w:pPr>
            <w:r w:rsidRPr="00253BA8">
              <w:rPr>
                <w:rFonts w:cs="Arial"/>
              </w:rPr>
              <w:t xml:space="preserve">Results of individual studies </w:t>
            </w:r>
          </w:p>
        </w:tc>
        <w:tc>
          <w:tcPr>
            <w:tcW w:w="550" w:type="dxa"/>
          </w:tcPr>
          <w:p w14:paraId="3CA6B158"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20</w:t>
            </w:r>
          </w:p>
        </w:tc>
        <w:tc>
          <w:tcPr>
            <w:tcW w:w="4550" w:type="dxa"/>
          </w:tcPr>
          <w:p w14:paraId="61EE4798"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For all outcomes considered (benefits or harms), present, for each study: (a) simple summary data for each intervention group (b) effect estimates and confidence intervals, ideally with a forest plot. </w:t>
            </w:r>
          </w:p>
        </w:tc>
        <w:tc>
          <w:tcPr>
            <w:tcW w:w="1698" w:type="dxa"/>
          </w:tcPr>
          <w:p w14:paraId="0D3D8F21" w14:textId="54FB39C0" w:rsidR="00CF497F" w:rsidRPr="00253BA8" w:rsidRDefault="006B6796"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53BA8">
              <w:rPr>
                <w:rFonts w:ascii="Arial" w:eastAsia="Wingdings 2" w:hAnsi="Arial" w:cs="Arial"/>
                <w:sz w:val="16"/>
                <w:szCs w:val="16"/>
              </w:rPr>
              <w:t>n/a</w:t>
            </w:r>
          </w:p>
        </w:tc>
      </w:tr>
      <w:tr w:rsidR="00CF497F" w:rsidRPr="00253BA8" w14:paraId="78590DFE"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16C00C7C" w14:textId="77777777" w:rsidR="00CF497F" w:rsidRPr="00253BA8" w:rsidRDefault="00CF497F" w:rsidP="0072621F">
            <w:pPr>
              <w:pStyle w:val="TableHeading"/>
              <w:rPr>
                <w:rFonts w:cs="Arial"/>
              </w:rPr>
            </w:pPr>
            <w:r w:rsidRPr="00253BA8">
              <w:rPr>
                <w:rFonts w:cs="Arial"/>
              </w:rPr>
              <w:t xml:space="preserve">Synthesis of results </w:t>
            </w:r>
          </w:p>
        </w:tc>
        <w:tc>
          <w:tcPr>
            <w:tcW w:w="550" w:type="dxa"/>
          </w:tcPr>
          <w:p w14:paraId="60ABAEC9"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21</w:t>
            </w:r>
          </w:p>
        </w:tc>
        <w:tc>
          <w:tcPr>
            <w:tcW w:w="4550" w:type="dxa"/>
          </w:tcPr>
          <w:p w14:paraId="355D48A3"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Present results of each analysis and meta-analysis done, including confidence intervals and measures of consistency. </w:t>
            </w:r>
          </w:p>
        </w:tc>
        <w:tc>
          <w:tcPr>
            <w:tcW w:w="1698" w:type="dxa"/>
          </w:tcPr>
          <w:p w14:paraId="56B8531B"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031B5281"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0B7ACBA7" w14:textId="77777777" w:rsidR="00CF497F" w:rsidRPr="00253BA8" w:rsidRDefault="00CF497F" w:rsidP="0072621F">
            <w:pPr>
              <w:pStyle w:val="TableHeading"/>
              <w:rPr>
                <w:rFonts w:cs="Arial"/>
              </w:rPr>
            </w:pPr>
            <w:r w:rsidRPr="00253BA8">
              <w:rPr>
                <w:rFonts w:cs="Arial"/>
              </w:rPr>
              <w:t xml:space="preserve">Risk of bias across studies </w:t>
            </w:r>
          </w:p>
        </w:tc>
        <w:tc>
          <w:tcPr>
            <w:tcW w:w="550" w:type="dxa"/>
          </w:tcPr>
          <w:p w14:paraId="00E37B3F"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22</w:t>
            </w:r>
          </w:p>
        </w:tc>
        <w:tc>
          <w:tcPr>
            <w:tcW w:w="4550" w:type="dxa"/>
          </w:tcPr>
          <w:p w14:paraId="31FBCE7E"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Present results of any assessment of risk of bias across studies (see Item 15). </w:t>
            </w:r>
          </w:p>
        </w:tc>
        <w:tc>
          <w:tcPr>
            <w:tcW w:w="1698" w:type="dxa"/>
          </w:tcPr>
          <w:p w14:paraId="242D90DE"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N/A</w:t>
            </w:r>
          </w:p>
        </w:tc>
      </w:tr>
      <w:tr w:rsidR="00CF497F" w:rsidRPr="00253BA8" w14:paraId="1EF634AA"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4A38E363" w14:textId="77777777" w:rsidR="00CF497F" w:rsidRPr="00253BA8" w:rsidRDefault="00CF497F" w:rsidP="0072621F">
            <w:pPr>
              <w:pStyle w:val="TableHeading"/>
              <w:rPr>
                <w:rFonts w:cs="Arial"/>
              </w:rPr>
            </w:pPr>
            <w:r w:rsidRPr="00253BA8">
              <w:rPr>
                <w:rFonts w:cs="Arial"/>
              </w:rPr>
              <w:t xml:space="preserve">Additional analysis </w:t>
            </w:r>
          </w:p>
        </w:tc>
        <w:tc>
          <w:tcPr>
            <w:tcW w:w="550" w:type="dxa"/>
          </w:tcPr>
          <w:p w14:paraId="037817DD"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23</w:t>
            </w:r>
          </w:p>
        </w:tc>
        <w:tc>
          <w:tcPr>
            <w:tcW w:w="4550" w:type="dxa"/>
          </w:tcPr>
          <w:p w14:paraId="31381F46"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Give results of additional analyses, if done (e.g. sensitivity or sub-group analyses, meta-regression [see Item 16]). </w:t>
            </w:r>
          </w:p>
        </w:tc>
        <w:tc>
          <w:tcPr>
            <w:tcW w:w="1698" w:type="dxa"/>
          </w:tcPr>
          <w:p w14:paraId="51149DCA"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01FBE07B"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664F0EE9" w14:textId="77777777" w:rsidR="00CF497F" w:rsidRPr="00253BA8" w:rsidRDefault="00CF497F" w:rsidP="0072621F">
            <w:pPr>
              <w:pStyle w:val="TableHeading"/>
              <w:rPr>
                <w:rFonts w:cs="Arial"/>
              </w:rPr>
            </w:pPr>
            <w:r w:rsidRPr="00253BA8">
              <w:rPr>
                <w:rFonts w:cs="Arial"/>
              </w:rPr>
              <w:t xml:space="preserve">Discussion </w:t>
            </w:r>
          </w:p>
        </w:tc>
      </w:tr>
      <w:tr w:rsidR="00CF497F" w:rsidRPr="00253BA8" w14:paraId="3C5C58F6"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36DF8E60" w14:textId="77777777" w:rsidR="00CF497F" w:rsidRPr="00253BA8" w:rsidRDefault="00CF497F" w:rsidP="0072621F">
            <w:pPr>
              <w:pStyle w:val="TableHeading"/>
              <w:rPr>
                <w:rFonts w:cs="Arial"/>
              </w:rPr>
            </w:pPr>
            <w:r w:rsidRPr="00253BA8">
              <w:rPr>
                <w:rFonts w:cs="Arial"/>
              </w:rPr>
              <w:t xml:space="preserve">Summary of evidence </w:t>
            </w:r>
          </w:p>
        </w:tc>
        <w:tc>
          <w:tcPr>
            <w:tcW w:w="550" w:type="dxa"/>
          </w:tcPr>
          <w:p w14:paraId="3965BB7D"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24</w:t>
            </w:r>
          </w:p>
        </w:tc>
        <w:tc>
          <w:tcPr>
            <w:tcW w:w="4550" w:type="dxa"/>
          </w:tcPr>
          <w:p w14:paraId="0ED68740"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Summarize the main findings including the strength of evidence for each main outcome; consider their relevance to key groups (e.g. healthcare providers, </w:t>
            </w:r>
            <w:proofErr w:type="gramStart"/>
            <w:r w:rsidRPr="00253BA8">
              <w:rPr>
                <w:rFonts w:cs="Arial"/>
              </w:rPr>
              <w:t>users</w:t>
            </w:r>
            <w:proofErr w:type="gramEnd"/>
            <w:r w:rsidRPr="00253BA8">
              <w:rPr>
                <w:rFonts w:cs="Arial"/>
              </w:rPr>
              <w:t xml:space="preserve"> and policy makers). </w:t>
            </w:r>
          </w:p>
        </w:tc>
        <w:tc>
          <w:tcPr>
            <w:tcW w:w="1698" w:type="dxa"/>
          </w:tcPr>
          <w:p w14:paraId="570F57BF"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p w14:paraId="02A62EC1"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eastAsia="Calibri" w:cs="Arial"/>
                <w:szCs w:val="16"/>
              </w:rPr>
            </w:pPr>
          </w:p>
        </w:tc>
      </w:tr>
      <w:tr w:rsidR="00CF497F" w:rsidRPr="00253BA8" w14:paraId="3FD206D6"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3DCDADB6" w14:textId="77777777" w:rsidR="00CF497F" w:rsidRPr="00253BA8" w:rsidRDefault="00CF497F" w:rsidP="0072621F">
            <w:pPr>
              <w:pStyle w:val="TableHeading"/>
              <w:rPr>
                <w:rFonts w:cs="Arial"/>
              </w:rPr>
            </w:pPr>
            <w:r w:rsidRPr="00253BA8">
              <w:rPr>
                <w:rFonts w:cs="Arial"/>
              </w:rPr>
              <w:t xml:space="preserve">Limitations </w:t>
            </w:r>
          </w:p>
        </w:tc>
        <w:tc>
          <w:tcPr>
            <w:tcW w:w="550" w:type="dxa"/>
          </w:tcPr>
          <w:p w14:paraId="168DEF85"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25</w:t>
            </w:r>
          </w:p>
        </w:tc>
        <w:tc>
          <w:tcPr>
            <w:tcW w:w="4550" w:type="dxa"/>
          </w:tcPr>
          <w:p w14:paraId="5E2A70F8" w14:textId="77777777" w:rsidR="00CF497F" w:rsidRPr="00253BA8" w:rsidRDefault="00CF497F" w:rsidP="0072621F">
            <w:pPr>
              <w:pStyle w:val="TableText"/>
              <w:cnfStyle w:val="000000010000" w:firstRow="0" w:lastRow="0" w:firstColumn="0" w:lastColumn="0" w:oddVBand="0" w:evenVBand="0" w:oddHBand="0" w:evenHBand="1" w:firstRowFirstColumn="0" w:firstRowLastColumn="0" w:lastRowFirstColumn="0" w:lastRowLastColumn="0"/>
              <w:rPr>
                <w:rFonts w:cs="Arial"/>
              </w:rPr>
            </w:pPr>
            <w:r w:rsidRPr="00253BA8">
              <w:rPr>
                <w:rFonts w:cs="Arial"/>
              </w:rPr>
              <w:t xml:space="preserve">Discuss limitations at study and outcome level (e.g. risk of bias), and at review-level (e.g. incomplete retrieval of identified research, reporting bias). </w:t>
            </w:r>
          </w:p>
        </w:tc>
        <w:tc>
          <w:tcPr>
            <w:tcW w:w="1698" w:type="dxa"/>
          </w:tcPr>
          <w:p w14:paraId="1D3CC804" w14:textId="77777777" w:rsidR="00CF497F" w:rsidRPr="00253BA8" w:rsidRDefault="00CF497F" w:rsidP="0072621F">
            <w:pPr>
              <w:spacing w:line="48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21D6F3FB"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775D2139" w14:textId="77777777" w:rsidR="00CF497F" w:rsidRPr="00253BA8" w:rsidRDefault="00CF497F" w:rsidP="0072621F">
            <w:pPr>
              <w:pStyle w:val="TableHeading"/>
              <w:rPr>
                <w:rFonts w:cs="Arial"/>
              </w:rPr>
            </w:pPr>
            <w:r w:rsidRPr="00253BA8">
              <w:rPr>
                <w:rFonts w:cs="Arial"/>
              </w:rPr>
              <w:t xml:space="preserve">Conclusions </w:t>
            </w:r>
          </w:p>
        </w:tc>
        <w:tc>
          <w:tcPr>
            <w:tcW w:w="550" w:type="dxa"/>
          </w:tcPr>
          <w:p w14:paraId="4AD06D9C"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26</w:t>
            </w:r>
          </w:p>
        </w:tc>
        <w:tc>
          <w:tcPr>
            <w:tcW w:w="4550" w:type="dxa"/>
          </w:tcPr>
          <w:p w14:paraId="3909D4B6"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 xml:space="preserve">Provide a general interpretation of the results in the context of other evidence, and implications for future research. </w:t>
            </w:r>
          </w:p>
        </w:tc>
        <w:tc>
          <w:tcPr>
            <w:tcW w:w="1698" w:type="dxa"/>
          </w:tcPr>
          <w:p w14:paraId="49321831" w14:textId="77777777" w:rsidR="00CF497F" w:rsidRPr="00253BA8" w:rsidRDefault="00CF497F" w:rsidP="0072621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53BA8">
              <w:rPr>
                <w:rFonts w:ascii="Arial" w:eastAsia="Wingdings 2" w:hAnsi="Arial" w:cs="Arial"/>
              </w:rPr>
              <w:t>P</w:t>
            </w:r>
          </w:p>
        </w:tc>
      </w:tr>
      <w:tr w:rsidR="00CF497F" w:rsidRPr="00253BA8" w14:paraId="0961278E" w14:textId="77777777" w:rsidTr="00CF4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6" w:type="dxa"/>
            <w:gridSpan w:val="4"/>
          </w:tcPr>
          <w:p w14:paraId="4E5AB867" w14:textId="77777777" w:rsidR="00CF497F" w:rsidRPr="00253BA8" w:rsidRDefault="00CF497F" w:rsidP="0072621F">
            <w:pPr>
              <w:pStyle w:val="TableText"/>
              <w:rPr>
                <w:rFonts w:cs="Arial"/>
              </w:rPr>
            </w:pPr>
          </w:p>
        </w:tc>
      </w:tr>
      <w:tr w:rsidR="00CF497F" w:rsidRPr="00253BA8" w14:paraId="6D649523" w14:textId="77777777" w:rsidTr="00CF4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6F3727C8" w14:textId="77777777" w:rsidR="00CF497F" w:rsidRPr="00253BA8" w:rsidRDefault="00CF497F" w:rsidP="0072621F">
            <w:pPr>
              <w:pStyle w:val="TableHeading"/>
              <w:rPr>
                <w:rFonts w:cs="Arial"/>
              </w:rPr>
            </w:pPr>
            <w:r w:rsidRPr="00253BA8">
              <w:rPr>
                <w:rFonts w:cs="Arial"/>
              </w:rPr>
              <w:t xml:space="preserve">Funding </w:t>
            </w:r>
          </w:p>
        </w:tc>
        <w:tc>
          <w:tcPr>
            <w:tcW w:w="550" w:type="dxa"/>
          </w:tcPr>
          <w:p w14:paraId="31FE2283"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27</w:t>
            </w:r>
          </w:p>
        </w:tc>
        <w:tc>
          <w:tcPr>
            <w:tcW w:w="4550" w:type="dxa"/>
          </w:tcPr>
          <w:p w14:paraId="7D7EC2FE"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Describe sources of funding for the systematic review and other support (e.g. supply of data</w:t>
            </w:r>
            <w:proofErr w:type="gramStart"/>
            <w:r w:rsidRPr="00253BA8">
              <w:rPr>
                <w:rFonts w:cs="Arial"/>
              </w:rPr>
              <w:t>);</w:t>
            </w:r>
            <w:proofErr w:type="gramEnd"/>
            <w:r w:rsidRPr="00253BA8">
              <w:rPr>
                <w:rFonts w:cs="Arial"/>
              </w:rPr>
              <w:t xml:space="preserve"> role of funders for the systematic review. </w:t>
            </w:r>
          </w:p>
        </w:tc>
        <w:tc>
          <w:tcPr>
            <w:tcW w:w="1698" w:type="dxa"/>
          </w:tcPr>
          <w:p w14:paraId="030B8E73" w14:textId="77777777" w:rsidR="00CF497F" w:rsidRPr="00253BA8" w:rsidRDefault="00CF497F" w:rsidP="0072621F">
            <w:pPr>
              <w:pStyle w:val="TableText"/>
              <w:cnfStyle w:val="000000100000" w:firstRow="0" w:lastRow="0" w:firstColumn="0" w:lastColumn="0" w:oddVBand="0" w:evenVBand="0" w:oddHBand="1" w:evenHBand="0" w:firstRowFirstColumn="0" w:firstRowLastColumn="0" w:lastRowFirstColumn="0" w:lastRowLastColumn="0"/>
              <w:rPr>
                <w:rFonts w:cs="Arial"/>
              </w:rPr>
            </w:pPr>
            <w:r w:rsidRPr="00253BA8">
              <w:rPr>
                <w:rFonts w:cs="Arial"/>
              </w:rPr>
              <w:t>Acknowledgement</w:t>
            </w:r>
          </w:p>
        </w:tc>
      </w:tr>
    </w:tbl>
    <w:p w14:paraId="46BA44DF" w14:textId="77777777" w:rsidR="00CF497F" w:rsidRPr="00253BA8" w:rsidRDefault="00CF497F" w:rsidP="00CF497F">
      <w:pPr>
        <w:rPr>
          <w:rFonts w:ascii="Arial" w:hAnsi="Arial" w:cs="Arial"/>
          <w:sz w:val="20"/>
          <w:szCs w:val="20"/>
        </w:rPr>
      </w:pPr>
    </w:p>
    <w:p w14:paraId="446A4DD6" w14:textId="77777777" w:rsidR="0012655E" w:rsidRPr="00253BA8" w:rsidRDefault="0012655E" w:rsidP="0012655E">
      <w:pPr>
        <w:rPr>
          <w:rFonts w:ascii="Arial" w:hAnsi="Arial" w:cs="Arial"/>
          <w:lang w:eastAsia="en-GB"/>
        </w:rPr>
      </w:pPr>
    </w:p>
    <w:p w14:paraId="77CA39C4" w14:textId="77777777" w:rsidR="007F4187" w:rsidRPr="00253BA8" w:rsidRDefault="007F4187" w:rsidP="00477596">
      <w:pPr>
        <w:rPr>
          <w:rFonts w:ascii="Arial" w:hAnsi="Arial" w:cs="Arial"/>
          <w:sz w:val="20"/>
          <w:szCs w:val="20"/>
        </w:rPr>
      </w:pPr>
    </w:p>
    <w:p w14:paraId="2417123C" w14:textId="77777777" w:rsidR="0012655E" w:rsidRPr="00253BA8" w:rsidRDefault="0012655E" w:rsidP="00477596">
      <w:pPr>
        <w:rPr>
          <w:rFonts w:ascii="Arial" w:hAnsi="Arial" w:cs="Arial"/>
          <w:sz w:val="20"/>
          <w:szCs w:val="20"/>
        </w:rPr>
      </w:pPr>
    </w:p>
    <w:p w14:paraId="24234F5B" w14:textId="77777777" w:rsidR="0012655E" w:rsidRPr="00253BA8" w:rsidRDefault="0012655E" w:rsidP="00477596">
      <w:pPr>
        <w:rPr>
          <w:rFonts w:ascii="Arial" w:hAnsi="Arial" w:cs="Arial"/>
          <w:sz w:val="20"/>
          <w:szCs w:val="20"/>
        </w:rPr>
      </w:pPr>
    </w:p>
    <w:p w14:paraId="79A81B70" w14:textId="77777777" w:rsidR="0012655E" w:rsidRPr="00253BA8" w:rsidRDefault="0012655E" w:rsidP="00477596">
      <w:pPr>
        <w:rPr>
          <w:rFonts w:ascii="Arial" w:hAnsi="Arial" w:cs="Arial"/>
          <w:sz w:val="20"/>
          <w:szCs w:val="20"/>
        </w:rPr>
      </w:pPr>
    </w:p>
    <w:p w14:paraId="41319F88" w14:textId="77777777" w:rsidR="007F4187" w:rsidRPr="00253BA8" w:rsidRDefault="007F4187" w:rsidP="00477596">
      <w:pPr>
        <w:rPr>
          <w:rFonts w:ascii="Arial" w:hAnsi="Arial" w:cs="Arial"/>
          <w:sz w:val="20"/>
          <w:szCs w:val="20"/>
        </w:rPr>
      </w:pPr>
    </w:p>
    <w:p w14:paraId="5A15339B" w14:textId="3298A319" w:rsidR="00B53EAD" w:rsidRPr="00253BA8" w:rsidRDefault="00B53EAD" w:rsidP="00477596">
      <w:pPr>
        <w:rPr>
          <w:rFonts w:ascii="Arial" w:hAnsi="Arial" w:cs="Arial"/>
          <w:sz w:val="20"/>
          <w:szCs w:val="20"/>
          <w:lang w:eastAsia="en-GB"/>
        </w:rPr>
      </w:pPr>
    </w:p>
    <w:p w14:paraId="26D334A1" w14:textId="77777777" w:rsidR="003A319F" w:rsidRPr="00253BA8" w:rsidRDefault="003A319F" w:rsidP="00477596">
      <w:pPr>
        <w:rPr>
          <w:rFonts w:ascii="Arial" w:hAnsi="Arial" w:cs="Arial"/>
          <w:sz w:val="20"/>
          <w:szCs w:val="20"/>
          <w:lang w:eastAsia="en-GB"/>
        </w:rPr>
      </w:pPr>
    </w:p>
    <w:p w14:paraId="74F674A2" w14:textId="77777777" w:rsidR="003A319F" w:rsidRPr="00253BA8" w:rsidRDefault="003A319F" w:rsidP="003A319F">
      <w:pPr>
        <w:rPr>
          <w:rFonts w:ascii="Arial" w:hAnsi="Arial" w:cs="Arial"/>
          <w:b/>
          <w:bCs/>
        </w:rPr>
      </w:pPr>
      <w:r w:rsidRPr="00253BA8">
        <w:rPr>
          <w:rFonts w:ascii="Arial" w:hAnsi="Arial" w:cs="Arial"/>
          <w:b/>
          <w:bCs/>
        </w:rPr>
        <w:t xml:space="preserve">METHODS: </w:t>
      </w:r>
    </w:p>
    <w:p w14:paraId="2DE55447" w14:textId="77777777" w:rsidR="003A319F" w:rsidRPr="00253BA8" w:rsidRDefault="003A319F" w:rsidP="003A319F">
      <w:pPr>
        <w:rPr>
          <w:rFonts w:ascii="Arial" w:hAnsi="Arial" w:cs="Arial"/>
          <w:b/>
          <w:bCs/>
        </w:rPr>
      </w:pPr>
      <w:r w:rsidRPr="00253BA8">
        <w:rPr>
          <w:rFonts w:ascii="Arial" w:hAnsi="Arial" w:cs="Arial"/>
          <w:b/>
          <w:bCs/>
        </w:rPr>
        <w:t>Example of search strategy</w:t>
      </w:r>
    </w:p>
    <w:p w14:paraId="51DEF126" w14:textId="77777777" w:rsidR="003A319F" w:rsidRPr="00253BA8" w:rsidRDefault="003A319F" w:rsidP="003A319F">
      <w:pPr>
        <w:spacing w:line="216" w:lineRule="atLeast"/>
        <w:rPr>
          <w:rFonts w:ascii="Arial" w:eastAsia="Times New Roman" w:hAnsi="Arial" w:cs="Arial"/>
          <w:color w:val="000000"/>
          <w:sz w:val="20"/>
          <w:szCs w:val="20"/>
          <w:lang w:eastAsia="en-GB"/>
        </w:rPr>
      </w:pPr>
      <w:r w:rsidRPr="00253BA8">
        <w:rPr>
          <w:rFonts w:ascii="Arial" w:eastAsia="Times New Roman" w:hAnsi="Arial" w:cs="Arial"/>
          <w:b/>
          <w:bCs/>
          <w:color w:val="000000"/>
          <w:sz w:val="20"/>
          <w:szCs w:val="20"/>
          <w:lang w:eastAsia="en-GB"/>
        </w:rPr>
        <w:t>Medline search </w:t>
      </w:r>
    </w:p>
    <w:tbl>
      <w:tblPr>
        <w:tblW w:w="0" w:type="auto"/>
        <w:tblCellMar>
          <w:top w:w="15" w:type="dxa"/>
          <w:left w:w="15" w:type="dxa"/>
          <w:bottom w:w="15" w:type="dxa"/>
          <w:right w:w="15" w:type="dxa"/>
        </w:tblCellMar>
        <w:tblLook w:val="04A0" w:firstRow="1" w:lastRow="0" w:firstColumn="1" w:lastColumn="0" w:noHBand="0" w:noVBand="1"/>
      </w:tblPr>
      <w:tblGrid>
        <w:gridCol w:w="8940"/>
        <w:gridCol w:w="86"/>
      </w:tblGrid>
      <w:tr w:rsidR="003A319F" w:rsidRPr="00253BA8" w14:paraId="43BFE73B" w14:textId="77777777" w:rsidTr="00572931">
        <w:tc>
          <w:tcPr>
            <w:tcW w:w="0" w:type="auto"/>
            <w:vAlign w:val="center"/>
            <w:hideMark/>
          </w:tcPr>
          <w:p w14:paraId="70D611F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 exp Clinical Trials as Topic/ or controlled trial*.</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Randomized Controlled Trials as Topic/</w:t>
            </w:r>
          </w:p>
        </w:tc>
        <w:tc>
          <w:tcPr>
            <w:tcW w:w="0" w:type="auto"/>
            <w:vAlign w:val="center"/>
            <w:hideMark/>
          </w:tcPr>
          <w:p w14:paraId="5F7C6F1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A8EFF4B" w14:textId="77777777" w:rsidTr="00572931">
        <w:tc>
          <w:tcPr>
            <w:tcW w:w="0" w:type="auto"/>
            <w:vAlign w:val="center"/>
            <w:hideMark/>
          </w:tcPr>
          <w:p w14:paraId="34169CA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 Interrupted time series analysis.mp. or exp Interrupted Time Series Analysis/</w:t>
            </w:r>
          </w:p>
        </w:tc>
        <w:tc>
          <w:tcPr>
            <w:tcW w:w="0" w:type="auto"/>
            <w:vAlign w:val="center"/>
            <w:hideMark/>
          </w:tcPr>
          <w:p w14:paraId="62845A7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8A15858" w14:textId="77777777" w:rsidTr="00572931">
        <w:tc>
          <w:tcPr>
            <w:tcW w:w="0" w:type="auto"/>
            <w:vAlign w:val="center"/>
            <w:hideMark/>
          </w:tcPr>
          <w:p w14:paraId="2AE489F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 (Controlled before and after stud*).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1C8E42B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C449971" w14:textId="77777777" w:rsidTr="00572931">
        <w:tc>
          <w:tcPr>
            <w:tcW w:w="0" w:type="auto"/>
            <w:vAlign w:val="center"/>
            <w:hideMark/>
          </w:tcPr>
          <w:p w14:paraId="00C6EBD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 Pragmatic clinical trial*.</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A52F9C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FA95B54" w14:textId="77777777" w:rsidTr="00572931">
        <w:tc>
          <w:tcPr>
            <w:tcW w:w="0" w:type="auto"/>
            <w:vAlign w:val="center"/>
            <w:hideMark/>
          </w:tcPr>
          <w:p w14:paraId="3EBF3CB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 program evaluation.mp. or exp Program Evaluation/</w:t>
            </w:r>
          </w:p>
        </w:tc>
        <w:tc>
          <w:tcPr>
            <w:tcW w:w="0" w:type="auto"/>
            <w:vAlign w:val="center"/>
            <w:hideMark/>
          </w:tcPr>
          <w:p w14:paraId="49885EC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97B8987" w14:textId="77777777" w:rsidTr="00572931">
        <w:tc>
          <w:tcPr>
            <w:tcW w:w="0" w:type="auto"/>
            <w:vAlign w:val="center"/>
            <w:hideMark/>
          </w:tcPr>
          <w:p w14:paraId="6F21673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 exp Pilot Projects/ or pilot scheme*.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F82015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165F244" w14:textId="77777777" w:rsidTr="00572931">
        <w:tc>
          <w:tcPr>
            <w:tcW w:w="0" w:type="auto"/>
            <w:vAlign w:val="center"/>
            <w:hideMark/>
          </w:tcPr>
          <w:p w14:paraId="4357EF2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 Outcome evaluation.mp. or exp Evaluation Studies as Topic/</w:t>
            </w:r>
          </w:p>
        </w:tc>
        <w:tc>
          <w:tcPr>
            <w:tcW w:w="0" w:type="auto"/>
            <w:vAlign w:val="center"/>
            <w:hideMark/>
          </w:tcPr>
          <w:p w14:paraId="1F7EE00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4C0DCAA" w14:textId="77777777" w:rsidTr="00572931">
        <w:tc>
          <w:tcPr>
            <w:tcW w:w="0" w:type="auto"/>
            <w:vAlign w:val="center"/>
            <w:hideMark/>
          </w:tcPr>
          <w:p w14:paraId="1F0C069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 Pilot stud*.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B660B0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CC26A25" w14:textId="77777777" w:rsidTr="00572931">
        <w:tc>
          <w:tcPr>
            <w:tcW w:w="0" w:type="auto"/>
            <w:vAlign w:val="center"/>
            <w:hideMark/>
          </w:tcPr>
          <w:p w14:paraId="75DE1B2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xml:space="preserve">9. exp Feasibility Studies/ or Feasibility </w:t>
            </w:r>
            <w:proofErr w:type="spellStart"/>
            <w:r w:rsidRPr="00253BA8">
              <w:rPr>
                <w:rFonts w:ascii="Arial" w:eastAsia="Times New Roman" w:hAnsi="Arial" w:cs="Arial"/>
                <w:sz w:val="20"/>
                <w:szCs w:val="20"/>
                <w:lang w:eastAsia="en-GB"/>
              </w:rPr>
              <w:t>stud</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4C5A11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3AC2D1E" w14:textId="77777777" w:rsidTr="00572931">
        <w:tc>
          <w:tcPr>
            <w:tcW w:w="0" w:type="auto"/>
            <w:vAlign w:val="center"/>
            <w:hideMark/>
          </w:tcPr>
          <w:p w14:paraId="196EBF0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 Effectiveness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8A3EC4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74E99E6" w14:textId="77777777" w:rsidTr="00572931">
        <w:tc>
          <w:tcPr>
            <w:tcW w:w="0" w:type="auto"/>
            <w:vAlign w:val="center"/>
            <w:hideMark/>
          </w:tcPr>
          <w:p w14:paraId="0F4BC32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 exp "Outcome and Process Assessment (Health Care)"/ or exp "Outcome Assessment (Health Care)"/ or Outcome assessment.mp.</w:t>
            </w:r>
          </w:p>
        </w:tc>
        <w:tc>
          <w:tcPr>
            <w:tcW w:w="0" w:type="auto"/>
            <w:vAlign w:val="center"/>
            <w:hideMark/>
          </w:tcPr>
          <w:p w14:paraId="6889535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518EF47" w14:textId="77777777" w:rsidTr="00572931">
        <w:tc>
          <w:tcPr>
            <w:tcW w:w="0" w:type="auto"/>
            <w:vAlign w:val="center"/>
            <w:hideMark/>
          </w:tcPr>
          <w:p w14:paraId="1D730B5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 Process assessment.mp.</w:t>
            </w:r>
          </w:p>
        </w:tc>
        <w:tc>
          <w:tcPr>
            <w:tcW w:w="0" w:type="auto"/>
            <w:vAlign w:val="center"/>
            <w:hideMark/>
          </w:tcPr>
          <w:p w14:paraId="6186A29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C824563" w14:textId="77777777" w:rsidTr="00572931">
        <w:tc>
          <w:tcPr>
            <w:tcW w:w="0" w:type="auto"/>
            <w:vAlign w:val="center"/>
            <w:hideMark/>
          </w:tcPr>
          <w:p w14:paraId="28A0178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 Control group*.</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0B3CB1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4B66C46" w14:textId="77777777" w:rsidTr="00572931">
        <w:tc>
          <w:tcPr>
            <w:tcW w:w="0" w:type="auto"/>
            <w:vAlign w:val="center"/>
            <w:hideMark/>
          </w:tcPr>
          <w:p w14:paraId="1CACA44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 comparison group*.</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62641C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0B4285C" w14:textId="77777777" w:rsidTr="00572931">
        <w:tc>
          <w:tcPr>
            <w:tcW w:w="0" w:type="auto"/>
            <w:vAlign w:val="center"/>
            <w:hideMark/>
          </w:tcPr>
          <w:p w14:paraId="0564926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 Comparison stud*.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7E50114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F003EE5" w14:textId="77777777" w:rsidTr="00572931">
        <w:tc>
          <w:tcPr>
            <w:tcW w:w="0" w:type="auto"/>
            <w:vAlign w:val="center"/>
            <w:hideMark/>
          </w:tcPr>
          <w:p w14:paraId="7A7D419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 Repeated measure*.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24A147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0961826" w14:textId="77777777" w:rsidTr="00572931">
        <w:tc>
          <w:tcPr>
            <w:tcW w:w="0" w:type="auto"/>
            <w:vAlign w:val="center"/>
            <w:hideMark/>
          </w:tcPr>
          <w:p w14:paraId="2779C85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17. Performance assessment.mp.</w:t>
            </w:r>
          </w:p>
        </w:tc>
        <w:tc>
          <w:tcPr>
            <w:tcW w:w="0" w:type="auto"/>
            <w:vAlign w:val="center"/>
            <w:hideMark/>
          </w:tcPr>
          <w:p w14:paraId="0607495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6B20177" w14:textId="77777777" w:rsidTr="00572931">
        <w:tc>
          <w:tcPr>
            <w:tcW w:w="0" w:type="auto"/>
            <w:vAlign w:val="center"/>
            <w:hideMark/>
          </w:tcPr>
          <w:p w14:paraId="79295FD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18. Cross over trial*.</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34DB1F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22DA5FD" w14:textId="77777777" w:rsidTr="00572931">
        <w:tc>
          <w:tcPr>
            <w:tcW w:w="0" w:type="auto"/>
            <w:vAlign w:val="center"/>
            <w:hideMark/>
          </w:tcPr>
          <w:p w14:paraId="45EF01C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19. exp Double-Blind Method/</w:t>
            </w:r>
          </w:p>
        </w:tc>
        <w:tc>
          <w:tcPr>
            <w:tcW w:w="0" w:type="auto"/>
            <w:vAlign w:val="center"/>
            <w:hideMark/>
          </w:tcPr>
          <w:p w14:paraId="7D2511E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0098BA3" w14:textId="77777777" w:rsidTr="00572931">
        <w:tc>
          <w:tcPr>
            <w:tcW w:w="0" w:type="auto"/>
            <w:vAlign w:val="center"/>
            <w:hideMark/>
          </w:tcPr>
          <w:p w14:paraId="7C459C2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20. Quasi experiment*.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58525D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8B431EB" w14:textId="77777777" w:rsidTr="00572931">
        <w:tc>
          <w:tcPr>
            <w:tcW w:w="0" w:type="auto"/>
            <w:vAlign w:val="center"/>
            <w:hideMark/>
          </w:tcPr>
          <w:p w14:paraId="793EC09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21. policy experiment*.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776F023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DDC1DC3" w14:textId="77777777" w:rsidTr="00572931">
        <w:tc>
          <w:tcPr>
            <w:tcW w:w="0" w:type="auto"/>
            <w:vAlign w:val="center"/>
            <w:hideMark/>
          </w:tcPr>
          <w:p w14:paraId="33EC0B0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22. Natural experiment*.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016F820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BD6B29B" w14:textId="77777777" w:rsidTr="00572931">
        <w:tc>
          <w:tcPr>
            <w:tcW w:w="0" w:type="auto"/>
            <w:vAlign w:val="center"/>
            <w:hideMark/>
          </w:tcPr>
          <w:p w14:paraId="706E85C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23. Social experiment*.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B0FE52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2CCD7A7" w14:textId="77777777" w:rsidTr="00572931">
        <w:tc>
          <w:tcPr>
            <w:tcW w:w="0" w:type="auto"/>
            <w:vAlign w:val="center"/>
            <w:hideMark/>
          </w:tcPr>
          <w:p w14:paraId="468EA8F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24. 1 or 2 or 3 or 4 or 5 or 6 or 7 or 8 or 9 or 10 or 11 or 12 or 13 or 14 or 15 or 16 or 17 or 18 or 19 or 20 or 21 or 22 or 23</w:t>
            </w:r>
          </w:p>
        </w:tc>
        <w:tc>
          <w:tcPr>
            <w:tcW w:w="0" w:type="auto"/>
            <w:vAlign w:val="center"/>
            <w:hideMark/>
          </w:tcPr>
          <w:p w14:paraId="69F40E1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DEDEFA9" w14:textId="77777777" w:rsidTr="00572931">
        <w:tc>
          <w:tcPr>
            <w:tcW w:w="0" w:type="auto"/>
            <w:vAlign w:val="center"/>
            <w:hideMark/>
          </w:tcPr>
          <w:p w14:paraId="1779F8F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25. armed conflict*.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D50C04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4C4618B" w14:textId="77777777" w:rsidTr="00572931">
        <w:tc>
          <w:tcPr>
            <w:tcW w:w="0" w:type="auto"/>
            <w:vAlign w:val="center"/>
            <w:hideMark/>
          </w:tcPr>
          <w:p w14:paraId="0C100E4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26. post conflict*.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EFF574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FD31C36" w14:textId="77777777" w:rsidTr="00572931">
        <w:tc>
          <w:tcPr>
            <w:tcW w:w="0" w:type="auto"/>
            <w:vAlign w:val="center"/>
            <w:hideMark/>
          </w:tcPr>
          <w:p w14:paraId="7CDEB2B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27. conflict affected.mp.</w:t>
            </w:r>
          </w:p>
        </w:tc>
        <w:tc>
          <w:tcPr>
            <w:tcW w:w="0" w:type="auto"/>
            <w:vAlign w:val="center"/>
            <w:hideMark/>
          </w:tcPr>
          <w:p w14:paraId="0679F5B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F9E06C2" w14:textId="77777777" w:rsidTr="00572931">
        <w:tc>
          <w:tcPr>
            <w:tcW w:w="0" w:type="auto"/>
            <w:vAlign w:val="center"/>
            <w:hideMark/>
          </w:tcPr>
          <w:p w14:paraId="30EDEAB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28. mass conflict*.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252DAB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B8636A9" w14:textId="77777777" w:rsidTr="00572931">
        <w:tc>
          <w:tcPr>
            <w:tcW w:w="0" w:type="auto"/>
            <w:vAlign w:val="center"/>
            <w:hideMark/>
          </w:tcPr>
          <w:p w14:paraId="5C761D9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29. War/ or exp War Crimes/ or war.mp.</w:t>
            </w:r>
          </w:p>
        </w:tc>
        <w:tc>
          <w:tcPr>
            <w:tcW w:w="0" w:type="auto"/>
            <w:vAlign w:val="center"/>
            <w:hideMark/>
          </w:tcPr>
          <w:p w14:paraId="3A5AE16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7A74DF4" w14:textId="77777777" w:rsidTr="00572931">
        <w:tc>
          <w:tcPr>
            <w:tcW w:w="0" w:type="auto"/>
            <w:vAlign w:val="center"/>
            <w:hideMark/>
          </w:tcPr>
          <w:p w14:paraId="76EBD01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30. conflict-related.mp.</w:t>
            </w:r>
          </w:p>
        </w:tc>
        <w:tc>
          <w:tcPr>
            <w:tcW w:w="0" w:type="auto"/>
            <w:vAlign w:val="center"/>
            <w:hideMark/>
          </w:tcPr>
          <w:p w14:paraId="4F9B661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2F278AC" w14:textId="77777777" w:rsidTr="00572931">
        <w:tc>
          <w:tcPr>
            <w:tcW w:w="0" w:type="auto"/>
            <w:vAlign w:val="center"/>
            <w:hideMark/>
          </w:tcPr>
          <w:p w14:paraId="086650D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31. civil war.mp.</w:t>
            </w:r>
          </w:p>
        </w:tc>
        <w:tc>
          <w:tcPr>
            <w:tcW w:w="0" w:type="auto"/>
            <w:vAlign w:val="center"/>
            <w:hideMark/>
          </w:tcPr>
          <w:p w14:paraId="5837778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2574E2C" w14:textId="77777777" w:rsidTr="00572931">
        <w:tc>
          <w:tcPr>
            <w:tcW w:w="0" w:type="auto"/>
            <w:vAlign w:val="center"/>
            <w:hideMark/>
          </w:tcPr>
          <w:p w14:paraId="0B0C428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32. ('war-exposed' or 'war-affected').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7060883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10D0303" w14:textId="77777777" w:rsidTr="00572931">
        <w:tc>
          <w:tcPr>
            <w:tcW w:w="0" w:type="auto"/>
            <w:vAlign w:val="center"/>
            <w:hideMark/>
          </w:tcPr>
          <w:p w14:paraId="2A5EC8E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33. postwar.mp.</w:t>
            </w:r>
          </w:p>
        </w:tc>
        <w:tc>
          <w:tcPr>
            <w:tcW w:w="0" w:type="auto"/>
            <w:vAlign w:val="center"/>
            <w:hideMark/>
          </w:tcPr>
          <w:p w14:paraId="114CF98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BDB901D" w14:textId="77777777" w:rsidTr="00572931">
        <w:tc>
          <w:tcPr>
            <w:tcW w:w="0" w:type="auto"/>
            <w:vAlign w:val="center"/>
            <w:hideMark/>
          </w:tcPr>
          <w:p w14:paraId="7B395D8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34. </w:t>
            </w:r>
            <w:proofErr w:type="spellStart"/>
            <w:r w:rsidRPr="00253BA8">
              <w:rPr>
                <w:rFonts w:ascii="Arial" w:eastAsia="Times New Roman" w:hAnsi="Arial" w:cs="Arial"/>
                <w:sz w:val="20"/>
                <w:szCs w:val="20"/>
                <w:lang w:eastAsia="en-GB"/>
              </w:rPr>
              <w:t>postconflict</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2C71E2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9FC597F" w14:textId="77777777" w:rsidTr="00572931">
        <w:tc>
          <w:tcPr>
            <w:tcW w:w="0" w:type="auto"/>
            <w:vAlign w:val="center"/>
            <w:hideMark/>
          </w:tcPr>
          <w:p w14:paraId="01345DE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35. Displacement.mp. or exp "Displacement (Psychology)"/</w:t>
            </w:r>
          </w:p>
        </w:tc>
        <w:tc>
          <w:tcPr>
            <w:tcW w:w="0" w:type="auto"/>
            <w:vAlign w:val="center"/>
            <w:hideMark/>
          </w:tcPr>
          <w:p w14:paraId="51028D8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58329B7" w14:textId="77777777" w:rsidTr="00572931">
        <w:tc>
          <w:tcPr>
            <w:tcW w:w="0" w:type="auto"/>
            <w:vAlign w:val="center"/>
            <w:hideMark/>
          </w:tcPr>
          <w:p w14:paraId="1102403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36. exp Refugees/ or refugee*.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E65769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DD697F1" w14:textId="77777777" w:rsidTr="00572931">
        <w:tc>
          <w:tcPr>
            <w:tcW w:w="0" w:type="auto"/>
            <w:vAlign w:val="center"/>
            <w:hideMark/>
          </w:tcPr>
          <w:p w14:paraId="03E4276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37. Mass killing.mp.</w:t>
            </w:r>
          </w:p>
        </w:tc>
        <w:tc>
          <w:tcPr>
            <w:tcW w:w="0" w:type="auto"/>
            <w:vAlign w:val="center"/>
            <w:hideMark/>
          </w:tcPr>
          <w:p w14:paraId="62C9412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65EB0C9" w14:textId="77777777" w:rsidTr="00572931">
        <w:tc>
          <w:tcPr>
            <w:tcW w:w="0" w:type="auto"/>
            <w:vAlign w:val="center"/>
            <w:hideMark/>
          </w:tcPr>
          <w:p w14:paraId="0C8FD9A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38. Genocide.mp. or exp Genocide/</w:t>
            </w:r>
          </w:p>
        </w:tc>
        <w:tc>
          <w:tcPr>
            <w:tcW w:w="0" w:type="auto"/>
            <w:vAlign w:val="center"/>
            <w:hideMark/>
          </w:tcPr>
          <w:p w14:paraId="059DEB7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FBA8581" w14:textId="77777777" w:rsidTr="00572931">
        <w:tc>
          <w:tcPr>
            <w:tcW w:w="0" w:type="auto"/>
            <w:vAlign w:val="center"/>
            <w:hideMark/>
          </w:tcPr>
          <w:p w14:paraId="49B0DB3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39. Disaster*.</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Disasters/</w:t>
            </w:r>
          </w:p>
        </w:tc>
        <w:tc>
          <w:tcPr>
            <w:tcW w:w="0" w:type="auto"/>
            <w:vAlign w:val="center"/>
            <w:hideMark/>
          </w:tcPr>
          <w:p w14:paraId="20D6E92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9FF4773" w14:textId="77777777" w:rsidTr="00572931">
        <w:tc>
          <w:tcPr>
            <w:tcW w:w="0" w:type="auto"/>
            <w:vAlign w:val="center"/>
            <w:hideMark/>
          </w:tcPr>
          <w:p w14:paraId="61A0A2F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40. Natural disaster*.</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A99D14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E792651" w14:textId="77777777" w:rsidTr="00572931">
        <w:tc>
          <w:tcPr>
            <w:tcW w:w="0" w:type="auto"/>
            <w:vAlign w:val="center"/>
            <w:hideMark/>
          </w:tcPr>
          <w:p w14:paraId="4164BD6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41. Earthquakes/ or Earthquake*.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0C2DBD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A591940" w14:textId="77777777" w:rsidTr="00572931">
        <w:tc>
          <w:tcPr>
            <w:tcW w:w="0" w:type="auto"/>
            <w:vAlign w:val="center"/>
            <w:hideMark/>
          </w:tcPr>
          <w:p w14:paraId="68BFCF6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42. Typhoon*.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183DA4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A6172D0" w14:textId="77777777" w:rsidTr="00572931">
        <w:tc>
          <w:tcPr>
            <w:tcW w:w="0" w:type="auto"/>
            <w:vAlign w:val="center"/>
            <w:hideMark/>
          </w:tcPr>
          <w:p w14:paraId="272A8F1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43. exp Droughts/ or Drought*.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6BFE28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4C45925" w14:textId="77777777" w:rsidTr="00572931">
        <w:tc>
          <w:tcPr>
            <w:tcW w:w="0" w:type="auto"/>
            <w:vAlign w:val="center"/>
            <w:hideMark/>
          </w:tcPr>
          <w:p w14:paraId="777E6A6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44. exp Floods/ or Flood*.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7C3FCC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6C388D5" w14:textId="77777777" w:rsidTr="00572931">
        <w:tc>
          <w:tcPr>
            <w:tcW w:w="0" w:type="auto"/>
            <w:vAlign w:val="center"/>
            <w:hideMark/>
          </w:tcPr>
          <w:p w14:paraId="3B9CC2E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45. Industrial disaster*.</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07EDBEF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12157E8" w14:textId="77777777" w:rsidTr="00572931">
        <w:tc>
          <w:tcPr>
            <w:tcW w:w="0" w:type="auto"/>
            <w:vAlign w:val="center"/>
            <w:hideMark/>
          </w:tcPr>
          <w:p w14:paraId="5665265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46. Political violence.mp.</w:t>
            </w:r>
          </w:p>
        </w:tc>
        <w:tc>
          <w:tcPr>
            <w:tcW w:w="0" w:type="auto"/>
            <w:vAlign w:val="center"/>
            <w:hideMark/>
          </w:tcPr>
          <w:p w14:paraId="017C1AE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74522A5" w14:textId="77777777" w:rsidTr="00572931">
        <w:tc>
          <w:tcPr>
            <w:tcW w:w="0" w:type="auto"/>
            <w:vAlign w:val="center"/>
            <w:hideMark/>
          </w:tcPr>
          <w:p w14:paraId="47360B0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47. exp Relief Work/ or Humanitarian.mp.</w:t>
            </w:r>
          </w:p>
        </w:tc>
        <w:tc>
          <w:tcPr>
            <w:tcW w:w="0" w:type="auto"/>
            <w:vAlign w:val="center"/>
            <w:hideMark/>
          </w:tcPr>
          <w:p w14:paraId="7F5266F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88CFE43" w14:textId="77777777" w:rsidTr="00572931">
        <w:tc>
          <w:tcPr>
            <w:tcW w:w="0" w:type="auto"/>
            <w:vAlign w:val="center"/>
            <w:hideMark/>
          </w:tcPr>
          <w:p w14:paraId="524ED2C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48. Hurricane.mp. or exp Cyclonic Storms/</w:t>
            </w:r>
          </w:p>
        </w:tc>
        <w:tc>
          <w:tcPr>
            <w:tcW w:w="0" w:type="auto"/>
            <w:vAlign w:val="center"/>
            <w:hideMark/>
          </w:tcPr>
          <w:p w14:paraId="34FA11E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D2EE0D8" w14:textId="77777777" w:rsidTr="00572931">
        <w:tc>
          <w:tcPr>
            <w:tcW w:w="0" w:type="auto"/>
            <w:vAlign w:val="center"/>
            <w:hideMark/>
          </w:tcPr>
          <w:p w14:paraId="5403578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49. displaced population*.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F410A2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A33E7FC" w14:textId="77777777" w:rsidTr="00572931">
        <w:tc>
          <w:tcPr>
            <w:tcW w:w="0" w:type="auto"/>
            <w:vAlign w:val="center"/>
            <w:hideMark/>
          </w:tcPr>
          <w:p w14:paraId="2A74892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50. displaced person.mp.</w:t>
            </w:r>
          </w:p>
        </w:tc>
        <w:tc>
          <w:tcPr>
            <w:tcW w:w="0" w:type="auto"/>
            <w:vAlign w:val="center"/>
            <w:hideMark/>
          </w:tcPr>
          <w:p w14:paraId="53BF3A7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F282F0A" w14:textId="77777777" w:rsidTr="00572931">
        <w:tc>
          <w:tcPr>
            <w:tcW w:w="0" w:type="auto"/>
            <w:vAlign w:val="center"/>
            <w:hideMark/>
          </w:tcPr>
          <w:p w14:paraId="6457A42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51. mass adversity.mp.</w:t>
            </w:r>
          </w:p>
        </w:tc>
        <w:tc>
          <w:tcPr>
            <w:tcW w:w="0" w:type="auto"/>
            <w:vAlign w:val="center"/>
            <w:hideMark/>
          </w:tcPr>
          <w:p w14:paraId="11427FA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D0AE2F2" w14:textId="77777777" w:rsidTr="00572931">
        <w:tc>
          <w:tcPr>
            <w:tcW w:w="0" w:type="auto"/>
            <w:vAlign w:val="center"/>
            <w:hideMark/>
          </w:tcPr>
          <w:p w14:paraId="03A178C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52. Industrial accident*.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4A29A6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3719AF" w14:textId="77777777" w:rsidTr="00572931">
        <w:tc>
          <w:tcPr>
            <w:tcW w:w="0" w:type="auto"/>
            <w:vAlign w:val="center"/>
            <w:hideMark/>
          </w:tcPr>
          <w:p w14:paraId="35B1433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53. exp Volcanic Eruptions/ or Volcano*.</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C6C84F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F371F26" w14:textId="77777777" w:rsidTr="00572931">
        <w:tc>
          <w:tcPr>
            <w:tcW w:w="0" w:type="auto"/>
            <w:vAlign w:val="center"/>
            <w:hideMark/>
          </w:tcPr>
          <w:p w14:paraId="4EE1098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54. Landslide*/ or landslide*.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A37F17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F489B0" w14:textId="77777777" w:rsidTr="00572931">
        <w:tc>
          <w:tcPr>
            <w:tcW w:w="0" w:type="auto"/>
            <w:vAlign w:val="center"/>
            <w:hideMark/>
          </w:tcPr>
          <w:p w14:paraId="40B2C22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55. Avalanche*.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Avalanches/</w:t>
            </w:r>
          </w:p>
        </w:tc>
        <w:tc>
          <w:tcPr>
            <w:tcW w:w="0" w:type="auto"/>
            <w:vAlign w:val="center"/>
            <w:hideMark/>
          </w:tcPr>
          <w:p w14:paraId="24CE573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116CA62" w14:textId="77777777" w:rsidTr="00572931">
        <w:tc>
          <w:tcPr>
            <w:tcW w:w="0" w:type="auto"/>
            <w:vAlign w:val="center"/>
            <w:hideMark/>
          </w:tcPr>
          <w:p w14:paraId="3252DAF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56. exp Tsunamis/ or Tsunami*.</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FA6E7C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A9D09F4" w14:textId="77777777" w:rsidTr="00572931">
        <w:tc>
          <w:tcPr>
            <w:tcW w:w="0" w:type="auto"/>
            <w:vAlign w:val="center"/>
            <w:hideMark/>
          </w:tcPr>
          <w:p w14:paraId="525EEC9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57. Storm surge*.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EA63DC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9EED437" w14:textId="77777777" w:rsidTr="00572931">
        <w:tc>
          <w:tcPr>
            <w:tcW w:w="0" w:type="auto"/>
            <w:vAlign w:val="center"/>
            <w:hideMark/>
          </w:tcPr>
          <w:p w14:paraId="2593CFD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58. Tornado*.</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2999B7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91EA575" w14:textId="77777777" w:rsidTr="00572931">
        <w:tc>
          <w:tcPr>
            <w:tcW w:w="0" w:type="auto"/>
            <w:vAlign w:val="center"/>
            <w:hideMark/>
          </w:tcPr>
          <w:p w14:paraId="6A50189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59. Cyclone*.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DCC7E8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F82B171" w14:textId="77777777" w:rsidTr="00572931">
        <w:tc>
          <w:tcPr>
            <w:tcW w:w="0" w:type="auto"/>
            <w:vAlign w:val="center"/>
            <w:hideMark/>
          </w:tcPr>
          <w:p w14:paraId="37BE5DF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60. Infestation*.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D28564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44CDA30" w14:textId="77777777" w:rsidTr="00572931">
        <w:tc>
          <w:tcPr>
            <w:tcW w:w="0" w:type="auto"/>
            <w:vAlign w:val="center"/>
            <w:hideMark/>
          </w:tcPr>
          <w:p w14:paraId="43DE191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61. Wildfire.mp.</w:t>
            </w:r>
          </w:p>
        </w:tc>
        <w:tc>
          <w:tcPr>
            <w:tcW w:w="0" w:type="auto"/>
            <w:vAlign w:val="center"/>
            <w:hideMark/>
          </w:tcPr>
          <w:p w14:paraId="3A7637F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82EE636" w14:textId="77777777" w:rsidTr="00572931">
        <w:tc>
          <w:tcPr>
            <w:tcW w:w="0" w:type="auto"/>
            <w:vAlign w:val="center"/>
            <w:hideMark/>
          </w:tcPr>
          <w:p w14:paraId="735B41C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62. extreme temperature.mp.</w:t>
            </w:r>
          </w:p>
        </w:tc>
        <w:tc>
          <w:tcPr>
            <w:tcW w:w="0" w:type="auto"/>
            <w:vAlign w:val="center"/>
            <w:hideMark/>
          </w:tcPr>
          <w:p w14:paraId="0EF716B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5A6229A" w14:textId="77777777" w:rsidTr="00572931">
        <w:tc>
          <w:tcPr>
            <w:tcW w:w="0" w:type="auto"/>
            <w:vAlign w:val="center"/>
            <w:hideMark/>
          </w:tcPr>
          <w:p w14:paraId="7A4271E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63. exp Terrorism/ or Terrorist attack*.</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Bioterrorism/</w:t>
            </w:r>
          </w:p>
        </w:tc>
        <w:tc>
          <w:tcPr>
            <w:tcW w:w="0" w:type="auto"/>
            <w:vAlign w:val="center"/>
            <w:hideMark/>
          </w:tcPr>
          <w:p w14:paraId="6218349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C0AE276" w14:textId="77777777" w:rsidTr="00572931">
        <w:tc>
          <w:tcPr>
            <w:tcW w:w="0" w:type="auto"/>
            <w:vAlign w:val="center"/>
            <w:hideMark/>
          </w:tcPr>
          <w:p w14:paraId="618A4C0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64. 25 or 26 or 27 or 28 or 29 or 30 or 31 or 32 or 33 or 34 or 35 or 36 or 37 or 38 or 39 or 40 or 41 or 42 or 43 or 44 or 45 or 46 or 47 or 48 or 49 or 50 or 51 or 52 or 53 or 54 or 55 or 56 or 57 or 58 or 59 or 60 or 61 or 62 or 63</w:t>
            </w:r>
          </w:p>
        </w:tc>
        <w:tc>
          <w:tcPr>
            <w:tcW w:w="0" w:type="auto"/>
            <w:vAlign w:val="center"/>
            <w:hideMark/>
          </w:tcPr>
          <w:p w14:paraId="1194945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97AEBC1" w14:textId="77777777" w:rsidTr="00572931">
        <w:tc>
          <w:tcPr>
            <w:tcW w:w="0" w:type="auto"/>
            <w:vAlign w:val="center"/>
            <w:hideMark/>
          </w:tcPr>
          <w:p w14:paraId="189E861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65. Mental health*.</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Mental Health/</w:t>
            </w:r>
          </w:p>
        </w:tc>
        <w:tc>
          <w:tcPr>
            <w:tcW w:w="0" w:type="auto"/>
            <w:vAlign w:val="center"/>
            <w:hideMark/>
          </w:tcPr>
          <w:p w14:paraId="148ABCD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B23AC63" w14:textId="77777777" w:rsidTr="00572931">
        <w:tc>
          <w:tcPr>
            <w:tcW w:w="0" w:type="auto"/>
            <w:vAlign w:val="center"/>
            <w:hideMark/>
          </w:tcPr>
          <w:p w14:paraId="6BB323A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66. exp Mental Disorders/ or psychosocial.mp. or exp Depressive Disorder/ or exp Psychosocial Deprivation/ or exp Adaptation, Psychological/ or exp Social Adjustment/ or exp Stress, Psychological/</w:t>
            </w:r>
          </w:p>
        </w:tc>
        <w:tc>
          <w:tcPr>
            <w:tcW w:w="0" w:type="auto"/>
            <w:vAlign w:val="center"/>
            <w:hideMark/>
          </w:tcPr>
          <w:p w14:paraId="526C988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7B239B0" w14:textId="77777777" w:rsidTr="00572931">
        <w:tc>
          <w:tcPr>
            <w:tcW w:w="0" w:type="auto"/>
            <w:vAlign w:val="center"/>
            <w:hideMark/>
          </w:tcPr>
          <w:p w14:paraId="129920C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67. exp Psychiatric Somatic Therapies/ or psychiatric.mp. or exp Social Work, Psychiatric/</w:t>
            </w:r>
          </w:p>
        </w:tc>
        <w:tc>
          <w:tcPr>
            <w:tcW w:w="0" w:type="auto"/>
            <w:vAlign w:val="center"/>
            <w:hideMark/>
          </w:tcPr>
          <w:p w14:paraId="178BC28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2A05F79" w14:textId="77777777" w:rsidTr="00572931">
        <w:tc>
          <w:tcPr>
            <w:tcW w:w="0" w:type="auto"/>
            <w:vAlign w:val="center"/>
            <w:hideMark/>
          </w:tcPr>
          <w:p w14:paraId="3B5BF8D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68. exp Psychotherapy, Rational-Emotive/ or exp Psychotherapy/ or exp Psychotherapy, Multiple/ or exp Psychotherapy, Group/ or psychotherapy.mp. or exp Psychotherapy, Brief/ or exp Psychotherapy, Psychodynamic/</w:t>
            </w:r>
          </w:p>
        </w:tc>
        <w:tc>
          <w:tcPr>
            <w:tcW w:w="0" w:type="auto"/>
            <w:vAlign w:val="center"/>
            <w:hideMark/>
          </w:tcPr>
          <w:p w14:paraId="526548A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C9B2CB4" w14:textId="77777777" w:rsidTr="00572931">
        <w:tc>
          <w:tcPr>
            <w:tcW w:w="0" w:type="auto"/>
            <w:vAlign w:val="center"/>
            <w:hideMark/>
          </w:tcPr>
          <w:p w14:paraId="2D7B58A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69. exp Depression/ or exp Cognitive Therapy/ or exp Stress Disorders, Post-Traumatic/ or Psychological treatment*.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w:t>
            </w:r>
            <w:proofErr w:type="spellStart"/>
            <w:r w:rsidRPr="00253BA8">
              <w:rPr>
                <w:rFonts w:ascii="Arial" w:eastAsia="Times New Roman" w:hAnsi="Arial" w:cs="Arial"/>
                <w:sz w:val="20"/>
                <w:szCs w:val="20"/>
                <w:lang w:eastAsia="en-GB"/>
              </w:rPr>
              <w:t>Behavior</w:t>
            </w:r>
            <w:proofErr w:type="spellEnd"/>
            <w:r w:rsidRPr="00253BA8">
              <w:rPr>
                <w:rFonts w:ascii="Arial" w:eastAsia="Times New Roman" w:hAnsi="Arial" w:cs="Arial"/>
                <w:sz w:val="20"/>
                <w:szCs w:val="20"/>
                <w:lang w:eastAsia="en-GB"/>
              </w:rPr>
              <w:t> Therapy/</w:t>
            </w:r>
          </w:p>
        </w:tc>
        <w:tc>
          <w:tcPr>
            <w:tcW w:w="0" w:type="auto"/>
            <w:vAlign w:val="center"/>
            <w:hideMark/>
          </w:tcPr>
          <w:p w14:paraId="70050B9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123207D" w14:textId="77777777" w:rsidTr="00572931">
        <w:tc>
          <w:tcPr>
            <w:tcW w:w="0" w:type="auto"/>
            <w:vAlign w:val="center"/>
            <w:hideMark/>
          </w:tcPr>
          <w:p w14:paraId="380E9E6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70. Mental health service*.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Mental Health Services/</w:t>
            </w:r>
          </w:p>
        </w:tc>
        <w:tc>
          <w:tcPr>
            <w:tcW w:w="0" w:type="auto"/>
            <w:vAlign w:val="center"/>
            <w:hideMark/>
          </w:tcPr>
          <w:p w14:paraId="23DEB06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3E8BBA1" w14:textId="77777777" w:rsidTr="00572931">
        <w:tc>
          <w:tcPr>
            <w:tcW w:w="0" w:type="auto"/>
            <w:vAlign w:val="center"/>
            <w:hideMark/>
          </w:tcPr>
          <w:p w14:paraId="2BA21B8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71. Social support.mp. or exp Social Support/</w:t>
            </w:r>
          </w:p>
        </w:tc>
        <w:tc>
          <w:tcPr>
            <w:tcW w:w="0" w:type="auto"/>
            <w:vAlign w:val="center"/>
            <w:hideMark/>
          </w:tcPr>
          <w:p w14:paraId="0507B64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21E9C58" w14:textId="77777777" w:rsidTr="00572931">
        <w:tc>
          <w:tcPr>
            <w:tcW w:w="0" w:type="auto"/>
            <w:vAlign w:val="center"/>
            <w:hideMark/>
          </w:tcPr>
          <w:p w14:paraId="6272D04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72. exp </w:t>
            </w:r>
            <w:proofErr w:type="gramStart"/>
            <w:r w:rsidRPr="00253BA8">
              <w:rPr>
                <w:rFonts w:ascii="Arial" w:eastAsia="Times New Roman" w:hAnsi="Arial" w:cs="Arial"/>
                <w:sz w:val="20"/>
                <w:szCs w:val="20"/>
                <w:lang w:eastAsia="en-GB"/>
              </w:rPr>
              <w:t>Anxiety Disorders</w:t>
            </w:r>
            <w:proofErr w:type="gramEnd"/>
            <w:r w:rsidRPr="00253BA8">
              <w:rPr>
                <w:rFonts w:ascii="Arial" w:eastAsia="Times New Roman" w:hAnsi="Arial" w:cs="Arial"/>
                <w:sz w:val="20"/>
                <w:szCs w:val="20"/>
                <w:lang w:eastAsia="en-GB"/>
              </w:rPr>
              <w:t>/ or Cognitive Behavioural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9ADF86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AC45D18" w14:textId="77777777" w:rsidTr="00572931">
        <w:tc>
          <w:tcPr>
            <w:tcW w:w="0" w:type="auto"/>
            <w:vAlign w:val="center"/>
            <w:hideMark/>
          </w:tcPr>
          <w:p w14:paraId="7B60C68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73. Community-based psychosocial support.mp.</w:t>
            </w:r>
          </w:p>
        </w:tc>
        <w:tc>
          <w:tcPr>
            <w:tcW w:w="0" w:type="auto"/>
            <w:vAlign w:val="center"/>
            <w:hideMark/>
          </w:tcPr>
          <w:p w14:paraId="4AAC9B0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17AE1FB" w14:textId="77777777" w:rsidTr="00572931">
        <w:tc>
          <w:tcPr>
            <w:tcW w:w="0" w:type="auto"/>
            <w:vAlign w:val="center"/>
            <w:hideMark/>
          </w:tcPr>
          <w:p w14:paraId="3A343DB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74. exp </w:t>
            </w:r>
            <w:proofErr w:type="spellStart"/>
            <w:r w:rsidRPr="00253BA8">
              <w:rPr>
                <w:rFonts w:ascii="Arial" w:eastAsia="Times New Roman" w:hAnsi="Arial" w:cs="Arial"/>
                <w:sz w:val="20"/>
                <w:szCs w:val="20"/>
                <w:lang w:eastAsia="en-GB"/>
              </w:rPr>
              <w:t>Counseling</w:t>
            </w:r>
            <w:proofErr w:type="spellEnd"/>
            <w:r w:rsidRPr="00253BA8">
              <w:rPr>
                <w:rFonts w:ascii="Arial" w:eastAsia="Times New Roman" w:hAnsi="Arial" w:cs="Arial"/>
                <w:sz w:val="20"/>
                <w:szCs w:val="20"/>
                <w:lang w:eastAsia="en-GB"/>
              </w:rPr>
              <w:t>/ or Counselling.mp.</w:t>
            </w:r>
          </w:p>
        </w:tc>
        <w:tc>
          <w:tcPr>
            <w:tcW w:w="0" w:type="auto"/>
            <w:vAlign w:val="center"/>
            <w:hideMark/>
          </w:tcPr>
          <w:p w14:paraId="01310AE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F37CF8" w14:textId="77777777" w:rsidTr="00572931">
        <w:tc>
          <w:tcPr>
            <w:tcW w:w="0" w:type="auto"/>
            <w:vAlign w:val="center"/>
            <w:hideMark/>
          </w:tcPr>
          <w:p w14:paraId="723C334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75. counseling.mp. or </w:t>
            </w:r>
            <w:proofErr w:type="spellStart"/>
            <w:r w:rsidRPr="00253BA8">
              <w:rPr>
                <w:rFonts w:ascii="Arial" w:eastAsia="Times New Roman" w:hAnsi="Arial" w:cs="Arial"/>
                <w:sz w:val="20"/>
                <w:szCs w:val="20"/>
                <w:lang w:eastAsia="en-GB"/>
              </w:rPr>
              <w:t>Counseling</w:t>
            </w:r>
            <w:proofErr w:type="spellEnd"/>
            <w:r w:rsidRPr="00253BA8">
              <w:rPr>
                <w:rFonts w:ascii="Arial" w:eastAsia="Times New Roman" w:hAnsi="Arial" w:cs="Arial"/>
                <w:sz w:val="20"/>
                <w:szCs w:val="20"/>
                <w:lang w:eastAsia="en-GB"/>
              </w:rPr>
              <w:t>/</w:t>
            </w:r>
          </w:p>
        </w:tc>
        <w:tc>
          <w:tcPr>
            <w:tcW w:w="0" w:type="auto"/>
            <w:vAlign w:val="center"/>
            <w:hideMark/>
          </w:tcPr>
          <w:p w14:paraId="0A87E89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CCEF127" w14:textId="77777777" w:rsidTr="00572931">
        <w:tc>
          <w:tcPr>
            <w:tcW w:w="0" w:type="auto"/>
            <w:vAlign w:val="center"/>
            <w:hideMark/>
          </w:tcPr>
          <w:p w14:paraId="0A0DF6D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76. Cognitive processing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4C320D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5B4AB9C" w14:textId="77777777" w:rsidTr="00572931">
        <w:tc>
          <w:tcPr>
            <w:tcW w:w="0" w:type="auto"/>
            <w:vAlign w:val="center"/>
            <w:hideMark/>
          </w:tcPr>
          <w:p w14:paraId="0A064F5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77. exp Art Therapy/ or Creative arts.mp.</w:t>
            </w:r>
          </w:p>
        </w:tc>
        <w:tc>
          <w:tcPr>
            <w:tcW w:w="0" w:type="auto"/>
            <w:vAlign w:val="center"/>
            <w:hideMark/>
          </w:tcPr>
          <w:p w14:paraId="2F1EA53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7DABB76" w14:textId="77777777" w:rsidTr="00572931">
        <w:tc>
          <w:tcPr>
            <w:tcW w:w="0" w:type="auto"/>
            <w:vAlign w:val="center"/>
            <w:hideMark/>
          </w:tcPr>
          <w:p w14:paraId="3F2852D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78. Debriefing.mp. or exp Crisis Intervention/</w:t>
            </w:r>
          </w:p>
        </w:tc>
        <w:tc>
          <w:tcPr>
            <w:tcW w:w="0" w:type="auto"/>
            <w:vAlign w:val="center"/>
            <w:hideMark/>
          </w:tcPr>
          <w:p w14:paraId="08FEF3C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5EFC49B" w14:textId="77777777" w:rsidTr="00572931">
        <w:tc>
          <w:tcPr>
            <w:tcW w:w="0" w:type="auto"/>
            <w:vAlign w:val="center"/>
            <w:hideMark/>
          </w:tcPr>
          <w:p w14:paraId="5D56711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79. Economic support.mp.</w:t>
            </w:r>
          </w:p>
        </w:tc>
        <w:tc>
          <w:tcPr>
            <w:tcW w:w="0" w:type="auto"/>
            <w:vAlign w:val="center"/>
            <w:hideMark/>
          </w:tcPr>
          <w:p w14:paraId="583E37C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530B3CE" w14:textId="77777777" w:rsidTr="00572931">
        <w:tc>
          <w:tcPr>
            <w:tcW w:w="0" w:type="auto"/>
            <w:vAlign w:val="center"/>
            <w:hideMark/>
          </w:tcPr>
          <w:p w14:paraId="3A56684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80. Exposure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Implosive Therapy/</w:t>
            </w:r>
          </w:p>
        </w:tc>
        <w:tc>
          <w:tcPr>
            <w:tcW w:w="0" w:type="auto"/>
            <w:vAlign w:val="center"/>
            <w:hideMark/>
          </w:tcPr>
          <w:p w14:paraId="1FEBD3F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F6AC70C" w14:textId="77777777" w:rsidTr="00572931">
        <w:tc>
          <w:tcPr>
            <w:tcW w:w="0" w:type="auto"/>
            <w:vAlign w:val="center"/>
            <w:hideMark/>
          </w:tcPr>
          <w:p w14:paraId="286EBB5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81. (Eye movement Desensitization and Reprocessing).</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3B15690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E114BAA" w14:textId="77777777" w:rsidTr="00572931">
        <w:tc>
          <w:tcPr>
            <w:tcW w:w="0" w:type="auto"/>
            <w:vAlign w:val="center"/>
            <w:hideMark/>
          </w:tcPr>
          <w:p w14:paraId="7E62F63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82. Eclectic.mp.</w:t>
            </w:r>
          </w:p>
        </w:tc>
        <w:tc>
          <w:tcPr>
            <w:tcW w:w="0" w:type="auto"/>
            <w:vAlign w:val="center"/>
            <w:hideMark/>
          </w:tcPr>
          <w:p w14:paraId="358C9A8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1D08827" w14:textId="77777777" w:rsidTr="00572931">
        <w:tc>
          <w:tcPr>
            <w:tcW w:w="0" w:type="auto"/>
            <w:vAlign w:val="center"/>
            <w:hideMark/>
          </w:tcPr>
          <w:p w14:paraId="2890A70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83. Group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06585F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8E7621B" w14:textId="77777777" w:rsidTr="00572931">
        <w:tc>
          <w:tcPr>
            <w:tcW w:w="0" w:type="auto"/>
            <w:vAlign w:val="center"/>
            <w:hideMark/>
          </w:tcPr>
          <w:p w14:paraId="180427F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84. Interpersonal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727D385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430877E" w14:textId="77777777" w:rsidTr="00572931">
        <w:tc>
          <w:tcPr>
            <w:tcW w:w="0" w:type="auto"/>
            <w:vAlign w:val="center"/>
            <w:hideMark/>
          </w:tcPr>
          <w:p w14:paraId="6FAB936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85. Grief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2443B2D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9C0A964" w14:textId="77777777" w:rsidTr="00572931">
        <w:tc>
          <w:tcPr>
            <w:tcW w:w="0" w:type="auto"/>
            <w:vAlign w:val="center"/>
            <w:hideMark/>
          </w:tcPr>
          <w:p w14:paraId="64CADF1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86. Family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Family Therapy/</w:t>
            </w:r>
          </w:p>
        </w:tc>
        <w:tc>
          <w:tcPr>
            <w:tcW w:w="0" w:type="auto"/>
            <w:vAlign w:val="center"/>
            <w:hideMark/>
          </w:tcPr>
          <w:p w14:paraId="55DE3C6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D4696E8" w14:textId="77777777" w:rsidTr="00572931">
        <w:tc>
          <w:tcPr>
            <w:tcW w:w="0" w:type="auto"/>
            <w:vAlign w:val="center"/>
            <w:hideMark/>
          </w:tcPr>
          <w:p w14:paraId="7F2F36F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87. family-based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15CB98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E030D34" w14:textId="77777777" w:rsidTr="00572931">
        <w:tc>
          <w:tcPr>
            <w:tcW w:w="0" w:type="auto"/>
            <w:vAlign w:val="center"/>
            <w:hideMark/>
          </w:tcPr>
          <w:p w14:paraId="48182FD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88. Narrative exposure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2EFA11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AB72CD6" w14:textId="77777777" w:rsidTr="00572931">
        <w:tc>
          <w:tcPr>
            <w:tcW w:w="0" w:type="auto"/>
            <w:vAlign w:val="center"/>
            <w:hideMark/>
          </w:tcPr>
          <w:p w14:paraId="761E395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89. Music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Music Therapy/</w:t>
            </w:r>
          </w:p>
        </w:tc>
        <w:tc>
          <w:tcPr>
            <w:tcW w:w="0" w:type="auto"/>
            <w:vAlign w:val="center"/>
            <w:hideMark/>
          </w:tcPr>
          <w:p w14:paraId="00899F7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3FCD6CF" w14:textId="77777777" w:rsidTr="00572931">
        <w:tc>
          <w:tcPr>
            <w:tcW w:w="0" w:type="auto"/>
            <w:vAlign w:val="center"/>
            <w:hideMark/>
          </w:tcPr>
          <w:p w14:paraId="203FE5B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90. Psychological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E5C3F7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700F4BE" w14:textId="77777777" w:rsidTr="00572931">
        <w:tc>
          <w:tcPr>
            <w:tcW w:w="0" w:type="auto"/>
            <w:vAlign w:val="center"/>
            <w:hideMark/>
          </w:tcPr>
          <w:p w14:paraId="55C99DB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91. Psychosocial care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2B4392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ABA096C" w14:textId="77777777" w:rsidTr="00572931">
        <w:tc>
          <w:tcPr>
            <w:tcW w:w="0" w:type="auto"/>
            <w:vAlign w:val="center"/>
            <w:hideMark/>
          </w:tcPr>
          <w:p w14:paraId="0AB9EEA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92. exp Relaxation/ or Relaxation.mp. or exp Relaxation Therapy/</w:t>
            </w:r>
          </w:p>
        </w:tc>
        <w:tc>
          <w:tcPr>
            <w:tcW w:w="0" w:type="auto"/>
            <w:vAlign w:val="center"/>
            <w:hideMark/>
          </w:tcPr>
          <w:p w14:paraId="1A041C2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8150BE5" w14:textId="77777777" w:rsidTr="00572931">
        <w:tc>
          <w:tcPr>
            <w:tcW w:w="0" w:type="auto"/>
            <w:vAlign w:val="center"/>
            <w:hideMark/>
          </w:tcPr>
          <w:p w14:paraId="3E083F9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93. Preventive psychosocial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D7D398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333BFA7" w14:textId="77777777" w:rsidTr="00572931">
        <w:tc>
          <w:tcPr>
            <w:tcW w:w="0" w:type="auto"/>
            <w:vAlign w:val="center"/>
            <w:hideMark/>
          </w:tcPr>
          <w:p w14:paraId="4A7622D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94. Psychodynamic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12352F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6B5A765" w14:textId="77777777" w:rsidTr="00572931">
        <w:tc>
          <w:tcPr>
            <w:tcW w:w="0" w:type="auto"/>
            <w:vAlign w:val="center"/>
            <w:hideMark/>
          </w:tcPr>
          <w:p w14:paraId="634C3A4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95. Skill based group*.</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or exp Health Education/</w:t>
            </w:r>
          </w:p>
        </w:tc>
        <w:tc>
          <w:tcPr>
            <w:tcW w:w="0" w:type="auto"/>
            <w:vAlign w:val="center"/>
            <w:hideMark/>
          </w:tcPr>
          <w:p w14:paraId="7E6513C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4509AA6" w14:textId="77777777" w:rsidTr="00572931">
        <w:tc>
          <w:tcPr>
            <w:tcW w:w="0" w:type="auto"/>
            <w:vAlign w:val="center"/>
            <w:hideMark/>
          </w:tcPr>
          <w:p w14:paraId="01E3945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96. Safe space.mp.</w:t>
            </w:r>
          </w:p>
        </w:tc>
        <w:tc>
          <w:tcPr>
            <w:tcW w:w="0" w:type="auto"/>
            <w:vAlign w:val="center"/>
            <w:hideMark/>
          </w:tcPr>
          <w:p w14:paraId="12BEFF3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AC4024D" w14:textId="77777777" w:rsidTr="00572931">
        <w:tc>
          <w:tcPr>
            <w:tcW w:w="0" w:type="auto"/>
            <w:vAlign w:val="center"/>
            <w:hideMark/>
          </w:tcPr>
          <w:p w14:paraId="6349A45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97. psychoeducation.mp.</w:t>
            </w:r>
          </w:p>
        </w:tc>
        <w:tc>
          <w:tcPr>
            <w:tcW w:w="0" w:type="auto"/>
            <w:vAlign w:val="center"/>
            <w:hideMark/>
          </w:tcPr>
          <w:p w14:paraId="1B32E69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F9650FD" w14:textId="77777777" w:rsidTr="00572931">
        <w:tc>
          <w:tcPr>
            <w:tcW w:w="0" w:type="auto"/>
            <w:vAlign w:val="center"/>
            <w:hideMark/>
          </w:tcPr>
          <w:p w14:paraId="1C98EB3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98. Trauma focused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1853D8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6BEE4B7" w14:textId="77777777" w:rsidTr="00572931">
        <w:tc>
          <w:tcPr>
            <w:tcW w:w="0" w:type="auto"/>
            <w:vAlign w:val="center"/>
            <w:hideMark/>
          </w:tcPr>
          <w:p w14:paraId="24ADD7C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99. Thought field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C3C777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BE1DA71" w14:textId="77777777" w:rsidTr="00572931">
        <w:tc>
          <w:tcPr>
            <w:tcW w:w="0" w:type="auto"/>
            <w:vAlign w:val="center"/>
            <w:hideMark/>
          </w:tcPr>
          <w:p w14:paraId="1459494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100. (Dance and movement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405DDC8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8A3F7DE" w14:textId="77777777" w:rsidTr="00572931">
        <w:tc>
          <w:tcPr>
            <w:tcW w:w="0" w:type="auto"/>
            <w:vAlign w:val="center"/>
            <w:hideMark/>
          </w:tcPr>
          <w:p w14:paraId="5286121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101. Prolonged exposure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7C71E67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5128673" w14:textId="77777777" w:rsidTr="00572931">
        <w:tc>
          <w:tcPr>
            <w:tcW w:w="0" w:type="auto"/>
            <w:vAlign w:val="center"/>
            <w:hideMark/>
          </w:tcPr>
          <w:p w14:paraId="0568CAC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102. School-based.mp.</w:t>
            </w:r>
          </w:p>
        </w:tc>
        <w:tc>
          <w:tcPr>
            <w:tcW w:w="0" w:type="auto"/>
            <w:vAlign w:val="center"/>
            <w:hideMark/>
          </w:tcPr>
          <w:p w14:paraId="2038FB6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0CFE025" w14:textId="77777777" w:rsidTr="00572931">
        <w:tc>
          <w:tcPr>
            <w:tcW w:w="0" w:type="auto"/>
            <w:vAlign w:val="center"/>
            <w:hideMark/>
          </w:tcPr>
          <w:p w14:paraId="72BCBB4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103. Stress Inoculation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D6A446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81E6F54" w14:textId="77777777" w:rsidTr="00572931">
        <w:tc>
          <w:tcPr>
            <w:tcW w:w="0" w:type="auto"/>
            <w:vAlign w:val="center"/>
            <w:hideMark/>
          </w:tcPr>
          <w:p w14:paraId="41D6970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104. KIDNET.mp.</w:t>
            </w:r>
          </w:p>
        </w:tc>
        <w:tc>
          <w:tcPr>
            <w:tcW w:w="0" w:type="auto"/>
            <w:vAlign w:val="center"/>
            <w:hideMark/>
          </w:tcPr>
          <w:p w14:paraId="606D9C9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326267C" w14:textId="77777777" w:rsidTr="00572931">
        <w:tc>
          <w:tcPr>
            <w:tcW w:w="0" w:type="auto"/>
            <w:vAlign w:val="center"/>
            <w:hideMark/>
          </w:tcPr>
          <w:p w14:paraId="72A1D51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105. exp Psychophysiologic Disorders/ or Specialised psychotherapeutic intervention.mp.</w:t>
            </w:r>
          </w:p>
        </w:tc>
        <w:tc>
          <w:tcPr>
            <w:tcW w:w="0" w:type="auto"/>
            <w:vAlign w:val="center"/>
            <w:hideMark/>
          </w:tcPr>
          <w:p w14:paraId="45798D1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566E548" w14:textId="77777777" w:rsidTr="00572931">
        <w:tc>
          <w:tcPr>
            <w:tcW w:w="0" w:type="auto"/>
            <w:vAlign w:val="center"/>
            <w:hideMark/>
          </w:tcPr>
          <w:p w14:paraId="499F444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106. Interpersonal psychotherapy.mp.</w:t>
            </w:r>
          </w:p>
        </w:tc>
        <w:tc>
          <w:tcPr>
            <w:tcW w:w="0" w:type="auto"/>
            <w:vAlign w:val="center"/>
            <w:hideMark/>
          </w:tcPr>
          <w:p w14:paraId="7E0C355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B53E6E4" w14:textId="77777777" w:rsidTr="00572931">
        <w:tc>
          <w:tcPr>
            <w:tcW w:w="0" w:type="auto"/>
            <w:vAlign w:val="center"/>
            <w:hideMark/>
          </w:tcPr>
          <w:p w14:paraId="4776C81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107. Testimony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2E7A28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A67752C" w14:textId="77777777" w:rsidTr="00572931">
        <w:tc>
          <w:tcPr>
            <w:tcW w:w="0" w:type="auto"/>
            <w:vAlign w:val="center"/>
            <w:hideMark/>
          </w:tcPr>
          <w:p w14:paraId="5CCDB9B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108. Trauma healing.mp.</w:t>
            </w:r>
          </w:p>
        </w:tc>
        <w:tc>
          <w:tcPr>
            <w:tcW w:w="0" w:type="auto"/>
            <w:vAlign w:val="center"/>
            <w:hideMark/>
          </w:tcPr>
          <w:p w14:paraId="5B5A186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2BA7B92" w14:textId="77777777" w:rsidTr="00572931">
        <w:tc>
          <w:tcPr>
            <w:tcW w:w="0" w:type="auto"/>
            <w:vAlign w:val="center"/>
            <w:hideMark/>
          </w:tcPr>
          <w:p w14:paraId="5E06EA9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109. Reconciliation.mp.</w:t>
            </w:r>
          </w:p>
        </w:tc>
        <w:tc>
          <w:tcPr>
            <w:tcW w:w="0" w:type="auto"/>
            <w:vAlign w:val="center"/>
            <w:hideMark/>
          </w:tcPr>
          <w:p w14:paraId="4A62288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696F6A4" w14:textId="77777777" w:rsidTr="00572931">
        <w:tc>
          <w:tcPr>
            <w:tcW w:w="0" w:type="auto"/>
            <w:vAlign w:val="center"/>
            <w:hideMark/>
          </w:tcPr>
          <w:p w14:paraId="37235B6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110. Psychopharmacological treatment*.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6276E75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DBBC55C" w14:textId="77777777" w:rsidTr="00572931">
        <w:tc>
          <w:tcPr>
            <w:tcW w:w="0" w:type="auto"/>
            <w:vAlign w:val="center"/>
            <w:hideMark/>
          </w:tcPr>
          <w:p w14:paraId="68809DD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111. Physiotherapy.mp.</w:t>
            </w:r>
          </w:p>
        </w:tc>
        <w:tc>
          <w:tcPr>
            <w:tcW w:w="0" w:type="auto"/>
            <w:vAlign w:val="center"/>
            <w:hideMark/>
          </w:tcPr>
          <w:p w14:paraId="2934E82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CD5F3F3" w14:textId="77777777" w:rsidTr="00572931">
        <w:tc>
          <w:tcPr>
            <w:tcW w:w="0" w:type="auto"/>
            <w:vAlign w:val="center"/>
            <w:hideMark/>
          </w:tcPr>
          <w:p w14:paraId="578F516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112. Psychological care.mp.</w:t>
            </w:r>
          </w:p>
        </w:tc>
        <w:tc>
          <w:tcPr>
            <w:tcW w:w="0" w:type="auto"/>
            <w:vAlign w:val="center"/>
            <w:hideMark/>
          </w:tcPr>
          <w:p w14:paraId="3032EDB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33E35A4" w14:textId="77777777" w:rsidTr="00572931">
        <w:tc>
          <w:tcPr>
            <w:tcW w:w="0" w:type="auto"/>
            <w:vAlign w:val="center"/>
            <w:hideMark/>
          </w:tcPr>
          <w:p w14:paraId="26FC77C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113. exp Home Care Services/ or exp Self Care/</w:t>
            </w:r>
          </w:p>
        </w:tc>
        <w:tc>
          <w:tcPr>
            <w:tcW w:w="0" w:type="auto"/>
            <w:vAlign w:val="center"/>
            <w:hideMark/>
          </w:tcPr>
          <w:p w14:paraId="3E8C30F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0A759EB" w14:textId="77777777" w:rsidTr="00572931">
        <w:tc>
          <w:tcPr>
            <w:tcW w:w="0" w:type="auto"/>
            <w:vAlign w:val="center"/>
            <w:hideMark/>
          </w:tcPr>
          <w:p w14:paraId="249C8EE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114. (Sport and recreation).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521E6F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A0DFA73" w14:textId="77777777" w:rsidTr="00572931">
        <w:tc>
          <w:tcPr>
            <w:tcW w:w="0" w:type="auto"/>
            <w:vAlign w:val="center"/>
            <w:hideMark/>
          </w:tcPr>
          <w:p w14:paraId="4F31565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115. Case management.mp. or exp Case Management/ or exp "Referral and Consultation"/</w:t>
            </w:r>
          </w:p>
        </w:tc>
        <w:tc>
          <w:tcPr>
            <w:tcW w:w="0" w:type="auto"/>
            <w:vAlign w:val="center"/>
            <w:hideMark/>
          </w:tcPr>
          <w:p w14:paraId="32C992B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F2BD4D5" w14:textId="77777777" w:rsidTr="00572931">
        <w:tc>
          <w:tcPr>
            <w:tcW w:w="0" w:type="auto"/>
            <w:vAlign w:val="center"/>
            <w:hideMark/>
          </w:tcPr>
          <w:p w14:paraId="054DFFA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116. exp Human Rights/</w:t>
            </w:r>
          </w:p>
        </w:tc>
        <w:tc>
          <w:tcPr>
            <w:tcW w:w="0" w:type="auto"/>
            <w:vAlign w:val="center"/>
            <w:hideMark/>
          </w:tcPr>
          <w:p w14:paraId="1C56208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0314F3F" w14:textId="77777777" w:rsidTr="00572931">
        <w:tc>
          <w:tcPr>
            <w:tcW w:w="0" w:type="auto"/>
            <w:vAlign w:val="center"/>
            <w:hideMark/>
          </w:tcPr>
          <w:p w14:paraId="3F90C2C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117. Legal services.mp.</w:t>
            </w:r>
          </w:p>
        </w:tc>
        <w:tc>
          <w:tcPr>
            <w:tcW w:w="0" w:type="auto"/>
            <w:vAlign w:val="center"/>
            <w:hideMark/>
          </w:tcPr>
          <w:p w14:paraId="2F8D062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3E0E3E5" w14:textId="77777777" w:rsidTr="00572931">
        <w:tc>
          <w:tcPr>
            <w:tcW w:w="0" w:type="auto"/>
            <w:vAlign w:val="center"/>
            <w:hideMark/>
          </w:tcPr>
          <w:p w14:paraId="0EB9F84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118. exp Vocational Education/ or exp Rehabilitation, Vocational/ or Vocational training.mp.</w:t>
            </w:r>
          </w:p>
        </w:tc>
        <w:tc>
          <w:tcPr>
            <w:tcW w:w="0" w:type="auto"/>
            <w:vAlign w:val="center"/>
            <w:hideMark/>
          </w:tcPr>
          <w:p w14:paraId="0F75C3B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F235E08" w14:textId="77777777" w:rsidTr="00572931">
        <w:tc>
          <w:tcPr>
            <w:tcW w:w="0" w:type="auto"/>
            <w:vAlign w:val="center"/>
            <w:hideMark/>
          </w:tcPr>
          <w:p w14:paraId="5593A16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119. Mentoring.mp.</w:t>
            </w:r>
          </w:p>
        </w:tc>
        <w:tc>
          <w:tcPr>
            <w:tcW w:w="0" w:type="auto"/>
            <w:vAlign w:val="center"/>
            <w:hideMark/>
          </w:tcPr>
          <w:p w14:paraId="1BA4DF9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844BF28" w14:textId="77777777" w:rsidTr="00572931">
        <w:tc>
          <w:tcPr>
            <w:tcW w:w="0" w:type="auto"/>
            <w:vAlign w:val="center"/>
            <w:hideMark/>
          </w:tcPr>
          <w:p w14:paraId="2ADB242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120. exp Community Mental Health Services/ or community oriented public mental health service*.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3406144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A7B3D12" w14:textId="77777777" w:rsidTr="00572931">
        <w:tc>
          <w:tcPr>
            <w:tcW w:w="0" w:type="auto"/>
            <w:vAlign w:val="center"/>
            <w:hideMark/>
          </w:tcPr>
          <w:p w14:paraId="306659C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121. Resettlement assessment.mp.</w:t>
            </w:r>
          </w:p>
        </w:tc>
        <w:tc>
          <w:tcPr>
            <w:tcW w:w="0" w:type="auto"/>
            <w:vAlign w:val="center"/>
            <w:hideMark/>
          </w:tcPr>
          <w:p w14:paraId="618F88A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B5ACBF9" w14:textId="77777777" w:rsidTr="00572931">
        <w:tc>
          <w:tcPr>
            <w:tcW w:w="0" w:type="auto"/>
            <w:vAlign w:val="center"/>
            <w:hideMark/>
          </w:tcPr>
          <w:p w14:paraId="44E2CEC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122. Outreach.mp.</w:t>
            </w:r>
          </w:p>
        </w:tc>
        <w:tc>
          <w:tcPr>
            <w:tcW w:w="0" w:type="auto"/>
            <w:vAlign w:val="center"/>
            <w:hideMark/>
          </w:tcPr>
          <w:p w14:paraId="4C23901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8C9B516" w14:textId="77777777" w:rsidTr="00572931">
        <w:tc>
          <w:tcPr>
            <w:tcW w:w="0" w:type="auto"/>
            <w:vAlign w:val="center"/>
            <w:hideMark/>
          </w:tcPr>
          <w:p w14:paraId="354FC33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123. exp Self-Help Groups/</w:t>
            </w:r>
          </w:p>
        </w:tc>
        <w:tc>
          <w:tcPr>
            <w:tcW w:w="0" w:type="auto"/>
            <w:vAlign w:val="center"/>
            <w:hideMark/>
          </w:tcPr>
          <w:p w14:paraId="50019BF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65FBE5" w14:textId="77777777" w:rsidTr="00572931">
        <w:tc>
          <w:tcPr>
            <w:tcW w:w="0" w:type="auto"/>
            <w:vAlign w:val="center"/>
            <w:hideMark/>
          </w:tcPr>
          <w:p w14:paraId="1D35031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124. Psychotherapeutic intervention*.</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15C3FA4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9389BEC" w14:textId="77777777" w:rsidTr="00572931">
        <w:tc>
          <w:tcPr>
            <w:tcW w:w="0" w:type="auto"/>
            <w:vAlign w:val="center"/>
            <w:hideMark/>
          </w:tcPr>
          <w:p w14:paraId="557D423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125. Psychological first Aid.mp.</w:t>
            </w:r>
          </w:p>
        </w:tc>
        <w:tc>
          <w:tcPr>
            <w:tcW w:w="0" w:type="auto"/>
            <w:vAlign w:val="center"/>
            <w:hideMark/>
          </w:tcPr>
          <w:p w14:paraId="41619FB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AEF123D" w14:textId="77777777" w:rsidTr="00572931">
        <w:tc>
          <w:tcPr>
            <w:tcW w:w="0" w:type="auto"/>
            <w:vAlign w:val="center"/>
            <w:hideMark/>
          </w:tcPr>
          <w:p w14:paraId="6BC29D4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126. ('implosive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 or flooding </w:t>
            </w:r>
            <w:proofErr w:type="spellStart"/>
            <w:r w:rsidRPr="00253BA8">
              <w:rPr>
                <w:rFonts w:ascii="Arial" w:eastAsia="Times New Roman" w:hAnsi="Arial" w:cs="Arial"/>
                <w:sz w:val="20"/>
                <w:szCs w:val="20"/>
                <w:lang w:eastAsia="en-GB"/>
              </w:rPr>
              <w:t>therap</w:t>
            </w:r>
            <w:proofErr w:type="spellEnd"/>
            <w:r w:rsidRPr="00253BA8">
              <w:rPr>
                <w:rFonts w:ascii="Arial" w:eastAsia="Times New Roman" w:hAnsi="Arial" w:cs="Arial"/>
                <w:sz w:val="20"/>
                <w:szCs w:val="20"/>
                <w:lang w:eastAsia="en-GB"/>
              </w:rPr>
              <w:t>*' or 'imaginal floodings').</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4187FE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A85FFF2" w14:textId="77777777" w:rsidTr="00572931">
        <w:tc>
          <w:tcPr>
            <w:tcW w:w="0" w:type="auto"/>
            <w:vAlign w:val="center"/>
            <w:hideMark/>
          </w:tcPr>
          <w:p w14:paraId="209B81C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127. 65 or 66 or 67 or 68 or 69 or 70 or 71 or 72 or 73 or 74 or 75 or 76 or 77 or 78 or 79 or 80 or 81 or 82 or 83 or 84 or 85 or 86 or 87 or 88 or 89 or 90 or 91 or 92 or 93 or 94 or 95 or 96 or 97 or 98 or 99 or 100 or 101 or 102 or 103 or 104 or 105 or 106 or 107 or 108 or 109 or 110 or 111 or 112 or 113 or 114 or 115 or 116 or 117 or 118 or 119 or 120 or 121 or 122 or 123 or 124 or 125 or 126</w:t>
            </w:r>
          </w:p>
        </w:tc>
        <w:tc>
          <w:tcPr>
            <w:tcW w:w="0" w:type="auto"/>
            <w:vAlign w:val="center"/>
            <w:hideMark/>
          </w:tcPr>
          <w:p w14:paraId="08CEA46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C140BA5" w14:textId="77777777" w:rsidTr="00572931">
        <w:tc>
          <w:tcPr>
            <w:tcW w:w="0" w:type="auto"/>
            <w:vAlign w:val="center"/>
            <w:hideMark/>
          </w:tcPr>
          <w:p w14:paraId="01B8E2C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128. 24 and 64 and 127</w:t>
            </w:r>
          </w:p>
        </w:tc>
        <w:tc>
          <w:tcPr>
            <w:tcW w:w="0" w:type="auto"/>
            <w:vAlign w:val="center"/>
            <w:hideMark/>
          </w:tcPr>
          <w:p w14:paraId="2CE0832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18E9F02" w14:textId="77777777" w:rsidTr="00572931">
        <w:tc>
          <w:tcPr>
            <w:tcW w:w="0" w:type="auto"/>
            <w:vAlign w:val="center"/>
            <w:hideMark/>
          </w:tcPr>
          <w:p w14:paraId="680F845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129. limit 128 to (</w:t>
            </w:r>
            <w:proofErr w:type="spellStart"/>
            <w:r w:rsidRPr="00253BA8">
              <w:rPr>
                <w:rFonts w:ascii="Arial" w:eastAsia="Times New Roman" w:hAnsi="Arial" w:cs="Arial"/>
                <w:sz w:val="20"/>
                <w:szCs w:val="20"/>
                <w:lang w:eastAsia="en-GB"/>
              </w:rPr>
              <w:t>english</w:t>
            </w:r>
            <w:proofErr w:type="spellEnd"/>
            <w:r w:rsidRPr="00253BA8">
              <w:rPr>
                <w:rFonts w:ascii="Arial" w:eastAsia="Times New Roman" w:hAnsi="Arial" w:cs="Arial"/>
                <w:sz w:val="20"/>
                <w:szCs w:val="20"/>
                <w:lang w:eastAsia="en-GB"/>
              </w:rPr>
              <w:t> language and humans and </w:t>
            </w:r>
            <w:proofErr w:type="spellStart"/>
            <w:r w:rsidRPr="00253BA8">
              <w:rPr>
                <w:rFonts w:ascii="Arial" w:eastAsia="Times New Roman" w:hAnsi="Arial" w:cs="Arial"/>
                <w:sz w:val="20"/>
                <w:szCs w:val="20"/>
                <w:lang w:eastAsia="en-GB"/>
              </w:rPr>
              <w:t>yr</w:t>
            </w:r>
            <w:proofErr w:type="spellEnd"/>
            <w:r w:rsidRPr="00253BA8">
              <w:rPr>
                <w:rFonts w:ascii="Arial" w:eastAsia="Times New Roman" w:hAnsi="Arial" w:cs="Arial"/>
                <w:sz w:val="20"/>
                <w:szCs w:val="20"/>
                <w:lang w:eastAsia="en-GB"/>
              </w:rPr>
              <w:t>="1980 -Current")</w:t>
            </w:r>
          </w:p>
        </w:tc>
        <w:tc>
          <w:tcPr>
            <w:tcW w:w="0" w:type="auto"/>
            <w:vAlign w:val="center"/>
            <w:hideMark/>
          </w:tcPr>
          <w:p w14:paraId="36540D4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694738" w14:textId="77777777" w:rsidTr="00572931">
        <w:tc>
          <w:tcPr>
            <w:tcW w:w="0" w:type="auto"/>
            <w:vAlign w:val="center"/>
            <w:hideMark/>
          </w:tcPr>
          <w:p w14:paraId="6776E25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130. Ethnography.mp.</w:t>
            </w:r>
          </w:p>
        </w:tc>
        <w:tc>
          <w:tcPr>
            <w:tcW w:w="0" w:type="auto"/>
            <w:vAlign w:val="center"/>
            <w:hideMark/>
          </w:tcPr>
          <w:p w14:paraId="56D73DC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52D9539" w14:textId="77777777" w:rsidTr="00572931">
        <w:tc>
          <w:tcPr>
            <w:tcW w:w="0" w:type="auto"/>
            <w:vAlign w:val="center"/>
            <w:hideMark/>
          </w:tcPr>
          <w:p w14:paraId="53DDFFF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131. Content analysis.mp.</w:t>
            </w:r>
          </w:p>
        </w:tc>
        <w:tc>
          <w:tcPr>
            <w:tcW w:w="0" w:type="auto"/>
            <w:vAlign w:val="center"/>
            <w:hideMark/>
          </w:tcPr>
          <w:p w14:paraId="06B191A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478D405" w14:textId="77777777" w:rsidTr="00572931">
        <w:tc>
          <w:tcPr>
            <w:tcW w:w="0" w:type="auto"/>
            <w:vAlign w:val="center"/>
            <w:hideMark/>
          </w:tcPr>
          <w:p w14:paraId="20C2989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132. Participant observation.mp.</w:t>
            </w:r>
          </w:p>
        </w:tc>
        <w:tc>
          <w:tcPr>
            <w:tcW w:w="0" w:type="auto"/>
            <w:vAlign w:val="center"/>
            <w:hideMark/>
          </w:tcPr>
          <w:p w14:paraId="64643CA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2288998" w14:textId="77777777" w:rsidTr="00572931">
        <w:tc>
          <w:tcPr>
            <w:tcW w:w="0" w:type="auto"/>
            <w:vAlign w:val="center"/>
            <w:hideMark/>
          </w:tcPr>
          <w:p w14:paraId="5A6ACAD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133. Field note*.</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4DF459D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42890DC" w14:textId="77777777" w:rsidTr="00572931">
        <w:tc>
          <w:tcPr>
            <w:tcW w:w="0" w:type="auto"/>
            <w:vAlign w:val="center"/>
            <w:hideMark/>
          </w:tcPr>
          <w:p w14:paraId="58334DE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134. exp "Process Assessment (Health Care)"/ or Process evaluation.mp. or exp "Outcome and Process Assessment (Health Care)"/</w:t>
            </w:r>
          </w:p>
        </w:tc>
        <w:tc>
          <w:tcPr>
            <w:tcW w:w="0" w:type="auto"/>
            <w:vAlign w:val="center"/>
            <w:hideMark/>
          </w:tcPr>
          <w:p w14:paraId="434188C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0764D04" w14:textId="77777777" w:rsidTr="00572931">
        <w:tc>
          <w:tcPr>
            <w:tcW w:w="0" w:type="auto"/>
            <w:vAlign w:val="center"/>
            <w:hideMark/>
          </w:tcPr>
          <w:p w14:paraId="634A109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135. (Process measure* or process assessment*).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2B6BC52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BD890F4" w14:textId="77777777" w:rsidTr="00572931">
        <w:tc>
          <w:tcPr>
            <w:tcW w:w="0" w:type="auto"/>
            <w:vAlign w:val="center"/>
            <w:hideMark/>
          </w:tcPr>
          <w:p w14:paraId="35757DF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136. Ethnopsychology.mp. or exp Ethnopsychology/</w:t>
            </w:r>
          </w:p>
        </w:tc>
        <w:tc>
          <w:tcPr>
            <w:tcW w:w="0" w:type="auto"/>
            <w:vAlign w:val="center"/>
            <w:hideMark/>
          </w:tcPr>
          <w:p w14:paraId="776EAC6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9214231" w14:textId="77777777" w:rsidTr="00572931">
        <w:tc>
          <w:tcPr>
            <w:tcW w:w="0" w:type="auto"/>
            <w:vAlign w:val="center"/>
            <w:hideMark/>
          </w:tcPr>
          <w:p w14:paraId="6E3DE0F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137. exp Qualitative Research/ or exp Focus Groups/ or </w:t>
            </w:r>
            <w:proofErr w:type="gramStart"/>
            <w:r w:rsidRPr="00253BA8">
              <w:rPr>
                <w:rFonts w:ascii="Arial" w:eastAsia="Times New Roman" w:hAnsi="Arial" w:cs="Arial"/>
                <w:sz w:val="20"/>
                <w:szCs w:val="20"/>
                <w:lang w:eastAsia="en-GB"/>
              </w:rPr>
              <w:t>Focus</w:t>
            </w:r>
            <w:proofErr w:type="gramEnd"/>
            <w:r w:rsidRPr="00253BA8">
              <w:rPr>
                <w:rFonts w:ascii="Arial" w:eastAsia="Times New Roman" w:hAnsi="Arial" w:cs="Arial"/>
                <w:sz w:val="20"/>
                <w:szCs w:val="20"/>
                <w:lang w:eastAsia="en-GB"/>
              </w:rPr>
              <w:t> group*.</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6ED4FF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34D6A5C" w14:textId="77777777" w:rsidTr="00572931">
        <w:tc>
          <w:tcPr>
            <w:tcW w:w="0" w:type="auto"/>
            <w:vAlign w:val="center"/>
            <w:hideMark/>
          </w:tcPr>
          <w:p w14:paraId="3BF549F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138. (Qualitative method* or Qualitative stud*).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4C242FD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2A1A4F1" w14:textId="77777777" w:rsidTr="00572931">
        <w:tc>
          <w:tcPr>
            <w:tcW w:w="0" w:type="auto"/>
            <w:vAlign w:val="center"/>
            <w:hideMark/>
          </w:tcPr>
          <w:p w14:paraId="6BF617E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139. (group interview* or in-depth interview* or one-to-one interview*).</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5B00A40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30922B0" w14:textId="77777777" w:rsidTr="00572931">
        <w:tc>
          <w:tcPr>
            <w:tcW w:w="0" w:type="auto"/>
            <w:vAlign w:val="center"/>
            <w:hideMark/>
          </w:tcPr>
          <w:p w14:paraId="4E4189D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140. Mixed-methods.mp.</w:t>
            </w:r>
          </w:p>
        </w:tc>
        <w:tc>
          <w:tcPr>
            <w:tcW w:w="0" w:type="auto"/>
            <w:vAlign w:val="center"/>
            <w:hideMark/>
          </w:tcPr>
          <w:p w14:paraId="4350EFB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3FBF38D" w14:textId="77777777" w:rsidTr="00572931">
        <w:tc>
          <w:tcPr>
            <w:tcW w:w="0" w:type="auto"/>
            <w:vAlign w:val="center"/>
            <w:hideMark/>
          </w:tcPr>
          <w:p w14:paraId="6084804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141. Thematic synthesis.mp.</w:t>
            </w:r>
          </w:p>
        </w:tc>
        <w:tc>
          <w:tcPr>
            <w:tcW w:w="0" w:type="auto"/>
            <w:vAlign w:val="center"/>
            <w:hideMark/>
          </w:tcPr>
          <w:p w14:paraId="563AAC9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504F490" w14:textId="77777777" w:rsidTr="00572931">
        <w:tc>
          <w:tcPr>
            <w:tcW w:w="0" w:type="auto"/>
            <w:vAlign w:val="center"/>
            <w:hideMark/>
          </w:tcPr>
          <w:p w14:paraId="13BB21C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142. thematic analysis.mp.</w:t>
            </w:r>
          </w:p>
        </w:tc>
        <w:tc>
          <w:tcPr>
            <w:tcW w:w="0" w:type="auto"/>
            <w:vAlign w:val="center"/>
            <w:hideMark/>
          </w:tcPr>
          <w:p w14:paraId="0D0B493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8F13924" w14:textId="77777777" w:rsidTr="00572931">
        <w:tc>
          <w:tcPr>
            <w:tcW w:w="0" w:type="auto"/>
            <w:vAlign w:val="center"/>
            <w:hideMark/>
          </w:tcPr>
          <w:p w14:paraId="2A26FE8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143. qualitative analysis.mp.</w:t>
            </w:r>
          </w:p>
        </w:tc>
        <w:tc>
          <w:tcPr>
            <w:tcW w:w="0" w:type="auto"/>
            <w:vAlign w:val="center"/>
            <w:hideMark/>
          </w:tcPr>
          <w:p w14:paraId="34FF15B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9B5EDA0" w14:textId="77777777" w:rsidTr="00572931">
        <w:tc>
          <w:tcPr>
            <w:tcW w:w="0" w:type="auto"/>
            <w:vAlign w:val="center"/>
            <w:hideMark/>
          </w:tcPr>
          <w:p w14:paraId="1929F93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144. framework synthesis.mp.</w:t>
            </w:r>
          </w:p>
        </w:tc>
        <w:tc>
          <w:tcPr>
            <w:tcW w:w="0" w:type="auto"/>
            <w:vAlign w:val="center"/>
            <w:hideMark/>
          </w:tcPr>
          <w:p w14:paraId="7A4B66DC"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169E7ED" w14:textId="77777777" w:rsidTr="00572931">
        <w:tc>
          <w:tcPr>
            <w:tcW w:w="0" w:type="auto"/>
            <w:vAlign w:val="center"/>
            <w:hideMark/>
          </w:tcPr>
          <w:p w14:paraId="1369D59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145. framework analysis.mp.</w:t>
            </w:r>
          </w:p>
        </w:tc>
        <w:tc>
          <w:tcPr>
            <w:tcW w:w="0" w:type="auto"/>
            <w:vAlign w:val="center"/>
            <w:hideMark/>
          </w:tcPr>
          <w:p w14:paraId="5E33B9C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AB23A54" w14:textId="77777777" w:rsidTr="00572931">
        <w:tc>
          <w:tcPr>
            <w:tcW w:w="0" w:type="auto"/>
            <w:vAlign w:val="center"/>
            <w:hideMark/>
          </w:tcPr>
          <w:p w14:paraId="56F3152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146. Grounded theory.mp. or exp Grounded Theory/</w:t>
            </w:r>
          </w:p>
        </w:tc>
        <w:tc>
          <w:tcPr>
            <w:tcW w:w="0" w:type="auto"/>
            <w:vAlign w:val="center"/>
            <w:hideMark/>
          </w:tcPr>
          <w:p w14:paraId="467FAA3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5DC11DE" w14:textId="77777777" w:rsidTr="00572931">
        <w:tc>
          <w:tcPr>
            <w:tcW w:w="0" w:type="auto"/>
            <w:vAlign w:val="center"/>
            <w:hideMark/>
          </w:tcPr>
          <w:p w14:paraId="1274786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147. (Grounded research or grounded stud*).</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193B5FE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1AACB4B2" w14:textId="77777777" w:rsidTr="00572931">
        <w:tc>
          <w:tcPr>
            <w:tcW w:w="0" w:type="auto"/>
            <w:vAlign w:val="center"/>
            <w:hideMark/>
          </w:tcPr>
          <w:p w14:paraId="36A6346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148. Constant comparative.mp.</w:t>
            </w:r>
          </w:p>
        </w:tc>
        <w:tc>
          <w:tcPr>
            <w:tcW w:w="0" w:type="auto"/>
            <w:vAlign w:val="center"/>
            <w:hideMark/>
          </w:tcPr>
          <w:p w14:paraId="213573E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5AD249F" w14:textId="77777777" w:rsidTr="00572931">
        <w:tc>
          <w:tcPr>
            <w:tcW w:w="0" w:type="auto"/>
            <w:vAlign w:val="center"/>
            <w:hideMark/>
          </w:tcPr>
          <w:p w14:paraId="6E9CDE9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149. Theoretical saturation.mp.</w:t>
            </w:r>
          </w:p>
        </w:tc>
        <w:tc>
          <w:tcPr>
            <w:tcW w:w="0" w:type="auto"/>
            <w:vAlign w:val="center"/>
            <w:hideMark/>
          </w:tcPr>
          <w:p w14:paraId="13141D1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314E8C83" w14:textId="77777777" w:rsidTr="00572931">
        <w:tc>
          <w:tcPr>
            <w:tcW w:w="0" w:type="auto"/>
            <w:vAlign w:val="center"/>
            <w:hideMark/>
          </w:tcPr>
          <w:p w14:paraId="5E62A7C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150. realist.mp.</w:t>
            </w:r>
          </w:p>
        </w:tc>
        <w:tc>
          <w:tcPr>
            <w:tcW w:w="0" w:type="auto"/>
            <w:vAlign w:val="center"/>
            <w:hideMark/>
          </w:tcPr>
          <w:p w14:paraId="09CA4F3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3D21DDA" w14:textId="77777777" w:rsidTr="00572931">
        <w:tc>
          <w:tcPr>
            <w:tcW w:w="0" w:type="auto"/>
            <w:vAlign w:val="center"/>
            <w:hideMark/>
          </w:tcPr>
          <w:p w14:paraId="2D713DA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151. Constructionist.mp.</w:t>
            </w:r>
          </w:p>
        </w:tc>
        <w:tc>
          <w:tcPr>
            <w:tcW w:w="0" w:type="auto"/>
            <w:vAlign w:val="center"/>
            <w:hideMark/>
          </w:tcPr>
          <w:p w14:paraId="6C57151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B1F2FEB" w14:textId="77777777" w:rsidTr="00572931">
        <w:tc>
          <w:tcPr>
            <w:tcW w:w="0" w:type="auto"/>
            <w:vAlign w:val="center"/>
            <w:hideMark/>
          </w:tcPr>
          <w:p w14:paraId="0ED01B1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152. (Pragmatism or realism).</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 [</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=title, abstract, original title, name of substance word, subject heading word, keyword heading word, protocol supplementary concept word, rare disease supplementary concept word, unique identifier]</w:t>
            </w:r>
          </w:p>
        </w:tc>
        <w:tc>
          <w:tcPr>
            <w:tcW w:w="0" w:type="auto"/>
            <w:vAlign w:val="center"/>
            <w:hideMark/>
          </w:tcPr>
          <w:p w14:paraId="60AB6A7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6E7090E" w14:textId="77777777" w:rsidTr="00572931">
        <w:tc>
          <w:tcPr>
            <w:tcW w:w="0" w:type="auto"/>
            <w:vAlign w:val="center"/>
            <w:hideMark/>
          </w:tcPr>
          <w:p w14:paraId="667E0D0E"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153. exp Feminism/ or </w:t>
            </w:r>
            <w:proofErr w:type="spellStart"/>
            <w:r w:rsidRPr="00253BA8">
              <w:rPr>
                <w:rFonts w:ascii="Arial" w:eastAsia="Times New Roman" w:hAnsi="Arial" w:cs="Arial"/>
                <w:sz w:val="20"/>
                <w:szCs w:val="20"/>
                <w:lang w:eastAsia="en-GB"/>
              </w:rPr>
              <w:t>Feminis</w:t>
            </w:r>
            <w:proofErr w:type="spellEnd"/>
            <w:r w:rsidRPr="00253BA8">
              <w:rPr>
                <w:rFonts w:ascii="Arial" w:eastAsia="Times New Roman" w:hAnsi="Arial" w:cs="Arial"/>
                <w:sz w:val="20"/>
                <w:szCs w:val="20"/>
                <w:lang w:eastAsia="en-GB"/>
              </w:rPr>
              <w:t>*.</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0CC7C541"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520060E8" w14:textId="77777777" w:rsidTr="00572931">
        <w:tc>
          <w:tcPr>
            <w:tcW w:w="0" w:type="auto"/>
            <w:vAlign w:val="center"/>
            <w:hideMark/>
          </w:tcPr>
          <w:p w14:paraId="4853520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154. Social construction.mp.</w:t>
            </w:r>
          </w:p>
        </w:tc>
        <w:tc>
          <w:tcPr>
            <w:tcW w:w="0" w:type="auto"/>
            <w:vAlign w:val="center"/>
            <w:hideMark/>
          </w:tcPr>
          <w:p w14:paraId="3F7DA3C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A91BAEF" w14:textId="77777777" w:rsidTr="00572931">
        <w:tc>
          <w:tcPr>
            <w:tcW w:w="0" w:type="auto"/>
            <w:vAlign w:val="center"/>
            <w:hideMark/>
          </w:tcPr>
          <w:p w14:paraId="739281C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155. stakeholder view*.</w:t>
            </w:r>
            <w:proofErr w:type="spellStart"/>
            <w:r w:rsidRPr="00253BA8">
              <w:rPr>
                <w:rFonts w:ascii="Arial" w:eastAsia="Times New Roman" w:hAnsi="Arial" w:cs="Arial"/>
                <w:sz w:val="20"/>
                <w:szCs w:val="20"/>
                <w:lang w:eastAsia="en-GB"/>
              </w:rPr>
              <w:t>mp</w:t>
            </w:r>
            <w:proofErr w:type="spellEnd"/>
            <w:r w:rsidRPr="00253BA8">
              <w:rPr>
                <w:rFonts w:ascii="Arial" w:eastAsia="Times New Roman" w:hAnsi="Arial" w:cs="Arial"/>
                <w:sz w:val="20"/>
                <w:szCs w:val="20"/>
                <w:lang w:eastAsia="en-GB"/>
              </w:rPr>
              <w:t>.</w:t>
            </w:r>
          </w:p>
        </w:tc>
        <w:tc>
          <w:tcPr>
            <w:tcW w:w="0" w:type="auto"/>
            <w:vAlign w:val="center"/>
            <w:hideMark/>
          </w:tcPr>
          <w:p w14:paraId="568A169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78A9A52" w14:textId="77777777" w:rsidTr="00572931">
        <w:tc>
          <w:tcPr>
            <w:tcW w:w="0" w:type="auto"/>
            <w:vAlign w:val="center"/>
            <w:hideMark/>
          </w:tcPr>
          <w:p w14:paraId="13BD240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156. acceptability.mp.</w:t>
            </w:r>
          </w:p>
        </w:tc>
        <w:tc>
          <w:tcPr>
            <w:tcW w:w="0" w:type="auto"/>
            <w:vAlign w:val="center"/>
            <w:hideMark/>
          </w:tcPr>
          <w:p w14:paraId="5A1B61FA"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639FA2A" w14:textId="77777777" w:rsidTr="00572931">
        <w:tc>
          <w:tcPr>
            <w:tcW w:w="0" w:type="auto"/>
            <w:vAlign w:val="center"/>
            <w:hideMark/>
          </w:tcPr>
          <w:p w14:paraId="4B4F283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157. affordability.mp.</w:t>
            </w:r>
          </w:p>
        </w:tc>
        <w:tc>
          <w:tcPr>
            <w:tcW w:w="0" w:type="auto"/>
            <w:vAlign w:val="center"/>
            <w:hideMark/>
          </w:tcPr>
          <w:p w14:paraId="36C67317"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60F407DA" w14:textId="77777777" w:rsidTr="00572931">
        <w:tc>
          <w:tcPr>
            <w:tcW w:w="0" w:type="auto"/>
            <w:vAlign w:val="center"/>
            <w:hideMark/>
          </w:tcPr>
          <w:p w14:paraId="293F220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158. accessibility.mp.</w:t>
            </w:r>
          </w:p>
        </w:tc>
        <w:tc>
          <w:tcPr>
            <w:tcW w:w="0" w:type="auto"/>
            <w:vAlign w:val="center"/>
            <w:hideMark/>
          </w:tcPr>
          <w:p w14:paraId="760961A6"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7F8BA851" w14:textId="77777777" w:rsidTr="00572931">
        <w:tc>
          <w:tcPr>
            <w:tcW w:w="0" w:type="auto"/>
            <w:vAlign w:val="center"/>
            <w:hideMark/>
          </w:tcPr>
          <w:p w14:paraId="0CDE1B6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159. Implementation science.mp.</w:t>
            </w:r>
          </w:p>
        </w:tc>
        <w:tc>
          <w:tcPr>
            <w:tcW w:w="0" w:type="auto"/>
            <w:vAlign w:val="center"/>
            <w:hideMark/>
          </w:tcPr>
          <w:p w14:paraId="3FCEE74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68D231F" w14:textId="77777777" w:rsidTr="00572931">
        <w:tc>
          <w:tcPr>
            <w:tcW w:w="0" w:type="auto"/>
            <w:vAlign w:val="center"/>
            <w:hideMark/>
          </w:tcPr>
          <w:p w14:paraId="2BC5329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160. exp Community-Based Participatory Research/ or Participatory research.mp.</w:t>
            </w:r>
          </w:p>
        </w:tc>
        <w:tc>
          <w:tcPr>
            <w:tcW w:w="0" w:type="auto"/>
            <w:vAlign w:val="center"/>
            <w:hideMark/>
          </w:tcPr>
          <w:p w14:paraId="4732E522"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483E35C" w14:textId="77777777" w:rsidTr="00572931">
        <w:tc>
          <w:tcPr>
            <w:tcW w:w="0" w:type="auto"/>
            <w:vAlign w:val="center"/>
            <w:hideMark/>
          </w:tcPr>
          <w:p w14:paraId="6F89009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161. Intervention delivery.mp.</w:t>
            </w:r>
          </w:p>
        </w:tc>
        <w:tc>
          <w:tcPr>
            <w:tcW w:w="0" w:type="auto"/>
            <w:vAlign w:val="center"/>
            <w:hideMark/>
          </w:tcPr>
          <w:p w14:paraId="75E8F174"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3D9F1C4" w14:textId="77777777" w:rsidTr="00572931">
        <w:tc>
          <w:tcPr>
            <w:tcW w:w="0" w:type="auto"/>
            <w:vAlign w:val="center"/>
            <w:hideMark/>
          </w:tcPr>
          <w:p w14:paraId="52B5E968"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162. fidelity.mp.</w:t>
            </w:r>
          </w:p>
        </w:tc>
        <w:tc>
          <w:tcPr>
            <w:tcW w:w="0" w:type="auto"/>
            <w:vAlign w:val="center"/>
            <w:hideMark/>
          </w:tcPr>
          <w:p w14:paraId="27C8225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3531209" w14:textId="77777777" w:rsidTr="00572931">
        <w:tc>
          <w:tcPr>
            <w:tcW w:w="0" w:type="auto"/>
            <w:vAlign w:val="center"/>
            <w:hideMark/>
          </w:tcPr>
          <w:p w14:paraId="1B1CD2B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163. Needs assessment.mp. or exp Needs Assessment/</w:t>
            </w:r>
          </w:p>
        </w:tc>
        <w:tc>
          <w:tcPr>
            <w:tcW w:w="0" w:type="auto"/>
            <w:vAlign w:val="center"/>
            <w:hideMark/>
          </w:tcPr>
          <w:p w14:paraId="3BCC2FD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4A6B8C60" w14:textId="77777777" w:rsidTr="00572931">
        <w:tc>
          <w:tcPr>
            <w:tcW w:w="0" w:type="auto"/>
            <w:vAlign w:val="center"/>
            <w:hideMark/>
          </w:tcPr>
          <w:p w14:paraId="44E7A41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164. 130 or 131 or 132 or 133 or 134 or 135 or 136 or 137 or 138 or 139 or 140 or 141 or 142 or 143 or 144 or 145 or 146 or 147 or 148 or 149 or 150 or 151 or 152 or 153 or 154 or 155 or 156 or 157 or 158 or 159 or 160 or 161 or 162 or 163</w:t>
            </w:r>
          </w:p>
        </w:tc>
        <w:tc>
          <w:tcPr>
            <w:tcW w:w="0" w:type="auto"/>
            <w:vAlign w:val="center"/>
            <w:hideMark/>
          </w:tcPr>
          <w:p w14:paraId="058E980B"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06634D2E" w14:textId="77777777" w:rsidTr="00572931">
        <w:tc>
          <w:tcPr>
            <w:tcW w:w="0" w:type="auto"/>
            <w:vAlign w:val="center"/>
            <w:hideMark/>
          </w:tcPr>
          <w:p w14:paraId="1AF5296D"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165. 64 and 127 and 164</w:t>
            </w:r>
          </w:p>
        </w:tc>
        <w:tc>
          <w:tcPr>
            <w:tcW w:w="0" w:type="auto"/>
            <w:vAlign w:val="center"/>
            <w:hideMark/>
          </w:tcPr>
          <w:p w14:paraId="4A42F950"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4E08290" w14:textId="77777777" w:rsidTr="00572931">
        <w:tc>
          <w:tcPr>
            <w:tcW w:w="0" w:type="auto"/>
            <w:vAlign w:val="center"/>
            <w:hideMark/>
          </w:tcPr>
          <w:p w14:paraId="2A948C65"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166. limit 165 to (</w:t>
            </w:r>
            <w:proofErr w:type="spellStart"/>
            <w:r w:rsidRPr="00253BA8">
              <w:rPr>
                <w:rFonts w:ascii="Arial" w:eastAsia="Times New Roman" w:hAnsi="Arial" w:cs="Arial"/>
                <w:sz w:val="20"/>
                <w:szCs w:val="20"/>
                <w:lang w:eastAsia="en-GB"/>
              </w:rPr>
              <w:t>english</w:t>
            </w:r>
            <w:proofErr w:type="spellEnd"/>
            <w:r w:rsidRPr="00253BA8">
              <w:rPr>
                <w:rFonts w:ascii="Arial" w:eastAsia="Times New Roman" w:hAnsi="Arial" w:cs="Arial"/>
                <w:sz w:val="20"/>
                <w:szCs w:val="20"/>
                <w:lang w:eastAsia="en-GB"/>
              </w:rPr>
              <w:t> language and humans and </w:t>
            </w:r>
            <w:proofErr w:type="spellStart"/>
            <w:r w:rsidRPr="00253BA8">
              <w:rPr>
                <w:rFonts w:ascii="Arial" w:eastAsia="Times New Roman" w:hAnsi="Arial" w:cs="Arial"/>
                <w:sz w:val="20"/>
                <w:szCs w:val="20"/>
                <w:lang w:eastAsia="en-GB"/>
              </w:rPr>
              <w:t>yr</w:t>
            </w:r>
            <w:proofErr w:type="spellEnd"/>
            <w:r w:rsidRPr="00253BA8">
              <w:rPr>
                <w:rFonts w:ascii="Arial" w:eastAsia="Times New Roman" w:hAnsi="Arial" w:cs="Arial"/>
                <w:sz w:val="20"/>
                <w:szCs w:val="20"/>
                <w:lang w:eastAsia="en-GB"/>
              </w:rPr>
              <w:t>="1980 -Current")</w:t>
            </w:r>
          </w:p>
        </w:tc>
        <w:tc>
          <w:tcPr>
            <w:tcW w:w="0" w:type="auto"/>
            <w:vAlign w:val="center"/>
            <w:hideMark/>
          </w:tcPr>
          <w:p w14:paraId="1FDAB863"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 </w:t>
            </w:r>
          </w:p>
        </w:tc>
      </w:tr>
      <w:tr w:rsidR="003A319F" w:rsidRPr="00253BA8" w14:paraId="275374B6" w14:textId="77777777" w:rsidTr="00572931">
        <w:tc>
          <w:tcPr>
            <w:tcW w:w="0" w:type="auto"/>
            <w:vAlign w:val="center"/>
            <w:hideMark/>
          </w:tcPr>
          <w:p w14:paraId="53FD848F"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t>167. 129 or 166</w:t>
            </w:r>
          </w:p>
          <w:p w14:paraId="3FD34F45" w14:textId="77777777" w:rsidR="003A319F" w:rsidRPr="00253BA8" w:rsidRDefault="003A319F" w:rsidP="00572931">
            <w:pPr>
              <w:rPr>
                <w:rFonts w:ascii="Arial" w:eastAsia="Times New Roman" w:hAnsi="Arial" w:cs="Arial"/>
                <w:sz w:val="20"/>
                <w:szCs w:val="20"/>
                <w:lang w:eastAsia="en-GB"/>
              </w:rPr>
            </w:pPr>
          </w:p>
          <w:p w14:paraId="2894E46F" w14:textId="77777777" w:rsidR="003A319F" w:rsidRPr="00253BA8" w:rsidRDefault="003A319F" w:rsidP="00572931">
            <w:pPr>
              <w:rPr>
                <w:rFonts w:ascii="Arial" w:eastAsia="Times New Roman" w:hAnsi="Arial" w:cs="Arial"/>
                <w:b/>
                <w:bCs/>
                <w:sz w:val="20"/>
                <w:szCs w:val="20"/>
                <w:lang w:eastAsia="en-GB"/>
              </w:rPr>
            </w:pPr>
            <w:r w:rsidRPr="00253BA8">
              <w:rPr>
                <w:rFonts w:ascii="Arial" w:eastAsia="Times New Roman" w:hAnsi="Arial" w:cs="Arial"/>
                <w:b/>
                <w:bCs/>
                <w:sz w:val="20"/>
                <w:szCs w:val="20"/>
                <w:lang w:eastAsia="en-GB"/>
              </w:rPr>
              <w:t xml:space="preserve">Websites </w:t>
            </w:r>
            <w:proofErr w:type="gramStart"/>
            <w:r w:rsidRPr="00253BA8">
              <w:rPr>
                <w:rFonts w:ascii="Arial" w:eastAsia="Times New Roman" w:hAnsi="Arial" w:cs="Arial"/>
                <w:b/>
                <w:bCs/>
                <w:sz w:val="20"/>
                <w:szCs w:val="20"/>
                <w:lang w:eastAsia="en-GB"/>
              </w:rPr>
              <w:t>searched</w:t>
            </w:r>
            <w:proofErr w:type="gramEnd"/>
          </w:p>
          <w:p w14:paraId="730C2C0C" w14:textId="77777777" w:rsidR="003A319F" w:rsidRPr="00253BA8" w:rsidRDefault="003A319F" w:rsidP="00572931">
            <w:pPr>
              <w:rPr>
                <w:rFonts w:ascii="Arial" w:eastAsia="Times New Roman" w:hAnsi="Arial" w:cs="Arial"/>
                <w:b/>
                <w:bCs/>
                <w:sz w:val="20"/>
                <w:szCs w:val="20"/>
                <w:lang w:eastAsia="en-GB"/>
              </w:rPr>
            </w:pPr>
          </w:p>
          <w:p w14:paraId="3502AB44"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lastRenderedPageBreak/>
              <w:t xml:space="preserve">The World Bank: </w:t>
            </w:r>
            <w:hyperlink r:id="rId11">
              <w:r w:rsidRPr="00253BA8">
                <w:rPr>
                  <w:rStyle w:val="Hyperlink"/>
                  <w:rFonts w:eastAsia="Arial" w:cs="Arial"/>
                  <w:szCs w:val="20"/>
                </w:rPr>
                <w:t>http://www.worldbank.org/</w:t>
              </w:r>
            </w:hyperlink>
          </w:p>
          <w:p w14:paraId="4271208D"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The Overseas Development Institute (ODI), including the Humanitarian Policy Group: </w:t>
            </w:r>
            <w:hyperlink r:id="rId12">
              <w:r w:rsidRPr="00253BA8">
                <w:rPr>
                  <w:rStyle w:val="Hyperlink"/>
                  <w:rFonts w:eastAsia="Arial" w:cs="Arial"/>
                  <w:szCs w:val="20"/>
                </w:rPr>
                <w:t>http://www.odi.org/programmes/humanitarian-policy-group</w:t>
              </w:r>
            </w:hyperlink>
            <w:r w:rsidRPr="00253BA8">
              <w:rPr>
                <w:rFonts w:eastAsia="Arial" w:cs="Arial"/>
                <w:szCs w:val="20"/>
              </w:rPr>
              <w:t xml:space="preserve"> (HPG) and Humanitarian Practice Network: </w:t>
            </w:r>
            <w:hyperlink r:id="rId13">
              <w:r w:rsidRPr="00253BA8">
                <w:rPr>
                  <w:rStyle w:val="Hyperlink"/>
                  <w:rFonts w:eastAsia="Arial" w:cs="Arial"/>
                  <w:szCs w:val="20"/>
                </w:rPr>
                <w:t>http://odihpn.org/</w:t>
              </w:r>
            </w:hyperlink>
            <w:r w:rsidRPr="00253BA8">
              <w:rPr>
                <w:rFonts w:eastAsia="Arial" w:cs="Arial"/>
                <w:szCs w:val="20"/>
              </w:rPr>
              <w:t xml:space="preserve"> (HPN)</w:t>
            </w:r>
          </w:p>
          <w:p w14:paraId="08FA9AB1"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Institute of Development Studies: </w:t>
            </w:r>
            <w:hyperlink r:id="rId14">
              <w:r w:rsidRPr="00253BA8">
                <w:rPr>
                  <w:rStyle w:val="Hyperlink"/>
                  <w:rFonts w:eastAsia="Arial" w:cs="Arial"/>
                  <w:szCs w:val="20"/>
                </w:rPr>
                <w:t>http://www.ids.ac.uk/</w:t>
              </w:r>
            </w:hyperlink>
            <w:r w:rsidRPr="00253BA8">
              <w:rPr>
                <w:rFonts w:eastAsia="Arial" w:cs="Arial"/>
                <w:szCs w:val="20"/>
              </w:rPr>
              <w:t xml:space="preserve"> </w:t>
            </w:r>
          </w:p>
          <w:p w14:paraId="110D2722"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International Development Research Centre: </w:t>
            </w:r>
            <w:hyperlink r:id="rId15">
              <w:r w:rsidRPr="00253BA8">
                <w:rPr>
                  <w:rStyle w:val="Hyperlink"/>
                  <w:rFonts w:eastAsia="Arial" w:cs="Arial"/>
                  <w:szCs w:val="20"/>
                </w:rPr>
                <w:t>http://www.idrc.ca/EN/Pages/default.aspx</w:t>
              </w:r>
            </w:hyperlink>
            <w:r w:rsidRPr="00253BA8">
              <w:rPr>
                <w:rFonts w:eastAsia="Arial" w:cs="Arial"/>
                <w:szCs w:val="20"/>
              </w:rPr>
              <w:t xml:space="preserve"> </w:t>
            </w:r>
          </w:p>
          <w:p w14:paraId="40A30AFC"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Active Learning Network for Accountability and Performance in Humanitarian Action (ALNAP): </w:t>
            </w:r>
            <w:hyperlink r:id="rId16">
              <w:r w:rsidRPr="00253BA8">
                <w:rPr>
                  <w:rStyle w:val="Hyperlink"/>
                  <w:rFonts w:eastAsia="Arial" w:cs="Arial"/>
                  <w:szCs w:val="20"/>
                </w:rPr>
                <w:t>http://www.alnap.org/</w:t>
              </w:r>
            </w:hyperlink>
            <w:r w:rsidRPr="00253BA8">
              <w:rPr>
                <w:rFonts w:eastAsia="Arial" w:cs="Arial"/>
                <w:szCs w:val="20"/>
              </w:rPr>
              <w:t xml:space="preserve"> </w:t>
            </w:r>
          </w:p>
          <w:p w14:paraId="49E931E6"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Emergency Nutrition Network (Field Exchange): </w:t>
            </w:r>
            <w:hyperlink r:id="rId17">
              <w:r w:rsidRPr="00253BA8">
                <w:rPr>
                  <w:rStyle w:val="Hyperlink"/>
                  <w:rFonts w:eastAsia="Arial" w:cs="Arial"/>
                  <w:szCs w:val="20"/>
                </w:rPr>
                <w:t>http://www.ennonline.net/</w:t>
              </w:r>
            </w:hyperlink>
            <w:r w:rsidRPr="00253BA8">
              <w:rPr>
                <w:rFonts w:eastAsia="Arial" w:cs="Arial"/>
                <w:szCs w:val="20"/>
              </w:rPr>
              <w:t xml:space="preserve"> </w:t>
            </w:r>
          </w:p>
          <w:p w14:paraId="122C21EB"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Evidence Aid: </w:t>
            </w:r>
            <w:hyperlink r:id="rId18">
              <w:r w:rsidRPr="00253BA8">
                <w:rPr>
                  <w:rStyle w:val="Hyperlink"/>
                  <w:rFonts w:eastAsia="Arial" w:cs="Arial"/>
                  <w:szCs w:val="20"/>
                </w:rPr>
                <w:t>http://www.evidenceaid.org/</w:t>
              </w:r>
            </w:hyperlink>
            <w:r w:rsidRPr="00253BA8">
              <w:rPr>
                <w:rFonts w:eastAsia="Arial" w:cs="Arial"/>
                <w:szCs w:val="20"/>
              </w:rPr>
              <w:t xml:space="preserve"> </w:t>
            </w:r>
          </w:p>
          <w:p w14:paraId="421DF449"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Feinstein International </w:t>
            </w:r>
            <w:proofErr w:type="spellStart"/>
            <w:r w:rsidRPr="00253BA8">
              <w:rPr>
                <w:rFonts w:eastAsia="Arial" w:cs="Arial"/>
                <w:szCs w:val="20"/>
              </w:rPr>
              <w:t>Center</w:t>
            </w:r>
            <w:proofErr w:type="spellEnd"/>
            <w:r w:rsidRPr="00253BA8">
              <w:rPr>
                <w:rFonts w:eastAsia="Arial" w:cs="Arial"/>
                <w:szCs w:val="20"/>
              </w:rPr>
              <w:t xml:space="preserve">, Tufts University: </w:t>
            </w:r>
            <w:hyperlink r:id="rId19">
              <w:r w:rsidRPr="00253BA8">
                <w:rPr>
                  <w:rStyle w:val="Hyperlink"/>
                  <w:rFonts w:eastAsia="Arial" w:cs="Arial"/>
                  <w:szCs w:val="20"/>
                </w:rPr>
                <w:t>http://fic.tufts.edu/</w:t>
              </w:r>
            </w:hyperlink>
            <w:r w:rsidRPr="00253BA8">
              <w:rPr>
                <w:rFonts w:eastAsia="Arial" w:cs="Arial"/>
                <w:szCs w:val="20"/>
              </w:rPr>
              <w:t xml:space="preserve"> </w:t>
            </w:r>
          </w:p>
          <w:p w14:paraId="12316C0A"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Enhanced Learning and Research for Humanitarian Assistance: </w:t>
            </w:r>
            <w:hyperlink r:id="rId20">
              <w:r w:rsidRPr="00253BA8">
                <w:rPr>
                  <w:rStyle w:val="Hyperlink"/>
                  <w:rFonts w:eastAsia="Arial" w:cs="Arial"/>
                  <w:szCs w:val="20"/>
                </w:rPr>
                <w:t>http://www.elrha.org/</w:t>
              </w:r>
            </w:hyperlink>
            <w:r w:rsidRPr="00253BA8">
              <w:rPr>
                <w:rFonts w:eastAsia="Arial" w:cs="Arial"/>
                <w:szCs w:val="20"/>
              </w:rPr>
              <w:t xml:space="preserve"> </w:t>
            </w:r>
          </w:p>
          <w:p w14:paraId="0D0A751B"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International Association of Professionals in Humanitarian Assistance and Protection: </w:t>
            </w:r>
            <w:hyperlink r:id="rId21">
              <w:r w:rsidRPr="00253BA8">
                <w:rPr>
                  <w:rStyle w:val="Hyperlink"/>
                  <w:rFonts w:eastAsia="Arial" w:cs="Arial"/>
                  <w:szCs w:val="20"/>
                </w:rPr>
                <w:t>https://phap.org/</w:t>
              </w:r>
            </w:hyperlink>
            <w:r w:rsidRPr="00253BA8">
              <w:rPr>
                <w:rFonts w:eastAsia="Arial" w:cs="Arial"/>
                <w:szCs w:val="20"/>
              </w:rPr>
              <w:t xml:space="preserve"> </w:t>
            </w:r>
          </w:p>
          <w:p w14:paraId="653B4C7F"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Humanitarian Accountability Partnership: </w:t>
            </w:r>
            <w:hyperlink r:id="rId22">
              <w:r w:rsidRPr="00253BA8">
                <w:rPr>
                  <w:rStyle w:val="Hyperlink"/>
                  <w:rFonts w:eastAsia="Arial" w:cs="Arial"/>
                  <w:szCs w:val="20"/>
                </w:rPr>
                <w:t>http://www.hapinternational.org/</w:t>
              </w:r>
            </w:hyperlink>
            <w:r w:rsidRPr="00253BA8">
              <w:rPr>
                <w:rFonts w:eastAsia="Arial" w:cs="Arial"/>
                <w:szCs w:val="20"/>
              </w:rPr>
              <w:t xml:space="preserve"> (now CHS Alliance)</w:t>
            </w:r>
          </w:p>
          <w:p w14:paraId="2EF28D1D"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Network on Humanitarian Action: </w:t>
            </w:r>
            <w:hyperlink r:id="rId23">
              <w:r w:rsidRPr="00253BA8">
                <w:rPr>
                  <w:rStyle w:val="Hyperlink"/>
                  <w:rFonts w:eastAsia="Arial" w:cs="Arial"/>
                  <w:szCs w:val="20"/>
                </w:rPr>
                <w:t>http://nohanet.org/</w:t>
              </w:r>
            </w:hyperlink>
            <w:r w:rsidRPr="00253BA8">
              <w:rPr>
                <w:rFonts w:eastAsia="Arial" w:cs="Arial"/>
                <w:szCs w:val="20"/>
              </w:rPr>
              <w:t xml:space="preserve"> </w:t>
            </w:r>
          </w:p>
          <w:p w14:paraId="2A1C575F"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Harvard Humanitarian Initiative: </w:t>
            </w:r>
            <w:hyperlink r:id="rId24">
              <w:r w:rsidRPr="00253BA8">
                <w:rPr>
                  <w:rStyle w:val="Hyperlink"/>
                  <w:rFonts w:eastAsia="Arial" w:cs="Arial"/>
                  <w:szCs w:val="20"/>
                </w:rPr>
                <w:t>http://hhi.harvard.edu/</w:t>
              </w:r>
            </w:hyperlink>
            <w:r w:rsidRPr="00253BA8">
              <w:rPr>
                <w:rFonts w:eastAsia="Arial" w:cs="Arial"/>
                <w:szCs w:val="20"/>
              </w:rPr>
              <w:t xml:space="preserve"> </w:t>
            </w:r>
          </w:p>
          <w:p w14:paraId="1C509614"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Refugee Studies Centre, University of Oxford: </w:t>
            </w:r>
            <w:hyperlink r:id="rId25">
              <w:r w:rsidRPr="00253BA8">
                <w:rPr>
                  <w:rStyle w:val="Hyperlink"/>
                  <w:rFonts w:eastAsia="Arial" w:cs="Arial"/>
                  <w:szCs w:val="20"/>
                </w:rPr>
                <w:t>http://www.rsc.ox.ac.uk/</w:t>
              </w:r>
            </w:hyperlink>
            <w:r w:rsidRPr="00253BA8">
              <w:rPr>
                <w:rFonts w:eastAsia="Arial" w:cs="Arial"/>
                <w:szCs w:val="20"/>
              </w:rPr>
              <w:t xml:space="preserve"> </w:t>
            </w:r>
          </w:p>
          <w:p w14:paraId="5A9A4A71"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European Commission Humanitarian Aid and Civil Protection Department (ECHO): </w:t>
            </w:r>
            <w:hyperlink r:id="rId26">
              <w:r w:rsidRPr="00253BA8">
                <w:rPr>
                  <w:rStyle w:val="Hyperlink"/>
                  <w:rFonts w:eastAsia="Arial" w:cs="Arial"/>
                  <w:szCs w:val="20"/>
                </w:rPr>
                <w:t>http://ec.europa.eu/echo/</w:t>
              </w:r>
            </w:hyperlink>
            <w:r w:rsidRPr="00253BA8">
              <w:rPr>
                <w:rFonts w:eastAsia="Arial" w:cs="Arial"/>
                <w:szCs w:val="20"/>
              </w:rPr>
              <w:t xml:space="preserve"> </w:t>
            </w:r>
          </w:p>
          <w:p w14:paraId="6C26AE56"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USAID Development Experience Clearinghouse (and related USAID sub-websites): </w:t>
            </w:r>
            <w:hyperlink r:id="rId27">
              <w:r w:rsidRPr="00253BA8">
                <w:rPr>
                  <w:rStyle w:val="Hyperlink"/>
                  <w:rFonts w:eastAsia="Arial" w:cs="Arial"/>
                  <w:szCs w:val="20"/>
                </w:rPr>
                <w:t>https://dec.usaid.gov/dec/home/Default.aspx</w:t>
              </w:r>
            </w:hyperlink>
            <w:r w:rsidRPr="00253BA8">
              <w:rPr>
                <w:rFonts w:eastAsia="Arial" w:cs="Arial"/>
                <w:szCs w:val="20"/>
              </w:rPr>
              <w:t xml:space="preserve"> </w:t>
            </w:r>
          </w:p>
          <w:p w14:paraId="22FAF88E" w14:textId="77777777" w:rsidR="003A319F" w:rsidRPr="00253BA8" w:rsidRDefault="003A319F" w:rsidP="00572931">
            <w:pPr>
              <w:pStyle w:val="ListParagraph"/>
              <w:numPr>
                <w:ilvl w:val="0"/>
                <w:numId w:val="7"/>
              </w:numPr>
              <w:spacing w:after="0" w:line="240" w:lineRule="auto"/>
              <w:rPr>
                <w:rFonts w:cs="Arial"/>
                <w:szCs w:val="20"/>
              </w:rPr>
            </w:pPr>
            <w:proofErr w:type="spellStart"/>
            <w:r w:rsidRPr="00253BA8">
              <w:rPr>
                <w:rFonts w:eastAsia="Arial" w:cs="Arial"/>
                <w:szCs w:val="20"/>
              </w:rPr>
              <w:t>ReliefWeb</w:t>
            </w:r>
            <w:proofErr w:type="spellEnd"/>
            <w:r w:rsidRPr="00253BA8">
              <w:rPr>
                <w:rFonts w:eastAsia="Arial" w:cs="Arial"/>
                <w:szCs w:val="20"/>
              </w:rPr>
              <w:t xml:space="preserve">: </w:t>
            </w:r>
            <w:hyperlink r:id="rId28">
              <w:r w:rsidRPr="00253BA8">
                <w:rPr>
                  <w:rStyle w:val="Hyperlink"/>
                  <w:rFonts w:eastAsia="Arial" w:cs="Arial"/>
                  <w:szCs w:val="20"/>
                </w:rPr>
                <w:t>http://reliefweb.int/</w:t>
              </w:r>
            </w:hyperlink>
            <w:r w:rsidRPr="00253BA8">
              <w:rPr>
                <w:rFonts w:eastAsia="Arial" w:cs="Arial"/>
                <w:szCs w:val="20"/>
              </w:rPr>
              <w:t xml:space="preserve"> </w:t>
            </w:r>
          </w:p>
          <w:p w14:paraId="111E14DD"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Oxfam Policy and Practice: </w:t>
            </w:r>
            <w:hyperlink r:id="rId29">
              <w:r w:rsidRPr="00253BA8">
                <w:rPr>
                  <w:rStyle w:val="Hyperlink"/>
                  <w:rFonts w:eastAsia="Arial" w:cs="Arial"/>
                  <w:szCs w:val="20"/>
                </w:rPr>
                <w:t>http://policy-practice.oxfam.org.uk/</w:t>
              </w:r>
            </w:hyperlink>
            <w:r w:rsidRPr="00253BA8">
              <w:rPr>
                <w:rFonts w:eastAsia="Arial" w:cs="Arial"/>
                <w:szCs w:val="20"/>
              </w:rPr>
              <w:t xml:space="preserve"> </w:t>
            </w:r>
          </w:p>
          <w:p w14:paraId="4A131B61"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Mental Health and Psychosocial Support Network: </w:t>
            </w:r>
            <w:hyperlink r:id="rId30">
              <w:r w:rsidRPr="00253BA8">
                <w:rPr>
                  <w:rStyle w:val="Hyperlink"/>
                  <w:rFonts w:eastAsia="Arial" w:cs="Arial"/>
                  <w:szCs w:val="20"/>
                </w:rPr>
                <w:t>http://mhpss.net/</w:t>
              </w:r>
            </w:hyperlink>
          </w:p>
          <w:p w14:paraId="5A0E41D0"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UNHCR: </w:t>
            </w:r>
            <w:hyperlink r:id="rId31">
              <w:r w:rsidRPr="00253BA8">
                <w:rPr>
                  <w:rStyle w:val="Hyperlink"/>
                  <w:rFonts w:eastAsia="Arial" w:cs="Arial"/>
                  <w:szCs w:val="20"/>
                </w:rPr>
                <w:t>http://www.unhcr.org/cgi-bin/texis/vtx/home</w:t>
              </w:r>
            </w:hyperlink>
            <w:r w:rsidRPr="00253BA8">
              <w:rPr>
                <w:rFonts w:eastAsia="Arial" w:cs="Arial"/>
                <w:szCs w:val="20"/>
              </w:rPr>
              <w:t xml:space="preserve"> </w:t>
            </w:r>
          </w:p>
          <w:p w14:paraId="6FFF9FC7"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UNICEF: </w:t>
            </w:r>
            <w:hyperlink r:id="rId32">
              <w:r w:rsidRPr="00253BA8">
                <w:rPr>
                  <w:rStyle w:val="Hyperlink"/>
                  <w:rFonts w:eastAsia="Arial" w:cs="Arial"/>
                  <w:szCs w:val="20"/>
                </w:rPr>
                <w:t>http://www.unicef.org.uk/</w:t>
              </w:r>
            </w:hyperlink>
            <w:r w:rsidRPr="00253BA8">
              <w:rPr>
                <w:rFonts w:eastAsia="Arial" w:cs="Arial"/>
                <w:szCs w:val="20"/>
              </w:rPr>
              <w:t xml:space="preserve"> </w:t>
            </w:r>
          </w:p>
          <w:p w14:paraId="3CA17F9E"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Asian Development Bank: </w:t>
            </w:r>
            <w:hyperlink r:id="rId33">
              <w:r w:rsidRPr="00253BA8">
                <w:rPr>
                  <w:rStyle w:val="Hyperlink"/>
                  <w:rFonts w:eastAsia="Arial" w:cs="Arial"/>
                  <w:szCs w:val="20"/>
                </w:rPr>
                <w:t>http://www.adb.org/about/main</w:t>
              </w:r>
            </w:hyperlink>
            <w:r w:rsidRPr="00253BA8">
              <w:rPr>
                <w:rFonts w:eastAsia="Arial" w:cs="Arial"/>
                <w:szCs w:val="20"/>
              </w:rPr>
              <w:t xml:space="preserve"> </w:t>
            </w:r>
          </w:p>
          <w:p w14:paraId="1AA9A0A6"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African Development Bank: </w:t>
            </w:r>
            <w:hyperlink r:id="rId34">
              <w:r w:rsidRPr="00253BA8">
                <w:rPr>
                  <w:rStyle w:val="Hyperlink"/>
                  <w:rFonts w:eastAsia="Arial" w:cs="Arial"/>
                  <w:szCs w:val="20"/>
                </w:rPr>
                <w:t>http://www.afdb.org/en/</w:t>
              </w:r>
            </w:hyperlink>
            <w:r w:rsidRPr="00253BA8">
              <w:rPr>
                <w:rFonts w:eastAsia="Arial" w:cs="Arial"/>
                <w:szCs w:val="20"/>
              </w:rPr>
              <w:t xml:space="preserve"> </w:t>
            </w:r>
          </w:p>
          <w:p w14:paraId="7884C862"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Inter-American Development Bank: </w:t>
            </w:r>
            <w:hyperlink r:id="rId35">
              <w:r w:rsidRPr="00253BA8">
                <w:rPr>
                  <w:rStyle w:val="Hyperlink"/>
                  <w:rFonts w:eastAsia="Arial" w:cs="Arial"/>
                  <w:szCs w:val="20"/>
                </w:rPr>
                <w:t>http://www.iadb.org/en/inter-american-development-bank,2837.html</w:t>
              </w:r>
            </w:hyperlink>
            <w:r w:rsidRPr="00253BA8">
              <w:rPr>
                <w:rFonts w:eastAsia="Arial" w:cs="Arial"/>
                <w:szCs w:val="20"/>
              </w:rPr>
              <w:t xml:space="preserve"> </w:t>
            </w:r>
          </w:p>
          <w:p w14:paraId="19084DC4"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United Nations Office for the Coordination of Humanitarian Affairs (OCHA): </w:t>
            </w:r>
            <w:hyperlink r:id="rId36">
              <w:r w:rsidRPr="00253BA8">
                <w:rPr>
                  <w:rStyle w:val="Hyperlink"/>
                  <w:rFonts w:eastAsia="Arial" w:cs="Arial"/>
                  <w:szCs w:val="20"/>
                </w:rPr>
                <w:t>http://www.unocha.org/hina</w:t>
              </w:r>
            </w:hyperlink>
            <w:r w:rsidRPr="00253BA8">
              <w:rPr>
                <w:rFonts w:eastAsia="Arial" w:cs="Arial"/>
                <w:szCs w:val="20"/>
              </w:rPr>
              <w:t xml:space="preserve"> </w:t>
            </w:r>
          </w:p>
          <w:p w14:paraId="6E9C1CE9"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International Committee of the Red Cross (ICRC): </w:t>
            </w:r>
            <w:hyperlink r:id="rId37">
              <w:r w:rsidRPr="00253BA8">
                <w:rPr>
                  <w:rStyle w:val="Hyperlink"/>
                  <w:rFonts w:eastAsia="Arial" w:cs="Arial"/>
                  <w:szCs w:val="20"/>
                </w:rPr>
                <w:t>https://www.icrc.org/en</w:t>
              </w:r>
            </w:hyperlink>
          </w:p>
          <w:p w14:paraId="760E0623" w14:textId="77777777" w:rsidR="003A319F" w:rsidRPr="00253BA8" w:rsidRDefault="003A319F" w:rsidP="00572931">
            <w:pPr>
              <w:pStyle w:val="ListParagraph"/>
              <w:numPr>
                <w:ilvl w:val="0"/>
                <w:numId w:val="7"/>
              </w:numPr>
              <w:spacing w:after="0" w:line="240" w:lineRule="auto"/>
              <w:rPr>
                <w:rFonts w:cs="Arial"/>
                <w:szCs w:val="20"/>
              </w:rPr>
            </w:pPr>
            <w:r w:rsidRPr="00253BA8">
              <w:rPr>
                <w:rFonts w:eastAsia="Arial" w:cs="Arial"/>
                <w:szCs w:val="20"/>
              </w:rPr>
              <w:t xml:space="preserve">Office of U.S. Foreign Disaster Assistance (OFDA), USAID: </w:t>
            </w:r>
            <w:hyperlink r:id="rId38">
              <w:r w:rsidRPr="00253BA8">
                <w:rPr>
                  <w:rStyle w:val="Hyperlink"/>
                  <w:rFonts w:eastAsia="Arial" w:cs="Arial"/>
                  <w:szCs w:val="20"/>
                </w:rPr>
                <w:t>https://www.usaid.gov/who-we-are/organization/bureaus/bureau-democracy-conflict-and-humanitarian-assistance/office-us</w:t>
              </w:r>
            </w:hyperlink>
          </w:p>
        </w:tc>
        <w:tc>
          <w:tcPr>
            <w:tcW w:w="0" w:type="auto"/>
            <w:vAlign w:val="center"/>
            <w:hideMark/>
          </w:tcPr>
          <w:p w14:paraId="130E5159" w14:textId="77777777" w:rsidR="003A319F" w:rsidRPr="00253BA8" w:rsidRDefault="003A319F" w:rsidP="00572931">
            <w:pPr>
              <w:rPr>
                <w:rFonts w:ascii="Arial" w:eastAsia="Times New Roman" w:hAnsi="Arial" w:cs="Arial"/>
                <w:sz w:val="20"/>
                <w:szCs w:val="20"/>
                <w:lang w:eastAsia="en-GB"/>
              </w:rPr>
            </w:pPr>
            <w:r w:rsidRPr="00253BA8">
              <w:rPr>
                <w:rFonts w:ascii="Arial" w:eastAsia="Times New Roman" w:hAnsi="Arial" w:cs="Arial"/>
                <w:sz w:val="20"/>
                <w:szCs w:val="20"/>
                <w:lang w:eastAsia="en-GB"/>
              </w:rPr>
              <w:lastRenderedPageBreak/>
              <w:t> </w:t>
            </w:r>
          </w:p>
        </w:tc>
      </w:tr>
    </w:tbl>
    <w:p w14:paraId="47B1387E" w14:textId="77777777" w:rsidR="003A319F" w:rsidRPr="00253BA8" w:rsidRDefault="003A319F" w:rsidP="003A319F">
      <w:pPr>
        <w:spacing w:line="216" w:lineRule="atLeast"/>
        <w:rPr>
          <w:rFonts w:ascii="Arial" w:eastAsia="Times New Roman" w:hAnsi="Arial" w:cs="Arial"/>
          <w:color w:val="000000"/>
          <w:sz w:val="20"/>
          <w:szCs w:val="20"/>
          <w:lang w:eastAsia="en-GB"/>
        </w:rPr>
      </w:pPr>
      <w:r w:rsidRPr="00253BA8">
        <w:rPr>
          <w:rFonts w:ascii="Arial" w:eastAsia="Times New Roman" w:hAnsi="Arial" w:cs="Arial"/>
          <w:color w:val="000000"/>
          <w:sz w:val="20"/>
          <w:szCs w:val="20"/>
          <w:lang w:eastAsia="en-GB"/>
        </w:rPr>
        <w:t> </w:t>
      </w:r>
    </w:p>
    <w:p w14:paraId="2E3BE39E" w14:textId="77777777" w:rsidR="003A319F" w:rsidRPr="00253BA8" w:rsidRDefault="003A319F" w:rsidP="003A319F">
      <w:pPr>
        <w:spacing w:after="0"/>
        <w:rPr>
          <w:rFonts w:ascii="Arial" w:hAnsi="Arial" w:cs="Arial"/>
          <w:szCs w:val="20"/>
        </w:rPr>
        <w:sectPr w:rsidR="003A319F" w:rsidRPr="00253BA8" w:rsidSect="00B65E32">
          <w:footerReference w:type="default" r:id="rId39"/>
          <w:pgSz w:w="11906" w:h="16838"/>
          <w:pgMar w:top="1440" w:right="1440" w:bottom="1440" w:left="1440" w:header="709" w:footer="709" w:gutter="0"/>
          <w:cols w:space="708"/>
          <w:docGrid w:linePitch="360"/>
        </w:sectPr>
      </w:pPr>
    </w:p>
    <w:p w14:paraId="394F9BC6" w14:textId="77777777" w:rsidR="003A319F" w:rsidRPr="00253BA8" w:rsidRDefault="003A319F" w:rsidP="003A319F">
      <w:pPr>
        <w:jc w:val="center"/>
        <w:rPr>
          <w:rFonts w:ascii="Arial" w:hAnsi="Arial" w:cs="Arial"/>
          <w:b/>
          <w:sz w:val="28"/>
          <w:szCs w:val="28"/>
        </w:rPr>
      </w:pPr>
    </w:p>
    <w:p w14:paraId="3E17C3AF" w14:textId="7AB06A8B" w:rsidR="003A319F" w:rsidRPr="00253BA8" w:rsidRDefault="00253BA8" w:rsidP="003A319F">
      <w:pPr>
        <w:rPr>
          <w:rFonts w:ascii="Arial" w:hAnsi="Arial" w:cs="Arial"/>
          <w:b/>
          <w:bCs/>
          <w:sz w:val="20"/>
          <w:szCs w:val="20"/>
          <w:lang w:eastAsia="en-GB"/>
        </w:rPr>
      </w:pPr>
      <w:r w:rsidRPr="00253BA8">
        <w:rPr>
          <w:rFonts w:ascii="Arial" w:hAnsi="Arial" w:cs="Arial"/>
          <w:b/>
          <w:bCs/>
          <w:sz w:val="20"/>
          <w:szCs w:val="20"/>
          <w:lang w:eastAsia="en-GB"/>
        </w:rPr>
        <w:t xml:space="preserve">Exclusion Criteria </w:t>
      </w:r>
    </w:p>
    <w:tbl>
      <w:tblPr>
        <w:tblStyle w:val="TableGrid"/>
        <w:tblW w:w="9067" w:type="dxa"/>
        <w:tblLook w:val="04A0" w:firstRow="1" w:lastRow="0" w:firstColumn="1" w:lastColumn="0" w:noHBand="0" w:noVBand="1"/>
      </w:tblPr>
      <w:tblGrid>
        <w:gridCol w:w="1676"/>
        <w:gridCol w:w="2005"/>
        <w:gridCol w:w="5386"/>
      </w:tblGrid>
      <w:tr w:rsidR="003A319F" w:rsidRPr="00253BA8" w14:paraId="0FE4BD7B" w14:textId="77777777" w:rsidTr="00054315">
        <w:tc>
          <w:tcPr>
            <w:tcW w:w="9067" w:type="dxa"/>
            <w:gridSpan w:val="3"/>
          </w:tcPr>
          <w:p w14:paraId="30BAF8BA" w14:textId="77777777" w:rsidR="003A319F" w:rsidRPr="00253BA8" w:rsidRDefault="003A319F" w:rsidP="00572931">
            <w:pPr>
              <w:rPr>
                <w:rFonts w:ascii="Arial" w:hAnsi="Arial" w:cs="Arial"/>
                <w:sz w:val="20"/>
                <w:szCs w:val="20"/>
              </w:rPr>
            </w:pPr>
            <w:r w:rsidRPr="00253BA8">
              <w:rPr>
                <w:rFonts w:ascii="Arial" w:eastAsiaTheme="minorHAnsi" w:hAnsi="Arial" w:cs="Arial"/>
                <w:sz w:val="20"/>
                <w:szCs w:val="20"/>
                <w:lang w:eastAsia="en-US"/>
              </w:rPr>
              <w:t xml:space="preserve">Systematic Review Exclusion criteria: 1-6* (Bangpan et al. 2016) </w:t>
            </w:r>
          </w:p>
        </w:tc>
      </w:tr>
      <w:tr w:rsidR="003A319F" w:rsidRPr="00253BA8" w14:paraId="017F04B8" w14:textId="77777777" w:rsidTr="00054315">
        <w:tc>
          <w:tcPr>
            <w:tcW w:w="3681" w:type="dxa"/>
            <w:gridSpan w:val="2"/>
          </w:tcPr>
          <w:p w14:paraId="5545DD37"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Criteria </w:t>
            </w:r>
          </w:p>
        </w:tc>
        <w:tc>
          <w:tcPr>
            <w:tcW w:w="5386" w:type="dxa"/>
          </w:tcPr>
          <w:p w14:paraId="74447665"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Rationale </w:t>
            </w:r>
          </w:p>
        </w:tc>
      </w:tr>
      <w:tr w:rsidR="003A319F" w:rsidRPr="00253BA8" w14:paraId="53DCDA10" w14:textId="77777777" w:rsidTr="00054315">
        <w:tc>
          <w:tcPr>
            <w:tcW w:w="1676" w:type="dxa"/>
          </w:tcPr>
          <w:p w14:paraId="00E4BC6C"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Date</w:t>
            </w:r>
          </w:p>
        </w:tc>
        <w:tc>
          <w:tcPr>
            <w:tcW w:w="2005" w:type="dxa"/>
          </w:tcPr>
          <w:p w14:paraId="621D29D7" w14:textId="77777777" w:rsidR="003A319F" w:rsidRPr="00253BA8" w:rsidRDefault="003A319F" w:rsidP="00572931">
            <w:pPr>
              <w:rPr>
                <w:rFonts w:ascii="Arial" w:eastAsiaTheme="minorHAnsi" w:hAnsi="Arial" w:cs="Arial"/>
                <w:sz w:val="20"/>
                <w:szCs w:val="20"/>
                <w:lang w:eastAsia="en-US"/>
              </w:rPr>
            </w:pPr>
            <w:r w:rsidRPr="00253BA8">
              <w:rPr>
                <w:rFonts w:ascii="Arial" w:eastAsiaTheme="minorHAnsi" w:hAnsi="Arial" w:cs="Arial"/>
                <w:sz w:val="20"/>
                <w:szCs w:val="20"/>
                <w:lang w:eastAsia="en-US"/>
              </w:rPr>
              <w:t>not published after 1980</w:t>
            </w:r>
          </w:p>
        </w:tc>
        <w:tc>
          <w:tcPr>
            <w:tcW w:w="5386" w:type="dxa"/>
          </w:tcPr>
          <w:p w14:paraId="13DB01B3"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We initially included studies published in or after 1980, as this is when MHPSS services began to become more widely available in humanitarian contexts. </w:t>
            </w:r>
          </w:p>
        </w:tc>
      </w:tr>
      <w:tr w:rsidR="003A319F" w:rsidRPr="00253BA8" w14:paraId="7CA8F184" w14:textId="77777777" w:rsidTr="00054315">
        <w:tc>
          <w:tcPr>
            <w:tcW w:w="1676" w:type="dxa"/>
          </w:tcPr>
          <w:p w14:paraId="5AA66DD4"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Participants</w:t>
            </w:r>
          </w:p>
        </w:tc>
        <w:tc>
          <w:tcPr>
            <w:tcW w:w="2005" w:type="dxa"/>
          </w:tcPr>
          <w:p w14:paraId="3DD04BF0" w14:textId="77777777" w:rsidR="003A319F" w:rsidRPr="00253BA8" w:rsidRDefault="003A319F" w:rsidP="00572931">
            <w:pPr>
              <w:rPr>
                <w:rFonts w:ascii="Arial" w:eastAsiaTheme="minorHAnsi" w:hAnsi="Arial" w:cs="Arial"/>
                <w:sz w:val="20"/>
                <w:szCs w:val="20"/>
                <w:lang w:eastAsia="en-US"/>
              </w:rPr>
            </w:pPr>
            <w:r w:rsidRPr="00253BA8">
              <w:rPr>
                <w:rFonts w:ascii="Arial" w:eastAsiaTheme="minorHAnsi" w:hAnsi="Arial" w:cs="Arial"/>
                <w:sz w:val="20"/>
                <w:szCs w:val="20"/>
                <w:lang w:eastAsia="en-US"/>
              </w:rPr>
              <w:t>investigating populations who are a) military personnel or b) those working in humanitarian emergency contexts</w:t>
            </w:r>
          </w:p>
        </w:tc>
        <w:tc>
          <w:tcPr>
            <w:tcW w:w="5386" w:type="dxa"/>
          </w:tcPr>
          <w:p w14:paraId="7AFDFB91"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We were interested in populations affected by humanitarian emergencies, including both adults and young people in LMICs. However, we excluded effectiveness studies if the majority of participants were military personnel as they fell outside the remit of our review.  </w:t>
            </w:r>
          </w:p>
        </w:tc>
      </w:tr>
      <w:tr w:rsidR="003A319F" w:rsidRPr="00253BA8" w14:paraId="36A02FFE" w14:textId="77777777" w:rsidTr="00054315">
        <w:tc>
          <w:tcPr>
            <w:tcW w:w="1676" w:type="dxa"/>
          </w:tcPr>
          <w:p w14:paraId="7846614A"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Interventions</w:t>
            </w:r>
          </w:p>
        </w:tc>
        <w:tc>
          <w:tcPr>
            <w:tcW w:w="2005" w:type="dxa"/>
          </w:tcPr>
          <w:p w14:paraId="3F0F5C54" w14:textId="77777777" w:rsidR="003A319F" w:rsidRPr="00253BA8" w:rsidRDefault="003A319F" w:rsidP="00572931">
            <w:pPr>
              <w:rPr>
                <w:rFonts w:ascii="Arial" w:eastAsiaTheme="minorHAnsi" w:hAnsi="Arial" w:cs="Arial"/>
                <w:sz w:val="20"/>
                <w:szCs w:val="20"/>
                <w:lang w:eastAsia="en-US"/>
              </w:rPr>
            </w:pPr>
            <w:r w:rsidRPr="00253BA8">
              <w:rPr>
                <w:rFonts w:ascii="Arial" w:eastAsiaTheme="minorHAnsi" w:hAnsi="Arial" w:cs="Arial"/>
                <w:sz w:val="20"/>
                <w:szCs w:val="20"/>
                <w:lang w:eastAsia="en-US"/>
              </w:rPr>
              <w:t>not delivering MHPSS interventions in the context of humanitarian emergencies or for populations affected by humanitarian emergencies in LMICs</w:t>
            </w:r>
          </w:p>
        </w:tc>
        <w:tc>
          <w:tcPr>
            <w:tcW w:w="5386" w:type="dxa"/>
          </w:tcPr>
          <w:p w14:paraId="4B55D383"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We included programmes that sought to provide MHPSS programmes delivered in the context of humanitarian emergencies or for populations affected by humanitarian emergencies. We wanted to include a broad range of programmes and therefore based on the advice of our advisory group, we adopted the Inter-Agency Standing Committee's (IASC) definition of MHPSS as any programme which seeks to ‘protect or promote psychosocial well-being and/or prevent or treat mental disorders’20 (p. 11), but </w:t>
            </w:r>
            <w:bookmarkStart w:id="2" w:name="_Hlk155881761"/>
            <w:r w:rsidRPr="00253BA8">
              <w:rPr>
                <w:rFonts w:ascii="Arial" w:hAnsi="Arial" w:cs="Arial"/>
                <w:sz w:val="20"/>
                <w:szCs w:val="20"/>
              </w:rPr>
              <w:t>which fall outside the remit of treatment programmes that are solely based on medication and pharmacology</w:t>
            </w:r>
            <w:bookmarkEnd w:id="2"/>
            <w:r w:rsidRPr="00253BA8">
              <w:rPr>
                <w:rFonts w:ascii="Arial" w:hAnsi="Arial" w:cs="Arial"/>
                <w:sz w:val="20"/>
                <w:szCs w:val="20"/>
              </w:rPr>
              <w:t xml:space="preserve">. Humanitarian emergencies were also broadly defined as any </w:t>
            </w:r>
            <w:bookmarkStart w:id="3" w:name="_Hlk155882513"/>
            <w:r w:rsidRPr="00253BA8">
              <w:rPr>
                <w:rFonts w:ascii="Arial" w:hAnsi="Arial" w:cs="Arial"/>
                <w:sz w:val="20"/>
                <w:szCs w:val="20"/>
              </w:rPr>
              <w:t>natural or man-made emergencies, including both slow-onset and sudden crises</w:t>
            </w:r>
            <w:bookmarkEnd w:id="3"/>
            <w:r w:rsidRPr="00253BA8">
              <w:rPr>
                <w:rFonts w:ascii="Arial" w:hAnsi="Arial" w:cs="Arial"/>
                <w:sz w:val="20"/>
                <w:szCs w:val="20"/>
              </w:rPr>
              <w:t xml:space="preserve">. The policy customer of the review was </w:t>
            </w:r>
            <w:proofErr w:type="gramStart"/>
            <w:r w:rsidRPr="00253BA8">
              <w:rPr>
                <w:rFonts w:ascii="Arial" w:hAnsi="Arial" w:cs="Arial"/>
                <w:sz w:val="20"/>
                <w:szCs w:val="20"/>
              </w:rPr>
              <w:t>DFID</w:t>
            </w:r>
            <w:proofErr w:type="gramEnd"/>
            <w:r w:rsidRPr="00253BA8">
              <w:rPr>
                <w:rFonts w:ascii="Arial" w:hAnsi="Arial" w:cs="Arial"/>
                <w:sz w:val="20"/>
                <w:szCs w:val="20"/>
              </w:rPr>
              <w:t xml:space="preserve"> and the scope was set at LMIC, not high income countries. We decided to continue with this for the updated versions of the review. </w:t>
            </w:r>
          </w:p>
        </w:tc>
      </w:tr>
      <w:tr w:rsidR="003A319F" w:rsidRPr="00253BA8" w14:paraId="2B62F24B" w14:textId="77777777" w:rsidTr="00054315">
        <w:tc>
          <w:tcPr>
            <w:tcW w:w="1676" w:type="dxa"/>
          </w:tcPr>
          <w:p w14:paraId="3A5DF03A"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Study design</w:t>
            </w:r>
          </w:p>
        </w:tc>
        <w:tc>
          <w:tcPr>
            <w:tcW w:w="2005" w:type="dxa"/>
          </w:tcPr>
          <w:p w14:paraId="40D5A974" w14:textId="77777777" w:rsidR="003A319F" w:rsidRPr="00253BA8" w:rsidRDefault="003A319F" w:rsidP="00572931">
            <w:pPr>
              <w:rPr>
                <w:rFonts w:ascii="Arial" w:eastAsiaTheme="minorHAnsi" w:hAnsi="Arial" w:cs="Arial"/>
                <w:sz w:val="20"/>
                <w:szCs w:val="20"/>
                <w:lang w:eastAsia="en-US"/>
              </w:rPr>
            </w:pPr>
            <w:r w:rsidRPr="00253BA8">
              <w:rPr>
                <w:rFonts w:ascii="Arial" w:hAnsi="Arial" w:cs="Arial"/>
                <w:sz w:val="20"/>
                <w:szCs w:val="20"/>
                <w:lang w:eastAsia="en-US"/>
              </w:rPr>
              <w:t xml:space="preserve">not conducting a process evaluation </w:t>
            </w:r>
          </w:p>
        </w:tc>
        <w:tc>
          <w:tcPr>
            <w:tcW w:w="5386" w:type="dxa"/>
          </w:tcPr>
          <w:p w14:paraId="5FD28C73"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To answer the review question on barriers to, and facilitators of, implementing and receiving MHPSS interventions, we included primary studies where the primary focus is on intervention implementation regardless of study design. E.g. we included studies that focused exclusively on the ‘process’ of interventions or reported process data alongside outcome evaluation data. Studies not collecting primary data (e.g. systematic reviews, protocols, ongoing studies, linked studies were excluded). </w:t>
            </w:r>
          </w:p>
        </w:tc>
      </w:tr>
      <w:tr w:rsidR="003A319F" w:rsidRPr="00253BA8" w14:paraId="69B9B502" w14:textId="77777777" w:rsidTr="00054315">
        <w:tc>
          <w:tcPr>
            <w:tcW w:w="1676" w:type="dxa"/>
          </w:tcPr>
          <w:p w14:paraId="0DF5EAE9"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Reporting data</w:t>
            </w:r>
          </w:p>
        </w:tc>
        <w:tc>
          <w:tcPr>
            <w:tcW w:w="2005" w:type="dxa"/>
          </w:tcPr>
          <w:p w14:paraId="2E41A0F2" w14:textId="77777777" w:rsidR="003A319F" w:rsidRPr="00253BA8" w:rsidRDefault="003A319F" w:rsidP="00572931">
            <w:pPr>
              <w:rPr>
                <w:rFonts w:ascii="Arial" w:hAnsi="Arial" w:cs="Arial"/>
                <w:sz w:val="20"/>
                <w:szCs w:val="20"/>
              </w:rPr>
            </w:pPr>
            <w:r w:rsidRPr="00253BA8">
              <w:rPr>
                <w:rFonts w:ascii="Arial" w:hAnsi="Arial" w:cs="Arial"/>
                <w:sz w:val="20"/>
                <w:szCs w:val="20"/>
                <w:lang w:eastAsia="en-US"/>
              </w:rPr>
              <w:t>not collecting and reporting process data on the implementation of an MHPSS intervention</w:t>
            </w:r>
          </w:p>
        </w:tc>
        <w:tc>
          <w:tcPr>
            <w:tcW w:w="5386" w:type="dxa"/>
          </w:tcPr>
          <w:p w14:paraId="26C83583"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Studies need to collect data on the process of delivering or receiving MHPSS programmes. Types of data included participants’ perspectives captured by open-ended questions (e.g. interviews) or closed questions (e.g. surveys). We aimed to capture people’s experiences by reporting direct quotes by participants; author descriptions, either in narrative or numerical form; or authors’ conclusions. We excluded studies where the only data reported is ‘perception of impact’ and did not report on, delivery, feasibility, or other implementation processes. </w:t>
            </w:r>
          </w:p>
        </w:tc>
      </w:tr>
      <w:tr w:rsidR="003A319F" w:rsidRPr="00253BA8" w14:paraId="30541CF9" w14:textId="77777777" w:rsidTr="00054315">
        <w:tc>
          <w:tcPr>
            <w:tcW w:w="1676" w:type="dxa"/>
          </w:tcPr>
          <w:p w14:paraId="14620670" w14:textId="77777777" w:rsidR="003A319F" w:rsidRPr="00253BA8" w:rsidRDefault="003A319F" w:rsidP="003A319F">
            <w:pPr>
              <w:pStyle w:val="ListParagraph"/>
              <w:numPr>
                <w:ilvl w:val="0"/>
                <w:numId w:val="8"/>
              </w:numPr>
              <w:ind w:left="314" w:hanging="284"/>
              <w:rPr>
                <w:rFonts w:eastAsiaTheme="minorHAnsi" w:cs="Arial"/>
                <w:szCs w:val="20"/>
              </w:rPr>
            </w:pPr>
            <w:r w:rsidRPr="00253BA8">
              <w:rPr>
                <w:rFonts w:eastAsiaTheme="minorHAnsi" w:cs="Arial"/>
                <w:szCs w:val="20"/>
              </w:rPr>
              <w:t xml:space="preserve">Language </w:t>
            </w:r>
          </w:p>
        </w:tc>
        <w:tc>
          <w:tcPr>
            <w:tcW w:w="2005" w:type="dxa"/>
          </w:tcPr>
          <w:p w14:paraId="0F9DC212" w14:textId="77777777" w:rsidR="003A319F" w:rsidRPr="00253BA8" w:rsidRDefault="003A319F" w:rsidP="00572931">
            <w:pPr>
              <w:rPr>
                <w:rFonts w:ascii="Arial" w:hAnsi="Arial" w:cs="Arial"/>
                <w:sz w:val="20"/>
                <w:szCs w:val="20"/>
              </w:rPr>
            </w:pPr>
            <w:r w:rsidRPr="00253BA8">
              <w:rPr>
                <w:rFonts w:ascii="Arial" w:hAnsi="Arial" w:cs="Arial"/>
                <w:sz w:val="20"/>
                <w:szCs w:val="20"/>
              </w:rPr>
              <w:t>Not written in English</w:t>
            </w:r>
          </w:p>
        </w:tc>
        <w:tc>
          <w:tcPr>
            <w:tcW w:w="5386" w:type="dxa"/>
          </w:tcPr>
          <w:p w14:paraId="322AD5AD"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Resource implications meant that we could only search for and include studies in English. </w:t>
            </w:r>
          </w:p>
        </w:tc>
      </w:tr>
      <w:tr w:rsidR="003A319F" w:rsidRPr="00253BA8" w14:paraId="5C2F7FB2" w14:textId="77777777" w:rsidTr="00054315">
        <w:tc>
          <w:tcPr>
            <w:tcW w:w="9067" w:type="dxa"/>
            <w:gridSpan w:val="3"/>
          </w:tcPr>
          <w:p w14:paraId="25E84F1B" w14:textId="77777777" w:rsidR="003A319F" w:rsidRPr="00253BA8" w:rsidRDefault="003A319F" w:rsidP="00572931">
            <w:pPr>
              <w:rPr>
                <w:rFonts w:ascii="Arial" w:eastAsiaTheme="minorHAnsi" w:hAnsi="Arial" w:cs="Arial"/>
                <w:sz w:val="20"/>
                <w:szCs w:val="20"/>
                <w:lang w:eastAsia="en-US"/>
              </w:rPr>
            </w:pPr>
            <w:r w:rsidRPr="00253BA8">
              <w:rPr>
                <w:rFonts w:ascii="Arial" w:eastAsiaTheme="minorHAnsi" w:hAnsi="Arial" w:cs="Arial"/>
                <w:sz w:val="20"/>
                <w:szCs w:val="20"/>
                <w:lang w:eastAsia="en-US"/>
              </w:rPr>
              <w:t xml:space="preserve">Qualitative Evidence Synthesis Exclusion Criteria: 7-8 (Dickson et al. 2024) </w:t>
            </w:r>
          </w:p>
        </w:tc>
      </w:tr>
      <w:tr w:rsidR="003A319F" w:rsidRPr="00253BA8" w14:paraId="62229258" w14:textId="77777777" w:rsidTr="00054315">
        <w:tc>
          <w:tcPr>
            <w:tcW w:w="1676" w:type="dxa"/>
          </w:tcPr>
          <w:p w14:paraId="2542B50B" w14:textId="77777777" w:rsidR="003A319F" w:rsidRPr="00253BA8" w:rsidRDefault="003A319F" w:rsidP="00572931">
            <w:pPr>
              <w:rPr>
                <w:rFonts w:ascii="Arial" w:hAnsi="Arial" w:cs="Arial"/>
                <w:sz w:val="20"/>
                <w:szCs w:val="20"/>
              </w:rPr>
            </w:pPr>
            <w:r w:rsidRPr="00253BA8">
              <w:rPr>
                <w:rFonts w:ascii="Arial" w:hAnsi="Arial" w:cs="Arial"/>
                <w:sz w:val="20"/>
                <w:szCs w:val="20"/>
              </w:rPr>
              <w:lastRenderedPageBreak/>
              <w:t xml:space="preserve">7. Population </w:t>
            </w:r>
          </w:p>
        </w:tc>
        <w:tc>
          <w:tcPr>
            <w:tcW w:w="2005" w:type="dxa"/>
          </w:tcPr>
          <w:p w14:paraId="0B28379F"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Not displaced populations (see definition below) </w:t>
            </w:r>
          </w:p>
        </w:tc>
        <w:tc>
          <w:tcPr>
            <w:tcW w:w="5386" w:type="dxa"/>
          </w:tcPr>
          <w:p w14:paraId="20EA9353"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For this update of the review question on process we decided to narrow the focus to displaced populations. See definition used below. </w:t>
            </w:r>
          </w:p>
        </w:tc>
      </w:tr>
      <w:tr w:rsidR="003A319F" w:rsidRPr="00253BA8" w14:paraId="0BA4EA26" w14:textId="77777777" w:rsidTr="00054315">
        <w:tc>
          <w:tcPr>
            <w:tcW w:w="1676" w:type="dxa"/>
          </w:tcPr>
          <w:p w14:paraId="635526D6" w14:textId="77777777" w:rsidR="003A319F" w:rsidRPr="00253BA8" w:rsidRDefault="003A319F" w:rsidP="00572931">
            <w:pPr>
              <w:rPr>
                <w:rFonts w:ascii="Arial" w:hAnsi="Arial" w:cs="Arial"/>
                <w:sz w:val="20"/>
                <w:szCs w:val="20"/>
              </w:rPr>
            </w:pPr>
            <w:r w:rsidRPr="00253BA8">
              <w:rPr>
                <w:rFonts w:ascii="Arial" w:hAnsi="Arial" w:cs="Arial"/>
                <w:sz w:val="20"/>
                <w:szCs w:val="20"/>
              </w:rPr>
              <w:t>8. Date limit</w:t>
            </w:r>
          </w:p>
        </w:tc>
        <w:tc>
          <w:tcPr>
            <w:tcW w:w="2005" w:type="dxa"/>
          </w:tcPr>
          <w:p w14:paraId="54BFDD05" w14:textId="77777777" w:rsidR="003A319F" w:rsidRPr="00253BA8" w:rsidRDefault="003A319F" w:rsidP="00572931">
            <w:pPr>
              <w:rPr>
                <w:rFonts w:ascii="Arial" w:hAnsi="Arial" w:cs="Arial"/>
                <w:sz w:val="20"/>
                <w:szCs w:val="20"/>
              </w:rPr>
            </w:pPr>
            <w:r w:rsidRPr="00253BA8">
              <w:rPr>
                <w:rFonts w:ascii="Arial" w:hAnsi="Arial" w:cs="Arial"/>
                <w:sz w:val="20"/>
                <w:szCs w:val="20"/>
                <w:lang w:eastAsia="en-US"/>
              </w:rPr>
              <w:t>not published in the last ten years (e.g. prior to 2013)</w:t>
            </w:r>
          </w:p>
        </w:tc>
        <w:tc>
          <w:tcPr>
            <w:tcW w:w="5386" w:type="dxa"/>
          </w:tcPr>
          <w:p w14:paraId="5F8EFDA1" w14:textId="77777777" w:rsidR="003A319F" w:rsidRPr="00253BA8" w:rsidRDefault="003A319F" w:rsidP="00572931">
            <w:pPr>
              <w:rPr>
                <w:rFonts w:ascii="Arial" w:hAnsi="Arial" w:cs="Arial"/>
                <w:sz w:val="20"/>
                <w:szCs w:val="20"/>
              </w:rPr>
            </w:pPr>
            <w:r w:rsidRPr="00253BA8">
              <w:rPr>
                <w:rFonts w:ascii="Arial" w:hAnsi="Arial" w:cs="Arial"/>
                <w:sz w:val="20"/>
                <w:szCs w:val="20"/>
              </w:rPr>
              <w:t xml:space="preserve">To ensure we included data relevant to current contexts we limited the studies to the last ten years. </w:t>
            </w:r>
          </w:p>
        </w:tc>
      </w:tr>
    </w:tbl>
    <w:p w14:paraId="50B7736B" w14:textId="77777777" w:rsidR="003A319F" w:rsidRPr="00253BA8" w:rsidRDefault="003A319F" w:rsidP="003A319F">
      <w:pPr>
        <w:rPr>
          <w:rFonts w:ascii="Arial" w:hAnsi="Arial" w:cs="Arial"/>
          <w:b/>
          <w:bCs/>
          <w:sz w:val="20"/>
          <w:szCs w:val="20"/>
          <w:lang w:eastAsia="en-GB"/>
        </w:rPr>
      </w:pPr>
    </w:p>
    <w:p w14:paraId="28D3B1E1" w14:textId="7FE8396C" w:rsidR="003A319F" w:rsidRPr="00253BA8" w:rsidRDefault="003A319F" w:rsidP="003A319F">
      <w:pPr>
        <w:rPr>
          <w:rFonts w:ascii="Arial" w:hAnsi="Arial" w:cs="Arial"/>
          <w:sz w:val="20"/>
          <w:szCs w:val="20"/>
        </w:rPr>
      </w:pPr>
      <w:r w:rsidRPr="00253BA8">
        <w:rPr>
          <w:rFonts w:ascii="Arial" w:hAnsi="Arial" w:cs="Arial"/>
          <w:b/>
          <w:bCs/>
          <w:sz w:val="20"/>
          <w:szCs w:val="20"/>
        </w:rPr>
        <w:t xml:space="preserve">Exclude 10: </w:t>
      </w:r>
      <w:r w:rsidR="00253BA8" w:rsidRPr="00253BA8">
        <w:rPr>
          <w:rFonts w:ascii="Arial" w:hAnsi="Arial" w:cs="Arial"/>
          <w:b/>
          <w:bCs/>
          <w:sz w:val="20"/>
          <w:szCs w:val="20"/>
        </w:rPr>
        <w:t>Definition of Displaced Populations</w:t>
      </w:r>
      <w:r w:rsidRPr="00253BA8">
        <w:rPr>
          <w:rFonts w:ascii="Arial" w:hAnsi="Arial" w:cs="Arial"/>
          <w:b/>
          <w:bCs/>
          <w:sz w:val="20"/>
          <w:szCs w:val="20"/>
        </w:rPr>
        <w:t xml:space="preserve">: </w:t>
      </w:r>
    </w:p>
    <w:p w14:paraId="5C5BCEB1" w14:textId="77777777" w:rsidR="003A319F" w:rsidRPr="00253BA8" w:rsidRDefault="003A319F" w:rsidP="003A319F">
      <w:pPr>
        <w:rPr>
          <w:rFonts w:ascii="Arial" w:hAnsi="Arial" w:cs="Arial"/>
          <w:sz w:val="20"/>
          <w:szCs w:val="20"/>
        </w:rPr>
      </w:pPr>
      <w:r w:rsidRPr="00253BA8">
        <w:rPr>
          <w:rFonts w:ascii="Arial" w:hAnsi="Arial" w:cs="Arial"/>
          <w:sz w:val="20"/>
          <w:szCs w:val="20"/>
        </w:rPr>
        <w:t xml:space="preserve">We adopted the </w:t>
      </w:r>
      <w:proofErr w:type="spellStart"/>
      <w:r w:rsidRPr="00253BA8">
        <w:rPr>
          <w:rFonts w:ascii="Arial" w:hAnsi="Arial" w:cs="Arial"/>
          <w:sz w:val="20"/>
          <w:szCs w:val="20"/>
        </w:rPr>
        <w:t>the</w:t>
      </w:r>
      <w:proofErr w:type="spellEnd"/>
      <w:r w:rsidRPr="00253BA8">
        <w:rPr>
          <w:rFonts w:ascii="Arial" w:hAnsi="Arial" w:cs="Arial"/>
          <w:sz w:val="20"/>
          <w:szCs w:val="20"/>
        </w:rPr>
        <w:t xml:space="preserve"> UN Refugee Agency (UNHCR), which are derived from the 1951 Convention on the Status of Refugees (UNHCR 2019).</w:t>
      </w:r>
    </w:p>
    <w:p w14:paraId="491540DB" w14:textId="77777777" w:rsidR="003A319F" w:rsidRPr="00253BA8" w:rsidRDefault="003A319F" w:rsidP="003A319F">
      <w:pPr>
        <w:pStyle w:val="ListParagraph"/>
        <w:numPr>
          <w:ilvl w:val="0"/>
          <w:numId w:val="5"/>
        </w:numPr>
        <w:rPr>
          <w:rFonts w:cs="Arial"/>
          <w:szCs w:val="20"/>
        </w:rPr>
      </w:pPr>
      <w:r w:rsidRPr="00253BA8">
        <w:rPr>
          <w:rFonts w:cs="Arial"/>
          <w:szCs w:val="20"/>
        </w:rPr>
        <w:t xml:space="preserve">Refugee: a person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w:t>
      </w:r>
    </w:p>
    <w:p w14:paraId="4F65E241" w14:textId="77777777" w:rsidR="003A319F" w:rsidRPr="00253BA8" w:rsidRDefault="003A319F" w:rsidP="003A319F">
      <w:pPr>
        <w:pStyle w:val="ListParagraph"/>
        <w:numPr>
          <w:ilvl w:val="0"/>
          <w:numId w:val="5"/>
        </w:numPr>
        <w:rPr>
          <w:rFonts w:cs="Arial"/>
          <w:szCs w:val="20"/>
        </w:rPr>
      </w:pPr>
      <w:r w:rsidRPr="00253BA8">
        <w:rPr>
          <w:rFonts w:cs="Arial"/>
          <w:szCs w:val="20"/>
        </w:rPr>
        <w:t xml:space="preserve"> Asylum seeker: an individual who is seeking asylum, but whose claim has not yet been finally decided on. </w:t>
      </w:r>
    </w:p>
    <w:p w14:paraId="12A5C982" w14:textId="77777777" w:rsidR="003A319F" w:rsidRPr="00253BA8" w:rsidRDefault="003A319F" w:rsidP="003A319F">
      <w:pPr>
        <w:pStyle w:val="ListParagraph"/>
        <w:numPr>
          <w:ilvl w:val="0"/>
          <w:numId w:val="5"/>
        </w:numPr>
        <w:rPr>
          <w:rFonts w:cs="Arial"/>
          <w:szCs w:val="20"/>
        </w:rPr>
      </w:pPr>
      <w:r w:rsidRPr="00253BA8">
        <w:rPr>
          <w:rFonts w:cs="Arial"/>
          <w:szCs w:val="20"/>
        </w:rPr>
        <w:t>Internally displaced persons: persons or groups of persons who have been forced or obliged to flee or to leave their homes or places of habitual residence, in particular as a result of, or in order to avoid the effects of, armed conflict, situations of generalised violence, violations of human rights or natural or human-made disasters, and who have not crossed an internationally recognised border.</w:t>
      </w:r>
    </w:p>
    <w:p w14:paraId="7D30374C" w14:textId="77777777" w:rsidR="003A319F" w:rsidRPr="00253BA8" w:rsidRDefault="003A319F" w:rsidP="003A319F">
      <w:pPr>
        <w:rPr>
          <w:rFonts w:ascii="Arial" w:eastAsiaTheme="minorEastAsia" w:hAnsi="Arial" w:cs="Arial"/>
          <w:b/>
          <w:bCs/>
          <w:sz w:val="20"/>
          <w:szCs w:val="20"/>
          <w:lang w:eastAsia="en-GB"/>
        </w:rPr>
      </w:pPr>
    </w:p>
    <w:p w14:paraId="3DC64BDB" w14:textId="77777777" w:rsidR="003A319F" w:rsidRPr="00253BA8" w:rsidRDefault="003A319F" w:rsidP="003A319F">
      <w:pPr>
        <w:spacing w:after="0"/>
        <w:rPr>
          <w:rFonts w:ascii="Arial" w:hAnsi="Arial" w:cs="Arial"/>
          <w:b/>
          <w:bCs/>
          <w:szCs w:val="20"/>
        </w:rPr>
      </w:pPr>
      <w:r w:rsidRPr="00253BA8">
        <w:rPr>
          <w:rFonts w:ascii="Arial" w:hAnsi="Arial" w:cs="Arial"/>
          <w:b/>
          <w:bCs/>
          <w:szCs w:val="20"/>
        </w:rPr>
        <w:t>Methods: Critical appraisal</w:t>
      </w:r>
    </w:p>
    <w:p w14:paraId="7B58E41A" w14:textId="77777777" w:rsidR="003A319F" w:rsidRPr="00253BA8" w:rsidRDefault="003A319F" w:rsidP="003A319F">
      <w:pPr>
        <w:spacing w:after="0"/>
        <w:rPr>
          <w:rFonts w:ascii="Arial" w:hAnsi="Arial" w:cs="Arial"/>
          <w:sz w:val="20"/>
          <w:szCs w:val="20"/>
        </w:rPr>
        <w:sectPr w:rsidR="003A319F" w:rsidRPr="00253BA8" w:rsidSect="00B65E32">
          <w:footerReference w:type="default" r:id="rId40"/>
          <w:pgSz w:w="11906" w:h="16838"/>
          <w:pgMar w:top="1440" w:right="1440" w:bottom="1440" w:left="1440" w:header="709" w:footer="709" w:gutter="0"/>
          <w:cols w:space="708"/>
          <w:docGrid w:linePitch="360"/>
        </w:sectPr>
      </w:pPr>
      <w:r w:rsidRPr="00253BA8">
        <w:rPr>
          <w:rFonts w:ascii="Arial" w:hAnsi="Arial" w:cs="Arial"/>
          <w:color w:val="212121"/>
          <w:sz w:val="20"/>
          <w:szCs w:val="20"/>
          <w:shd w:val="clear" w:color="auto" w:fill="FFFFFF"/>
        </w:rPr>
        <w:t xml:space="preserve">An overall judgement of study quality was made according to two key dimensions. First, a weight of high, </w:t>
      </w:r>
      <w:proofErr w:type="gramStart"/>
      <w:r w:rsidRPr="00253BA8">
        <w:rPr>
          <w:rFonts w:ascii="Arial" w:hAnsi="Arial" w:cs="Arial"/>
          <w:color w:val="212121"/>
          <w:sz w:val="20"/>
          <w:szCs w:val="20"/>
          <w:shd w:val="clear" w:color="auto" w:fill="FFFFFF"/>
        </w:rPr>
        <w:t>medium</w:t>
      </w:r>
      <w:proofErr w:type="gramEnd"/>
      <w:r w:rsidRPr="00253BA8">
        <w:rPr>
          <w:rFonts w:ascii="Arial" w:hAnsi="Arial" w:cs="Arial"/>
          <w:color w:val="212121"/>
          <w:sz w:val="20"/>
          <w:szCs w:val="20"/>
          <w:shd w:val="clear" w:color="auto" w:fill="FFFFFF"/>
        </w:rPr>
        <w:t xml:space="preserve"> or low was assigned according to the reliability of the study using criteria 1–4. Second, a weight of high, </w:t>
      </w:r>
      <w:proofErr w:type="gramStart"/>
      <w:r w:rsidRPr="00253BA8">
        <w:rPr>
          <w:rFonts w:ascii="Arial" w:hAnsi="Arial" w:cs="Arial"/>
          <w:color w:val="212121"/>
          <w:sz w:val="20"/>
          <w:szCs w:val="20"/>
          <w:shd w:val="clear" w:color="auto" w:fill="FFFFFF"/>
        </w:rPr>
        <w:t>medium</w:t>
      </w:r>
      <w:proofErr w:type="gramEnd"/>
      <w:r w:rsidRPr="00253BA8">
        <w:rPr>
          <w:rFonts w:ascii="Arial" w:hAnsi="Arial" w:cs="Arial"/>
          <w:color w:val="212121"/>
          <w:sz w:val="20"/>
          <w:szCs w:val="20"/>
          <w:shd w:val="clear" w:color="auto" w:fill="FFFFFF"/>
        </w:rPr>
        <w:t xml:space="preserve"> or low was assigned according to the usefulness of the findings in answering the review question using criteria 5–6. To be judged as ‘high’ quality on methodological reliability, studies needed to have taken steps to ensure rigour in at least three of the first four criteria. Studies were judged as ‘medium’ when scoring on only 2–3 criteria and ‘low’ when scoring on only one or none. To achieve a rating of high on usefulness in answering the review question, studies needed to achieve depth or breadth in their findings and use methods that enabled participants to express their views on implementing or engaging in programmes. Studies rated as a medium on usefulness only met either one of these criteria and studies rated low were judged to have met neither criterion. </w:t>
      </w:r>
    </w:p>
    <w:p w14:paraId="1C33A798" w14:textId="77777777" w:rsidR="003A319F" w:rsidRPr="00C9226A" w:rsidRDefault="003A319F" w:rsidP="003A319F">
      <w:pPr>
        <w:pStyle w:val="Normal00"/>
        <w:spacing w:line="480" w:lineRule="auto"/>
        <w:rPr>
          <w:rFonts w:ascii="Times New Roman" w:eastAsia="Times New Roman" w:hAnsi="Times New Roman" w:cs="Times New Roman"/>
          <w:sz w:val="20"/>
          <w:szCs w:val="20"/>
        </w:rPr>
      </w:pPr>
      <w:r w:rsidRPr="00C9226A">
        <w:rPr>
          <w:rFonts w:ascii="Times New Roman" w:eastAsia="Times New Roman" w:hAnsi="Times New Roman" w:cs="Times New Roman"/>
          <w:b/>
          <w:bCs/>
          <w:sz w:val="20"/>
          <w:szCs w:val="20"/>
        </w:rPr>
        <w:lastRenderedPageBreak/>
        <w:t>Findings</w:t>
      </w:r>
      <w:r w:rsidRPr="00C9226A">
        <w:rPr>
          <w:rFonts w:ascii="Times New Roman" w:eastAsia="Times New Roman" w:hAnsi="Times New Roman" w:cs="Times New Roman"/>
          <w:sz w:val="20"/>
          <w:szCs w:val="20"/>
        </w:rPr>
        <w:t xml:space="preserve">: </w:t>
      </w:r>
    </w:p>
    <w:p w14:paraId="04B1264C" w14:textId="77777777" w:rsidR="003A319F" w:rsidRPr="00C9226A" w:rsidRDefault="003A319F" w:rsidP="003A319F">
      <w:pPr>
        <w:pStyle w:val="Normal00"/>
        <w:spacing w:line="480" w:lineRule="auto"/>
        <w:rPr>
          <w:rFonts w:ascii="Times New Roman" w:eastAsia="Times New Roman" w:hAnsi="Times New Roman" w:cs="Times New Roman"/>
          <w:b/>
          <w:bCs/>
          <w:i/>
          <w:iCs/>
          <w:sz w:val="20"/>
          <w:szCs w:val="20"/>
        </w:rPr>
      </w:pPr>
      <w:r w:rsidRPr="00C9226A">
        <w:rPr>
          <w:rFonts w:ascii="Times New Roman" w:eastAsia="Times New Roman" w:hAnsi="Times New Roman" w:cs="Times New Roman"/>
          <w:sz w:val="20"/>
          <w:szCs w:val="20"/>
        </w:rPr>
        <w:t xml:space="preserve">Table A: Quality of included </w:t>
      </w:r>
      <w:proofErr w:type="gramStart"/>
      <w:r w:rsidRPr="00C9226A">
        <w:rPr>
          <w:rFonts w:ascii="Times New Roman" w:eastAsia="Times New Roman" w:hAnsi="Times New Roman" w:cs="Times New Roman"/>
          <w:sz w:val="20"/>
          <w:szCs w:val="20"/>
        </w:rPr>
        <w:t>studies</w:t>
      </w:r>
      <w:proofErr w:type="gramEnd"/>
      <w:r w:rsidRPr="00C9226A">
        <w:rPr>
          <w:rFonts w:ascii="Times New Roman" w:eastAsia="Times New Roman" w:hAnsi="Times New Roman" w:cs="Times New Roman"/>
          <w:sz w:val="20"/>
          <w:szCs w:val="20"/>
        </w:rPr>
        <w:t xml:space="preserve">  </w:t>
      </w:r>
    </w:p>
    <w:tbl>
      <w:tblPr>
        <w:tblW w:w="509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84"/>
        <w:gridCol w:w="1703"/>
        <w:gridCol w:w="1907"/>
        <w:gridCol w:w="1993"/>
        <w:gridCol w:w="1472"/>
        <w:gridCol w:w="1052"/>
        <w:gridCol w:w="1649"/>
        <w:gridCol w:w="1506"/>
        <w:gridCol w:w="1046"/>
      </w:tblGrid>
      <w:tr w:rsidR="003A319F" w:rsidRPr="00C9226A" w14:paraId="495E7EE5" w14:textId="77777777" w:rsidTr="00572931">
        <w:trPr>
          <w:tblHeader/>
        </w:trPr>
        <w:tc>
          <w:tcPr>
            <w:tcW w:w="663" w:type="pct"/>
            <w:tcMar>
              <w:top w:w="45" w:type="dxa"/>
              <w:left w:w="75" w:type="dxa"/>
              <w:bottom w:w="45" w:type="dxa"/>
              <w:right w:w="75" w:type="dxa"/>
            </w:tcMar>
          </w:tcPr>
          <w:p w14:paraId="1B16EE4E" w14:textId="77777777" w:rsidR="003A319F" w:rsidRPr="00C9226A" w:rsidRDefault="003A319F" w:rsidP="00572931">
            <w:pPr>
              <w:pStyle w:val="NormalWeb"/>
              <w:spacing w:before="0" w:beforeAutospacing="0" w:after="0" w:afterAutospacing="0"/>
              <w:rPr>
                <w:sz w:val="20"/>
                <w:szCs w:val="20"/>
              </w:rPr>
            </w:pPr>
            <w:r w:rsidRPr="00C9226A">
              <w:rPr>
                <w:b/>
                <w:sz w:val="20"/>
                <w:szCs w:val="20"/>
              </w:rPr>
              <w:t>Short Title</w:t>
            </w:r>
          </w:p>
        </w:tc>
        <w:tc>
          <w:tcPr>
            <w:tcW w:w="599" w:type="pct"/>
            <w:tcMar>
              <w:top w:w="45" w:type="dxa"/>
              <w:left w:w="75" w:type="dxa"/>
              <w:bottom w:w="45" w:type="dxa"/>
              <w:right w:w="75" w:type="dxa"/>
            </w:tcMar>
          </w:tcPr>
          <w:p w14:paraId="59C0DEC1" w14:textId="77777777" w:rsidR="003A319F" w:rsidRPr="00C9226A" w:rsidRDefault="003A319F" w:rsidP="00572931">
            <w:pPr>
              <w:pStyle w:val="NormalWeb"/>
              <w:spacing w:before="0" w:beforeAutospacing="0" w:after="0" w:afterAutospacing="0"/>
              <w:rPr>
                <w:sz w:val="20"/>
                <w:szCs w:val="20"/>
              </w:rPr>
            </w:pPr>
            <w:r w:rsidRPr="00C9226A">
              <w:rPr>
                <w:b/>
                <w:sz w:val="20"/>
                <w:szCs w:val="20"/>
              </w:rPr>
              <w:t>Were steps taken to minimise bias and error/increase rigour in sampling?</w:t>
            </w:r>
          </w:p>
        </w:tc>
        <w:tc>
          <w:tcPr>
            <w:tcW w:w="671" w:type="pct"/>
            <w:tcMar>
              <w:top w:w="45" w:type="dxa"/>
              <w:left w:w="75" w:type="dxa"/>
              <w:bottom w:w="45" w:type="dxa"/>
              <w:right w:w="75" w:type="dxa"/>
            </w:tcMar>
          </w:tcPr>
          <w:p w14:paraId="572E89B3" w14:textId="77777777" w:rsidR="003A319F" w:rsidRPr="00C9226A" w:rsidRDefault="003A319F" w:rsidP="00572931">
            <w:pPr>
              <w:pStyle w:val="NormalWeb"/>
              <w:spacing w:before="0" w:beforeAutospacing="0" w:after="0" w:afterAutospacing="0"/>
              <w:rPr>
                <w:sz w:val="20"/>
                <w:szCs w:val="20"/>
              </w:rPr>
            </w:pPr>
            <w:r w:rsidRPr="00C9226A">
              <w:rPr>
                <w:b/>
                <w:sz w:val="20"/>
                <w:szCs w:val="20"/>
              </w:rPr>
              <w:t>Were steps taken to minimise bias and error/increase rigour in data collection?</w:t>
            </w:r>
          </w:p>
        </w:tc>
        <w:tc>
          <w:tcPr>
            <w:tcW w:w="701" w:type="pct"/>
            <w:tcMar>
              <w:top w:w="45" w:type="dxa"/>
              <w:left w:w="75" w:type="dxa"/>
              <w:bottom w:w="45" w:type="dxa"/>
              <w:right w:w="75" w:type="dxa"/>
            </w:tcMar>
          </w:tcPr>
          <w:p w14:paraId="2F656DF9" w14:textId="77777777" w:rsidR="003A319F" w:rsidRPr="00C9226A" w:rsidRDefault="003A319F" w:rsidP="00572931">
            <w:pPr>
              <w:pStyle w:val="NormalWeb"/>
              <w:spacing w:before="0" w:beforeAutospacing="0" w:after="0" w:afterAutospacing="0"/>
              <w:rPr>
                <w:sz w:val="20"/>
                <w:szCs w:val="20"/>
              </w:rPr>
            </w:pPr>
            <w:r w:rsidRPr="00C9226A">
              <w:rPr>
                <w:b/>
                <w:sz w:val="20"/>
                <w:szCs w:val="20"/>
              </w:rPr>
              <w:t>Steps were taken to minimise bias and error/increase rigour in data analysis?</w:t>
            </w:r>
          </w:p>
        </w:tc>
        <w:tc>
          <w:tcPr>
            <w:tcW w:w="518" w:type="pct"/>
            <w:tcMar>
              <w:top w:w="45" w:type="dxa"/>
              <w:left w:w="75" w:type="dxa"/>
              <w:bottom w:w="45" w:type="dxa"/>
              <w:right w:w="75" w:type="dxa"/>
            </w:tcMar>
          </w:tcPr>
          <w:p w14:paraId="6138AA0B" w14:textId="77777777" w:rsidR="003A319F" w:rsidRPr="00C9226A" w:rsidRDefault="003A319F" w:rsidP="00572931">
            <w:pPr>
              <w:pStyle w:val="NormalWeb"/>
              <w:spacing w:before="0" w:beforeAutospacing="0" w:after="0" w:afterAutospacing="0"/>
              <w:rPr>
                <w:sz w:val="20"/>
                <w:szCs w:val="20"/>
              </w:rPr>
            </w:pPr>
            <w:r w:rsidRPr="00C9226A">
              <w:rPr>
                <w:b/>
                <w:sz w:val="20"/>
                <w:szCs w:val="20"/>
              </w:rPr>
              <w:t>Findings were grounded in/supported by the data?</w:t>
            </w:r>
          </w:p>
        </w:tc>
        <w:tc>
          <w:tcPr>
            <w:tcW w:w="370" w:type="pct"/>
          </w:tcPr>
          <w:p w14:paraId="55E057DD" w14:textId="77777777" w:rsidR="003A319F" w:rsidRPr="00C9226A" w:rsidRDefault="003A319F" w:rsidP="00572931">
            <w:pPr>
              <w:pStyle w:val="NormalWeb"/>
              <w:spacing w:before="0" w:beforeAutospacing="0" w:after="0" w:afterAutospacing="0"/>
              <w:rPr>
                <w:b/>
                <w:sz w:val="20"/>
                <w:szCs w:val="20"/>
              </w:rPr>
            </w:pPr>
            <w:r w:rsidRPr="00C9226A">
              <w:rPr>
                <w:b/>
                <w:sz w:val="20"/>
                <w:szCs w:val="20"/>
              </w:rPr>
              <w:t>Reliability</w:t>
            </w:r>
          </w:p>
        </w:tc>
        <w:tc>
          <w:tcPr>
            <w:tcW w:w="580" w:type="pct"/>
            <w:tcMar>
              <w:top w:w="45" w:type="dxa"/>
              <w:left w:w="75" w:type="dxa"/>
              <w:bottom w:w="45" w:type="dxa"/>
              <w:right w:w="75" w:type="dxa"/>
            </w:tcMar>
          </w:tcPr>
          <w:p w14:paraId="1A979A65" w14:textId="77777777" w:rsidR="003A319F" w:rsidRPr="00C9226A" w:rsidRDefault="003A319F" w:rsidP="00572931">
            <w:pPr>
              <w:pStyle w:val="NormalWeb"/>
              <w:spacing w:before="0" w:beforeAutospacing="0" w:after="0" w:afterAutospacing="0"/>
              <w:rPr>
                <w:sz w:val="20"/>
                <w:szCs w:val="20"/>
              </w:rPr>
            </w:pPr>
            <w:r w:rsidRPr="00C9226A">
              <w:rPr>
                <w:b/>
                <w:sz w:val="20"/>
                <w:szCs w:val="20"/>
              </w:rPr>
              <w:t>There was good breadth and/or depth achieved in the findings?</w:t>
            </w:r>
          </w:p>
        </w:tc>
        <w:tc>
          <w:tcPr>
            <w:tcW w:w="530" w:type="pct"/>
            <w:tcMar>
              <w:top w:w="45" w:type="dxa"/>
              <w:left w:w="75" w:type="dxa"/>
              <w:bottom w:w="45" w:type="dxa"/>
              <w:right w:w="75" w:type="dxa"/>
            </w:tcMar>
          </w:tcPr>
          <w:p w14:paraId="450AD7C1" w14:textId="77777777" w:rsidR="003A319F" w:rsidRPr="00C9226A" w:rsidRDefault="003A319F" w:rsidP="00572931">
            <w:pPr>
              <w:pStyle w:val="NormalWeb"/>
              <w:spacing w:before="0" w:beforeAutospacing="0" w:after="0" w:afterAutospacing="0"/>
              <w:rPr>
                <w:sz w:val="20"/>
                <w:szCs w:val="20"/>
              </w:rPr>
            </w:pPr>
            <w:r w:rsidRPr="00C9226A">
              <w:rPr>
                <w:b/>
                <w:sz w:val="20"/>
                <w:szCs w:val="20"/>
              </w:rPr>
              <w:t>The perspectives of people were privileged?</w:t>
            </w:r>
          </w:p>
        </w:tc>
        <w:tc>
          <w:tcPr>
            <w:tcW w:w="368" w:type="pct"/>
            <w:tcMar>
              <w:top w:w="45" w:type="dxa"/>
              <w:left w:w="75" w:type="dxa"/>
              <w:bottom w:w="45" w:type="dxa"/>
              <w:right w:w="75" w:type="dxa"/>
            </w:tcMar>
          </w:tcPr>
          <w:p w14:paraId="4C03D065" w14:textId="77777777" w:rsidR="003A319F" w:rsidRPr="00C9226A" w:rsidRDefault="003A319F" w:rsidP="00572931">
            <w:pPr>
              <w:pStyle w:val="NormalWeb"/>
              <w:spacing w:before="0" w:beforeAutospacing="0" w:after="0" w:afterAutospacing="0"/>
              <w:rPr>
                <w:sz w:val="20"/>
                <w:szCs w:val="20"/>
              </w:rPr>
            </w:pPr>
            <w:r w:rsidRPr="00C9226A">
              <w:rPr>
                <w:b/>
                <w:sz w:val="20"/>
                <w:szCs w:val="20"/>
              </w:rPr>
              <w:t xml:space="preserve">Usefulness </w:t>
            </w:r>
          </w:p>
        </w:tc>
      </w:tr>
      <w:tr w:rsidR="003A319F" w:rsidRPr="00C9226A" w14:paraId="4D15D9C6" w14:textId="77777777" w:rsidTr="00572931">
        <w:trPr>
          <w:trHeight w:val="214"/>
        </w:trPr>
        <w:tc>
          <w:tcPr>
            <w:tcW w:w="663" w:type="pct"/>
            <w:tcMar>
              <w:top w:w="45" w:type="dxa"/>
              <w:left w:w="75" w:type="dxa"/>
              <w:bottom w:w="45" w:type="dxa"/>
              <w:right w:w="75" w:type="dxa"/>
            </w:tcMar>
          </w:tcPr>
          <w:p w14:paraId="4936E69D" w14:textId="77777777" w:rsidR="003A319F" w:rsidRPr="00C9226A" w:rsidRDefault="003A319F" w:rsidP="00572931">
            <w:pPr>
              <w:pStyle w:val="NormalWeb"/>
              <w:spacing w:before="0" w:beforeAutospacing="0" w:after="0" w:afterAutospacing="0"/>
              <w:rPr>
                <w:sz w:val="20"/>
                <w:szCs w:val="20"/>
              </w:rPr>
            </w:pPr>
            <w:r w:rsidRPr="00C9226A">
              <w:rPr>
                <w:sz w:val="20"/>
                <w:szCs w:val="20"/>
              </w:rPr>
              <w:t>Akhtar (2021)</w:t>
            </w:r>
          </w:p>
        </w:tc>
        <w:tc>
          <w:tcPr>
            <w:tcW w:w="599" w:type="pct"/>
            <w:tcMar>
              <w:top w:w="45" w:type="dxa"/>
              <w:left w:w="75" w:type="dxa"/>
              <w:bottom w:w="45" w:type="dxa"/>
              <w:right w:w="75" w:type="dxa"/>
            </w:tcMar>
          </w:tcPr>
          <w:p w14:paraId="5A3A038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671" w:type="pct"/>
            <w:tcMar>
              <w:top w:w="45" w:type="dxa"/>
              <w:left w:w="75" w:type="dxa"/>
              <w:bottom w:w="45" w:type="dxa"/>
              <w:right w:w="75" w:type="dxa"/>
            </w:tcMar>
          </w:tcPr>
          <w:p w14:paraId="7EA73559"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701" w:type="pct"/>
            <w:tcMar>
              <w:top w:w="45" w:type="dxa"/>
              <w:left w:w="75" w:type="dxa"/>
              <w:bottom w:w="45" w:type="dxa"/>
              <w:right w:w="75" w:type="dxa"/>
            </w:tcMar>
          </w:tcPr>
          <w:p w14:paraId="6FB6A492"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18" w:type="pct"/>
            <w:tcMar>
              <w:top w:w="45" w:type="dxa"/>
              <w:left w:w="75" w:type="dxa"/>
              <w:bottom w:w="45" w:type="dxa"/>
              <w:right w:w="75" w:type="dxa"/>
            </w:tcMar>
          </w:tcPr>
          <w:p w14:paraId="4CD45E03"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0A27855D"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29340652"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4BE340D8"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683B7C21"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638E16F3" w14:textId="77777777" w:rsidTr="00572931">
        <w:trPr>
          <w:trHeight w:val="172"/>
        </w:trPr>
        <w:tc>
          <w:tcPr>
            <w:tcW w:w="663" w:type="pct"/>
            <w:tcMar>
              <w:top w:w="45" w:type="dxa"/>
              <w:left w:w="75" w:type="dxa"/>
              <w:bottom w:w="45" w:type="dxa"/>
              <w:right w:w="75" w:type="dxa"/>
            </w:tcMar>
          </w:tcPr>
          <w:p w14:paraId="5A506E53" w14:textId="77777777" w:rsidR="003A319F" w:rsidRPr="00C9226A" w:rsidRDefault="003A319F" w:rsidP="00572931">
            <w:pPr>
              <w:pStyle w:val="NormalWeb"/>
              <w:spacing w:before="0" w:beforeAutospacing="0" w:after="0" w:afterAutospacing="0"/>
              <w:rPr>
                <w:sz w:val="20"/>
                <w:szCs w:val="20"/>
              </w:rPr>
            </w:pPr>
            <w:proofErr w:type="spellStart"/>
            <w:r w:rsidRPr="00C9226A">
              <w:rPr>
                <w:sz w:val="20"/>
                <w:szCs w:val="20"/>
              </w:rPr>
              <w:t>Bawadi</w:t>
            </w:r>
            <w:proofErr w:type="spellEnd"/>
            <w:r w:rsidRPr="00C9226A">
              <w:rPr>
                <w:sz w:val="20"/>
                <w:szCs w:val="20"/>
              </w:rPr>
              <w:t> et al. (2022)</w:t>
            </w:r>
          </w:p>
        </w:tc>
        <w:tc>
          <w:tcPr>
            <w:tcW w:w="599" w:type="pct"/>
            <w:tcMar>
              <w:top w:w="45" w:type="dxa"/>
              <w:left w:w="75" w:type="dxa"/>
              <w:bottom w:w="45" w:type="dxa"/>
              <w:right w:w="75" w:type="dxa"/>
            </w:tcMar>
          </w:tcPr>
          <w:p w14:paraId="5AA5477C"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11B43804"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49D5AE5F"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258F3FD7"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0390DFF8"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67ECDDCC"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0505B780"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68" w:type="pct"/>
            <w:tcMar>
              <w:top w:w="45" w:type="dxa"/>
              <w:left w:w="75" w:type="dxa"/>
              <w:bottom w:w="45" w:type="dxa"/>
              <w:right w:w="75" w:type="dxa"/>
            </w:tcMar>
          </w:tcPr>
          <w:p w14:paraId="475D5B8D"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269B18C8" w14:textId="77777777" w:rsidTr="00572931">
        <w:tc>
          <w:tcPr>
            <w:tcW w:w="663" w:type="pct"/>
            <w:tcMar>
              <w:top w:w="45" w:type="dxa"/>
              <w:left w:w="75" w:type="dxa"/>
              <w:bottom w:w="45" w:type="dxa"/>
              <w:right w:w="75" w:type="dxa"/>
            </w:tcMar>
          </w:tcPr>
          <w:p w14:paraId="5D13433D" w14:textId="77777777" w:rsidR="003A319F" w:rsidRPr="00C9226A" w:rsidRDefault="003A319F" w:rsidP="00572931">
            <w:pPr>
              <w:pStyle w:val="NormalWeb"/>
              <w:spacing w:before="0" w:beforeAutospacing="0" w:after="0" w:afterAutospacing="0"/>
              <w:rPr>
                <w:sz w:val="20"/>
                <w:szCs w:val="20"/>
              </w:rPr>
            </w:pPr>
            <w:r w:rsidRPr="00C9226A">
              <w:rPr>
                <w:sz w:val="20"/>
                <w:szCs w:val="20"/>
              </w:rPr>
              <w:t>Doğan (2019)</w:t>
            </w:r>
          </w:p>
        </w:tc>
        <w:tc>
          <w:tcPr>
            <w:tcW w:w="599" w:type="pct"/>
            <w:tcMar>
              <w:top w:w="45" w:type="dxa"/>
              <w:left w:w="75" w:type="dxa"/>
              <w:bottom w:w="45" w:type="dxa"/>
              <w:right w:w="75" w:type="dxa"/>
            </w:tcMar>
          </w:tcPr>
          <w:p w14:paraId="470768A1"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0245D0CB"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4B67A93A"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62D3F9BA"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79203560"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63AC97CA"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6F47FA38"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37572E61"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10D71221" w14:textId="77777777" w:rsidTr="00572931">
        <w:tc>
          <w:tcPr>
            <w:tcW w:w="663" w:type="pct"/>
            <w:tcMar>
              <w:top w:w="45" w:type="dxa"/>
              <w:left w:w="75" w:type="dxa"/>
              <w:bottom w:w="45" w:type="dxa"/>
              <w:right w:w="75" w:type="dxa"/>
            </w:tcMar>
          </w:tcPr>
          <w:p w14:paraId="27126675" w14:textId="77777777" w:rsidR="003A319F" w:rsidRPr="00C9226A" w:rsidRDefault="003A319F" w:rsidP="00572931">
            <w:pPr>
              <w:pStyle w:val="NormalWeb"/>
              <w:spacing w:before="0" w:beforeAutospacing="0" w:after="0" w:afterAutospacing="0"/>
              <w:rPr>
                <w:sz w:val="20"/>
                <w:szCs w:val="20"/>
              </w:rPr>
            </w:pPr>
            <w:bookmarkStart w:id="4" w:name="_Hlk156061476"/>
            <w:r w:rsidRPr="00C9226A">
              <w:rPr>
                <w:sz w:val="20"/>
                <w:szCs w:val="20"/>
              </w:rPr>
              <w:t>Doumit et al. 2020</w:t>
            </w:r>
            <w:bookmarkEnd w:id="4"/>
          </w:p>
        </w:tc>
        <w:tc>
          <w:tcPr>
            <w:tcW w:w="599" w:type="pct"/>
            <w:tcMar>
              <w:top w:w="45" w:type="dxa"/>
              <w:left w:w="75" w:type="dxa"/>
              <w:bottom w:w="45" w:type="dxa"/>
              <w:right w:w="75" w:type="dxa"/>
            </w:tcMar>
          </w:tcPr>
          <w:p w14:paraId="07F15A05"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5117182E"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7E07768C"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7F5BD0E4"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0069BABC"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732D742B"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31CE8677" w14:textId="77777777" w:rsidR="003A319F" w:rsidRPr="00C9226A" w:rsidRDefault="003A319F" w:rsidP="00572931">
            <w:pPr>
              <w:pStyle w:val="NormalWeb"/>
              <w:spacing w:before="0" w:beforeAutospacing="0" w:after="0" w:afterAutospacing="0"/>
              <w:rPr>
                <w:sz w:val="20"/>
                <w:szCs w:val="20"/>
              </w:rPr>
            </w:pPr>
            <w:r w:rsidRPr="00C9226A">
              <w:rPr>
                <w:sz w:val="20"/>
                <w:szCs w:val="20"/>
              </w:rPr>
              <w:t>• No</w:t>
            </w:r>
          </w:p>
        </w:tc>
        <w:tc>
          <w:tcPr>
            <w:tcW w:w="368" w:type="pct"/>
            <w:tcMar>
              <w:top w:w="45" w:type="dxa"/>
              <w:left w:w="75" w:type="dxa"/>
              <w:bottom w:w="45" w:type="dxa"/>
              <w:right w:w="75" w:type="dxa"/>
            </w:tcMar>
          </w:tcPr>
          <w:p w14:paraId="5B095A39"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Medium</w:t>
            </w:r>
          </w:p>
        </w:tc>
      </w:tr>
      <w:tr w:rsidR="003A319F" w:rsidRPr="00C9226A" w14:paraId="58A1AB0D" w14:textId="77777777" w:rsidTr="00572931">
        <w:tc>
          <w:tcPr>
            <w:tcW w:w="663" w:type="pct"/>
            <w:tcMar>
              <w:top w:w="45" w:type="dxa"/>
              <w:left w:w="75" w:type="dxa"/>
              <w:bottom w:w="45" w:type="dxa"/>
              <w:right w:w="75" w:type="dxa"/>
            </w:tcMar>
          </w:tcPr>
          <w:p w14:paraId="25DF322A" w14:textId="77777777" w:rsidR="003A319F" w:rsidRPr="00C9226A" w:rsidRDefault="003A319F" w:rsidP="00572931">
            <w:pPr>
              <w:pStyle w:val="NormalWeb"/>
              <w:spacing w:before="0" w:beforeAutospacing="0" w:after="0" w:afterAutospacing="0"/>
              <w:rPr>
                <w:sz w:val="20"/>
                <w:szCs w:val="20"/>
              </w:rPr>
            </w:pPr>
            <w:r w:rsidRPr="00C9226A">
              <w:rPr>
                <w:sz w:val="20"/>
                <w:szCs w:val="20"/>
              </w:rPr>
              <w:t>El-Khani et al. (2021)</w:t>
            </w:r>
          </w:p>
        </w:tc>
        <w:tc>
          <w:tcPr>
            <w:tcW w:w="599" w:type="pct"/>
            <w:tcMar>
              <w:top w:w="45" w:type="dxa"/>
              <w:left w:w="75" w:type="dxa"/>
              <w:bottom w:w="45" w:type="dxa"/>
              <w:right w:w="75" w:type="dxa"/>
            </w:tcMar>
          </w:tcPr>
          <w:p w14:paraId="7E94353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No </w:t>
            </w:r>
          </w:p>
        </w:tc>
        <w:tc>
          <w:tcPr>
            <w:tcW w:w="671" w:type="pct"/>
            <w:tcMar>
              <w:top w:w="45" w:type="dxa"/>
              <w:left w:w="75" w:type="dxa"/>
              <w:bottom w:w="45" w:type="dxa"/>
              <w:right w:w="75" w:type="dxa"/>
            </w:tcMar>
          </w:tcPr>
          <w:p w14:paraId="16CB9060"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701" w:type="pct"/>
            <w:tcMar>
              <w:top w:w="45" w:type="dxa"/>
              <w:left w:w="75" w:type="dxa"/>
              <w:bottom w:w="45" w:type="dxa"/>
              <w:right w:w="75" w:type="dxa"/>
            </w:tcMar>
          </w:tcPr>
          <w:p w14:paraId="1A6E684D"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18A41902"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6A601CB1" w14:textId="77777777" w:rsidR="003A319F" w:rsidRPr="00C9226A" w:rsidRDefault="003A319F" w:rsidP="00572931">
            <w:pPr>
              <w:pStyle w:val="NormalWeb"/>
              <w:spacing w:before="0" w:beforeAutospacing="0" w:after="0" w:afterAutospacing="0"/>
              <w:rPr>
                <w:sz w:val="20"/>
                <w:szCs w:val="20"/>
              </w:rPr>
            </w:pPr>
            <w:r w:rsidRPr="00C9226A">
              <w:rPr>
                <w:sz w:val="20"/>
                <w:szCs w:val="20"/>
              </w:rPr>
              <w:t>Medium</w:t>
            </w:r>
          </w:p>
        </w:tc>
        <w:tc>
          <w:tcPr>
            <w:tcW w:w="580" w:type="pct"/>
            <w:tcMar>
              <w:top w:w="45" w:type="dxa"/>
              <w:left w:w="75" w:type="dxa"/>
              <w:bottom w:w="45" w:type="dxa"/>
              <w:right w:w="75" w:type="dxa"/>
            </w:tcMar>
          </w:tcPr>
          <w:p w14:paraId="0439B0A2"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No </w:t>
            </w:r>
          </w:p>
        </w:tc>
        <w:tc>
          <w:tcPr>
            <w:tcW w:w="530" w:type="pct"/>
            <w:tcMar>
              <w:top w:w="45" w:type="dxa"/>
              <w:left w:w="75" w:type="dxa"/>
              <w:bottom w:w="45" w:type="dxa"/>
              <w:right w:w="75" w:type="dxa"/>
            </w:tcMar>
          </w:tcPr>
          <w:p w14:paraId="3439F3C5"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2E4999E5"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Medium</w:t>
            </w:r>
          </w:p>
        </w:tc>
      </w:tr>
      <w:tr w:rsidR="003A319F" w:rsidRPr="00C9226A" w14:paraId="653F8F4D" w14:textId="77777777" w:rsidTr="00572931">
        <w:tc>
          <w:tcPr>
            <w:tcW w:w="663" w:type="pct"/>
            <w:tcMar>
              <w:top w:w="45" w:type="dxa"/>
              <w:left w:w="75" w:type="dxa"/>
              <w:bottom w:w="45" w:type="dxa"/>
              <w:right w:w="75" w:type="dxa"/>
            </w:tcMar>
          </w:tcPr>
          <w:p w14:paraId="4D2BE8CA" w14:textId="77777777" w:rsidR="003A319F" w:rsidRPr="00C9226A" w:rsidRDefault="003A319F" w:rsidP="00572931">
            <w:pPr>
              <w:pStyle w:val="NormalWeb"/>
              <w:spacing w:before="0" w:beforeAutospacing="0" w:after="0" w:afterAutospacing="0"/>
              <w:rPr>
                <w:sz w:val="20"/>
                <w:szCs w:val="20"/>
              </w:rPr>
            </w:pPr>
            <w:r w:rsidRPr="00C9226A">
              <w:rPr>
                <w:sz w:val="20"/>
                <w:szCs w:val="20"/>
              </w:rPr>
              <w:t>Fine et al. (2021)</w:t>
            </w:r>
          </w:p>
        </w:tc>
        <w:tc>
          <w:tcPr>
            <w:tcW w:w="599" w:type="pct"/>
            <w:tcMar>
              <w:top w:w="45" w:type="dxa"/>
              <w:left w:w="75" w:type="dxa"/>
              <w:bottom w:w="45" w:type="dxa"/>
              <w:right w:w="75" w:type="dxa"/>
            </w:tcMar>
          </w:tcPr>
          <w:p w14:paraId="288E69C5"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7A7C82FB"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15B9BDEA"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18" w:type="pct"/>
            <w:tcMar>
              <w:top w:w="45" w:type="dxa"/>
              <w:left w:w="75" w:type="dxa"/>
              <w:bottom w:w="45" w:type="dxa"/>
              <w:right w:w="75" w:type="dxa"/>
            </w:tcMar>
          </w:tcPr>
          <w:p w14:paraId="11B76EB0"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451DFDA6"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2A98AD7C"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3E444244" w14:textId="77777777" w:rsidR="003A319F" w:rsidRPr="00C9226A" w:rsidRDefault="003A319F" w:rsidP="00572931">
            <w:pPr>
              <w:pStyle w:val="NormalWeb"/>
              <w:spacing w:before="0" w:beforeAutospacing="0" w:after="0" w:afterAutospacing="0"/>
              <w:rPr>
                <w:sz w:val="20"/>
                <w:szCs w:val="20"/>
              </w:rPr>
            </w:pPr>
            <w:r w:rsidRPr="00C9226A">
              <w:rPr>
                <w:sz w:val="20"/>
                <w:szCs w:val="20"/>
              </w:rPr>
              <w:t>• No</w:t>
            </w:r>
          </w:p>
        </w:tc>
        <w:tc>
          <w:tcPr>
            <w:tcW w:w="368" w:type="pct"/>
            <w:tcMar>
              <w:top w:w="45" w:type="dxa"/>
              <w:left w:w="75" w:type="dxa"/>
              <w:bottom w:w="45" w:type="dxa"/>
              <w:right w:w="75" w:type="dxa"/>
            </w:tcMar>
          </w:tcPr>
          <w:p w14:paraId="5BAF0AD6"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Medium</w:t>
            </w:r>
          </w:p>
        </w:tc>
      </w:tr>
      <w:tr w:rsidR="003A319F" w:rsidRPr="00C9226A" w14:paraId="60FA50E7" w14:textId="77777777" w:rsidTr="00572931">
        <w:tc>
          <w:tcPr>
            <w:tcW w:w="663" w:type="pct"/>
            <w:tcMar>
              <w:top w:w="45" w:type="dxa"/>
              <w:left w:w="75" w:type="dxa"/>
              <w:bottom w:w="45" w:type="dxa"/>
              <w:right w:w="75" w:type="dxa"/>
            </w:tcMar>
          </w:tcPr>
          <w:p w14:paraId="52697BD3" w14:textId="77777777" w:rsidR="003A319F" w:rsidRPr="00C9226A" w:rsidRDefault="003A319F" w:rsidP="00572931">
            <w:pPr>
              <w:pStyle w:val="NormalWeb"/>
              <w:spacing w:before="0" w:beforeAutospacing="0" w:after="0" w:afterAutospacing="0"/>
              <w:rPr>
                <w:sz w:val="20"/>
                <w:szCs w:val="20"/>
              </w:rPr>
            </w:pPr>
            <w:r w:rsidRPr="00C9226A">
              <w:rPr>
                <w:sz w:val="20"/>
                <w:szCs w:val="20"/>
              </w:rPr>
              <w:t>Greene et al. (2022)</w:t>
            </w:r>
          </w:p>
        </w:tc>
        <w:tc>
          <w:tcPr>
            <w:tcW w:w="599" w:type="pct"/>
            <w:tcMar>
              <w:top w:w="45" w:type="dxa"/>
              <w:left w:w="75" w:type="dxa"/>
              <w:bottom w:w="45" w:type="dxa"/>
              <w:right w:w="75" w:type="dxa"/>
            </w:tcMar>
          </w:tcPr>
          <w:p w14:paraId="33C03B59"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70B19C2C"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68C131D4"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56A176F1"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0B5CEF18"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074D22A5"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3536CCE3" w14:textId="77777777" w:rsidR="003A319F" w:rsidRPr="00C9226A" w:rsidRDefault="003A319F" w:rsidP="00572931">
            <w:pPr>
              <w:pStyle w:val="NormalWeb"/>
              <w:spacing w:before="0" w:beforeAutospacing="0" w:after="0" w:afterAutospacing="0"/>
              <w:rPr>
                <w:sz w:val="20"/>
                <w:szCs w:val="20"/>
              </w:rPr>
            </w:pPr>
            <w:r w:rsidRPr="00C9226A">
              <w:rPr>
                <w:sz w:val="20"/>
                <w:szCs w:val="20"/>
              </w:rPr>
              <w:t>• No</w:t>
            </w:r>
          </w:p>
        </w:tc>
        <w:tc>
          <w:tcPr>
            <w:tcW w:w="368" w:type="pct"/>
            <w:tcMar>
              <w:top w:w="45" w:type="dxa"/>
              <w:left w:w="75" w:type="dxa"/>
              <w:bottom w:w="45" w:type="dxa"/>
              <w:right w:w="75" w:type="dxa"/>
            </w:tcMar>
          </w:tcPr>
          <w:p w14:paraId="125EFC1B"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Medium</w:t>
            </w:r>
          </w:p>
        </w:tc>
      </w:tr>
      <w:tr w:rsidR="003A319F" w:rsidRPr="00C9226A" w14:paraId="17258A3E" w14:textId="77777777" w:rsidTr="00572931">
        <w:tc>
          <w:tcPr>
            <w:tcW w:w="663" w:type="pct"/>
            <w:tcMar>
              <w:top w:w="45" w:type="dxa"/>
              <w:left w:w="75" w:type="dxa"/>
              <w:bottom w:w="45" w:type="dxa"/>
              <w:right w:w="75" w:type="dxa"/>
            </w:tcMar>
          </w:tcPr>
          <w:p w14:paraId="7DFE977D" w14:textId="77777777" w:rsidR="003A319F" w:rsidRPr="00C9226A" w:rsidRDefault="003A319F" w:rsidP="00572931">
            <w:pPr>
              <w:pStyle w:val="NormalWeb"/>
              <w:spacing w:before="0" w:beforeAutospacing="0" w:after="0" w:afterAutospacing="0"/>
              <w:rPr>
                <w:sz w:val="20"/>
                <w:szCs w:val="20"/>
              </w:rPr>
            </w:pPr>
            <w:r w:rsidRPr="00C9226A">
              <w:rPr>
                <w:sz w:val="20"/>
                <w:szCs w:val="20"/>
              </w:rPr>
              <w:t>Hamid et al. (2020)</w:t>
            </w:r>
          </w:p>
        </w:tc>
        <w:tc>
          <w:tcPr>
            <w:tcW w:w="599" w:type="pct"/>
            <w:tcMar>
              <w:top w:w="45" w:type="dxa"/>
              <w:left w:w="75" w:type="dxa"/>
              <w:bottom w:w="45" w:type="dxa"/>
              <w:right w:w="75" w:type="dxa"/>
            </w:tcMar>
          </w:tcPr>
          <w:p w14:paraId="2B0693FE"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36683B3C"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57B53CF8"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5EF0DD91"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5970FDF5"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5ECB8AA0"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4192082C"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1A5056FB"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7BF7B5CA" w14:textId="77777777" w:rsidTr="00572931">
        <w:tc>
          <w:tcPr>
            <w:tcW w:w="663" w:type="pct"/>
            <w:tcMar>
              <w:top w:w="45" w:type="dxa"/>
              <w:left w:w="75" w:type="dxa"/>
              <w:bottom w:w="45" w:type="dxa"/>
              <w:right w:w="75" w:type="dxa"/>
            </w:tcMar>
          </w:tcPr>
          <w:p w14:paraId="163522B3" w14:textId="77777777" w:rsidR="003A319F" w:rsidRPr="00C9226A" w:rsidRDefault="003A319F" w:rsidP="00572931">
            <w:pPr>
              <w:pStyle w:val="NormalWeb"/>
              <w:spacing w:before="0" w:beforeAutospacing="0" w:after="0" w:afterAutospacing="0"/>
              <w:rPr>
                <w:sz w:val="20"/>
                <w:szCs w:val="20"/>
              </w:rPr>
            </w:pPr>
            <w:proofErr w:type="spellStart"/>
            <w:r w:rsidRPr="00C9226A">
              <w:rPr>
                <w:sz w:val="20"/>
                <w:szCs w:val="20"/>
              </w:rPr>
              <w:t>Kerbage</w:t>
            </w:r>
            <w:proofErr w:type="spellEnd"/>
            <w:r w:rsidRPr="00C9226A">
              <w:rPr>
                <w:sz w:val="20"/>
                <w:szCs w:val="20"/>
              </w:rPr>
              <w:t xml:space="preserve"> et al. (2020)</w:t>
            </w:r>
          </w:p>
        </w:tc>
        <w:tc>
          <w:tcPr>
            <w:tcW w:w="599" w:type="pct"/>
            <w:tcMar>
              <w:top w:w="45" w:type="dxa"/>
              <w:left w:w="75" w:type="dxa"/>
              <w:bottom w:w="45" w:type="dxa"/>
              <w:right w:w="75" w:type="dxa"/>
            </w:tcMar>
          </w:tcPr>
          <w:p w14:paraId="0F80ED05"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671" w:type="pct"/>
            <w:tcMar>
              <w:top w:w="45" w:type="dxa"/>
              <w:left w:w="75" w:type="dxa"/>
              <w:bottom w:w="45" w:type="dxa"/>
              <w:right w:w="75" w:type="dxa"/>
            </w:tcMar>
          </w:tcPr>
          <w:p w14:paraId="601190F0"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701" w:type="pct"/>
            <w:tcMar>
              <w:top w:w="45" w:type="dxa"/>
              <w:left w:w="75" w:type="dxa"/>
              <w:bottom w:w="45" w:type="dxa"/>
              <w:right w:w="75" w:type="dxa"/>
            </w:tcMar>
          </w:tcPr>
          <w:p w14:paraId="1CF222E7"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18" w:type="pct"/>
            <w:tcMar>
              <w:top w:w="45" w:type="dxa"/>
              <w:left w:w="75" w:type="dxa"/>
              <w:bottom w:w="45" w:type="dxa"/>
              <w:right w:w="75" w:type="dxa"/>
            </w:tcMar>
          </w:tcPr>
          <w:p w14:paraId="1031B7FC"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5E6BFDA3"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6FEE2DC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1F601EA4"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45843525"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52F0632D" w14:textId="77777777" w:rsidTr="00572931">
        <w:tc>
          <w:tcPr>
            <w:tcW w:w="663" w:type="pct"/>
            <w:tcMar>
              <w:top w:w="45" w:type="dxa"/>
              <w:left w:w="75" w:type="dxa"/>
              <w:bottom w:w="45" w:type="dxa"/>
              <w:right w:w="75" w:type="dxa"/>
            </w:tcMar>
          </w:tcPr>
          <w:p w14:paraId="6905EF0E" w14:textId="77777777" w:rsidR="003A319F" w:rsidRPr="00C9226A" w:rsidRDefault="003A319F" w:rsidP="00572931">
            <w:pPr>
              <w:pStyle w:val="NormalWeb"/>
              <w:spacing w:before="0" w:beforeAutospacing="0" w:after="0" w:afterAutospacing="0"/>
              <w:rPr>
                <w:sz w:val="20"/>
                <w:szCs w:val="20"/>
              </w:rPr>
            </w:pPr>
            <w:r w:rsidRPr="00C9226A">
              <w:rPr>
                <w:sz w:val="20"/>
                <w:szCs w:val="20"/>
              </w:rPr>
              <w:t>Miller et al. (2020)</w:t>
            </w:r>
          </w:p>
        </w:tc>
        <w:tc>
          <w:tcPr>
            <w:tcW w:w="599" w:type="pct"/>
            <w:tcMar>
              <w:top w:w="45" w:type="dxa"/>
              <w:left w:w="75" w:type="dxa"/>
              <w:bottom w:w="45" w:type="dxa"/>
              <w:right w:w="75" w:type="dxa"/>
            </w:tcMar>
          </w:tcPr>
          <w:p w14:paraId="23B0E2D9"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671" w:type="pct"/>
            <w:tcMar>
              <w:top w:w="45" w:type="dxa"/>
              <w:left w:w="75" w:type="dxa"/>
              <w:bottom w:w="45" w:type="dxa"/>
              <w:right w:w="75" w:type="dxa"/>
            </w:tcMar>
          </w:tcPr>
          <w:p w14:paraId="53FB74D9"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701" w:type="pct"/>
            <w:tcMar>
              <w:top w:w="45" w:type="dxa"/>
              <w:left w:w="75" w:type="dxa"/>
              <w:bottom w:w="45" w:type="dxa"/>
              <w:right w:w="75" w:type="dxa"/>
            </w:tcMar>
          </w:tcPr>
          <w:p w14:paraId="70BE96C0"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18" w:type="pct"/>
            <w:tcMar>
              <w:top w:w="45" w:type="dxa"/>
              <w:left w:w="75" w:type="dxa"/>
              <w:bottom w:w="45" w:type="dxa"/>
              <w:right w:w="75" w:type="dxa"/>
            </w:tcMar>
          </w:tcPr>
          <w:p w14:paraId="5AAA2F7F"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4DECFCC5"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17A9DF0C"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6ADE7BCA"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68" w:type="pct"/>
            <w:tcMar>
              <w:top w:w="45" w:type="dxa"/>
              <w:left w:w="75" w:type="dxa"/>
              <w:bottom w:w="45" w:type="dxa"/>
              <w:right w:w="75" w:type="dxa"/>
            </w:tcMar>
          </w:tcPr>
          <w:p w14:paraId="743FE991"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47A3A3B7" w14:textId="77777777" w:rsidTr="00572931">
        <w:tc>
          <w:tcPr>
            <w:tcW w:w="663" w:type="pct"/>
            <w:tcMar>
              <w:top w:w="45" w:type="dxa"/>
              <w:left w:w="75" w:type="dxa"/>
              <w:bottom w:w="45" w:type="dxa"/>
              <w:right w:w="75" w:type="dxa"/>
            </w:tcMar>
          </w:tcPr>
          <w:p w14:paraId="6B1986CB" w14:textId="77777777" w:rsidR="003A319F" w:rsidRPr="00C9226A" w:rsidRDefault="003A319F" w:rsidP="00572931">
            <w:pPr>
              <w:pStyle w:val="NormalWeb"/>
              <w:spacing w:before="0" w:beforeAutospacing="0" w:after="0" w:afterAutospacing="0"/>
              <w:rPr>
                <w:sz w:val="20"/>
                <w:szCs w:val="20"/>
              </w:rPr>
            </w:pPr>
            <w:r w:rsidRPr="00C9226A">
              <w:rPr>
                <w:sz w:val="20"/>
                <w:szCs w:val="20"/>
              </w:rPr>
              <w:t>Mitchell-Gillespie et al. (2020)</w:t>
            </w:r>
          </w:p>
        </w:tc>
        <w:tc>
          <w:tcPr>
            <w:tcW w:w="599" w:type="pct"/>
            <w:tcMar>
              <w:top w:w="45" w:type="dxa"/>
              <w:left w:w="75" w:type="dxa"/>
              <w:bottom w:w="45" w:type="dxa"/>
              <w:right w:w="75" w:type="dxa"/>
            </w:tcMar>
          </w:tcPr>
          <w:p w14:paraId="4D550498"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No </w:t>
            </w:r>
          </w:p>
        </w:tc>
        <w:tc>
          <w:tcPr>
            <w:tcW w:w="671" w:type="pct"/>
            <w:tcMar>
              <w:top w:w="45" w:type="dxa"/>
              <w:left w:w="75" w:type="dxa"/>
              <w:bottom w:w="45" w:type="dxa"/>
              <w:right w:w="75" w:type="dxa"/>
            </w:tcMar>
          </w:tcPr>
          <w:p w14:paraId="519E15F5"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No </w:t>
            </w:r>
          </w:p>
        </w:tc>
        <w:tc>
          <w:tcPr>
            <w:tcW w:w="701" w:type="pct"/>
            <w:tcMar>
              <w:top w:w="45" w:type="dxa"/>
              <w:left w:w="75" w:type="dxa"/>
              <w:bottom w:w="45" w:type="dxa"/>
              <w:right w:w="75" w:type="dxa"/>
            </w:tcMar>
          </w:tcPr>
          <w:p w14:paraId="38BD3092"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4CFD1F57"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25A81F54" w14:textId="77777777" w:rsidR="003A319F" w:rsidRPr="00C9226A" w:rsidRDefault="003A319F" w:rsidP="00572931">
            <w:pPr>
              <w:pStyle w:val="NormalWeb"/>
              <w:spacing w:before="0" w:beforeAutospacing="0" w:after="0" w:afterAutospacing="0"/>
              <w:rPr>
                <w:sz w:val="20"/>
                <w:szCs w:val="20"/>
              </w:rPr>
            </w:pPr>
            <w:r w:rsidRPr="00C9226A">
              <w:rPr>
                <w:sz w:val="20"/>
                <w:szCs w:val="20"/>
              </w:rPr>
              <w:t>Medium</w:t>
            </w:r>
          </w:p>
        </w:tc>
        <w:tc>
          <w:tcPr>
            <w:tcW w:w="580" w:type="pct"/>
            <w:tcMar>
              <w:top w:w="45" w:type="dxa"/>
              <w:left w:w="75" w:type="dxa"/>
              <w:bottom w:w="45" w:type="dxa"/>
              <w:right w:w="75" w:type="dxa"/>
            </w:tcMar>
          </w:tcPr>
          <w:p w14:paraId="3DC6A15F"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08299AC6"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68" w:type="pct"/>
            <w:tcMar>
              <w:top w:w="45" w:type="dxa"/>
              <w:left w:w="75" w:type="dxa"/>
              <w:bottom w:w="45" w:type="dxa"/>
              <w:right w:w="75" w:type="dxa"/>
            </w:tcMar>
          </w:tcPr>
          <w:p w14:paraId="3F234890"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6CA4B39A" w14:textId="77777777" w:rsidTr="00572931">
        <w:tc>
          <w:tcPr>
            <w:tcW w:w="663" w:type="pct"/>
            <w:tcMar>
              <w:top w:w="45" w:type="dxa"/>
              <w:left w:w="75" w:type="dxa"/>
              <w:bottom w:w="45" w:type="dxa"/>
              <w:right w:w="75" w:type="dxa"/>
            </w:tcMar>
          </w:tcPr>
          <w:p w14:paraId="6BCC706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Murray et al. (2018) </w:t>
            </w:r>
          </w:p>
        </w:tc>
        <w:tc>
          <w:tcPr>
            <w:tcW w:w="599" w:type="pct"/>
            <w:tcMar>
              <w:top w:w="45" w:type="dxa"/>
              <w:left w:w="75" w:type="dxa"/>
              <w:bottom w:w="45" w:type="dxa"/>
              <w:right w:w="75" w:type="dxa"/>
            </w:tcMar>
          </w:tcPr>
          <w:p w14:paraId="1D021AB5"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74C75736"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1E699B12"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546EBD1B"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37599E29"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04154D36"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403FBA94"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68" w:type="pct"/>
            <w:tcMar>
              <w:top w:w="45" w:type="dxa"/>
              <w:left w:w="75" w:type="dxa"/>
              <w:bottom w:w="45" w:type="dxa"/>
              <w:right w:w="75" w:type="dxa"/>
            </w:tcMar>
          </w:tcPr>
          <w:p w14:paraId="67E58ED0"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23445012" w14:textId="77777777" w:rsidTr="00572931">
        <w:tc>
          <w:tcPr>
            <w:tcW w:w="663" w:type="pct"/>
            <w:tcMar>
              <w:top w:w="45" w:type="dxa"/>
              <w:left w:w="75" w:type="dxa"/>
              <w:bottom w:w="45" w:type="dxa"/>
              <w:right w:w="75" w:type="dxa"/>
            </w:tcMar>
          </w:tcPr>
          <w:p w14:paraId="058B0652" w14:textId="77777777" w:rsidR="003A319F" w:rsidRPr="00C9226A" w:rsidRDefault="003A319F" w:rsidP="00572931">
            <w:pPr>
              <w:pStyle w:val="NormalWeb"/>
              <w:spacing w:before="0" w:beforeAutospacing="0" w:after="0" w:afterAutospacing="0"/>
              <w:rPr>
                <w:sz w:val="20"/>
                <w:szCs w:val="20"/>
              </w:rPr>
            </w:pPr>
            <w:r w:rsidRPr="00C9226A">
              <w:rPr>
                <w:sz w:val="20"/>
                <w:szCs w:val="20"/>
              </w:rPr>
              <w:t>Powell et al. (2023)</w:t>
            </w:r>
          </w:p>
        </w:tc>
        <w:tc>
          <w:tcPr>
            <w:tcW w:w="599" w:type="pct"/>
            <w:tcMar>
              <w:top w:w="45" w:type="dxa"/>
              <w:left w:w="75" w:type="dxa"/>
              <w:bottom w:w="45" w:type="dxa"/>
              <w:right w:w="75" w:type="dxa"/>
            </w:tcMar>
          </w:tcPr>
          <w:p w14:paraId="417E3681"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21FDCDFA"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20D3C4DE"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77343257"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287C2E91"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3F132700"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5CCBF8ED"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68" w:type="pct"/>
            <w:tcMar>
              <w:top w:w="45" w:type="dxa"/>
              <w:left w:w="75" w:type="dxa"/>
              <w:bottom w:w="45" w:type="dxa"/>
              <w:right w:w="75" w:type="dxa"/>
            </w:tcMar>
          </w:tcPr>
          <w:p w14:paraId="18197258"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r w:rsidR="003A319F" w:rsidRPr="00C9226A" w14:paraId="7EDF6FCE" w14:textId="77777777" w:rsidTr="00572931">
        <w:tc>
          <w:tcPr>
            <w:tcW w:w="663" w:type="pct"/>
            <w:tcMar>
              <w:top w:w="45" w:type="dxa"/>
              <w:left w:w="75" w:type="dxa"/>
              <w:bottom w:w="45" w:type="dxa"/>
              <w:right w:w="75" w:type="dxa"/>
            </w:tcMar>
          </w:tcPr>
          <w:p w14:paraId="0EC07B90" w14:textId="77777777" w:rsidR="003A319F" w:rsidRPr="00C9226A" w:rsidRDefault="003A319F" w:rsidP="00572931">
            <w:pPr>
              <w:pStyle w:val="NormalWeb"/>
              <w:spacing w:before="0" w:beforeAutospacing="0" w:after="0" w:afterAutospacing="0"/>
              <w:rPr>
                <w:sz w:val="20"/>
                <w:szCs w:val="20"/>
              </w:rPr>
            </w:pPr>
            <w:r w:rsidRPr="00C9226A">
              <w:rPr>
                <w:sz w:val="20"/>
                <w:szCs w:val="20"/>
              </w:rPr>
              <w:t>Tol et al. (2018)</w:t>
            </w:r>
          </w:p>
        </w:tc>
        <w:tc>
          <w:tcPr>
            <w:tcW w:w="599" w:type="pct"/>
            <w:tcMar>
              <w:top w:w="45" w:type="dxa"/>
              <w:left w:w="75" w:type="dxa"/>
              <w:bottom w:w="45" w:type="dxa"/>
              <w:right w:w="75" w:type="dxa"/>
            </w:tcMar>
          </w:tcPr>
          <w:p w14:paraId="0950FF8F"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671" w:type="pct"/>
            <w:tcMar>
              <w:top w:w="45" w:type="dxa"/>
              <w:left w:w="75" w:type="dxa"/>
              <w:bottom w:w="45" w:type="dxa"/>
              <w:right w:w="75" w:type="dxa"/>
            </w:tcMar>
          </w:tcPr>
          <w:p w14:paraId="0368C5ED"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701" w:type="pct"/>
            <w:tcMar>
              <w:top w:w="45" w:type="dxa"/>
              <w:left w:w="75" w:type="dxa"/>
              <w:bottom w:w="45" w:type="dxa"/>
              <w:right w:w="75" w:type="dxa"/>
            </w:tcMar>
          </w:tcPr>
          <w:p w14:paraId="657DD8A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No </w:t>
            </w:r>
          </w:p>
        </w:tc>
        <w:tc>
          <w:tcPr>
            <w:tcW w:w="518" w:type="pct"/>
            <w:tcMar>
              <w:top w:w="45" w:type="dxa"/>
              <w:left w:w="75" w:type="dxa"/>
              <w:bottom w:w="45" w:type="dxa"/>
              <w:right w:w="75" w:type="dxa"/>
            </w:tcMar>
          </w:tcPr>
          <w:p w14:paraId="27EE8545"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370" w:type="pct"/>
          </w:tcPr>
          <w:p w14:paraId="047B7DCA" w14:textId="77777777" w:rsidR="003A319F" w:rsidRPr="00C9226A" w:rsidRDefault="003A319F" w:rsidP="00572931">
            <w:pPr>
              <w:pStyle w:val="NormalWeb"/>
              <w:spacing w:before="0" w:beforeAutospacing="0" w:after="0" w:afterAutospacing="0"/>
              <w:rPr>
                <w:sz w:val="20"/>
                <w:szCs w:val="20"/>
              </w:rPr>
            </w:pPr>
            <w:r w:rsidRPr="00C9226A">
              <w:rPr>
                <w:sz w:val="20"/>
                <w:szCs w:val="20"/>
              </w:rPr>
              <w:t>Medium</w:t>
            </w:r>
          </w:p>
        </w:tc>
        <w:tc>
          <w:tcPr>
            <w:tcW w:w="580" w:type="pct"/>
            <w:tcMar>
              <w:top w:w="45" w:type="dxa"/>
              <w:left w:w="75" w:type="dxa"/>
              <w:bottom w:w="45" w:type="dxa"/>
              <w:right w:w="75" w:type="dxa"/>
            </w:tcMar>
          </w:tcPr>
          <w:p w14:paraId="10955A12"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 Yes </w:t>
            </w:r>
          </w:p>
        </w:tc>
        <w:tc>
          <w:tcPr>
            <w:tcW w:w="530" w:type="pct"/>
            <w:tcMar>
              <w:top w:w="45" w:type="dxa"/>
              <w:left w:w="75" w:type="dxa"/>
              <w:bottom w:w="45" w:type="dxa"/>
              <w:right w:w="75" w:type="dxa"/>
            </w:tcMar>
          </w:tcPr>
          <w:p w14:paraId="4CAD140B" w14:textId="77777777" w:rsidR="003A319F" w:rsidRPr="00C9226A" w:rsidRDefault="003A319F" w:rsidP="00572931">
            <w:pPr>
              <w:pStyle w:val="NormalWeb"/>
              <w:spacing w:before="0" w:beforeAutospacing="0" w:after="0" w:afterAutospacing="0"/>
              <w:rPr>
                <w:sz w:val="20"/>
                <w:szCs w:val="20"/>
              </w:rPr>
            </w:pPr>
            <w:r w:rsidRPr="00C9226A">
              <w:rPr>
                <w:sz w:val="20"/>
                <w:szCs w:val="20"/>
              </w:rPr>
              <w:t>• No</w:t>
            </w:r>
          </w:p>
        </w:tc>
        <w:tc>
          <w:tcPr>
            <w:tcW w:w="368" w:type="pct"/>
            <w:tcMar>
              <w:top w:w="45" w:type="dxa"/>
              <w:left w:w="75" w:type="dxa"/>
              <w:bottom w:w="45" w:type="dxa"/>
              <w:right w:w="75" w:type="dxa"/>
            </w:tcMar>
          </w:tcPr>
          <w:p w14:paraId="26E6C9FB"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Medium</w:t>
            </w:r>
          </w:p>
        </w:tc>
      </w:tr>
      <w:tr w:rsidR="003A319F" w:rsidRPr="00C9226A" w14:paraId="19421519" w14:textId="77777777" w:rsidTr="00572931">
        <w:tc>
          <w:tcPr>
            <w:tcW w:w="663" w:type="pct"/>
            <w:tcMar>
              <w:top w:w="45" w:type="dxa"/>
              <w:left w:w="75" w:type="dxa"/>
              <w:bottom w:w="45" w:type="dxa"/>
              <w:right w:w="75" w:type="dxa"/>
            </w:tcMar>
          </w:tcPr>
          <w:p w14:paraId="5CD138EE" w14:textId="77777777" w:rsidR="003A319F" w:rsidRPr="00C9226A" w:rsidRDefault="003A319F" w:rsidP="00572931">
            <w:pPr>
              <w:pStyle w:val="NormalWeb"/>
              <w:spacing w:before="0" w:beforeAutospacing="0" w:after="0" w:afterAutospacing="0"/>
              <w:rPr>
                <w:sz w:val="20"/>
                <w:szCs w:val="20"/>
              </w:rPr>
            </w:pPr>
            <w:r w:rsidRPr="00C9226A">
              <w:rPr>
                <w:sz w:val="20"/>
                <w:szCs w:val="20"/>
              </w:rPr>
              <w:t xml:space="preserve">Yassin et al. </w:t>
            </w:r>
          </w:p>
        </w:tc>
        <w:tc>
          <w:tcPr>
            <w:tcW w:w="599" w:type="pct"/>
            <w:tcMar>
              <w:top w:w="45" w:type="dxa"/>
              <w:left w:w="75" w:type="dxa"/>
              <w:bottom w:w="45" w:type="dxa"/>
              <w:right w:w="75" w:type="dxa"/>
            </w:tcMar>
          </w:tcPr>
          <w:p w14:paraId="6181EF7B"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671" w:type="pct"/>
            <w:tcMar>
              <w:top w:w="45" w:type="dxa"/>
              <w:left w:w="75" w:type="dxa"/>
              <w:bottom w:w="45" w:type="dxa"/>
              <w:right w:w="75" w:type="dxa"/>
            </w:tcMar>
          </w:tcPr>
          <w:p w14:paraId="50CD2689"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701" w:type="pct"/>
            <w:tcMar>
              <w:top w:w="45" w:type="dxa"/>
              <w:left w:w="75" w:type="dxa"/>
              <w:bottom w:w="45" w:type="dxa"/>
              <w:right w:w="75" w:type="dxa"/>
            </w:tcMar>
          </w:tcPr>
          <w:p w14:paraId="694C4257"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18" w:type="pct"/>
            <w:tcMar>
              <w:top w:w="45" w:type="dxa"/>
              <w:left w:w="75" w:type="dxa"/>
              <w:bottom w:w="45" w:type="dxa"/>
              <w:right w:w="75" w:type="dxa"/>
            </w:tcMar>
          </w:tcPr>
          <w:p w14:paraId="2D99E504"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70" w:type="pct"/>
          </w:tcPr>
          <w:p w14:paraId="03F38307" w14:textId="77777777" w:rsidR="003A319F" w:rsidRPr="00C9226A" w:rsidRDefault="003A319F" w:rsidP="00572931">
            <w:pPr>
              <w:pStyle w:val="NormalWeb"/>
              <w:spacing w:before="0" w:beforeAutospacing="0" w:after="0" w:afterAutospacing="0"/>
              <w:rPr>
                <w:sz w:val="20"/>
                <w:szCs w:val="20"/>
              </w:rPr>
            </w:pPr>
            <w:r w:rsidRPr="00C9226A">
              <w:rPr>
                <w:sz w:val="20"/>
                <w:szCs w:val="20"/>
              </w:rPr>
              <w:t>High</w:t>
            </w:r>
          </w:p>
        </w:tc>
        <w:tc>
          <w:tcPr>
            <w:tcW w:w="580" w:type="pct"/>
            <w:tcMar>
              <w:top w:w="45" w:type="dxa"/>
              <w:left w:w="75" w:type="dxa"/>
              <w:bottom w:w="45" w:type="dxa"/>
              <w:right w:w="75" w:type="dxa"/>
            </w:tcMar>
          </w:tcPr>
          <w:p w14:paraId="2FF65C57"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530" w:type="pct"/>
            <w:tcMar>
              <w:top w:w="45" w:type="dxa"/>
              <w:left w:w="75" w:type="dxa"/>
              <w:bottom w:w="45" w:type="dxa"/>
              <w:right w:w="75" w:type="dxa"/>
            </w:tcMar>
          </w:tcPr>
          <w:p w14:paraId="1941434F" w14:textId="77777777" w:rsidR="003A319F" w:rsidRPr="00C9226A" w:rsidRDefault="003A319F" w:rsidP="00572931">
            <w:pPr>
              <w:pStyle w:val="NormalWeb"/>
              <w:spacing w:before="0" w:beforeAutospacing="0" w:after="0" w:afterAutospacing="0"/>
              <w:rPr>
                <w:sz w:val="20"/>
                <w:szCs w:val="20"/>
              </w:rPr>
            </w:pPr>
            <w:r w:rsidRPr="00C9226A">
              <w:rPr>
                <w:sz w:val="20"/>
                <w:szCs w:val="20"/>
              </w:rPr>
              <w:t>• Yes</w:t>
            </w:r>
          </w:p>
        </w:tc>
        <w:tc>
          <w:tcPr>
            <w:tcW w:w="368" w:type="pct"/>
            <w:tcMar>
              <w:top w:w="45" w:type="dxa"/>
              <w:left w:w="75" w:type="dxa"/>
              <w:bottom w:w="45" w:type="dxa"/>
              <w:right w:w="75" w:type="dxa"/>
            </w:tcMar>
          </w:tcPr>
          <w:p w14:paraId="77BFEF09" w14:textId="77777777" w:rsidR="003A319F" w:rsidRPr="00C9226A" w:rsidRDefault="003A319F" w:rsidP="00572931">
            <w:pPr>
              <w:spacing w:after="0"/>
              <w:rPr>
                <w:rFonts w:ascii="Times New Roman" w:hAnsi="Times New Roman" w:cs="Times New Roman"/>
                <w:sz w:val="20"/>
                <w:szCs w:val="20"/>
              </w:rPr>
            </w:pPr>
            <w:r w:rsidRPr="00C9226A">
              <w:rPr>
                <w:rFonts w:ascii="Times New Roman" w:hAnsi="Times New Roman" w:cs="Times New Roman"/>
                <w:sz w:val="20"/>
                <w:szCs w:val="20"/>
              </w:rPr>
              <w:t>High</w:t>
            </w:r>
          </w:p>
        </w:tc>
      </w:tr>
    </w:tbl>
    <w:p w14:paraId="1730180E" w14:textId="77777777" w:rsidR="003A319F" w:rsidRPr="00C9226A" w:rsidRDefault="003A319F" w:rsidP="003A319F">
      <w:pPr>
        <w:spacing w:after="0"/>
        <w:rPr>
          <w:rFonts w:ascii="Times New Roman" w:hAnsi="Times New Roman" w:cs="Times New Roman"/>
          <w:sz w:val="20"/>
          <w:szCs w:val="20"/>
        </w:rPr>
      </w:pPr>
    </w:p>
    <w:p w14:paraId="2B179EDD" w14:textId="77777777" w:rsidR="003A319F" w:rsidRPr="00C9226A" w:rsidRDefault="003A319F" w:rsidP="003A319F">
      <w:pPr>
        <w:spacing w:after="0"/>
        <w:rPr>
          <w:rFonts w:ascii="Times New Roman" w:hAnsi="Times New Roman" w:cs="Times New Roman"/>
          <w:sz w:val="20"/>
          <w:szCs w:val="20"/>
        </w:rPr>
      </w:pPr>
    </w:p>
    <w:p w14:paraId="44364C97" w14:textId="77777777" w:rsidR="003A319F" w:rsidRPr="00C9226A" w:rsidRDefault="003A319F" w:rsidP="003A319F">
      <w:pPr>
        <w:spacing w:after="0"/>
        <w:rPr>
          <w:rFonts w:ascii="Times New Roman" w:hAnsi="Times New Roman" w:cs="Times New Roman"/>
          <w:sz w:val="20"/>
          <w:szCs w:val="20"/>
        </w:rPr>
      </w:pPr>
    </w:p>
    <w:p w14:paraId="7225218E" w14:textId="77777777" w:rsidR="003A319F" w:rsidRPr="00C9226A" w:rsidRDefault="003A319F" w:rsidP="003A319F">
      <w:pPr>
        <w:rPr>
          <w:rFonts w:ascii="Times New Roman" w:hAnsi="Times New Roman" w:cs="Times New Roman"/>
          <w:sz w:val="20"/>
          <w:szCs w:val="20"/>
        </w:rPr>
      </w:pPr>
    </w:p>
    <w:p w14:paraId="15854996" w14:textId="77777777" w:rsidR="003A319F" w:rsidRPr="00C9226A" w:rsidRDefault="003A319F" w:rsidP="003A319F">
      <w:pPr>
        <w:rPr>
          <w:rFonts w:ascii="Times New Roman" w:hAnsi="Times New Roman" w:cs="Times New Roman"/>
          <w:sz w:val="20"/>
          <w:szCs w:val="20"/>
        </w:rPr>
      </w:pPr>
    </w:p>
    <w:p w14:paraId="3564C2DB" w14:textId="77777777" w:rsidR="003A319F" w:rsidRPr="00C9226A" w:rsidRDefault="003A319F" w:rsidP="003A319F">
      <w:pPr>
        <w:rPr>
          <w:rFonts w:ascii="Times New Roman" w:hAnsi="Times New Roman" w:cs="Times New Roman"/>
          <w:sz w:val="20"/>
          <w:szCs w:val="20"/>
        </w:rPr>
      </w:pPr>
      <w:r w:rsidRPr="00C9226A">
        <w:rPr>
          <w:rFonts w:ascii="Times New Roman" w:hAnsi="Times New Roman" w:cs="Times New Roman"/>
          <w:sz w:val="20"/>
          <w:szCs w:val="20"/>
        </w:rPr>
        <w:t xml:space="preserve">Table B: Cultural Adaptation </w:t>
      </w:r>
    </w:p>
    <w:tbl>
      <w:tblPr>
        <w:tblStyle w:val="TableGrid"/>
        <w:tblW w:w="13325" w:type="dxa"/>
        <w:tblInd w:w="-5" w:type="dxa"/>
        <w:tblLook w:val="04A0" w:firstRow="1" w:lastRow="0" w:firstColumn="1" w:lastColumn="0" w:noHBand="0" w:noVBand="1"/>
      </w:tblPr>
      <w:tblGrid>
        <w:gridCol w:w="1418"/>
        <w:gridCol w:w="11907"/>
      </w:tblGrid>
      <w:tr w:rsidR="003A319F" w:rsidRPr="00C9226A" w14:paraId="53C16D43" w14:textId="77777777" w:rsidTr="00572931">
        <w:trPr>
          <w:tblHeader/>
        </w:trPr>
        <w:tc>
          <w:tcPr>
            <w:tcW w:w="1418" w:type="dxa"/>
          </w:tcPr>
          <w:p w14:paraId="75940A58" w14:textId="77777777" w:rsidR="003A319F" w:rsidRPr="00C9226A" w:rsidRDefault="003A319F" w:rsidP="00572931">
            <w:pPr>
              <w:rPr>
                <w:rFonts w:ascii="Times New Roman" w:hAnsi="Times New Roman" w:cs="Times New Roman"/>
                <w:b/>
                <w:bCs/>
                <w:sz w:val="20"/>
                <w:szCs w:val="20"/>
              </w:rPr>
            </w:pPr>
            <w:r w:rsidRPr="00C9226A">
              <w:rPr>
                <w:rFonts w:ascii="Times New Roman" w:hAnsi="Times New Roman" w:cs="Times New Roman"/>
                <w:b/>
                <w:bCs/>
                <w:sz w:val="20"/>
                <w:szCs w:val="20"/>
              </w:rPr>
              <w:t>Authors</w:t>
            </w:r>
          </w:p>
        </w:tc>
        <w:tc>
          <w:tcPr>
            <w:tcW w:w="11907" w:type="dxa"/>
          </w:tcPr>
          <w:p w14:paraId="4B5DDA6A" w14:textId="77777777" w:rsidR="003A319F" w:rsidRPr="00C9226A" w:rsidRDefault="003A319F" w:rsidP="00572931">
            <w:pPr>
              <w:rPr>
                <w:rFonts w:ascii="Times New Roman" w:hAnsi="Times New Roman" w:cs="Times New Roman"/>
                <w:b/>
                <w:bCs/>
                <w:sz w:val="20"/>
                <w:szCs w:val="20"/>
              </w:rPr>
            </w:pPr>
            <w:r w:rsidRPr="00C9226A">
              <w:rPr>
                <w:rFonts w:ascii="Times New Roman" w:hAnsi="Times New Roman" w:cs="Times New Roman"/>
                <w:b/>
                <w:bCs/>
                <w:sz w:val="20"/>
                <w:szCs w:val="20"/>
              </w:rPr>
              <w:t>Contextual adaptation of MHPSS programmes (direct quotes)</w:t>
            </w:r>
          </w:p>
          <w:p w14:paraId="6A90E581" w14:textId="77777777" w:rsidR="003A319F" w:rsidRPr="00C9226A" w:rsidRDefault="003A319F" w:rsidP="00572931">
            <w:pPr>
              <w:rPr>
                <w:rFonts w:ascii="Times New Roman" w:hAnsi="Times New Roman" w:cs="Times New Roman"/>
                <w:b/>
                <w:bCs/>
                <w:sz w:val="20"/>
                <w:szCs w:val="20"/>
              </w:rPr>
            </w:pPr>
          </w:p>
        </w:tc>
      </w:tr>
      <w:tr w:rsidR="003A319F" w:rsidRPr="00C9226A" w14:paraId="32096ED1" w14:textId="77777777" w:rsidTr="00572931">
        <w:tc>
          <w:tcPr>
            <w:tcW w:w="1418" w:type="dxa"/>
          </w:tcPr>
          <w:p w14:paraId="3E8996A8"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Akhtar et al. 2021</w:t>
            </w:r>
          </w:p>
        </w:tc>
        <w:tc>
          <w:tcPr>
            <w:tcW w:w="11907" w:type="dxa"/>
          </w:tcPr>
          <w:p w14:paraId="3F65736A"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EASE was initially adapted for Syrians residing in Lebanon and further adapted for use in Jordan. Following adaptation, focus groups were conducted with stakeholders and EASE facilitators to ensure the manual was contextually appropriate for Syrian refugees p.5</w:t>
            </w:r>
          </w:p>
        </w:tc>
      </w:tr>
      <w:tr w:rsidR="003A319F" w:rsidRPr="00C9226A" w14:paraId="25A77CC8" w14:textId="77777777" w:rsidTr="00572931">
        <w:tc>
          <w:tcPr>
            <w:tcW w:w="1418" w:type="dxa"/>
          </w:tcPr>
          <w:p w14:paraId="2EED2271" w14:textId="77777777" w:rsidR="003A319F" w:rsidRPr="00C9226A" w:rsidRDefault="003A319F" w:rsidP="00572931">
            <w:pPr>
              <w:rPr>
                <w:rFonts w:ascii="Times New Roman" w:eastAsia="Times New Roman" w:hAnsi="Times New Roman" w:cs="Times New Roman"/>
                <w:color w:val="212529"/>
                <w:sz w:val="20"/>
                <w:szCs w:val="20"/>
              </w:rPr>
            </w:pPr>
            <w:proofErr w:type="spellStart"/>
            <w:r w:rsidRPr="00C9226A">
              <w:rPr>
                <w:rFonts w:ascii="Times New Roman" w:eastAsia="Times New Roman" w:hAnsi="Times New Roman" w:cs="Times New Roman"/>
                <w:color w:val="212529"/>
                <w:sz w:val="20"/>
                <w:szCs w:val="20"/>
              </w:rPr>
              <w:t>Bawardi</w:t>
            </w:r>
            <w:proofErr w:type="spellEnd"/>
            <w:r w:rsidRPr="00C9226A">
              <w:rPr>
                <w:rFonts w:ascii="Times New Roman" w:eastAsia="Times New Roman" w:hAnsi="Times New Roman" w:cs="Times New Roman"/>
                <w:color w:val="212529"/>
                <w:sz w:val="20"/>
                <w:szCs w:val="20"/>
              </w:rPr>
              <w:t xml:space="preserve"> et al.  2022</w:t>
            </w:r>
          </w:p>
        </w:tc>
        <w:tc>
          <w:tcPr>
            <w:tcW w:w="11907" w:type="dxa"/>
          </w:tcPr>
          <w:p w14:paraId="5A4F0CB6"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Not applicable/reported – exploring existing mental health services in the region</w:t>
            </w:r>
          </w:p>
        </w:tc>
      </w:tr>
      <w:tr w:rsidR="003A319F" w:rsidRPr="00C9226A" w14:paraId="3680819E" w14:textId="77777777" w:rsidTr="00572931">
        <w:tc>
          <w:tcPr>
            <w:tcW w:w="1418" w:type="dxa"/>
          </w:tcPr>
          <w:p w14:paraId="256AD641"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Dogan et al. 2019</w:t>
            </w:r>
          </w:p>
        </w:tc>
        <w:tc>
          <w:tcPr>
            <w:tcW w:w="11907" w:type="dxa"/>
            <w:vAlign w:val="center"/>
          </w:tcPr>
          <w:p w14:paraId="0EAA4E0A"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Not applicable/reported - exploring existing mental health services in the region</w:t>
            </w:r>
          </w:p>
        </w:tc>
      </w:tr>
      <w:tr w:rsidR="003A319F" w:rsidRPr="00C9226A" w14:paraId="5A1274F2" w14:textId="77777777" w:rsidTr="00572931">
        <w:tc>
          <w:tcPr>
            <w:tcW w:w="1418" w:type="dxa"/>
          </w:tcPr>
          <w:p w14:paraId="7AF955C6"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sz w:val="20"/>
                <w:szCs w:val="20"/>
              </w:rPr>
              <w:t>Doumit et al. 2020</w:t>
            </w:r>
          </w:p>
        </w:tc>
        <w:tc>
          <w:tcPr>
            <w:tcW w:w="11907" w:type="dxa"/>
            <w:vAlign w:val="center"/>
          </w:tcPr>
          <w:p w14:paraId="4A5C82CB"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For each session, the PI and therapist went over each session in Arabic (live translation) and translated the homework assignment from English to Arabic, live in class.</w:t>
            </w:r>
          </w:p>
        </w:tc>
      </w:tr>
      <w:tr w:rsidR="003A319F" w:rsidRPr="00C9226A" w14:paraId="3B4C5BC3" w14:textId="77777777" w:rsidTr="00572931">
        <w:trPr>
          <w:trHeight w:val="300"/>
        </w:trPr>
        <w:tc>
          <w:tcPr>
            <w:tcW w:w="1418" w:type="dxa"/>
          </w:tcPr>
          <w:p w14:paraId="111D4188"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El-Khani et al. 2021</w:t>
            </w:r>
          </w:p>
          <w:p w14:paraId="2A67BB2D" w14:textId="77777777" w:rsidR="003A319F" w:rsidRPr="00C9226A" w:rsidRDefault="003A319F" w:rsidP="00572931">
            <w:pPr>
              <w:rPr>
                <w:rFonts w:ascii="Times New Roman" w:hAnsi="Times New Roman" w:cs="Times New Roman"/>
                <w:sz w:val="20"/>
                <w:szCs w:val="20"/>
              </w:rPr>
            </w:pPr>
          </w:p>
        </w:tc>
        <w:tc>
          <w:tcPr>
            <w:tcW w:w="11907" w:type="dxa"/>
            <w:vAlign w:val="center"/>
          </w:tcPr>
          <w:p w14:paraId="68846CBC"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 xml:space="preserve">The version of Strong Families used in this study was previously culturally adapted, </w:t>
            </w:r>
            <w:proofErr w:type="gramStart"/>
            <w:r w:rsidRPr="00C9226A">
              <w:rPr>
                <w:rFonts w:ascii="Times New Roman" w:eastAsia="Times New Roman" w:hAnsi="Times New Roman" w:cs="Times New Roman"/>
                <w:color w:val="212529"/>
                <w:sz w:val="20"/>
                <w:szCs w:val="20"/>
              </w:rPr>
              <w:t>translated</w:t>
            </w:r>
            <w:proofErr w:type="gramEnd"/>
            <w:r w:rsidRPr="00C9226A">
              <w:rPr>
                <w:rFonts w:ascii="Times New Roman" w:eastAsia="Times New Roman" w:hAnsi="Times New Roman" w:cs="Times New Roman"/>
                <w:color w:val="212529"/>
                <w:sz w:val="20"/>
                <w:szCs w:val="20"/>
              </w:rPr>
              <w:t xml:space="preserve"> and reviewed in Afghanistan and successfully piloted on Afghan families in three Afghan cities. The program was translated to Serbian for the purpose of training and implementation in Serbia. More information on the content of the sessions of the Strong Families program can be found on the UNODC website. P.6</w:t>
            </w:r>
          </w:p>
        </w:tc>
      </w:tr>
      <w:tr w:rsidR="003A319F" w:rsidRPr="00C9226A" w14:paraId="212203B5" w14:textId="77777777" w:rsidTr="00572931">
        <w:tc>
          <w:tcPr>
            <w:tcW w:w="1418" w:type="dxa"/>
          </w:tcPr>
          <w:p w14:paraId="7B691E27"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Fine et al. 2021</w:t>
            </w:r>
          </w:p>
        </w:tc>
        <w:tc>
          <w:tcPr>
            <w:tcW w:w="11907" w:type="dxa"/>
          </w:tcPr>
          <w:p w14:paraId="0AB6C7F7"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Prior to implementation, EASE was adapted for use with this population, with changes made to ensure that the intervention would be culturally and contextually appropriate. The current formative study lays the groundwork for a subsequent definitive trial of EASE among this population.' P3: 'Instruments were selected based on relevance, appropriateness for adolescent populations, prior use in LMICs and conflict-affected settings, and psychometric properties. P.2</w:t>
            </w:r>
          </w:p>
        </w:tc>
      </w:tr>
      <w:tr w:rsidR="003A319F" w:rsidRPr="00C9226A" w14:paraId="1D35F2B1" w14:textId="77777777" w:rsidTr="00572931">
        <w:tc>
          <w:tcPr>
            <w:tcW w:w="1418" w:type="dxa"/>
          </w:tcPr>
          <w:p w14:paraId="30F4FA57"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Greene et al. 2022</w:t>
            </w:r>
          </w:p>
        </w:tc>
        <w:tc>
          <w:tcPr>
            <w:tcW w:w="11907" w:type="dxa"/>
          </w:tcPr>
          <w:p w14:paraId="4134AF4D"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 xml:space="preserve">To improve feasibility for the refugee camp context, we built on a more recently developed session protocol of cognitive processing therapy for the </w:t>
            </w:r>
            <w:proofErr w:type="spellStart"/>
            <w:r w:rsidRPr="00C9226A">
              <w:rPr>
                <w:rFonts w:ascii="Times New Roman" w:eastAsia="Times New Roman" w:hAnsi="Times New Roman" w:cs="Times New Roman"/>
                <w:color w:val="212529"/>
                <w:sz w:val="20"/>
                <w:szCs w:val="20"/>
              </w:rPr>
              <w:t>Nguvu</w:t>
            </w:r>
            <w:proofErr w:type="spellEnd"/>
            <w:r w:rsidRPr="00C9226A">
              <w:rPr>
                <w:rFonts w:ascii="Times New Roman" w:eastAsia="Times New Roman" w:hAnsi="Times New Roman" w:cs="Times New Roman"/>
                <w:color w:val="212529"/>
                <w:sz w:val="20"/>
                <w:szCs w:val="20"/>
              </w:rPr>
              <w:t xml:space="preserve"> intervention p.2869-2870</w:t>
            </w:r>
          </w:p>
        </w:tc>
      </w:tr>
      <w:tr w:rsidR="003A319F" w:rsidRPr="00C9226A" w14:paraId="09185284" w14:textId="77777777" w:rsidTr="00572931">
        <w:tc>
          <w:tcPr>
            <w:tcW w:w="1418" w:type="dxa"/>
          </w:tcPr>
          <w:p w14:paraId="39AC4259"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Hamid et al. 2020</w:t>
            </w:r>
          </w:p>
        </w:tc>
        <w:tc>
          <w:tcPr>
            <w:tcW w:w="11907" w:type="dxa"/>
          </w:tcPr>
          <w:p w14:paraId="207A2634"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 xml:space="preserve">Not applicable/reported. Mental Health Services not specified. </w:t>
            </w:r>
          </w:p>
        </w:tc>
      </w:tr>
      <w:tr w:rsidR="003A319F" w:rsidRPr="00C9226A" w14:paraId="673BDA10" w14:textId="77777777" w:rsidTr="00572931">
        <w:tc>
          <w:tcPr>
            <w:tcW w:w="1418" w:type="dxa"/>
          </w:tcPr>
          <w:p w14:paraId="05223938" w14:textId="77777777" w:rsidR="003A319F" w:rsidRPr="00C9226A" w:rsidRDefault="003A319F" w:rsidP="00572931">
            <w:pPr>
              <w:rPr>
                <w:rFonts w:ascii="Times New Roman" w:hAnsi="Times New Roman" w:cs="Times New Roman"/>
                <w:sz w:val="20"/>
                <w:szCs w:val="20"/>
              </w:rPr>
            </w:pPr>
            <w:proofErr w:type="spellStart"/>
            <w:r w:rsidRPr="00C9226A">
              <w:rPr>
                <w:rFonts w:ascii="Times New Roman" w:hAnsi="Times New Roman" w:cs="Times New Roman"/>
                <w:sz w:val="20"/>
                <w:szCs w:val="20"/>
              </w:rPr>
              <w:t>Kerbage</w:t>
            </w:r>
            <w:proofErr w:type="spellEnd"/>
            <w:r w:rsidRPr="00C9226A">
              <w:rPr>
                <w:rFonts w:ascii="Times New Roman" w:hAnsi="Times New Roman" w:cs="Times New Roman"/>
                <w:sz w:val="20"/>
                <w:szCs w:val="20"/>
              </w:rPr>
              <w:t xml:space="preserve"> et al. 2020</w:t>
            </w:r>
          </w:p>
        </w:tc>
        <w:tc>
          <w:tcPr>
            <w:tcW w:w="11907" w:type="dxa"/>
          </w:tcPr>
          <w:p w14:paraId="0CF9D3B7" w14:textId="77777777" w:rsidR="003A319F" w:rsidRPr="00C9226A" w:rsidRDefault="003A319F" w:rsidP="00572931">
            <w:pPr>
              <w:rPr>
                <w:rFonts w:ascii="Times New Roman" w:eastAsia="Times New Roman" w:hAnsi="Times New Roman" w:cs="Times New Roman"/>
                <w:color w:val="212529"/>
                <w:sz w:val="20"/>
                <w:szCs w:val="20"/>
              </w:rPr>
            </w:pPr>
            <w:r w:rsidRPr="00C9226A">
              <w:rPr>
                <w:rFonts w:ascii="Times New Roman" w:eastAsia="Times New Roman" w:hAnsi="Times New Roman" w:cs="Times New Roman"/>
                <w:color w:val="212529"/>
                <w:sz w:val="20"/>
                <w:szCs w:val="20"/>
              </w:rPr>
              <w:t>We adapted as needed for the participants’ comfort and let them establish the interview setting while trying to combine acting ethically with responding culturally to different conceptions of privacy. Previous research has shown in this regard that in some indigenous contexts, Euro-American ethical codes for informed consent and confidentiality may not always make sense for community-</w:t>
            </w:r>
            <w:proofErr w:type="spellStart"/>
            <w:r w:rsidRPr="00C9226A">
              <w:rPr>
                <w:rFonts w:ascii="Times New Roman" w:eastAsia="Times New Roman" w:hAnsi="Times New Roman" w:cs="Times New Roman"/>
                <w:color w:val="212529"/>
                <w:sz w:val="20"/>
                <w:szCs w:val="20"/>
              </w:rPr>
              <w:t>centered</w:t>
            </w:r>
            <w:proofErr w:type="spellEnd"/>
            <w:r w:rsidRPr="00C9226A">
              <w:rPr>
                <w:rFonts w:ascii="Times New Roman" w:eastAsia="Times New Roman" w:hAnsi="Times New Roman" w:cs="Times New Roman"/>
                <w:color w:val="212529"/>
                <w:sz w:val="20"/>
                <w:szCs w:val="20"/>
              </w:rPr>
              <w:t xml:space="preserve"> social groups p.4</w:t>
            </w:r>
          </w:p>
        </w:tc>
      </w:tr>
      <w:tr w:rsidR="003A319F" w:rsidRPr="00C9226A" w14:paraId="4EBA6A17" w14:textId="77777777" w:rsidTr="00572931">
        <w:tc>
          <w:tcPr>
            <w:tcW w:w="1418" w:type="dxa"/>
          </w:tcPr>
          <w:p w14:paraId="7E2975B2"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 xml:space="preserve">Miller et al. </w:t>
            </w:r>
          </w:p>
        </w:tc>
        <w:tc>
          <w:tcPr>
            <w:tcW w:w="11907" w:type="dxa"/>
          </w:tcPr>
          <w:p w14:paraId="17951E5C"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 xml:space="preserve">In selecting content for the CSI, we adopted a culturally integrative approach, drawing on well-researched concepts and methods from diverse cultural contexts. For example, in the sessions on managing and reducing stress, we explore ways of stepping back from ‘thinking too much’ (Am </w:t>
            </w:r>
            <w:proofErr w:type="spellStart"/>
            <w:r w:rsidRPr="00C9226A">
              <w:rPr>
                <w:rFonts w:ascii="Times New Roman" w:eastAsia="Times New Roman" w:hAnsi="Times New Roman" w:cs="Times New Roman"/>
                <w:color w:val="212529"/>
                <w:sz w:val="20"/>
                <w:szCs w:val="20"/>
              </w:rPr>
              <w:t>bfakr</w:t>
            </w:r>
            <w:proofErr w:type="spellEnd"/>
            <w:r w:rsidRPr="00C9226A">
              <w:rPr>
                <w:rFonts w:ascii="Times New Roman" w:eastAsia="Times New Roman" w:hAnsi="Times New Roman" w:cs="Times New Roman"/>
                <w:color w:val="212529"/>
                <w:sz w:val="20"/>
                <w:szCs w:val="20"/>
              </w:rPr>
              <w:t xml:space="preserve"> </w:t>
            </w:r>
            <w:proofErr w:type="spellStart"/>
            <w:r w:rsidRPr="00C9226A">
              <w:rPr>
                <w:rFonts w:ascii="Times New Roman" w:eastAsia="Times New Roman" w:hAnsi="Times New Roman" w:cs="Times New Roman"/>
                <w:color w:val="212529"/>
                <w:sz w:val="20"/>
                <w:szCs w:val="20"/>
              </w:rPr>
              <w:t>kteer</w:t>
            </w:r>
            <w:proofErr w:type="spellEnd"/>
            <w:r w:rsidRPr="00C9226A">
              <w:rPr>
                <w:rFonts w:ascii="Times New Roman" w:eastAsia="Times New Roman" w:hAnsi="Times New Roman" w:cs="Times New Roman"/>
                <w:color w:val="212529"/>
                <w:sz w:val="20"/>
                <w:szCs w:val="20"/>
              </w:rPr>
              <w:t xml:space="preserve">), which entails thinking constantly about one’s problems, and worrying persistently about the future. Am </w:t>
            </w:r>
            <w:proofErr w:type="spellStart"/>
            <w:r w:rsidRPr="00C9226A">
              <w:rPr>
                <w:rFonts w:ascii="Times New Roman" w:eastAsia="Times New Roman" w:hAnsi="Times New Roman" w:cs="Times New Roman"/>
                <w:color w:val="212529"/>
                <w:sz w:val="20"/>
                <w:szCs w:val="20"/>
              </w:rPr>
              <w:t>bfakr</w:t>
            </w:r>
            <w:proofErr w:type="spellEnd"/>
            <w:r w:rsidRPr="00C9226A">
              <w:rPr>
                <w:rFonts w:ascii="Times New Roman" w:eastAsia="Times New Roman" w:hAnsi="Times New Roman" w:cs="Times New Roman"/>
                <w:color w:val="212529"/>
                <w:sz w:val="20"/>
                <w:szCs w:val="20"/>
              </w:rPr>
              <w:t xml:space="preserve"> </w:t>
            </w:r>
            <w:proofErr w:type="spellStart"/>
            <w:r w:rsidRPr="00C9226A">
              <w:rPr>
                <w:rFonts w:ascii="Times New Roman" w:eastAsia="Times New Roman" w:hAnsi="Times New Roman" w:cs="Times New Roman"/>
                <w:color w:val="212529"/>
                <w:sz w:val="20"/>
                <w:szCs w:val="20"/>
              </w:rPr>
              <w:t>kteer</w:t>
            </w:r>
            <w:proofErr w:type="spellEnd"/>
            <w:r w:rsidRPr="00C9226A">
              <w:rPr>
                <w:rFonts w:ascii="Times New Roman" w:eastAsia="Times New Roman" w:hAnsi="Times New Roman" w:cs="Times New Roman"/>
                <w:color w:val="212529"/>
                <w:sz w:val="20"/>
                <w:szCs w:val="20"/>
              </w:rPr>
              <w:t xml:space="preserve"> is salient throughout the Middle East and Central Asia. It has strong parallels with the Buddhist emphasis on overthinking as a source of suffering and with the western concept of rumination, common to both depression and anxiety. We also address anger and frustration using the Arabic and Turkish concept of Asabi. To become Asabi literally means to ‘lose one’s nerve’, but the term refers to becoming aggressively irritable or angry in </w:t>
            </w:r>
            <w:r w:rsidRPr="00C9226A">
              <w:rPr>
                <w:rFonts w:ascii="Times New Roman" w:eastAsia="Times New Roman" w:hAnsi="Times New Roman" w:cs="Times New Roman"/>
                <w:color w:val="212529"/>
                <w:sz w:val="20"/>
                <w:szCs w:val="20"/>
              </w:rPr>
              <w:lastRenderedPageBreak/>
              <w:t>response to life stress. We selected these cultural idioms because they are salient in the communities where the CSI was being developed. Our identification of locally salient stress reactions and expressions of distress was informed by the extensive clinical and research experience of our team in the region, as well as a review of the relevant literature. At the same time, we sought to identify expressions of stress and distress that reflect psychological states and processes found transculturally (i.e. stress-related irritability, overthinking/ rumination), an important factor in making the intervention readily adaptable to other cultural contexts. The stress management techniques used in the CSI draw on mindfulness practices which originated in South and Southeast Asia, but which have been widely adapted for use in other cultural contexts. The various practices share a focus on helping participants recognize and disengage from stress-inducing thoughts, either by re-focusing their attention on their breath or on another activity such as walking, or by using calming visual imagery. We also incorporated simple relaxation exercises such as progressive muscle relaxation, as well as anger management techniques such as counting to 10 or taking a short walk, before reacting to an emotionally charged situation. To avoid religious connotations that might cause discomfort in the traditional Muslim communities where the CSI was developed, we avoided the term mindfulness, with its Buddhist roots, instead referring to all of the stress management activities simply as ‘relaxation exercises.’ Once a zero draft protocol was developed, it was circulated for review among colleagues in Gaza and Lebanon, where the intervention would subsequently be implemented, and among a group of experts in parenting interventions. Feedback was incorporated, and we then moved to the next phase, the use of an iterative process that was key to developing a culturally acceptable and feasible intervention. Phase 1: development of initial curriculum, implementation and practice run in Gaza P6: Phase 2: Revision, implementation, and practice run with Syrian refugees in Lebanon. P7: Phase 3: implementation and evaluation of the revised CSI in a pilot randomized controlled trial. P.3-4</w:t>
            </w:r>
          </w:p>
        </w:tc>
      </w:tr>
      <w:tr w:rsidR="003A319F" w:rsidRPr="00C9226A" w14:paraId="0544ED90" w14:textId="77777777" w:rsidTr="00572931">
        <w:trPr>
          <w:trHeight w:val="300"/>
        </w:trPr>
        <w:tc>
          <w:tcPr>
            <w:tcW w:w="1418" w:type="dxa"/>
          </w:tcPr>
          <w:p w14:paraId="6084D6CF"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lastRenderedPageBreak/>
              <w:t>Mitchell-Gillespie et al. 2020</w:t>
            </w:r>
          </w:p>
        </w:tc>
        <w:tc>
          <w:tcPr>
            <w:tcW w:w="11907" w:type="dxa"/>
          </w:tcPr>
          <w:p w14:paraId="6331B6F6"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 xml:space="preserve">The research team recorded the session type, topic, real-time adaptations, </w:t>
            </w:r>
            <w:proofErr w:type="gramStart"/>
            <w:r w:rsidRPr="00C9226A">
              <w:rPr>
                <w:rFonts w:ascii="Times New Roman" w:eastAsia="Times New Roman" w:hAnsi="Times New Roman" w:cs="Times New Roman"/>
                <w:color w:val="212529"/>
                <w:sz w:val="20"/>
                <w:szCs w:val="20"/>
              </w:rPr>
              <w:t>modifications</w:t>
            </w:r>
            <w:proofErr w:type="gramEnd"/>
            <w:r w:rsidRPr="00C9226A">
              <w:rPr>
                <w:rFonts w:ascii="Times New Roman" w:eastAsia="Times New Roman" w:hAnsi="Times New Roman" w:cs="Times New Roman"/>
                <w:color w:val="212529"/>
                <w:sz w:val="20"/>
                <w:szCs w:val="20"/>
              </w:rPr>
              <w:t xml:space="preserve"> and feedback from CBR workers after each session. Feedback that recommended changes in training or sessions was considered by the research team and either adapted for the next session or remained unchanged due to technological or procedural constraints. P.4</w:t>
            </w:r>
          </w:p>
        </w:tc>
      </w:tr>
      <w:tr w:rsidR="003A319F" w:rsidRPr="00C9226A" w14:paraId="1DA79F89" w14:textId="77777777" w:rsidTr="00572931">
        <w:tc>
          <w:tcPr>
            <w:tcW w:w="1418" w:type="dxa"/>
          </w:tcPr>
          <w:p w14:paraId="405A59E5"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Murray et al. (2018)</w:t>
            </w:r>
          </w:p>
        </w:tc>
        <w:tc>
          <w:tcPr>
            <w:tcW w:w="11907" w:type="dxa"/>
          </w:tcPr>
          <w:p w14:paraId="653782F3"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 xml:space="preserve">However, CETA-Youth was adapted for a child/adolescent focus and incorporated additional elements to address externalizing symptoms and to incorporate parental involvement in the child’s treatment. Changing the population focus to children, adding an element (i.e. parenting skills), and adding caregiver steps for each element (so caregivers could support their children) had potential to compromise lay </w:t>
            </w:r>
            <w:proofErr w:type="spellStart"/>
            <w:r w:rsidRPr="00C9226A">
              <w:rPr>
                <w:rFonts w:ascii="Times New Roman" w:eastAsia="Times New Roman" w:hAnsi="Times New Roman" w:cs="Times New Roman"/>
                <w:color w:val="212529"/>
                <w:sz w:val="20"/>
                <w:szCs w:val="20"/>
              </w:rPr>
              <w:t>counselors’</w:t>
            </w:r>
            <w:proofErr w:type="spellEnd"/>
            <w:r w:rsidRPr="00C9226A">
              <w:rPr>
                <w:rFonts w:ascii="Times New Roman" w:eastAsia="Times New Roman" w:hAnsi="Times New Roman" w:cs="Times New Roman"/>
                <w:color w:val="212529"/>
                <w:sz w:val="20"/>
                <w:szCs w:val="20"/>
              </w:rPr>
              <w:t xml:space="preserve"> ability to learn the intervention and deliver it with fidelity. However, our results suggest that CETA-Youth can be delivered by lay providers when they receive active training, practice opportunities, and supervision (Murray et al., 2011). </w:t>
            </w:r>
            <w:proofErr w:type="spellStart"/>
            <w:r w:rsidRPr="00C9226A">
              <w:rPr>
                <w:rFonts w:ascii="Times New Roman" w:eastAsia="Times New Roman" w:hAnsi="Times New Roman" w:cs="Times New Roman"/>
                <w:color w:val="212529"/>
                <w:sz w:val="20"/>
                <w:szCs w:val="20"/>
              </w:rPr>
              <w:t>Counselors</w:t>
            </w:r>
            <w:proofErr w:type="spellEnd"/>
            <w:r w:rsidRPr="00C9226A">
              <w:rPr>
                <w:rFonts w:ascii="Times New Roman" w:eastAsia="Times New Roman" w:hAnsi="Times New Roman" w:cs="Times New Roman"/>
                <w:color w:val="212529"/>
                <w:sz w:val="20"/>
                <w:szCs w:val="20"/>
              </w:rPr>
              <w:t>, with supervision from local supervisors, were able to choose elements, their order, and dosing to include caregivers and address a range of comorbid symptomatology. This is important because comorbidity is the norm in most populations (Weisz et al., 2015). P.9-10</w:t>
            </w:r>
          </w:p>
        </w:tc>
      </w:tr>
      <w:tr w:rsidR="003A319F" w:rsidRPr="00C9226A" w14:paraId="5EA7DC9E" w14:textId="77777777" w:rsidTr="00572931">
        <w:tc>
          <w:tcPr>
            <w:tcW w:w="1418" w:type="dxa"/>
          </w:tcPr>
          <w:p w14:paraId="42A01CE4"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 xml:space="preserve">Powell et al. (2023) </w:t>
            </w:r>
          </w:p>
        </w:tc>
        <w:tc>
          <w:tcPr>
            <w:tcW w:w="11907" w:type="dxa"/>
          </w:tcPr>
          <w:p w14:paraId="138133AB"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The intervention was developed in English and reviewed by the Jordanian staff at RHAS who were all fluent in Arabic and English. RHAS staff identified any cultural mismatches between cognitive-informational and environmental dimensions of the intervention. Cognitive-informational dimensions include program modifications to ensure participants understand the content of program material, whereas environmental adaptations address the applicability of the structure and content of the intervention (Marsiglia &amp; Booth, 2015). Environmental dimensions included a review of the intervention structure and composition to ensure alignment with cultural values and norms. For example, in the original design the team discussed separating males and females due to gender dynamics in the communities they worked. The Jordanian staff noted that while there may be gender differences, women were unable to walk to the clinic without a male escort, therefore, the team determined the pilot would be conducted with both males and females. Cognitive-informational adaptations included assessment of content for linguistic transferability and comprehension of material (Marsiglia &amp; Booth, 2015). For example, the term ‘emotional wellness’, was not transferable into Arabic, therefore, it was translated into the Arabic term of ‘mental well-being’ (</w:t>
            </w:r>
            <w:proofErr w:type="spellStart"/>
            <w:r w:rsidRPr="00C9226A">
              <w:rPr>
                <w:rFonts w:ascii="Times New Roman" w:eastAsia="Times New Roman" w:hAnsi="Times New Roman" w:cs="Times New Roman"/>
                <w:color w:val="212529"/>
                <w:sz w:val="20"/>
                <w:szCs w:val="20"/>
              </w:rPr>
              <w:t>العاطفية</w:t>
            </w:r>
            <w:proofErr w:type="spellEnd"/>
            <w:r w:rsidRPr="00C9226A">
              <w:rPr>
                <w:rFonts w:ascii="Times New Roman" w:eastAsia="Times New Roman" w:hAnsi="Times New Roman" w:cs="Times New Roman"/>
                <w:color w:val="212529"/>
                <w:sz w:val="20"/>
                <w:szCs w:val="20"/>
              </w:rPr>
              <w:t xml:space="preserve"> </w:t>
            </w:r>
            <w:proofErr w:type="spellStart"/>
            <w:proofErr w:type="gramStart"/>
            <w:r w:rsidRPr="00C9226A">
              <w:rPr>
                <w:rFonts w:ascii="Times New Roman" w:eastAsia="Times New Roman" w:hAnsi="Times New Roman" w:cs="Times New Roman"/>
                <w:color w:val="212529"/>
                <w:sz w:val="20"/>
                <w:szCs w:val="20"/>
              </w:rPr>
              <w:t>السالمه</w:t>
            </w:r>
            <w:proofErr w:type="spellEnd"/>
            <w:r w:rsidRPr="00C9226A">
              <w:rPr>
                <w:rFonts w:ascii="Times New Roman" w:eastAsia="Times New Roman" w:hAnsi="Times New Roman" w:cs="Times New Roman"/>
                <w:color w:val="212529"/>
                <w:sz w:val="20"/>
                <w:szCs w:val="20"/>
              </w:rPr>
              <w:t>(</w:t>
            </w:r>
            <w:proofErr w:type="gramEnd"/>
            <w:r w:rsidRPr="00C9226A">
              <w:rPr>
                <w:rFonts w:ascii="Times New Roman" w:eastAsia="Times New Roman" w:hAnsi="Times New Roman" w:cs="Times New Roman"/>
                <w:color w:val="212529"/>
                <w:sz w:val="20"/>
                <w:szCs w:val="20"/>
              </w:rPr>
              <w:t>. P.162-163)</w:t>
            </w:r>
          </w:p>
        </w:tc>
      </w:tr>
      <w:tr w:rsidR="003A319F" w:rsidRPr="00C9226A" w14:paraId="03637E11" w14:textId="77777777" w:rsidTr="00572931">
        <w:trPr>
          <w:trHeight w:val="300"/>
        </w:trPr>
        <w:tc>
          <w:tcPr>
            <w:tcW w:w="1418" w:type="dxa"/>
          </w:tcPr>
          <w:p w14:paraId="68C78DC3"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lastRenderedPageBreak/>
              <w:t>Tol (2018)</w:t>
            </w:r>
          </w:p>
        </w:tc>
        <w:tc>
          <w:tcPr>
            <w:tcW w:w="11907" w:type="dxa"/>
            <w:vAlign w:val="center"/>
          </w:tcPr>
          <w:p w14:paraId="4A964F0D" w14:textId="77777777" w:rsidR="003A319F" w:rsidRPr="00C9226A" w:rsidRDefault="003A319F" w:rsidP="00572931">
            <w:pPr>
              <w:rPr>
                <w:rFonts w:ascii="Times New Roman" w:hAnsi="Times New Roman" w:cs="Times New Roman"/>
                <w:sz w:val="20"/>
                <w:szCs w:val="20"/>
              </w:rPr>
            </w:pPr>
            <w:r w:rsidRPr="00C9226A">
              <w:rPr>
                <w:rFonts w:ascii="Times New Roman" w:eastAsia="Times New Roman" w:hAnsi="Times New Roman" w:cs="Times New Roman"/>
                <w:color w:val="212529"/>
                <w:sz w:val="20"/>
                <w:szCs w:val="20"/>
              </w:rPr>
              <w:t>Initial development of the generic intervention took place in response to the crisis in Syria, with the generic version designed to be applicable, once adapted, to diverse socio-cultural settings. A need for further adaptations to SH+ was identiﬁed during the training of facilitators and by facilitators during the ﬁrst pilot groups. Training was provided to four female SH+ facilitators (selected to have completed secondary education; proﬁcient spoken Juba Arabic; and good English language skills) over 5 days by two authors (KC, FB) involved in the development of SH+.</w:t>
            </w:r>
          </w:p>
        </w:tc>
      </w:tr>
      <w:tr w:rsidR="003A319F" w:rsidRPr="00C9226A" w14:paraId="4480F55B" w14:textId="77777777" w:rsidTr="00572931">
        <w:trPr>
          <w:trHeight w:val="300"/>
        </w:trPr>
        <w:tc>
          <w:tcPr>
            <w:tcW w:w="1418" w:type="dxa"/>
          </w:tcPr>
          <w:p w14:paraId="1AE80B93"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Yassin et al. (2018)</w:t>
            </w:r>
          </w:p>
        </w:tc>
        <w:tc>
          <w:tcPr>
            <w:tcW w:w="11907" w:type="dxa"/>
          </w:tcPr>
          <w:p w14:paraId="5310BF1F" w14:textId="77777777" w:rsidR="003A319F" w:rsidRPr="00C9226A" w:rsidRDefault="003A319F" w:rsidP="00572931">
            <w:pPr>
              <w:rPr>
                <w:rFonts w:ascii="Times New Roman" w:hAnsi="Times New Roman" w:cs="Times New Roman"/>
                <w:sz w:val="20"/>
                <w:szCs w:val="20"/>
              </w:rPr>
            </w:pPr>
            <w:r w:rsidRPr="00C9226A">
              <w:rPr>
                <w:rFonts w:ascii="Times New Roman" w:hAnsi="Times New Roman" w:cs="Times New Roman"/>
                <w:sz w:val="20"/>
                <w:szCs w:val="20"/>
              </w:rPr>
              <w:t xml:space="preserve">Not applicable/not stated  </w:t>
            </w:r>
          </w:p>
        </w:tc>
      </w:tr>
    </w:tbl>
    <w:p w14:paraId="22518FE2" w14:textId="77777777" w:rsidR="003A319F" w:rsidRPr="00C9226A" w:rsidRDefault="003A319F" w:rsidP="003A319F">
      <w:pPr>
        <w:rPr>
          <w:rFonts w:ascii="Times New Roman" w:hAnsi="Times New Roman" w:cs="Times New Roman"/>
          <w:sz w:val="20"/>
          <w:szCs w:val="20"/>
        </w:rPr>
      </w:pPr>
    </w:p>
    <w:p w14:paraId="4A97E224" w14:textId="77777777" w:rsidR="003A319F" w:rsidRPr="002F6FC2" w:rsidRDefault="003A319F" w:rsidP="003A319F">
      <w:pPr>
        <w:spacing w:after="0"/>
        <w:rPr>
          <w:rFonts w:cs="Arial"/>
          <w:szCs w:val="20"/>
        </w:rPr>
      </w:pPr>
    </w:p>
    <w:p w14:paraId="2926F656" w14:textId="77777777" w:rsidR="003A319F" w:rsidRDefault="003A319F" w:rsidP="00477596">
      <w:pPr>
        <w:rPr>
          <w:rFonts w:ascii="Arial" w:hAnsi="Arial" w:cs="Arial"/>
          <w:sz w:val="20"/>
          <w:szCs w:val="20"/>
          <w:lang w:eastAsia="en-GB"/>
        </w:rPr>
      </w:pPr>
    </w:p>
    <w:p w14:paraId="5DE94203" w14:textId="77777777" w:rsidR="006B6796" w:rsidRDefault="006B6796" w:rsidP="00477596">
      <w:pPr>
        <w:rPr>
          <w:rFonts w:ascii="Arial" w:hAnsi="Arial" w:cs="Arial"/>
          <w:sz w:val="20"/>
          <w:szCs w:val="20"/>
          <w:lang w:eastAsia="en-GB"/>
        </w:rPr>
      </w:pPr>
    </w:p>
    <w:sectPr w:rsidR="006B6796" w:rsidSect="00B65E3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D9BB" w14:textId="77777777" w:rsidR="00B65E32" w:rsidRDefault="00B65E32" w:rsidP="00477596">
      <w:pPr>
        <w:spacing w:after="0" w:line="240" w:lineRule="auto"/>
      </w:pPr>
      <w:r>
        <w:separator/>
      </w:r>
    </w:p>
  </w:endnote>
  <w:endnote w:type="continuationSeparator" w:id="0">
    <w:p w14:paraId="25F4114F" w14:textId="77777777" w:rsidR="00B65E32" w:rsidRDefault="00B65E32" w:rsidP="0047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LNGNI+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RADE-quality">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39923"/>
      <w:docPartObj>
        <w:docPartGallery w:val="Page Numbers (Bottom of Page)"/>
        <w:docPartUnique/>
      </w:docPartObj>
    </w:sdtPr>
    <w:sdtEndPr>
      <w:rPr>
        <w:noProof/>
      </w:rPr>
    </w:sdtEndPr>
    <w:sdtContent>
      <w:p w14:paraId="3FCB4C54" w14:textId="77777777" w:rsidR="003A319F" w:rsidRDefault="003A319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53C16C4" w14:textId="77777777" w:rsidR="003A319F" w:rsidRDefault="003A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716480"/>
      <w:docPartObj>
        <w:docPartGallery w:val="Page Numbers (Bottom of Page)"/>
        <w:docPartUnique/>
      </w:docPartObj>
    </w:sdtPr>
    <w:sdtEndPr>
      <w:rPr>
        <w:noProof/>
      </w:rPr>
    </w:sdtEndPr>
    <w:sdtContent>
      <w:p w14:paraId="503D91C1" w14:textId="77777777" w:rsidR="003A319F" w:rsidRDefault="003A319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50D8A07" w14:textId="77777777" w:rsidR="003A319F" w:rsidRDefault="003A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1AE2" w14:textId="77777777" w:rsidR="00B65E32" w:rsidRDefault="00B65E32" w:rsidP="00477596">
      <w:pPr>
        <w:spacing w:after="0" w:line="240" w:lineRule="auto"/>
      </w:pPr>
      <w:r>
        <w:separator/>
      </w:r>
    </w:p>
  </w:footnote>
  <w:footnote w:type="continuationSeparator" w:id="0">
    <w:p w14:paraId="404B7E4B" w14:textId="77777777" w:rsidR="00B65E32" w:rsidRDefault="00B65E32" w:rsidP="0047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C36"/>
    <w:multiLevelType w:val="multilevel"/>
    <w:tmpl w:val="B2D4E7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E82BBD"/>
    <w:multiLevelType w:val="hybridMultilevel"/>
    <w:tmpl w:val="7236DE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9942D97"/>
    <w:multiLevelType w:val="hybridMultilevel"/>
    <w:tmpl w:val="529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71C01"/>
    <w:multiLevelType w:val="hybridMultilevel"/>
    <w:tmpl w:val="23E0B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421F3B"/>
    <w:multiLevelType w:val="hybridMultilevel"/>
    <w:tmpl w:val="8CD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1410C"/>
    <w:multiLevelType w:val="hybridMultilevel"/>
    <w:tmpl w:val="75A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B671D"/>
    <w:multiLevelType w:val="hybridMultilevel"/>
    <w:tmpl w:val="12E67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5647D"/>
    <w:multiLevelType w:val="hybridMultilevel"/>
    <w:tmpl w:val="FFFFFFFF"/>
    <w:lvl w:ilvl="0" w:tplc="A7329820">
      <w:start w:val="1"/>
      <w:numFmt w:val="bullet"/>
      <w:lvlText w:val=""/>
      <w:lvlJc w:val="left"/>
      <w:pPr>
        <w:ind w:left="720" w:hanging="360"/>
      </w:pPr>
      <w:rPr>
        <w:rFonts w:ascii="Symbol" w:hAnsi="Symbol" w:hint="default"/>
      </w:rPr>
    </w:lvl>
    <w:lvl w:ilvl="1" w:tplc="A35CAEC8">
      <w:start w:val="1"/>
      <w:numFmt w:val="bullet"/>
      <w:lvlText w:val="o"/>
      <w:lvlJc w:val="left"/>
      <w:pPr>
        <w:ind w:left="1440" w:hanging="360"/>
      </w:pPr>
      <w:rPr>
        <w:rFonts w:ascii="Courier New" w:hAnsi="Courier New" w:hint="default"/>
      </w:rPr>
    </w:lvl>
    <w:lvl w:ilvl="2" w:tplc="AF8AEEE0">
      <w:start w:val="1"/>
      <w:numFmt w:val="bullet"/>
      <w:lvlText w:val=""/>
      <w:lvlJc w:val="left"/>
      <w:pPr>
        <w:ind w:left="2160" w:hanging="360"/>
      </w:pPr>
      <w:rPr>
        <w:rFonts w:ascii="Wingdings" w:hAnsi="Wingdings" w:hint="default"/>
      </w:rPr>
    </w:lvl>
    <w:lvl w:ilvl="3" w:tplc="BF721B98">
      <w:start w:val="1"/>
      <w:numFmt w:val="bullet"/>
      <w:lvlText w:val=""/>
      <w:lvlJc w:val="left"/>
      <w:pPr>
        <w:ind w:left="2880" w:hanging="360"/>
      </w:pPr>
      <w:rPr>
        <w:rFonts w:ascii="Symbol" w:hAnsi="Symbol" w:hint="default"/>
      </w:rPr>
    </w:lvl>
    <w:lvl w:ilvl="4" w:tplc="DF985360">
      <w:start w:val="1"/>
      <w:numFmt w:val="bullet"/>
      <w:lvlText w:val="o"/>
      <w:lvlJc w:val="left"/>
      <w:pPr>
        <w:ind w:left="3600" w:hanging="360"/>
      </w:pPr>
      <w:rPr>
        <w:rFonts w:ascii="Courier New" w:hAnsi="Courier New" w:hint="default"/>
      </w:rPr>
    </w:lvl>
    <w:lvl w:ilvl="5" w:tplc="ED28C3D0">
      <w:start w:val="1"/>
      <w:numFmt w:val="bullet"/>
      <w:lvlText w:val=""/>
      <w:lvlJc w:val="left"/>
      <w:pPr>
        <w:ind w:left="4320" w:hanging="360"/>
      </w:pPr>
      <w:rPr>
        <w:rFonts w:ascii="Wingdings" w:hAnsi="Wingdings" w:hint="default"/>
      </w:rPr>
    </w:lvl>
    <w:lvl w:ilvl="6" w:tplc="872C199E">
      <w:start w:val="1"/>
      <w:numFmt w:val="bullet"/>
      <w:lvlText w:val=""/>
      <w:lvlJc w:val="left"/>
      <w:pPr>
        <w:ind w:left="5040" w:hanging="360"/>
      </w:pPr>
      <w:rPr>
        <w:rFonts w:ascii="Symbol" w:hAnsi="Symbol" w:hint="default"/>
      </w:rPr>
    </w:lvl>
    <w:lvl w:ilvl="7" w:tplc="29283A00">
      <w:start w:val="1"/>
      <w:numFmt w:val="bullet"/>
      <w:lvlText w:val="o"/>
      <w:lvlJc w:val="left"/>
      <w:pPr>
        <w:ind w:left="5760" w:hanging="360"/>
      </w:pPr>
      <w:rPr>
        <w:rFonts w:ascii="Courier New" w:hAnsi="Courier New" w:hint="default"/>
      </w:rPr>
    </w:lvl>
    <w:lvl w:ilvl="8" w:tplc="9F3C5530">
      <w:start w:val="1"/>
      <w:numFmt w:val="bullet"/>
      <w:lvlText w:val=""/>
      <w:lvlJc w:val="left"/>
      <w:pPr>
        <w:ind w:left="6480" w:hanging="360"/>
      </w:pPr>
      <w:rPr>
        <w:rFonts w:ascii="Wingdings" w:hAnsi="Wingdings" w:hint="default"/>
      </w:rPr>
    </w:lvl>
  </w:abstractNum>
  <w:num w:numId="1" w16cid:durableId="1722090653">
    <w:abstractNumId w:val="0"/>
  </w:num>
  <w:num w:numId="2" w16cid:durableId="1414625810">
    <w:abstractNumId w:val="1"/>
  </w:num>
  <w:num w:numId="3" w16cid:durableId="346254748">
    <w:abstractNumId w:val="5"/>
  </w:num>
  <w:num w:numId="4" w16cid:durableId="591932459">
    <w:abstractNumId w:val="4"/>
  </w:num>
  <w:num w:numId="5" w16cid:durableId="1732459528">
    <w:abstractNumId w:val="2"/>
  </w:num>
  <w:num w:numId="6" w16cid:durableId="1261795014">
    <w:abstractNumId w:val="6"/>
  </w:num>
  <w:num w:numId="7" w16cid:durableId="236787945">
    <w:abstractNumId w:val="7"/>
  </w:num>
  <w:num w:numId="8" w16cid:durableId="4018751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wNDCxNDUzMjIwNjFQ0lEKTi0uzszPAykwqgUA0YlEnCwAAAA="/>
  </w:docVars>
  <w:rsids>
    <w:rsidRoot w:val="00E050A7"/>
    <w:rsid w:val="0002406F"/>
    <w:rsid w:val="0003699E"/>
    <w:rsid w:val="00054315"/>
    <w:rsid w:val="00095AA2"/>
    <w:rsid w:val="000C0A39"/>
    <w:rsid w:val="000C6E9B"/>
    <w:rsid w:val="000D7BBD"/>
    <w:rsid w:val="00107B22"/>
    <w:rsid w:val="0012655E"/>
    <w:rsid w:val="001A1312"/>
    <w:rsid w:val="001F27B0"/>
    <w:rsid w:val="00205700"/>
    <w:rsid w:val="002200FA"/>
    <w:rsid w:val="00235396"/>
    <w:rsid w:val="00243145"/>
    <w:rsid w:val="00253BA8"/>
    <w:rsid w:val="0028184D"/>
    <w:rsid w:val="002D560C"/>
    <w:rsid w:val="002E79F4"/>
    <w:rsid w:val="002F6FC2"/>
    <w:rsid w:val="00310F66"/>
    <w:rsid w:val="00320205"/>
    <w:rsid w:val="003A319F"/>
    <w:rsid w:val="003B3B6D"/>
    <w:rsid w:val="003E22DB"/>
    <w:rsid w:val="0042771D"/>
    <w:rsid w:val="004377B1"/>
    <w:rsid w:val="00477596"/>
    <w:rsid w:val="00480B84"/>
    <w:rsid w:val="004D58B8"/>
    <w:rsid w:val="004F117D"/>
    <w:rsid w:val="004F76B0"/>
    <w:rsid w:val="005247B4"/>
    <w:rsid w:val="00527B63"/>
    <w:rsid w:val="00596F46"/>
    <w:rsid w:val="006027ED"/>
    <w:rsid w:val="00620D6A"/>
    <w:rsid w:val="0065659A"/>
    <w:rsid w:val="006A1157"/>
    <w:rsid w:val="006B6796"/>
    <w:rsid w:val="006E331B"/>
    <w:rsid w:val="00727DB1"/>
    <w:rsid w:val="00735CD3"/>
    <w:rsid w:val="00761AB0"/>
    <w:rsid w:val="007814F4"/>
    <w:rsid w:val="00784D36"/>
    <w:rsid w:val="00791ADC"/>
    <w:rsid w:val="007F4187"/>
    <w:rsid w:val="00802AF3"/>
    <w:rsid w:val="0083725F"/>
    <w:rsid w:val="008C15B2"/>
    <w:rsid w:val="008C4383"/>
    <w:rsid w:val="00912111"/>
    <w:rsid w:val="00997C1F"/>
    <w:rsid w:val="009A02AC"/>
    <w:rsid w:val="009A3F08"/>
    <w:rsid w:val="009C28EF"/>
    <w:rsid w:val="009F2BCF"/>
    <w:rsid w:val="00A0651B"/>
    <w:rsid w:val="00A3554B"/>
    <w:rsid w:val="00A6085B"/>
    <w:rsid w:val="00A86CD7"/>
    <w:rsid w:val="00AA4A62"/>
    <w:rsid w:val="00AA6647"/>
    <w:rsid w:val="00AB7D0F"/>
    <w:rsid w:val="00AF7AD1"/>
    <w:rsid w:val="00B53EAD"/>
    <w:rsid w:val="00B65E32"/>
    <w:rsid w:val="00BA486A"/>
    <w:rsid w:val="00BC5AAE"/>
    <w:rsid w:val="00C2088E"/>
    <w:rsid w:val="00C363EE"/>
    <w:rsid w:val="00C511C8"/>
    <w:rsid w:val="00C57D7D"/>
    <w:rsid w:val="00C87F04"/>
    <w:rsid w:val="00CD0775"/>
    <w:rsid w:val="00CD50D1"/>
    <w:rsid w:val="00CD6757"/>
    <w:rsid w:val="00CF497F"/>
    <w:rsid w:val="00D817F4"/>
    <w:rsid w:val="00DE3B83"/>
    <w:rsid w:val="00E050A7"/>
    <w:rsid w:val="00E634F3"/>
    <w:rsid w:val="00E82D79"/>
    <w:rsid w:val="00EC3B2D"/>
    <w:rsid w:val="00F13CD9"/>
    <w:rsid w:val="00F16DE6"/>
    <w:rsid w:val="00F35391"/>
    <w:rsid w:val="00F40EB9"/>
    <w:rsid w:val="00F513A6"/>
    <w:rsid w:val="00F67909"/>
    <w:rsid w:val="00F71BED"/>
    <w:rsid w:val="00F86C82"/>
    <w:rsid w:val="00FF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B40"/>
  <w15:docId w15:val="{5B2DE4F3-7A3A-43E4-8BAB-94E622C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596"/>
    <w:pPr>
      <w:keepNext/>
      <w:keepLines/>
      <w:numPr>
        <w:numId w:val="1"/>
      </w:numPr>
      <w:spacing w:before="120" w:after="60" w:line="240" w:lineRule="auto"/>
      <w:outlineLvl w:val="0"/>
    </w:pPr>
    <w:rPr>
      <w:rFonts w:ascii="Arial" w:eastAsiaTheme="majorEastAsia" w:hAnsi="Arial" w:cstheme="majorBidi"/>
      <w:bCs/>
      <w:sz w:val="44"/>
      <w:szCs w:val="28"/>
      <w:lang w:eastAsia="en-GB"/>
    </w:rPr>
  </w:style>
  <w:style w:type="paragraph" w:styleId="Heading2">
    <w:name w:val="heading 2"/>
    <w:basedOn w:val="Normal"/>
    <w:next w:val="Normal"/>
    <w:link w:val="Heading2Char"/>
    <w:uiPriority w:val="9"/>
    <w:unhideWhenUsed/>
    <w:qFormat/>
    <w:rsid w:val="00477596"/>
    <w:pPr>
      <w:keepNext/>
      <w:keepLines/>
      <w:numPr>
        <w:ilvl w:val="1"/>
        <w:numId w:val="1"/>
      </w:numPr>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iPriority w:val="9"/>
    <w:unhideWhenUsed/>
    <w:qFormat/>
    <w:rsid w:val="0012655E"/>
    <w:pPr>
      <w:numPr>
        <w:ilvl w:val="2"/>
        <w:numId w:val="1"/>
      </w:numPr>
      <w:spacing w:before="200" w:after="0" w:line="249" w:lineRule="auto"/>
      <w:ind w:left="851" w:hanging="851"/>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4775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5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75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5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5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5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55E"/>
    <w:rPr>
      <w:rFonts w:ascii="Arial" w:eastAsiaTheme="majorEastAsia" w:hAnsi="Arial" w:cstheme="majorBidi"/>
      <w:bCs/>
    </w:rPr>
  </w:style>
  <w:style w:type="character" w:customStyle="1" w:styleId="Heading1Char">
    <w:name w:val="Heading 1 Char"/>
    <w:basedOn w:val="DefaultParagraphFont"/>
    <w:link w:val="Heading1"/>
    <w:uiPriority w:val="9"/>
    <w:rsid w:val="00477596"/>
    <w:rPr>
      <w:rFonts w:ascii="Arial" w:eastAsiaTheme="majorEastAsia" w:hAnsi="Arial" w:cstheme="majorBidi"/>
      <w:bCs/>
      <w:sz w:val="44"/>
      <w:szCs w:val="28"/>
      <w:lang w:eastAsia="en-GB"/>
    </w:rPr>
  </w:style>
  <w:style w:type="character" w:customStyle="1" w:styleId="Heading2Char">
    <w:name w:val="Heading 2 Char"/>
    <w:basedOn w:val="DefaultParagraphFont"/>
    <w:link w:val="Heading2"/>
    <w:uiPriority w:val="9"/>
    <w:rsid w:val="00477596"/>
    <w:rPr>
      <w:rFonts w:ascii="Arial" w:eastAsiaTheme="majorEastAsia" w:hAnsi="Arial" w:cstheme="majorBidi"/>
      <w:b/>
      <w:bCs/>
      <w:sz w:val="28"/>
      <w:szCs w:val="26"/>
    </w:rPr>
  </w:style>
  <w:style w:type="paragraph" w:styleId="TOC2">
    <w:name w:val="toc 2"/>
    <w:basedOn w:val="Normal"/>
    <w:next w:val="Normal"/>
    <w:autoRedefine/>
    <w:uiPriority w:val="39"/>
    <w:unhideWhenUsed/>
    <w:rsid w:val="000C6E9B"/>
    <w:pPr>
      <w:spacing w:after="0" w:line="480" w:lineRule="auto"/>
      <w:ind w:left="221"/>
    </w:pPr>
    <w:rPr>
      <w:rFonts w:ascii="Arial" w:hAnsi="Arial"/>
    </w:rPr>
  </w:style>
  <w:style w:type="paragraph" w:styleId="TOC1">
    <w:name w:val="toc 1"/>
    <w:basedOn w:val="Normal"/>
    <w:next w:val="Normal"/>
    <w:autoRedefine/>
    <w:uiPriority w:val="39"/>
    <w:unhideWhenUsed/>
    <w:rsid w:val="0012655E"/>
    <w:pPr>
      <w:tabs>
        <w:tab w:val="left" w:pos="440"/>
        <w:tab w:val="right" w:leader="dot" w:pos="9016"/>
      </w:tabs>
      <w:spacing w:after="0" w:line="480" w:lineRule="auto"/>
    </w:pPr>
    <w:rPr>
      <w:rFonts w:ascii="Arial" w:hAnsi="Arial"/>
      <w:b/>
    </w:rPr>
  </w:style>
  <w:style w:type="character" w:styleId="Hyperlink">
    <w:name w:val="Hyperlink"/>
    <w:basedOn w:val="DefaultParagraphFont"/>
    <w:uiPriority w:val="99"/>
    <w:unhideWhenUsed/>
    <w:rsid w:val="00620D6A"/>
    <w:rPr>
      <w:color w:val="0000FF" w:themeColor="hyperlink"/>
      <w:u w:val="single"/>
    </w:rPr>
  </w:style>
  <w:style w:type="paragraph" w:styleId="Header">
    <w:name w:val="header"/>
    <w:basedOn w:val="Normal"/>
    <w:link w:val="HeaderChar"/>
    <w:uiPriority w:val="99"/>
    <w:unhideWhenUsed/>
    <w:rsid w:val="0047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596"/>
  </w:style>
  <w:style w:type="paragraph" w:styleId="Footer">
    <w:name w:val="footer"/>
    <w:basedOn w:val="Normal"/>
    <w:link w:val="FooterChar"/>
    <w:uiPriority w:val="99"/>
    <w:unhideWhenUsed/>
    <w:rsid w:val="0047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596"/>
  </w:style>
  <w:style w:type="paragraph" w:styleId="ListParagraph">
    <w:name w:val="List Paragraph"/>
    <w:basedOn w:val="Normal"/>
    <w:uiPriority w:val="34"/>
    <w:qFormat/>
    <w:rsid w:val="00477596"/>
    <w:pPr>
      <w:ind w:left="720"/>
      <w:contextualSpacing/>
    </w:pPr>
    <w:rPr>
      <w:rFonts w:ascii="Arial" w:eastAsiaTheme="minorEastAsia" w:hAnsi="Arial"/>
      <w:sz w:val="20"/>
      <w:lang w:eastAsia="en-GB"/>
    </w:rPr>
  </w:style>
  <w:style w:type="table" w:styleId="TableGrid">
    <w:name w:val="Table Grid"/>
    <w:basedOn w:val="TableNormal"/>
    <w:uiPriority w:val="39"/>
    <w:rsid w:val="004775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75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75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75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7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7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7596"/>
    <w:rPr>
      <w:rFonts w:asciiTheme="majorHAnsi" w:eastAsiaTheme="majorEastAsia" w:hAnsiTheme="majorHAnsi" w:cstheme="majorBidi"/>
      <w:i/>
      <w:iCs/>
      <w:color w:val="404040" w:themeColor="text1" w:themeTint="BF"/>
      <w:sz w:val="20"/>
      <w:szCs w:val="20"/>
    </w:rPr>
  </w:style>
  <w:style w:type="paragraph" w:customStyle="1" w:styleId="Default">
    <w:name w:val="Default"/>
    <w:rsid w:val="00EC3B2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unhideWhenUsed/>
    <w:rsid w:val="00EC3B2D"/>
    <w:rPr>
      <w:sz w:val="16"/>
      <w:szCs w:val="16"/>
    </w:rPr>
  </w:style>
  <w:style w:type="paragraph" w:styleId="CommentText">
    <w:name w:val="annotation text"/>
    <w:basedOn w:val="Normal"/>
    <w:link w:val="CommentTextChar"/>
    <w:uiPriority w:val="99"/>
    <w:unhideWhenUsed/>
    <w:rsid w:val="00EC3B2D"/>
    <w:pPr>
      <w:spacing w:line="240" w:lineRule="auto"/>
    </w:pPr>
    <w:rPr>
      <w:rFonts w:ascii="Arial" w:eastAsiaTheme="minorEastAsia" w:hAnsi="Arial"/>
      <w:sz w:val="20"/>
      <w:szCs w:val="20"/>
      <w:lang w:eastAsia="en-GB"/>
    </w:rPr>
  </w:style>
  <w:style w:type="character" w:customStyle="1" w:styleId="CommentTextChar">
    <w:name w:val="Comment Text Char"/>
    <w:basedOn w:val="DefaultParagraphFont"/>
    <w:link w:val="CommentText"/>
    <w:uiPriority w:val="99"/>
    <w:rsid w:val="00EC3B2D"/>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EC3B2D"/>
    <w:rPr>
      <w:b/>
      <w:bCs/>
    </w:rPr>
  </w:style>
  <w:style w:type="character" w:customStyle="1" w:styleId="CommentSubjectChar">
    <w:name w:val="Comment Subject Char"/>
    <w:basedOn w:val="CommentTextChar"/>
    <w:link w:val="CommentSubject"/>
    <w:uiPriority w:val="99"/>
    <w:semiHidden/>
    <w:rsid w:val="00EC3B2D"/>
    <w:rPr>
      <w:rFonts w:ascii="Arial" w:eastAsiaTheme="minorEastAsia" w:hAnsi="Arial"/>
      <w:b/>
      <w:bCs/>
      <w:sz w:val="20"/>
      <w:szCs w:val="20"/>
      <w:lang w:eastAsia="en-GB"/>
    </w:rPr>
  </w:style>
  <w:style w:type="paragraph" w:styleId="BalloonText">
    <w:name w:val="Balloon Text"/>
    <w:basedOn w:val="Normal"/>
    <w:link w:val="BalloonTextChar"/>
    <w:uiPriority w:val="99"/>
    <w:semiHidden/>
    <w:unhideWhenUsed/>
    <w:rsid w:val="00EC3B2D"/>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EC3B2D"/>
    <w:rPr>
      <w:rFonts w:ascii="Tahoma" w:eastAsiaTheme="minorEastAsia" w:hAnsi="Tahoma" w:cs="Tahoma"/>
      <w:sz w:val="16"/>
      <w:szCs w:val="16"/>
      <w:lang w:eastAsia="en-GB"/>
    </w:rPr>
  </w:style>
  <w:style w:type="paragraph" w:styleId="Revision">
    <w:name w:val="Revision"/>
    <w:hidden/>
    <w:uiPriority w:val="99"/>
    <w:semiHidden/>
    <w:rsid w:val="00EC3B2D"/>
    <w:pPr>
      <w:spacing w:after="0" w:line="240" w:lineRule="auto"/>
    </w:pPr>
    <w:rPr>
      <w:rFonts w:eastAsiaTheme="minorEastAsia"/>
      <w:lang w:eastAsia="en-GB"/>
    </w:rPr>
  </w:style>
  <w:style w:type="character" w:styleId="Emphasis">
    <w:name w:val="Emphasis"/>
    <w:basedOn w:val="DefaultParagraphFont"/>
    <w:uiPriority w:val="20"/>
    <w:qFormat/>
    <w:rsid w:val="00EC3B2D"/>
    <w:rPr>
      <w:i/>
      <w:iCs/>
    </w:rPr>
  </w:style>
  <w:style w:type="character" w:styleId="Strong">
    <w:name w:val="Strong"/>
    <w:basedOn w:val="DefaultParagraphFont"/>
    <w:uiPriority w:val="22"/>
    <w:qFormat/>
    <w:rsid w:val="00EC3B2D"/>
    <w:rPr>
      <w:b/>
      <w:bCs/>
    </w:rPr>
  </w:style>
  <w:style w:type="paragraph" w:styleId="NormalWeb">
    <w:name w:val="Normal (Web)"/>
    <w:basedOn w:val="Normal"/>
    <w:uiPriority w:val="99"/>
    <w:unhideWhenUsed/>
    <w:rsid w:val="00EC3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0">
    <w:name w:val="NormalWeb"/>
    <w:uiPriority w:val="99"/>
    <w:rsid w:val="00EC3B2D"/>
    <w:pPr>
      <w:spacing w:before="99" w:beforeAutospacing="1" w:after="99" w:afterAutospacing="1"/>
    </w:pPr>
    <w:rPr>
      <w:rFonts w:ascii="Verdana" w:eastAsia="Times New Roman" w:hAnsi="Verdana" w:cs="Verdana"/>
      <w:sz w:val="24"/>
      <w:szCs w:val="24"/>
      <w:lang w:eastAsia="en-GB"/>
    </w:rPr>
  </w:style>
  <w:style w:type="paragraph" w:customStyle="1" w:styleId="BulletedList">
    <w:name w:val="Bulleted List"/>
    <w:basedOn w:val="Default"/>
    <w:next w:val="Default"/>
    <w:uiPriority w:val="99"/>
    <w:rsid w:val="00EC3B2D"/>
    <w:pPr>
      <w:widowControl/>
    </w:pPr>
    <w:rPr>
      <w:rFonts w:ascii="ILNGNI+Arial" w:eastAsiaTheme="minorEastAsia" w:hAnsi="ILNGNI+Arial" w:cstheme="minorBidi"/>
      <w:color w:val="auto"/>
      <w:lang w:val="en-GB" w:eastAsia="en-GB"/>
    </w:rPr>
  </w:style>
  <w:style w:type="paragraph" w:customStyle="1" w:styleId="Body1">
    <w:name w:val="Body 1"/>
    <w:rsid w:val="00EC3B2D"/>
    <w:pPr>
      <w:outlineLvl w:val="0"/>
    </w:pPr>
    <w:rPr>
      <w:rFonts w:ascii="Helvetica" w:eastAsia="Arial Unicode MS" w:hAnsi="Helvetica" w:cs="Times New Roman"/>
      <w:color w:val="000000"/>
      <w:szCs w:val="20"/>
      <w:u w:color="000000"/>
    </w:rPr>
  </w:style>
  <w:style w:type="character" w:customStyle="1" w:styleId="element-citation">
    <w:name w:val="element-citation"/>
    <w:basedOn w:val="DefaultParagraphFont"/>
    <w:rsid w:val="00EC3B2D"/>
  </w:style>
  <w:style w:type="character" w:customStyle="1" w:styleId="ref-journal">
    <w:name w:val="ref-journal"/>
    <w:basedOn w:val="DefaultParagraphFont"/>
    <w:rsid w:val="00EC3B2D"/>
  </w:style>
  <w:style w:type="character" w:customStyle="1" w:styleId="ref-vol">
    <w:name w:val="ref-vol"/>
    <w:basedOn w:val="DefaultParagraphFont"/>
    <w:rsid w:val="00EC3B2D"/>
  </w:style>
  <w:style w:type="table" w:customStyle="1" w:styleId="LightList-Accent11">
    <w:name w:val="Light List - Accent 11"/>
    <w:basedOn w:val="TableNormal"/>
    <w:uiPriority w:val="61"/>
    <w:rsid w:val="00EC3B2D"/>
    <w:pPr>
      <w:spacing w:after="0" w:line="240" w:lineRule="auto"/>
    </w:pPr>
    <w:rPr>
      <w:rFonts w:ascii="Times New Roman" w:eastAsiaTheme="minorEastAsia" w:hAnsi="Times New Roman"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LatinArial105pt">
    <w:name w:val="Style (Latin) Arial 10.5 pt"/>
    <w:rsid w:val="00EC3B2D"/>
    <w:rPr>
      <w:rFonts w:ascii="Arial" w:hAnsi="Arial" w:cs="Arial" w:hint="default"/>
      <w:sz w:val="21"/>
    </w:rPr>
  </w:style>
  <w:style w:type="paragraph" w:styleId="Title">
    <w:name w:val="Title"/>
    <w:aliases w:val="title"/>
    <w:basedOn w:val="Normal"/>
    <w:link w:val="TitleChar"/>
    <w:uiPriority w:val="10"/>
    <w:qFormat/>
    <w:rsid w:val="00EC3B2D"/>
    <w:pPr>
      <w:spacing w:after="0" w:line="240" w:lineRule="auto"/>
    </w:pPr>
    <w:rPr>
      <w:rFonts w:ascii="Times" w:eastAsiaTheme="minorEastAsia" w:hAnsi="Times"/>
      <w:b/>
      <w:bCs/>
      <w:sz w:val="24"/>
      <w:szCs w:val="24"/>
    </w:rPr>
  </w:style>
  <w:style w:type="character" w:customStyle="1" w:styleId="TitleChar">
    <w:name w:val="Title Char"/>
    <w:aliases w:val="title Char"/>
    <w:basedOn w:val="DefaultParagraphFont"/>
    <w:link w:val="Title"/>
    <w:uiPriority w:val="10"/>
    <w:rsid w:val="00EC3B2D"/>
    <w:rPr>
      <w:rFonts w:ascii="Times" w:eastAsiaTheme="minorEastAsia" w:hAnsi="Times"/>
      <w:b/>
      <w:bCs/>
      <w:sz w:val="24"/>
      <w:szCs w:val="24"/>
    </w:rPr>
  </w:style>
  <w:style w:type="character" w:customStyle="1" w:styleId="underline1">
    <w:name w:val="underline1"/>
    <w:basedOn w:val="DefaultParagraphFont"/>
    <w:rsid w:val="00EC3B2D"/>
    <w:rPr>
      <w:u w:val="single"/>
    </w:rPr>
  </w:style>
  <w:style w:type="character" w:customStyle="1" w:styleId="label">
    <w:name w:val="label"/>
    <w:basedOn w:val="DefaultParagraphFont"/>
    <w:rsid w:val="00EC3B2D"/>
  </w:style>
  <w:style w:type="character" w:customStyle="1" w:styleId="quality-sign1">
    <w:name w:val="quality-sign1"/>
    <w:basedOn w:val="DefaultParagraphFont"/>
    <w:rsid w:val="00EC3B2D"/>
    <w:rPr>
      <w:rFonts w:ascii="GRADE-quality" w:hAnsi="GRADE-quality" w:hint="default"/>
      <w:sz w:val="21"/>
      <w:szCs w:val="21"/>
    </w:rPr>
  </w:style>
  <w:style w:type="paragraph" w:customStyle="1" w:styleId="Normal0">
    <w:name w:val="[Normal]"/>
    <w:rsid w:val="00EC3B2D"/>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apple-converted-space">
    <w:name w:val="apple-converted-space"/>
    <w:basedOn w:val="DefaultParagraphFont"/>
    <w:rsid w:val="00EC3B2D"/>
  </w:style>
  <w:style w:type="table" w:customStyle="1" w:styleId="LightList-Accent12">
    <w:name w:val="Light List - Accent 12"/>
    <w:basedOn w:val="TableNormal"/>
    <w:uiPriority w:val="61"/>
    <w:rsid w:val="00EC3B2D"/>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EC3B2D"/>
    <w:pPr>
      <w:spacing w:after="0" w:line="240" w:lineRule="auto"/>
    </w:pPr>
    <w:rPr>
      <w:rFonts w:eastAsiaTheme="minorEastAsia"/>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C3B2D"/>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EC3B2D"/>
    <w:pPr>
      <w:spacing w:after="0" w:line="240" w:lineRule="auto"/>
    </w:pPr>
    <w:rPr>
      <w:rFonts w:eastAsiaTheme="minorEastAsia"/>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EC3B2D"/>
    <w:pPr>
      <w:spacing w:after="100"/>
      <w:ind w:left="440"/>
    </w:pPr>
    <w:rPr>
      <w:rFonts w:ascii="Arial" w:eastAsiaTheme="minorEastAsia" w:hAnsi="Arial"/>
      <w:sz w:val="20"/>
      <w:lang w:eastAsia="en-GB"/>
    </w:rPr>
  </w:style>
  <w:style w:type="paragraph" w:styleId="TOC4">
    <w:name w:val="toc 4"/>
    <w:basedOn w:val="Normal"/>
    <w:next w:val="Normal"/>
    <w:autoRedefine/>
    <w:uiPriority w:val="39"/>
    <w:unhideWhenUsed/>
    <w:rsid w:val="00EC3B2D"/>
    <w:pPr>
      <w:spacing w:after="100"/>
      <w:ind w:left="660"/>
    </w:pPr>
    <w:rPr>
      <w:rFonts w:ascii="Arial" w:eastAsiaTheme="minorEastAsia" w:hAnsi="Arial"/>
      <w:sz w:val="20"/>
      <w:lang w:eastAsia="en-GB"/>
    </w:rPr>
  </w:style>
  <w:style w:type="paragraph" w:styleId="TOC5">
    <w:name w:val="toc 5"/>
    <w:basedOn w:val="Normal"/>
    <w:next w:val="Normal"/>
    <w:autoRedefine/>
    <w:uiPriority w:val="39"/>
    <w:unhideWhenUsed/>
    <w:rsid w:val="00EC3B2D"/>
    <w:pPr>
      <w:spacing w:after="100"/>
      <w:ind w:left="880"/>
    </w:pPr>
    <w:rPr>
      <w:rFonts w:ascii="Arial" w:eastAsiaTheme="minorEastAsia" w:hAnsi="Arial"/>
      <w:sz w:val="20"/>
      <w:lang w:eastAsia="en-GB"/>
    </w:rPr>
  </w:style>
  <w:style w:type="paragraph" w:styleId="TOC6">
    <w:name w:val="toc 6"/>
    <w:basedOn w:val="Normal"/>
    <w:next w:val="Normal"/>
    <w:autoRedefine/>
    <w:uiPriority w:val="39"/>
    <w:unhideWhenUsed/>
    <w:rsid w:val="00EC3B2D"/>
    <w:pPr>
      <w:spacing w:after="100"/>
      <w:ind w:left="1100"/>
    </w:pPr>
    <w:rPr>
      <w:rFonts w:ascii="Arial" w:eastAsiaTheme="minorEastAsia" w:hAnsi="Arial"/>
      <w:sz w:val="20"/>
      <w:lang w:eastAsia="en-GB"/>
    </w:rPr>
  </w:style>
  <w:style w:type="paragraph" w:styleId="TOC7">
    <w:name w:val="toc 7"/>
    <w:basedOn w:val="Normal"/>
    <w:next w:val="Normal"/>
    <w:autoRedefine/>
    <w:uiPriority w:val="39"/>
    <w:unhideWhenUsed/>
    <w:rsid w:val="00EC3B2D"/>
    <w:pPr>
      <w:spacing w:after="100"/>
      <w:ind w:left="1320"/>
    </w:pPr>
    <w:rPr>
      <w:rFonts w:ascii="Arial" w:eastAsiaTheme="minorEastAsia" w:hAnsi="Arial"/>
      <w:sz w:val="20"/>
      <w:lang w:eastAsia="en-GB"/>
    </w:rPr>
  </w:style>
  <w:style w:type="paragraph" w:styleId="TOC8">
    <w:name w:val="toc 8"/>
    <w:basedOn w:val="Normal"/>
    <w:next w:val="Normal"/>
    <w:autoRedefine/>
    <w:uiPriority w:val="39"/>
    <w:unhideWhenUsed/>
    <w:rsid w:val="00EC3B2D"/>
    <w:pPr>
      <w:spacing w:after="100"/>
      <w:ind w:left="1540"/>
    </w:pPr>
    <w:rPr>
      <w:rFonts w:ascii="Arial" w:eastAsiaTheme="minorEastAsia" w:hAnsi="Arial"/>
      <w:sz w:val="20"/>
      <w:lang w:eastAsia="en-GB"/>
    </w:rPr>
  </w:style>
  <w:style w:type="paragraph" w:styleId="TOC9">
    <w:name w:val="toc 9"/>
    <w:basedOn w:val="Normal"/>
    <w:next w:val="Normal"/>
    <w:autoRedefine/>
    <w:uiPriority w:val="39"/>
    <w:unhideWhenUsed/>
    <w:rsid w:val="00EC3B2D"/>
    <w:pPr>
      <w:spacing w:after="100"/>
      <w:ind w:left="1760"/>
    </w:pPr>
    <w:rPr>
      <w:rFonts w:ascii="Arial" w:eastAsiaTheme="minorEastAsia" w:hAnsi="Arial"/>
      <w:sz w:val="20"/>
      <w:lang w:eastAsia="en-GB"/>
    </w:rPr>
  </w:style>
  <w:style w:type="table" w:styleId="LightShading">
    <w:name w:val="Light Shading"/>
    <w:basedOn w:val="TableNormal"/>
    <w:uiPriority w:val="60"/>
    <w:rsid w:val="004F11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12655E"/>
    <w:pPr>
      <w:spacing w:after="0" w:line="240" w:lineRule="auto"/>
    </w:pPr>
    <w:rPr>
      <w:rFonts w:eastAsiaTheme="minorEastAsia"/>
      <w:lang w:eastAsia="en-GB"/>
    </w:rPr>
    <w:tblPr>
      <w:tblCellMar>
        <w:top w:w="0" w:type="dxa"/>
        <w:left w:w="0" w:type="dxa"/>
        <w:bottom w:w="0" w:type="dxa"/>
        <w:right w:w="0" w:type="dxa"/>
      </w:tblCellMar>
    </w:tblPr>
  </w:style>
  <w:style w:type="table" w:styleId="TableGridLight">
    <w:name w:val="Grid Table Light"/>
    <w:basedOn w:val="TableNormal"/>
    <w:uiPriority w:val="40"/>
    <w:rsid w:val="00126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2655E"/>
    <w:pPr>
      <w:numPr>
        <w:numId w:val="0"/>
      </w:numPr>
      <w:spacing w:before="240" w:after="0" w:line="259" w:lineRule="auto"/>
      <w:outlineLvl w:val="9"/>
    </w:pPr>
    <w:rPr>
      <w:rFonts w:asciiTheme="majorHAnsi" w:hAnsiTheme="majorHAnsi"/>
      <w:bCs w:val="0"/>
      <w:color w:val="365F91" w:themeColor="accent1" w:themeShade="BF"/>
      <w:sz w:val="32"/>
      <w:szCs w:val="32"/>
      <w:lang w:val="en-US" w:eastAsia="en-US"/>
    </w:rPr>
  </w:style>
  <w:style w:type="paragraph" w:customStyle="1" w:styleId="TableText">
    <w:name w:val="Table Text"/>
    <w:basedOn w:val="BodyText"/>
    <w:qFormat/>
    <w:rsid w:val="00CF497F"/>
    <w:pPr>
      <w:spacing w:before="60" w:after="60" w:line="240" w:lineRule="auto"/>
      <w:ind w:right="113"/>
    </w:pPr>
    <w:rPr>
      <w:rFonts w:ascii="Arial" w:hAnsi="Arial"/>
      <w:sz w:val="16"/>
      <w:szCs w:val="20"/>
    </w:rPr>
  </w:style>
  <w:style w:type="paragraph" w:customStyle="1" w:styleId="TableHeading">
    <w:name w:val="Table Heading"/>
    <w:basedOn w:val="TableText"/>
    <w:qFormat/>
    <w:rsid w:val="00CF497F"/>
    <w:rPr>
      <w:b/>
    </w:rPr>
  </w:style>
  <w:style w:type="paragraph" w:styleId="BodyText">
    <w:name w:val="Body Text"/>
    <w:basedOn w:val="Normal"/>
    <w:link w:val="BodyTextChar"/>
    <w:uiPriority w:val="99"/>
    <w:semiHidden/>
    <w:unhideWhenUsed/>
    <w:rsid w:val="00CF497F"/>
    <w:pPr>
      <w:spacing w:after="120"/>
    </w:pPr>
  </w:style>
  <w:style w:type="character" w:customStyle="1" w:styleId="BodyTextChar">
    <w:name w:val="Body Text Char"/>
    <w:basedOn w:val="DefaultParagraphFont"/>
    <w:link w:val="BodyText"/>
    <w:uiPriority w:val="99"/>
    <w:semiHidden/>
    <w:rsid w:val="00CF497F"/>
  </w:style>
  <w:style w:type="paragraph" w:customStyle="1" w:styleId="Normal00">
    <w:name w:val="Normal0"/>
    <w:link w:val="Normal0Char"/>
    <w:qFormat/>
    <w:rsid w:val="0003699E"/>
    <w:pPr>
      <w:spacing w:after="160" w:line="259" w:lineRule="auto"/>
    </w:pPr>
    <w:rPr>
      <w:rFonts w:ascii="Calibri" w:eastAsia="Calibri" w:hAnsi="Calibri" w:cs="Calibri"/>
      <w:lang w:eastAsia="en-GB"/>
    </w:rPr>
  </w:style>
  <w:style w:type="character" w:customStyle="1" w:styleId="Normal0Char">
    <w:name w:val="Normal0 Char"/>
    <w:basedOn w:val="DefaultParagraphFont"/>
    <w:link w:val="Normal00"/>
    <w:rsid w:val="0003699E"/>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dihpn.org/" TargetMode="External"/><Relationship Id="rId18" Type="http://schemas.openxmlformats.org/officeDocument/2006/relationships/hyperlink" Target="http://www.evidenceaid.org/" TargetMode="External"/><Relationship Id="rId26" Type="http://schemas.openxmlformats.org/officeDocument/2006/relationships/hyperlink" Target="http://ec.europa.eu/echo/" TargetMode="External"/><Relationship Id="rId39" Type="http://schemas.openxmlformats.org/officeDocument/2006/relationships/footer" Target="footer1.xml"/><Relationship Id="rId21" Type="http://schemas.openxmlformats.org/officeDocument/2006/relationships/hyperlink" Target="https://phap.org/" TargetMode="External"/><Relationship Id="rId34" Type="http://schemas.openxmlformats.org/officeDocument/2006/relationships/hyperlink" Target="http://www.afdb.org/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lnap.org/" TargetMode="External"/><Relationship Id="rId20" Type="http://schemas.openxmlformats.org/officeDocument/2006/relationships/hyperlink" Target="http://www.elrha.org/" TargetMode="External"/><Relationship Id="rId29" Type="http://schemas.openxmlformats.org/officeDocument/2006/relationships/hyperlink" Target="http://policy-practice.oxfam.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 TargetMode="External"/><Relationship Id="rId24" Type="http://schemas.openxmlformats.org/officeDocument/2006/relationships/hyperlink" Target="http://hhi.harvard.edu/" TargetMode="External"/><Relationship Id="rId32" Type="http://schemas.openxmlformats.org/officeDocument/2006/relationships/hyperlink" Target="http://www.unicef.org.uk/" TargetMode="External"/><Relationship Id="rId37" Type="http://schemas.openxmlformats.org/officeDocument/2006/relationships/hyperlink" Target="https://www.icrc.org/en"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drc.ca/EN/Pages/default.aspx" TargetMode="External"/><Relationship Id="rId23" Type="http://schemas.openxmlformats.org/officeDocument/2006/relationships/hyperlink" Target="http://nohanet.org/" TargetMode="External"/><Relationship Id="rId28" Type="http://schemas.openxmlformats.org/officeDocument/2006/relationships/hyperlink" Target="http://reliefweb.int/" TargetMode="External"/><Relationship Id="rId36" Type="http://schemas.openxmlformats.org/officeDocument/2006/relationships/hyperlink" Target="http://www.unocha.org/hina" TargetMode="External"/><Relationship Id="rId10" Type="http://schemas.openxmlformats.org/officeDocument/2006/relationships/endnotes" Target="endnotes.xml"/><Relationship Id="rId19" Type="http://schemas.openxmlformats.org/officeDocument/2006/relationships/hyperlink" Target="http://fic.tufts.edu/" TargetMode="External"/><Relationship Id="rId31" Type="http://schemas.openxmlformats.org/officeDocument/2006/relationships/hyperlink" Target="http://www.unhcr.org/cgi-bin/texis/vtx/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s.ac.uk/" TargetMode="External"/><Relationship Id="rId22" Type="http://schemas.openxmlformats.org/officeDocument/2006/relationships/hyperlink" Target="http://www.hapinternational.org/" TargetMode="External"/><Relationship Id="rId27" Type="http://schemas.openxmlformats.org/officeDocument/2006/relationships/hyperlink" Target="https://dec.usaid.gov/dec/home/Default.aspx" TargetMode="External"/><Relationship Id="rId30" Type="http://schemas.openxmlformats.org/officeDocument/2006/relationships/hyperlink" Target="http://mhpss.net/" TargetMode="External"/><Relationship Id="rId35" Type="http://schemas.openxmlformats.org/officeDocument/2006/relationships/hyperlink" Target="http://www.iadb.org/en/inter-american-development-bank,2837.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di.org/programmes/humanitarian-policy-group" TargetMode="External"/><Relationship Id="rId17" Type="http://schemas.openxmlformats.org/officeDocument/2006/relationships/hyperlink" Target="http://www.ennonline.net/" TargetMode="External"/><Relationship Id="rId25" Type="http://schemas.openxmlformats.org/officeDocument/2006/relationships/hyperlink" Target="http://www.rsc.ox.ac.uk/" TargetMode="External"/><Relationship Id="rId33" Type="http://schemas.openxmlformats.org/officeDocument/2006/relationships/hyperlink" Target="http://www.adb.org/about/main" TargetMode="External"/><Relationship Id="rId38" Type="http://schemas.openxmlformats.org/officeDocument/2006/relationships/hyperlink" Target="https://www.usaid.gov/who-we-are/organization/bureaus/bureau-democracy-conflict-and-humanitarian-assistance/offic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D2102318FFF4ABEBD36C72E922C61" ma:contentTypeVersion="3" ma:contentTypeDescription="Create a new document." ma:contentTypeScope="" ma:versionID="8a40721badd9b9eec0406f64e55cfdab">
  <xsd:schema xmlns:xsd="http://www.w3.org/2001/XMLSchema" xmlns:xs="http://www.w3.org/2001/XMLSchema" xmlns:p="http://schemas.microsoft.com/office/2006/metadata/properties" xmlns:ns2="aa745888-4eb8-488c-8017-a37c06cd7c48" targetNamespace="http://schemas.microsoft.com/office/2006/metadata/properties" ma:root="true" ma:fieldsID="372d1ac4e81a10df66d50e8d497c6a06" ns2:_="">
    <xsd:import namespace="aa745888-4eb8-488c-8017-a37c06cd7c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5888-4eb8-488c-8017-a37c06cd7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7D48C-9C30-43BC-869B-20950B43B854}">
  <ds:schemaRefs>
    <ds:schemaRef ds:uri="http://schemas.microsoft.com/sharepoint/v3/contenttype/forms"/>
  </ds:schemaRefs>
</ds:datastoreItem>
</file>

<file path=customXml/itemProps2.xml><?xml version="1.0" encoding="utf-8"?>
<ds:datastoreItem xmlns:ds="http://schemas.openxmlformats.org/officeDocument/2006/customXml" ds:itemID="{8A88E06F-D04E-485C-89E2-F02CB640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5888-4eb8-488c-8017-a37c06cd7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FA07-837A-4BA8-B4A0-79C12B1A74B1}">
  <ds:schemaRefs>
    <ds:schemaRef ds:uri="http://schemas.openxmlformats.org/officeDocument/2006/bibliography"/>
  </ds:schemaRefs>
</ds:datastoreItem>
</file>

<file path=customXml/itemProps4.xml><?xml version="1.0" encoding="utf-8"?>
<ds:datastoreItem xmlns:ds="http://schemas.openxmlformats.org/officeDocument/2006/customXml" ds:itemID="{98981608-D2FB-4B71-B569-E1E72E5D7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EPPI-Centre</cp:lastModifiedBy>
  <cp:revision>2</cp:revision>
  <dcterms:created xsi:type="dcterms:W3CDTF">2024-03-12T16:52:00Z</dcterms:created>
  <dcterms:modified xsi:type="dcterms:W3CDTF">2024-03-12T16:52:00Z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0x010100D6DD2102318FFF4ABEBD36C72E922C61</vt:lpwstr>
  </property>
</Properties>
</file>