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D805" w14:textId="73A7F183" w:rsidR="00D451A5" w:rsidRPr="00D451A5" w:rsidRDefault="00D451A5" w:rsidP="00D451A5">
      <w:pPr>
        <w:keepNext/>
        <w:keepLines/>
        <w:outlineLvl w:val="0"/>
        <w:rPr>
          <w:rFonts w:ascii="Arial" w:eastAsiaTheme="majorEastAsia" w:hAnsi="Arial" w:cs="Arial"/>
          <w:color w:val="2F5496" w:themeColor="accent1" w:themeShade="BF"/>
          <w:sz w:val="32"/>
          <w:szCs w:val="32"/>
          <w:lang w:val="en-GB"/>
        </w:rPr>
      </w:pPr>
      <w:r w:rsidRPr="00D451A5">
        <w:rPr>
          <w:rFonts w:ascii="Arial" w:hAnsi="Arial" w:cs="Arial"/>
          <w:b/>
          <w:bCs/>
          <w:color w:val="1F3864" w:themeColor="accent1" w:themeShade="80"/>
          <w:sz w:val="32"/>
          <w:szCs w:val="32"/>
        </w:rPr>
        <w:t>TITLE: Mental healthcare access among resettled Syrian refugees in Leipzig, Germany</w:t>
      </w:r>
    </w:p>
    <w:p w14:paraId="4B10AA44" w14:textId="77777777" w:rsidR="00D451A5" w:rsidRDefault="00D451A5" w:rsidP="00D451A5">
      <w:pPr>
        <w:keepNext/>
        <w:keepLines/>
        <w:outlineLvl w:val="0"/>
        <w:rPr>
          <w:rFonts w:ascii="Arial" w:eastAsiaTheme="majorEastAsia" w:hAnsi="Arial" w:cs="Arial"/>
          <w:color w:val="2F5496" w:themeColor="accent1" w:themeShade="BF"/>
          <w:sz w:val="32"/>
          <w:szCs w:val="32"/>
          <w:lang w:val="en-GB"/>
        </w:rPr>
      </w:pPr>
    </w:p>
    <w:p w14:paraId="5B92C50B" w14:textId="6E2636C9" w:rsidR="00D451A5" w:rsidRPr="00A90E8A" w:rsidRDefault="00D451A5" w:rsidP="00D451A5">
      <w:pPr>
        <w:keepNext/>
        <w:keepLines/>
        <w:outlineLvl w:val="0"/>
        <w:rPr>
          <w:rFonts w:ascii="Arial" w:eastAsiaTheme="majorEastAsia" w:hAnsi="Arial" w:cs="Arial"/>
          <w:color w:val="2F5496" w:themeColor="accent1" w:themeShade="BF"/>
          <w:sz w:val="32"/>
          <w:szCs w:val="32"/>
          <w:lang w:val="en-GB"/>
        </w:rPr>
      </w:pPr>
      <w:r w:rsidRPr="00A90E8A">
        <w:rPr>
          <w:rFonts w:ascii="Arial" w:eastAsiaTheme="majorEastAsia" w:hAnsi="Arial" w:cs="Arial"/>
          <w:color w:val="2F5496" w:themeColor="accent1" w:themeShade="BF"/>
          <w:sz w:val="32"/>
          <w:szCs w:val="32"/>
          <w:lang w:val="en-GB"/>
        </w:rPr>
        <w:t>SUPPLEMENTARY MATERIALS</w:t>
      </w:r>
    </w:p>
    <w:p w14:paraId="289E27EA" w14:textId="77777777" w:rsidR="00D451A5" w:rsidRPr="00A90E8A" w:rsidRDefault="00D451A5" w:rsidP="00D451A5">
      <w:pPr>
        <w:keepNext/>
        <w:keepLines/>
        <w:outlineLvl w:val="4"/>
        <w:rPr>
          <w:rFonts w:asciiTheme="majorHAnsi" w:eastAsiaTheme="majorEastAsia" w:hAnsiTheme="majorHAnsi" w:cstheme="majorBidi"/>
          <w:b/>
          <w:bCs/>
          <w:color w:val="2F5496" w:themeColor="accent1" w:themeShade="BF"/>
          <w:lang w:val="en-GB"/>
        </w:rPr>
      </w:pPr>
      <w:r w:rsidRPr="00A90E8A">
        <w:rPr>
          <w:rFonts w:asciiTheme="majorHAnsi" w:eastAsiaTheme="majorEastAsia" w:hAnsiTheme="majorHAnsi" w:cstheme="majorBidi"/>
          <w:b/>
          <w:bCs/>
          <w:color w:val="2F5496" w:themeColor="accent1" w:themeShade="BF"/>
          <w:lang w:val="en-GB"/>
        </w:rPr>
        <w:t>SUPPLEMENTARY MATEREIAL 1. Sample size calculation</w:t>
      </w:r>
    </w:p>
    <w:p w14:paraId="566E0B95" w14:textId="77777777" w:rsidR="00D451A5" w:rsidRPr="00A90E8A" w:rsidRDefault="00D451A5" w:rsidP="00D451A5">
      <w:pPr>
        <w:widowControl w:val="0"/>
        <w:autoSpaceDE w:val="0"/>
        <w:autoSpaceDN w:val="0"/>
        <w:adjustRightInd w:val="0"/>
        <w:rPr>
          <w:lang w:val="en-GB"/>
        </w:rPr>
      </w:pPr>
      <w:r w:rsidRPr="00A90E8A">
        <w:rPr>
          <w:szCs w:val="22"/>
          <w:lang w:val="en-GB" w:bidi="en-US"/>
        </w:rPr>
        <w:t xml:space="preserve">The aim is to achieve a total sample size of up to 500 men and women aged ≥18 years. This sample size was </w:t>
      </w:r>
      <w:r w:rsidRPr="00A90E8A">
        <w:rPr>
          <w:lang w:val="en-GB"/>
        </w:rPr>
        <w:t xml:space="preserve">determined by the statistical requirements of a proposed descriptive and multivariate analysis of factors associated with mental health outcomes. To ensure adequate power to detect conceptually important differences within a multivariate analysis, the following parameters and calculations will be used: power = 80%; significance level = 5%; conceptually important difference in outcome scores = 0.8 SD (by convention a 'large' difference); size of 'rarest' sub-group of respondents we would attempt to include in our analysis = 5%; expected proportion of unusable questionnaires = 15%. To determine adequate sample size, the following calculation was made: </w:t>
      </w:r>
    </w:p>
    <w:p w14:paraId="56BF2938" w14:textId="77777777" w:rsidR="00D451A5" w:rsidRPr="00A90E8A" w:rsidRDefault="00D451A5" w:rsidP="00D451A5">
      <w:pPr>
        <w:rPr>
          <w:lang w:val="en-GB"/>
        </w:rPr>
      </w:pPr>
    </w:p>
    <w:p w14:paraId="7E9D3E3A" w14:textId="77777777" w:rsidR="00D451A5" w:rsidRPr="00A90E8A" w:rsidRDefault="00D451A5" w:rsidP="00D451A5">
      <w:pPr>
        <w:rPr>
          <w:rFonts w:cs="Arial"/>
          <w:sz w:val="20"/>
          <w:lang w:val="en-GB"/>
        </w:rPr>
      </w:pPr>
      <w:r w:rsidRPr="00A90E8A">
        <w:rPr>
          <w:rFonts w:cs="Arial"/>
          <w:noProof/>
          <w:sz w:val="20"/>
          <w:lang w:val="en-GB" w:eastAsia="en-GB"/>
        </w:rPr>
        <mc:AlternateContent>
          <mc:Choice Requires="wps">
            <w:drawing>
              <wp:anchor distT="0" distB="0" distL="114300" distR="114300" simplePos="0" relativeHeight="251659264" behindDoc="0" locked="0" layoutInCell="1" allowOverlap="1" wp14:anchorId="748ACC76" wp14:editId="0BD2AED3">
                <wp:simplePos x="0" y="0"/>
                <wp:positionH relativeFrom="column">
                  <wp:posOffset>571500</wp:posOffset>
                </wp:positionH>
                <wp:positionV relativeFrom="paragraph">
                  <wp:posOffset>79375</wp:posOffset>
                </wp:positionV>
                <wp:extent cx="1257300" cy="46545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416F8" w14:textId="77777777" w:rsidR="00D451A5" w:rsidRPr="005C2F87" w:rsidRDefault="00D451A5" w:rsidP="00D451A5">
                            <w:r w:rsidRPr="005C2F87">
                              <w:t xml:space="preserve">n = </w:t>
                            </w:r>
                            <w:r w:rsidRPr="005C2F87">
                              <w:rPr>
                                <w:u w:val="single"/>
                              </w:rPr>
                              <w:t>2 x s</w:t>
                            </w:r>
                            <w:r w:rsidRPr="005C2F87">
                              <w:rPr>
                                <w:u w:val="single"/>
                                <w:vertAlign w:val="superscript"/>
                              </w:rPr>
                              <w:t>2</w:t>
                            </w:r>
                            <w:r w:rsidRPr="005C2F87">
                              <w:rPr>
                                <w:u w:val="single"/>
                              </w:rPr>
                              <w:t xml:space="preserve"> x c</w:t>
                            </w:r>
                            <w:r w:rsidRPr="005C2F87">
                              <w:t xml:space="preserve"> </w:t>
                            </w:r>
                          </w:p>
                          <w:p w14:paraId="78F1FA49" w14:textId="77777777" w:rsidR="00D451A5" w:rsidRPr="005C2F87" w:rsidRDefault="00D451A5" w:rsidP="00D451A5">
                            <w:pPr>
                              <w:ind w:firstLine="720"/>
                            </w:pPr>
                            <w:r w:rsidRPr="005C2F87">
                              <w:t>d</w:t>
                            </w:r>
                            <w:r w:rsidRPr="005C2F87">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ACC76" id="_x0000_t202" coordsize="21600,21600" o:spt="202" path="m,l,21600r21600,l21600,xe">
                <v:stroke joinstyle="miter"/>
                <v:path gradientshapeok="t" o:connecttype="rect"/>
              </v:shapetype>
              <v:shape id="Text Box 1" o:spid="_x0000_s1026" type="#_x0000_t202" style="position:absolute;left:0;text-align:left;margin-left:45pt;margin-top:6.25pt;width:99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" stroked="f">
                <v:textbox>
                  <w:txbxContent>
                    <w:p w14:paraId="350416F8" w14:textId="77777777" w:rsidR="00D451A5" w:rsidRPr="005C2F87" w:rsidRDefault="00D451A5" w:rsidP="00D451A5">
                      <w:r w:rsidRPr="005C2F87">
                        <w:t xml:space="preserve">n = </w:t>
                      </w:r>
                      <w:r w:rsidRPr="005C2F87">
                        <w:rPr>
                          <w:u w:val="single"/>
                        </w:rPr>
                        <w:t>2 x s</w:t>
                      </w:r>
                      <w:r w:rsidRPr="005C2F87">
                        <w:rPr>
                          <w:u w:val="single"/>
                          <w:vertAlign w:val="superscript"/>
                        </w:rPr>
                        <w:t>2</w:t>
                      </w:r>
                      <w:r w:rsidRPr="005C2F87">
                        <w:rPr>
                          <w:u w:val="single"/>
                        </w:rPr>
                        <w:t xml:space="preserve"> x c</w:t>
                      </w:r>
                      <w:r w:rsidRPr="005C2F87">
                        <w:t xml:space="preserve"> </w:t>
                      </w:r>
                    </w:p>
                    <w:p w14:paraId="78F1FA49" w14:textId="77777777" w:rsidR="00D451A5" w:rsidRPr="005C2F87" w:rsidRDefault="00D451A5" w:rsidP="00D451A5">
                      <w:pPr>
                        <w:ind w:firstLine="720"/>
                      </w:pPr>
                      <w:r w:rsidRPr="005C2F87">
                        <w:t>d</w:t>
                      </w:r>
                      <w:r w:rsidRPr="005C2F87">
                        <w:rPr>
                          <w:vertAlign w:val="superscript"/>
                        </w:rPr>
                        <w:t>2</w:t>
                      </w:r>
                    </w:p>
                  </w:txbxContent>
                </v:textbox>
              </v:shape>
            </w:pict>
          </mc:Fallback>
        </mc:AlternateContent>
      </w:r>
    </w:p>
    <w:p w14:paraId="7169450F" w14:textId="77777777" w:rsidR="00D451A5" w:rsidRPr="00A90E8A" w:rsidRDefault="00D451A5" w:rsidP="00D451A5">
      <w:pPr>
        <w:rPr>
          <w:rFonts w:cs="Arial"/>
          <w:sz w:val="20"/>
          <w:lang w:val="en-GB"/>
        </w:rPr>
      </w:pPr>
    </w:p>
    <w:p w14:paraId="6E8B3261" w14:textId="77777777" w:rsidR="00D451A5" w:rsidRPr="00A90E8A" w:rsidRDefault="00D451A5" w:rsidP="00D451A5">
      <w:pPr>
        <w:rPr>
          <w:rFonts w:cs="Arial"/>
          <w:sz w:val="20"/>
          <w:lang w:val="en-GB"/>
        </w:rPr>
      </w:pPr>
    </w:p>
    <w:p w14:paraId="6D189CA9" w14:textId="77777777" w:rsidR="00D451A5" w:rsidRPr="00A90E8A" w:rsidRDefault="00D451A5" w:rsidP="00D451A5">
      <w:pPr>
        <w:rPr>
          <w:lang w:val="en-GB"/>
        </w:rPr>
      </w:pPr>
    </w:p>
    <w:p w14:paraId="643EEF1C" w14:textId="77777777" w:rsidR="00D451A5" w:rsidRPr="00A90E8A" w:rsidRDefault="00D451A5" w:rsidP="00D451A5">
      <w:pPr>
        <w:rPr>
          <w:lang w:val="en-GB"/>
        </w:rPr>
      </w:pPr>
      <w:r w:rsidRPr="00A90E8A">
        <w:rPr>
          <w:lang w:val="en-GB"/>
        </w:rPr>
        <w:t>n = number of people in one group</w:t>
      </w:r>
    </w:p>
    <w:p w14:paraId="5D67FEC7" w14:textId="77777777" w:rsidR="00D451A5" w:rsidRPr="00A90E8A" w:rsidRDefault="00D451A5" w:rsidP="00D451A5">
      <w:pPr>
        <w:rPr>
          <w:lang w:val="en-GB"/>
        </w:rPr>
      </w:pPr>
      <w:r w:rsidRPr="00A90E8A">
        <w:rPr>
          <w:lang w:val="en-GB"/>
        </w:rPr>
        <w:t>s = standard deviation</w:t>
      </w:r>
    </w:p>
    <w:p w14:paraId="79A610ED" w14:textId="77777777" w:rsidR="00D451A5" w:rsidRPr="00A90E8A" w:rsidRDefault="00D451A5" w:rsidP="00D451A5">
      <w:pPr>
        <w:rPr>
          <w:lang w:val="en-GB"/>
        </w:rPr>
      </w:pPr>
      <w:r w:rsidRPr="00A90E8A">
        <w:rPr>
          <w:lang w:val="en-GB"/>
        </w:rPr>
        <w:t xml:space="preserve">c = 7.85 (for 80% power and 5% significance level) </w:t>
      </w:r>
    </w:p>
    <w:p w14:paraId="72E43EDE" w14:textId="77777777" w:rsidR="00D451A5" w:rsidRPr="00A90E8A" w:rsidRDefault="00D451A5" w:rsidP="00D451A5">
      <w:pPr>
        <w:rPr>
          <w:lang w:val="en-GB"/>
        </w:rPr>
      </w:pPr>
      <w:r w:rsidRPr="00A90E8A">
        <w:rPr>
          <w:lang w:val="en-GB"/>
        </w:rPr>
        <w:t xml:space="preserve">d = size of the difference to be detected (0.8 SD) </w:t>
      </w:r>
    </w:p>
    <w:p w14:paraId="394CC4B5" w14:textId="77777777" w:rsidR="00D451A5" w:rsidRPr="00A90E8A" w:rsidRDefault="00D451A5" w:rsidP="00D451A5">
      <w:pPr>
        <w:rPr>
          <w:lang w:val="en-GB"/>
        </w:rPr>
      </w:pPr>
    </w:p>
    <w:p w14:paraId="5123298C" w14:textId="77777777" w:rsidR="00D451A5" w:rsidRPr="00A90E8A" w:rsidRDefault="00D451A5" w:rsidP="00D451A5">
      <w:pPr>
        <w:rPr>
          <w:rFonts w:ascii="Arial" w:hAnsi="Arial" w:cs="Arial"/>
          <w:sz w:val="22"/>
          <w:szCs w:val="22"/>
          <w:lang w:val="en-GB"/>
        </w:rPr>
      </w:pPr>
      <w:r w:rsidRPr="00A90E8A">
        <w:rPr>
          <w:lang w:val="en-GB"/>
        </w:rPr>
        <w:t xml:space="preserve">Using these parameters, a sample size of ~500 was required to detect a difference when only 5% of the population falls into a particular sub-group of interest. </w:t>
      </w:r>
    </w:p>
    <w:p w14:paraId="4CFDB8E0" w14:textId="77777777" w:rsidR="00D451A5" w:rsidRPr="00A90E8A" w:rsidRDefault="00D451A5" w:rsidP="00D451A5">
      <w:pPr>
        <w:rPr>
          <w:rFonts w:ascii="Arial" w:hAnsi="Arial" w:cs="Arial"/>
          <w:sz w:val="22"/>
          <w:szCs w:val="22"/>
          <w:lang w:val="en-GB"/>
        </w:rPr>
      </w:pPr>
    </w:p>
    <w:p w14:paraId="3CAA3B1F" w14:textId="77777777" w:rsidR="00D451A5" w:rsidRPr="00A90E8A" w:rsidRDefault="00D451A5" w:rsidP="00D451A5">
      <w:pPr>
        <w:spacing w:line="240" w:lineRule="auto"/>
        <w:jc w:val="left"/>
        <w:rPr>
          <w:rFonts w:ascii="Arial" w:hAnsi="Arial" w:cs="Arial"/>
          <w:sz w:val="22"/>
          <w:szCs w:val="22"/>
          <w:lang w:val="en-GB"/>
        </w:rPr>
      </w:pPr>
      <w:r w:rsidRPr="00A90E8A">
        <w:rPr>
          <w:rFonts w:ascii="Arial" w:hAnsi="Arial" w:cs="Arial"/>
          <w:sz w:val="22"/>
          <w:szCs w:val="22"/>
          <w:lang w:val="en-GB"/>
        </w:rPr>
        <w:br w:type="page"/>
      </w:r>
    </w:p>
    <w:p w14:paraId="69AAF49E" w14:textId="77777777" w:rsidR="00D451A5" w:rsidRPr="00A90E8A" w:rsidRDefault="00D451A5" w:rsidP="00D451A5">
      <w:pPr>
        <w:keepNext/>
        <w:keepLines/>
        <w:outlineLvl w:val="4"/>
        <w:rPr>
          <w:rFonts w:asciiTheme="majorHAnsi" w:eastAsiaTheme="majorEastAsia" w:hAnsiTheme="majorHAnsi" w:cstheme="majorBidi"/>
          <w:b/>
          <w:bCs/>
          <w:color w:val="2F5496" w:themeColor="accent1" w:themeShade="BF"/>
          <w:lang w:val="en-GB"/>
        </w:rPr>
      </w:pPr>
      <w:r w:rsidRPr="00A90E8A">
        <w:rPr>
          <w:rFonts w:asciiTheme="majorHAnsi" w:eastAsiaTheme="majorEastAsia" w:hAnsiTheme="majorHAnsi" w:cstheme="majorBidi"/>
          <w:b/>
          <w:bCs/>
          <w:color w:val="2F5496" w:themeColor="accent1" w:themeShade="BF"/>
          <w:lang w:val="en-GB"/>
        </w:rPr>
        <w:lastRenderedPageBreak/>
        <w:t>SUPPLEMENTARY MATERIAL 2. Questionnaire Measures</w:t>
      </w:r>
    </w:p>
    <w:p w14:paraId="5E7741DD"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Discrimination</w:t>
      </w:r>
    </w:p>
    <w:p w14:paraId="2026ADC7" w14:textId="77777777" w:rsidR="00D451A5" w:rsidRPr="00A90E8A" w:rsidRDefault="00D451A5" w:rsidP="00D451A5">
      <w:pPr>
        <w:rPr>
          <w:rFonts w:ascii="Arial" w:hAnsi="Arial" w:cs="Arial"/>
          <w:sz w:val="22"/>
          <w:szCs w:val="22"/>
          <w:lang w:val="en-GB"/>
        </w:rPr>
      </w:pPr>
      <w:r w:rsidRPr="00A90E8A">
        <w:rPr>
          <w:rFonts w:ascii="Arial" w:hAnsi="Arial" w:cs="Arial"/>
          <w:sz w:val="22"/>
          <w:szCs w:val="22"/>
          <w:lang w:val="en-GB"/>
        </w:rPr>
        <w:t>Refugees were asked to report whether they “never,” “rarely,” or “often” experienced discrimination in a range of contexts, including at school or work, by public authorities, when looking for an apartment, and within the German health care system. For this analysis, “rarely” and “often” categories were collapsed to create a binary variable: “experienced discrimination” or “did not experience discrimination.”</w:t>
      </w:r>
    </w:p>
    <w:p w14:paraId="06E573C1" w14:textId="77777777" w:rsidR="00D451A5" w:rsidRPr="00A90E8A" w:rsidRDefault="00D451A5" w:rsidP="00D451A5">
      <w:pPr>
        <w:rPr>
          <w:rFonts w:ascii="Arial" w:hAnsi="Arial" w:cs="Arial"/>
          <w:i/>
          <w:iCs/>
          <w:sz w:val="22"/>
          <w:szCs w:val="22"/>
          <w:lang w:val="en-GB"/>
        </w:rPr>
      </w:pPr>
    </w:p>
    <w:p w14:paraId="2B965907"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 xml:space="preserve">Traumatic events witnessed and </w:t>
      </w:r>
      <w:proofErr w:type="gramStart"/>
      <w:r w:rsidRPr="00A90E8A">
        <w:rPr>
          <w:rFonts w:ascii="Arial" w:hAnsi="Arial" w:cs="Arial"/>
          <w:i/>
          <w:iCs/>
          <w:sz w:val="22"/>
          <w:szCs w:val="22"/>
          <w:lang w:val="en-GB"/>
        </w:rPr>
        <w:t>experienced</w:t>
      </w:r>
      <w:proofErr w:type="gramEnd"/>
      <w:r w:rsidRPr="00A90E8A">
        <w:rPr>
          <w:rFonts w:ascii="Arial" w:hAnsi="Arial" w:cs="Arial"/>
          <w:i/>
          <w:iCs/>
          <w:sz w:val="22"/>
          <w:szCs w:val="22"/>
          <w:lang w:val="en-GB"/>
        </w:rPr>
        <w:t xml:space="preserve"> </w:t>
      </w:r>
    </w:p>
    <w:p w14:paraId="41E237EF" w14:textId="77777777" w:rsidR="00D451A5" w:rsidRPr="00A90E8A" w:rsidRDefault="00D451A5" w:rsidP="00D451A5">
      <w:pPr>
        <w:rPr>
          <w:rFonts w:ascii="Arial" w:hAnsi="Arial" w:cs="Arial"/>
          <w:sz w:val="22"/>
          <w:szCs w:val="22"/>
          <w:lang w:val="en-GB"/>
        </w:rPr>
      </w:pPr>
      <w:r w:rsidRPr="00A90E8A">
        <w:rPr>
          <w:rFonts w:ascii="Arial" w:hAnsi="Arial" w:cs="Arial"/>
          <w:sz w:val="22"/>
          <w:szCs w:val="22"/>
          <w:lang w:val="en-GB"/>
        </w:rPr>
        <w:t>The DSM-5 Life Events Checklist (LEC-5) was used to assess trauma exposure (happened and witnessed) among participants. The LEC-5 considers the following types of events: physical and sexual assault, assault with a weapon, captivity and serious injury, or harm or death to someone else. A binary variable was also created for analyses, with the following options: “happened and/or witnessed” or “did not happen and/or witness.”</w:t>
      </w:r>
    </w:p>
    <w:p w14:paraId="1E88B63A" w14:textId="77777777" w:rsidR="00D451A5" w:rsidRPr="00A90E8A" w:rsidRDefault="00D451A5" w:rsidP="00D451A5">
      <w:pPr>
        <w:rPr>
          <w:rFonts w:ascii="Arial" w:hAnsi="Arial" w:cs="Arial"/>
          <w:i/>
          <w:iCs/>
          <w:sz w:val="22"/>
          <w:szCs w:val="22"/>
          <w:lang w:val="en-GB"/>
        </w:rPr>
      </w:pPr>
    </w:p>
    <w:p w14:paraId="7DC37FD8"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Depression</w:t>
      </w:r>
    </w:p>
    <w:p w14:paraId="500C8B30" w14:textId="77777777" w:rsidR="00D451A5" w:rsidRPr="00A90E8A" w:rsidRDefault="00D451A5" w:rsidP="00D451A5">
      <w:pPr>
        <w:rPr>
          <w:rFonts w:ascii="Arial" w:eastAsia="Times New Roman" w:hAnsi="Arial" w:cs="Arial"/>
          <w:sz w:val="22"/>
          <w:szCs w:val="22"/>
          <w:lang w:val="en-GB"/>
        </w:rPr>
      </w:pPr>
      <w:r w:rsidRPr="00A90E8A">
        <w:rPr>
          <w:rFonts w:ascii="Arial" w:hAnsi="Arial" w:cs="Arial"/>
          <w:sz w:val="22"/>
          <w:szCs w:val="22"/>
          <w:lang w:val="en-GB"/>
        </w:rPr>
        <w:t xml:space="preserve">Depression was assessed with the Patient Health Questionaire-9 (PHQ-9), which contains nine items considering symptom presence in the previous two-week period. Participants rate each symptom on a Likert scale from 0 (“not at all”) to 3 (“nearly every day”). </w:t>
      </w:r>
      <w:r w:rsidRPr="00A90E8A">
        <w:rPr>
          <w:rFonts w:ascii="Arial" w:eastAsia="Times New Roman" w:hAnsi="Arial" w:cs="Arial"/>
          <w:sz w:val="22"/>
          <w:szCs w:val="22"/>
          <w:lang w:val="en-GB"/>
        </w:rPr>
        <w:t xml:space="preserve">As validated in previous studies with the Arabic version of the PHQ-9, a summed PHQ-9 score was </w:t>
      </w:r>
      <w:proofErr w:type="spellStart"/>
      <w:r w:rsidRPr="00A90E8A">
        <w:rPr>
          <w:rFonts w:ascii="Arial" w:eastAsia="Times New Roman" w:hAnsi="Arial" w:cs="Arial"/>
          <w:sz w:val="22"/>
          <w:szCs w:val="22"/>
          <w:lang w:val="en-GB"/>
        </w:rPr>
        <w:t>totaled</w:t>
      </w:r>
      <w:proofErr w:type="spellEnd"/>
      <w:r w:rsidRPr="00A90E8A">
        <w:rPr>
          <w:rFonts w:ascii="Arial" w:eastAsia="Times New Roman" w:hAnsi="Arial" w:cs="Arial"/>
          <w:sz w:val="22"/>
          <w:szCs w:val="22"/>
          <w:lang w:val="en-GB"/>
        </w:rPr>
        <w:t xml:space="preserve"> for each participant and a binary variable created with a 10-point cut-off (“none/mild depression” vs. “moderate/severe depression”). Cronbach’s α in the current study sample was 0.89 (raw </w:t>
      </w:r>
      <w:r w:rsidRPr="00A90E8A">
        <w:rPr>
          <w:rFonts w:ascii="Arial" w:eastAsia="Times New Roman" w:hAnsi="Arial" w:cs="Arial"/>
          <w:color w:val="333333"/>
          <w:sz w:val="22"/>
          <w:szCs w:val="22"/>
          <w:shd w:val="clear" w:color="auto" w:fill="FFFFFF"/>
          <w:lang w:val="en-GB"/>
        </w:rPr>
        <w:t>α</w:t>
      </w:r>
      <w:r w:rsidRPr="00A90E8A">
        <w:rPr>
          <w:rFonts w:ascii="Arial" w:eastAsia="Times New Roman" w:hAnsi="Arial" w:cs="Arial"/>
          <w:sz w:val="22"/>
          <w:szCs w:val="22"/>
          <w:lang w:val="en-GB"/>
        </w:rPr>
        <w:t xml:space="preserve"> 0.89).</w:t>
      </w:r>
    </w:p>
    <w:p w14:paraId="0C4484E3" w14:textId="77777777" w:rsidR="00D451A5" w:rsidRPr="00A90E8A" w:rsidRDefault="00D451A5" w:rsidP="00D451A5">
      <w:pPr>
        <w:rPr>
          <w:rFonts w:ascii="Arial" w:hAnsi="Arial" w:cs="Arial"/>
          <w:sz w:val="22"/>
          <w:szCs w:val="22"/>
          <w:lang w:val="en-GB"/>
        </w:rPr>
      </w:pPr>
    </w:p>
    <w:p w14:paraId="3BAAA0C7"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Anxiety</w:t>
      </w:r>
    </w:p>
    <w:p w14:paraId="1BE6C17F" w14:textId="77777777" w:rsidR="00D451A5" w:rsidRPr="00A90E8A" w:rsidRDefault="00D451A5" w:rsidP="00D451A5">
      <w:pPr>
        <w:rPr>
          <w:rFonts w:ascii="Arial" w:eastAsia="Times New Roman" w:hAnsi="Arial" w:cs="Arial"/>
          <w:sz w:val="22"/>
          <w:szCs w:val="22"/>
          <w:lang w:val="en-GB"/>
        </w:rPr>
      </w:pPr>
      <w:r w:rsidRPr="00A90E8A">
        <w:rPr>
          <w:rFonts w:ascii="Arial" w:eastAsia="Times New Roman" w:hAnsi="Arial" w:cs="Arial"/>
          <w:sz w:val="22"/>
          <w:szCs w:val="22"/>
          <w:lang w:val="en-GB"/>
        </w:rPr>
        <w:t>The Generalized Anxiety Disorder Scale (GAD-7) considers the severity of generalized anxiety disorder symptoms with a seven-item self-report questionnaire. Severity is determined by a 4-point Likert scale: 0 (“not at all”) to 3 (“present nearly every day”) over a previous 2-week period. Scores were summed and a categorical variable created based on cut-offs previously used in studies of Syrian refugees</w:t>
      </w:r>
      <w:bookmarkStart w:id="0" w:name="_Hlk114328052"/>
      <w:r w:rsidRPr="00A90E8A">
        <w:rPr>
          <w:rFonts w:ascii="Arial" w:eastAsia="Times New Roman" w:hAnsi="Arial" w:cs="Arial"/>
          <w:sz w:val="22"/>
          <w:szCs w:val="22"/>
          <w:lang w:val="en-GB"/>
        </w:rPr>
        <w:t>: “≥ 5 mild”, “≥ 10 moderate (cut-off for clinical relevance)”, and “≥ 15 severe anxiety symptom levels”</w:t>
      </w:r>
      <w:bookmarkEnd w:id="0"/>
      <w:r w:rsidRPr="00A90E8A">
        <w:rPr>
          <w:rFonts w:ascii="Arial" w:eastAsia="Times New Roman" w:hAnsi="Arial" w:cs="Arial"/>
          <w:sz w:val="22"/>
          <w:szCs w:val="22"/>
          <w:lang w:val="en-GB"/>
        </w:rPr>
        <w:t xml:space="preserve">. Cronbach’s α in the current study sample was 0.91 (raw </w:t>
      </w:r>
      <w:r w:rsidRPr="00A90E8A">
        <w:rPr>
          <w:rFonts w:ascii="Arial" w:eastAsia="Times New Roman" w:hAnsi="Arial" w:cs="Arial"/>
          <w:color w:val="333333"/>
          <w:sz w:val="22"/>
          <w:szCs w:val="22"/>
          <w:shd w:val="clear" w:color="auto" w:fill="FFFFFF"/>
          <w:lang w:val="en-GB"/>
        </w:rPr>
        <w:t>α</w:t>
      </w:r>
      <w:r w:rsidRPr="00A90E8A">
        <w:rPr>
          <w:rFonts w:ascii="Arial" w:eastAsia="Times New Roman" w:hAnsi="Arial" w:cs="Arial"/>
          <w:sz w:val="22"/>
          <w:szCs w:val="22"/>
          <w:lang w:val="en-GB"/>
        </w:rPr>
        <w:t xml:space="preserve"> 0.91).</w:t>
      </w:r>
    </w:p>
    <w:p w14:paraId="7E99D862" w14:textId="77777777" w:rsidR="00D451A5" w:rsidRPr="00A90E8A" w:rsidRDefault="00D451A5" w:rsidP="00D451A5">
      <w:pPr>
        <w:rPr>
          <w:rFonts w:ascii="Arial" w:eastAsia="Times New Roman" w:hAnsi="Arial" w:cs="Arial"/>
          <w:sz w:val="22"/>
          <w:szCs w:val="22"/>
          <w:lang w:val="en-GB"/>
        </w:rPr>
      </w:pPr>
    </w:p>
    <w:p w14:paraId="6F0F3118"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Post-traumatic stress disorder</w:t>
      </w:r>
    </w:p>
    <w:p w14:paraId="34DB4B8C" w14:textId="77777777" w:rsidR="00D451A5" w:rsidRPr="00A90E8A" w:rsidRDefault="00D451A5" w:rsidP="00D451A5">
      <w:pPr>
        <w:rPr>
          <w:rFonts w:ascii="Arial" w:eastAsia="Times New Roman" w:hAnsi="Arial" w:cs="Arial"/>
          <w:sz w:val="22"/>
          <w:szCs w:val="22"/>
          <w:lang w:val="en-GB"/>
        </w:rPr>
      </w:pPr>
      <w:r w:rsidRPr="00A90E8A">
        <w:rPr>
          <w:rFonts w:ascii="Arial" w:hAnsi="Arial" w:cs="Arial"/>
          <w:sz w:val="22"/>
          <w:szCs w:val="22"/>
          <w:lang w:val="en-GB"/>
        </w:rPr>
        <w:t xml:space="preserve">The Posttraumatic Stress Disorder Checklist for DSM-5 (PCL-5) assessed PTSD, as defined by DSM-5 criteria, with 20-items. Participants responded on a Likert-scale ranging from “not at all” </w:t>
      </w:r>
      <w:r w:rsidRPr="00A90E8A">
        <w:rPr>
          <w:rFonts w:ascii="Arial" w:hAnsi="Arial" w:cs="Arial"/>
          <w:sz w:val="22"/>
          <w:szCs w:val="22"/>
          <w:lang w:val="en-GB"/>
        </w:rPr>
        <w:lastRenderedPageBreak/>
        <w:t xml:space="preserve">to “extremely.” Total scale scores can range from 0-80. A binary “probable PTSD”/”no probable PTSD” variable was created using a </w:t>
      </w:r>
      <w:bookmarkStart w:id="1" w:name="_Hlk114327913"/>
      <w:r w:rsidRPr="00A90E8A">
        <w:rPr>
          <w:rFonts w:ascii="Arial" w:hAnsi="Arial" w:cs="Arial"/>
          <w:sz w:val="22"/>
          <w:szCs w:val="22"/>
          <w:lang w:val="en-GB"/>
        </w:rPr>
        <w:t>≥</w:t>
      </w:r>
      <w:bookmarkEnd w:id="1"/>
      <w:r w:rsidRPr="00A90E8A">
        <w:rPr>
          <w:rFonts w:ascii="Arial" w:hAnsi="Arial" w:cs="Arial"/>
          <w:sz w:val="22"/>
          <w:szCs w:val="22"/>
          <w:lang w:val="en-GB"/>
        </w:rPr>
        <w:t>33 cut off, as indicated by previous studies with Syrian refugees</w:t>
      </w:r>
      <w:r w:rsidRPr="00A90E8A">
        <w:rPr>
          <w:rFonts w:ascii="Arial" w:hAnsi="Arial" w:cs="Arial"/>
          <w:sz w:val="22"/>
          <w:szCs w:val="22"/>
          <w:lang w:val="en-GB"/>
        </w:rPr>
        <w:fldChar w:fldCharType="begin"/>
      </w:r>
      <w:r w:rsidRPr="00A90E8A">
        <w:rPr>
          <w:rFonts w:ascii="Arial" w:hAnsi="Arial" w:cs="Arial"/>
          <w:sz w:val="22"/>
          <w:szCs w:val="22"/>
          <w:lang w:val="en-GB"/>
        </w:rPr>
        <w:instrText xml:space="preserve"> ADDIN ZOTERO_ITEM CSL_CITATION {"citationID":"voNt6Tz5","properties":{"formattedCitation":"\\super 18\\nosupersub{}","plainCitation":"18","noteIndex":0},"citationItems":[{"id":8350,"uris":["http://zotero.org/users/5261190/items/TAUGG8UM"],"itemData":{"id":8350,"type":"article-journal","abstract":"AimsSyrian refugees may have increased mental health needs due to the frequent exposure to potentially traumatic events and violence experienced during the flight from their home country, breakdown of supportive social networks and daily life stressors related to refugee life. The aim of this study is to report evidence on mental health needs and access to mental health and psychosocial support (MHPSS) among Syrians refugees living in Sultanbeyli-Istanbul, Turkey.MethodsA cross-sectional survey was conducted among Syrian refugees aged 18 years or over in Sultanbeyli between February and May 2018. We used random sampling to select respondents by using the registration system of the municipality. Data among 1678 Syrian refugees were collected on mental health outcomes using the Posttraumatic Stress Disorder (PTSD) Checklist (PCL-5) and the Hopkins Symptoms Checklist (HSCL-25) for depression and anxiety. We also collected data on health care utilisation, barriers to seeking and continuing care as well as knowledge and attitudes towards mental health. Descriptive analyses were used.ResultsThe estimated prevalence of symptoms of PTSD, depression and anxiety was 19.6, 34.7 and 36.1%, respectively. In total, 249 respondents (15%) screened positive for either PTSD, depression or anxiety in our survey and self-reported emotional/behavioural problems since arriving in Sultanbeyli. The treatment gap (the proportion of these 249 people who did not seek care) was 89% for PTSD, 90% for anxiety and 88% for depression. Several structural and attitudinal barriers for not seeking care were reported, including the cost of mental health care, the belief that time would improve symptoms, fear of being stigmatised and lack of knowledge on where and how to get help. Some negative attitudes towards people with mental health problems were reported by respondents.ConclusionsSyrian refugees hardly access MHPSS services despite high mental health needs, and despite formally having access to the public mental health system in Turkey. To overcome the treatment gap, MHPSS programmes need to be implemented in the community and need to overcome the barriers to seeking care which were identified in this study. Mental health awareness raising activities should be provided in the community alongside the delivery of psychological interventions. This is to increase help-seeking and to tackle negative attitudes towards mental health and people with mental health problems.","container-title":"Epidemiology and Psychiatric Sciences","DOI":"10.1017/S2045796019000660","ISSN":"2045-7960, 2045-7979","language":"en","note":"publisher: Cambridge University Press","page":"e70","source":"Cambridge University Press","title":"Treatment gap and mental health service use among Syrian refugees in Sultanbeyli, Istanbul: a cross-sectional survey","title-short":"Treatment gap and mental health service use among Syrian refugees in Sultanbeyli, Istanbul","volume":"29","author":[{"family":"Fuhr","given":"D. C."},{"family":"Acarturk","given":"C."},{"family":"McGrath","given":"M."},{"family":"Ilkkursun","given":"Z."},{"family":"Sondorp","given":"E."},{"family":"Sijbrandij","given":"M."},{"family":"Ventevogel","given":"P."},{"family":"Cuijpers","given":"P."},{"family":"McKee","given":"M."},{"family":"Roberts","given":"B."}],"issued":{"date-parts":[["2020"]],"season":"ed"}}}],"schema":"https://github.com/citation-style-language/schema/raw/master/csl-citation.json"} </w:instrText>
      </w:r>
      <w:r w:rsidRPr="00A90E8A">
        <w:rPr>
          <w:rFonts w:ascii="Arial" w:hAnsi="Arial" w:cs="Arial"/>
          <w:sz w:val="22"/>
          <w:szCs w:val="22"/>
          <w:lang w:val="en-GB"/>
        </w:rPr>
        <w:fldChar w:fldCharType="separate"/>
      </w:r>
      <w:r w:rsidRPr="00A90E8A">
        <w:rPr>
          <w:rFonts w:ascii="Arial" w:hAnsi="Arial" w:cs="Arial"/>
          <w:sz w:val="22"/>
          <w:szCs w:val="22"/>
          <w:vertAlign w:val="superscript"/>
          <w:lang w:val="en-GB"/>
        </w:rPr>
        <w:t>18</w:t>
      </w:r>
      <w:r w:rsidRPr="00A90E8A">
        <w:rPr>
          <w:rFonts w:ascii="Arial" w:hAnsi="Arial" w:cs="Arial"/>
          <w:sz w:val="22"/>
          <w:szCs w:val="22"/>
          <w:lang w:val="en-GB"/>
        </w:rPr>
        <w:fldChar w:fldCharType="end"/>
      </w:r>
      <w:r w:rsidRPr="00A90E8A">
        <w:rPr>
          <w:rFonts w:ascii="Arial" w:hAnsi="Arial" w:cs="Arial"/>
          <w:sz w:val="22"/>
          <w:szCs w:val="22"/>
          <w:lang w:val="en-GB"/>
        </w:rPr>
        <w:t xml:space="preserve">. </w:t>
      </w:r>
      <w:r w:rsidRPr="00A90E8A">
        <w:rPr>
          <w:rFonts w:ascii="Arial" w:eastAsia="Times New Roman" w:hAnsi="Arial" w:cs="Arial"/>
          <w:sz w:val="22"/>
          <w:szCs w:val="22"/>
          <w:lang w:val="en-GB"/>
        </w:rPr>
        <w:t xml:space="preserve">Cronbach’s α in the current study sample was 0.95 (raw </w:t>
      </w:r>
      <w:r w:rsidRPr="00A90E8A">
        <w:rPr>
          <w:rFonts w:ascii="Arial" w:eastAsia="Times New Roman" w:hAnsi="Arial" w:cs="Arial"/>
          <w:color w:val="333333"/>
          <w:sz w:val="22"/>
          <w:szCs w:val="22"/>
          <w:shd w:val="clear" w:color="auto" w:fill="FFFFFF"/>
          <w:lang w:val="en-GB"/>
        </w:rPr>
        <w:t>α</w:t>
      </w:r>
      <w:r w:rsidRPr="00A90E8A">
        <w:rPr>
          <w:rFonts w:ascii="Arial" w:eastAsia="Times New Roman" w:hAnsi="Arial" w:cs="Arial"/>
          <w:sz w:val="22"/>
          <w:szCs w:val="22"/>
          <w:lang w:val="en-GB"/>
        </w:rPr>
        <w:t xml:space="preserve"> 0.95).</w:t>
      </w:r>
    </w:p>
    <w:p w14:paraId="5BEE0E01" w14:textId="77777777" w:rsidR="00D451A5" w:rsidRPr="00A90E8A" w:rsidRDefault="00D451A5" w:rsidP="00D451A5">
      <w:pPr>
        <w:rPr>
          <w:rFonts w:ascii="Arial" w:hAnsi="Arial" w:cs="Arial"/>
          <w:i/>
          <w:iCs/>
          <w:sz w:val="22"/>
          <w:szCs w:val="22"/>
          <w:lang w:val="en-GB"/>
        </w:rPr>
      </w:pPr>
    </w:p>
    <w:p w14:paraId="569C1587"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 xml:space="preserve">Current mental health symptoms </w:t>
      </w:r>
    </w:p>
    <w:p w14:paraId="3CF2BBBA" w14:textId="77777777" w:rsidR="00D451A5" w:rsidRPr="00A90E8A" w:rsidRDefault="00D451A5" w:rsidP="00D451A5">
      <w:pPr>
        <w:rPr>
          <w:rFonts w:ascii="Arial" w:hAnsi="Arial" w:cs="Arial"/>
          <w:b/>
          <w:sz w:val="22"/>
          <w:szCs w:val="22"/>
          <w:lang w:val="en-GB"/>
        </w:rPr>
      </w:pPr>
      <w:r w:rsidRPr="00A90E8A">
        <w:rPr>
          <w:rFonts w:ascii="Arial" w:hAnsi="Arial" w:cs="Arial"/>
          <w:sz w:val="22"/>
          <w:szCs w:val="22"/>
          <w:lang w:val="en-GB"/>
        </w:rPr>
        <w:t>A summary “current mental health symptomology” binary variable was created, composed of GAD-7, PHQ-9, and PCL-5. Participants who scored “</w:t>
      </w:r>
      <w:r w:rsidRPr="00A90E8A">
        <w:rPr>
          <w:rFonts w:ascii="Arial" w:eastAsia="Times New Roman" w:hAnsi="Arial" w:cs="Arial"/>
          <w:sz w:val="22"/>
          <w:szCs w:val="22"/>
          <w:lang w:val="en-GB"/>
        </w:rPr>
        <w:t>moderate/severe depression,” and/or “probable PTSD,” and/or “moderate/severe” anxiety symptoms were coded as having current mental health symptoms. Those who scored “mild” or “none” on all three measures were coded as not having current mental health symptoms.</w:t>
      </w:r>
    </w:p>
    <w:p w14:paraId="4718A6B0" w14:textId="77777777" w:rsidR="00D451A5" w:rsidRPr="00A90E8A" w:rsidRDefault="00D451A5" w:rsidP="00D451A5">
      <w:pPr>
        <w:rPr>
          <w:rFonts w:ascii="Arial" w:hAnsi="Arial" w:cs="Arial"/>
          <w:sz w:val="22"/>
          <w:szCs w:val="22"/>
          <w:lang w:val="en-GB"/>
        </w:rPr>
      </w:pPr>
    </w:p>
    <w:p w14:paraId="17BF78CB"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Somatization</w:t>
      </w:r>
    </w:p>
    <w:p w14:paraId="2789C8D5" w14:textId="77777777" w:rsidR="00D451A5" w:rsidRPr="00A90E8A" w:rsidRDefault="00D451A5" w:rsidP="00D451A5">
      <w:pPr>
        <w:rPr>
          <w:rFonts w:ascii="Arial" w:eastAsia="Times New Roman" w:hAnsi="Arial" w:cs="Arial"/>
          <w:sz w:val="22"/>
          <w:szCs w:val="22"/>
          <w:lang w:val="en-GB"/>
        </w:rPr>
      </w:pPr>
      <w:r w:rsidRPr="00A90E8A">
        <w:rPr>
          <w:rFonts w:ascii="Arial" w:hAnsi="Arial" w:cs="Arial"/>
          <w:sz w:val="22"/>
          <w:szCs w:val="22"/>
          <w:lang w:val="en-GB"/>
        </w:rPr>
        <w:t>The Somatic Symptom Scale-8 (SSS-8) assessed somatic symptom prevalence in the past week with a 5-point Likert scale ranging from 0 (“not at all”) to 4 (“very much”). Total scale scores can range from 0-32. Based on previous studies with Syrian refugees, a cut off score of &gt;11 was used to create a binary variable for analysis with the following options: “somatization” vs. “no somatization”</w:t>
      </w:r>
      <w:r w:rsidRPr="00A90E8A">
        <w:rPr>
          <w:rFonts w:ascii="Arial" w:hAnsi="Arial" w:cs="Arial"/>
          <w:sz w:val="22"/>
          <w:szCs w:val="22"/>
          <w:lang w:val="en-GB"/>
        </w:rPr>
        <w:fldChar w:fldCharType="begin"/>
      </w:r>
      <w:r w:rsidRPr="00A90E8A">
        <w:rPr>
          <w:rFonts w:ascii="Arial" w:hAnsi="Arial" w:cs="Arial"/>
          <w:sz w:val="22"/>
          <w:szCs w:val="22"/>
          <w:lang w:val="en-GB"/>
        </w:rPr>
        <w:instrText xml:space="preserve"> ADDIN ZOTERO_ITEM CSL_CITATION {"citationID":"fnKYlRhJ","properties":{"formattedCitation":"\\super 14\\nosupersub{}","plainCitation":"14","noteIndex":0},"citationItems":[{"id":8279,"uris":["http://zotero.org/users/5261190/items/JUMXN4BK"],"itemData":{"id":8279,"type":"article-journal","abstract":"AimsDespite recent worldwide migratory movements, there are only a few studies available that report robust epidemiological data on the mental health in recent refugee populations. In the present study, post-traumatic stress disorder (PTSD), depression and somatisation were assessed using an epidemiological approach in refugees who have recently arrived in Germany from different countries.MethodsThe study was conducted in a reception facility for asylum-seekers in Leipzig, Germany. A total of 1316 adult individuals arrived at the facility during the survey period (May 2017–June 2018), 569 of whom took part in the study (N = 67 pilot study and N = 502 study sample; response rate 43.2%). The questionnaire (11 different languages) included sociodemographic and flight-related questions as well as standardised instruments for assessing PTSD (PCL-5), depression (PHQ-9) and somatisation (SSS-8). Unweighted and weighted prevalence rates of PTSD, depression and somatisation were presented stratified by sex and age groups.ResultsAccording to established cut-off scores, 49.7% of the respondents screened positive for at least one of the mental disorders investigated, with 31% suffering from somatisation, 21.7% from depression and 34.9% from PTSD; prevalence rates of major depression, other depressive syndromes and PTSD were calculated according to the DSM-5, which indicated rates of 10.3, 17.6 and 28.2%, respectively.ConclusionsThe findings underline the dramatic mental health burden present among refugees and provide important information for health care planning. They also provide important information for health care systems and political authorities in receiving countries and strongly indicate the necessity of establishing early psychosocial support for refugees suffering from psychological distress.","container-title":"Epidemiology and Psychiatric Sciences","DOI":"10.1017/S2045796019000325","ISSN":"2045-7960, 2045-7979","language":"en","note":"publisher: Cambridge University Press","page":"e40","source":"Cambridge University Press","title":"Prevalence of post-traumatic stress disorder, depression and somatisation in recently arrived refugees in Germany: an epidemiological study","title-short":"Prevalence of post-traumatic stress disorder, depression and somatisation in recently arrived refugees in Germany","volume":"29","author":[{"family":"Nesterko","given":"Y."},{"family":"Jäckle","given":"D."},{"family":"Friedrich","given":"M."},{"family":"Holzapfel","given":"L."},{"family":"Glaesmer","given":"H."}],"issued":{"date-parts":[["2020"]],"season":"ed"}}}],"schema":"https://github.com/citation-style-language/schema/raw/master/csl-citation.json"} </w:instrText>
      </w:r>
      <w:r w:rsidRPr="00A90E8A">
        <w:rPr>
          <w:rFonts w:ascii="Arial" w:hAnsi="Arial" w:cs="Arial"/>
          <w:sz w:val="22"/>
          <w:szCs w:val="22"/>
          <w:lang w:val="en-GB"/>
        </w:rPr>
        <w:fldChar w:fldCharType="separate"/>
      </w:r>
      <w:r w:rsidRPr="00A90E8A">
        <w:rPr>
          <w:rFonts w:ascii="Arial" w:hAnsi="Arial" w:cs="Arial"/>
          <w:sz w:val="22"/>
          <w:szCs w:val="22"/>
          <w:vertAlign w:val="superscript"/>
          <w:lang w:val="en-GB"/>
        </w:rPr>
        <w:t>14</w:t>
      </w:r>
      <w:r w:rsidRPr="00A90E8A">
        <w:rPr>
          <w:rFonts w:ascii="Arial" w:hAnsi="Arial" w:cs="Arial"/>
          <w:sz w:val="22"/>
          <w:szCs w:val="22"/>
          <w:lang w:val="en-GB"/>
        </w:rPr>
        <w:fldChar w:fldCharType="end"/>
      </w:r>
      <w:r w:rsidRPr="00A90E8A">
        <w:rPr>
          <w:rFonts w:ascii="Arial" w:hAnsi="Arial" w:cs="Arial"/>
          <w:sz w:val="22"/>
          <w:szCs w:val="22"/>
          <w:lang w:val="en-GB"/>
        </w:rPr>
        <w:t xml:space="preserve">. </w:t>
      </w:r>
      <w:r w:rsidRPr="00A90E8A">
        <w:rPr>
          <w:rFonts w:ascii="Arial" w:eastAsia="Times New Roman" w:hAnsi="Arial" w:cs="Arial"/>
          <w:sz w:val="22"/>
          <w:szCs w:val="22"/>
          <w:lang w:val="en-GB"/>
        </w:rPr>
        <w:t xml:space="preserve">Cronbach’s α in the current study sample was 0.86 (raw </w:t>
      </w:r>
      <w:r w:rsidRPr="00A90E8A">
        <w:rPr>
          <w:rFonts w:ascii="Arial" w:eastAsia="Times New Roman" w:hAnsi="Arial" w:cs="Arial"/>
          <w:color w:val="333333"/>
          <w:sz w:val="22"/>
          <w:szCs w:val="22"/>
          <w:shd w:val="clear" w:color="auto" w:fill="FFFFFF"/>
          <w:lang w:val="en-GB"/>
        </w:rPr>
        <w:t>α</w:t>
      </w:r>
      <w:r w:rsidRPr="00A90E8A">
        <w:rPr>
          <w:rFonts w:ascii="Arial" w:eastAsia="Times New Roman" w:hAnsi="Arial" w:cs="Arial"/>
          <w:sz w:val="22"/>
          <w:szCs w:val="22"/>
          <w:lang w:val="en-GB"/>
        </w:rPr>
        <w:t xml:space="preserve"> 0.86).</w:t>
      </w:r>
    </w:p>
    <w:p w14:paraId="6BEA58FC" w14:textId="77777777" w:rsidR="00D451A5" w:rsidRPr="00A90E8A" w:rsidRDefault="00D451A5" w:rsidP="00D451A5">
      <w:pPr>
        <w:rPr>
          <w:rFonts w:ascii="Arial" w:hAnsi="Arial" w:cs="Arial"/>
          <w:sz w:val="22"/>
          <w:szCs w:val="22"/>
          <w:lang w:val="en-GB"/>
        </w:rPr>
      </w:pPr>
    </w:p>
    <w:p w14:paraId="1864B1F0" w14:textId="77777777" w:rsidR="00D451A5" w:rsidRPr="00A90E8A" w:rsidRDefault="00D451A5" w:rsidP="00D451A5">
      <w:pPr>
        <w:rPr>
          <w:rFonts w:ascii="Arial" w:hAnsi="Arial" w:cs="Arial"/>
          <w:i/>
          <w:iCs/>
          <w:sz w:val="22"/>
          <w:szCs w:val="22"/>
          <w:lang w:val="en-GB"/>
        </w:rPr>
      </w:pPr>
      <w:r w:rsidRPr="00A90E8A">
        <w:rPr>
          <w:rFonts w:ascii="Arial" w:hAnsi="Arial" w:cs="Arial"/>
          <w:i/>
          <w:iCs/>
          <w:sz w:val="22"/>
          <w:szCs w:val="22"/>
          <w:lang w:val="en-GB"/>
        </w:rPr>
        <w:t>Trust in Physicians</w:t>
      </w:r>
    </w:p>
    <w:p w14:paraId="6A0AF75C" w14:textId="77777777" w:rsidR="00D451A5" w:rsidRPr="00A90E8A" w:rsidRDefault="00D451A5" w:rsidP="00D451A5">
      <w:pPr>
        <w:rPr>
          <w:rFonts w:ascii="Arial" w:eastAsia="Times New Roman" w:hAnsi="Arial" w:cs="Arial"/>
          <w:sz w:val="22"/>
          <w:szCs w:val="22"/>
          <w:lang w:val="en-GB"/>
        </w:rPr>
      </w:pPr>
      <w:r w:rsidRPr="00A90E8A">
        <w:rPr>
          <w:rFonts w:ascii="Arial" w:hAnsi="Arial" w:cs="Arial"/>
          <w:sz w:val="22"/>
          <w:szCs w:val="22"/>
          <w:lang w:val="en-GB"/>
        </w:rPr>
        <w:t>The Wake Forest Trust in Physicians Scale, a 10-item questionnaire, assessed refugee trust in physicians. Respondents rated items on a 5-point Likert scale from 1 (“Strongly disagree”) to 5 (“Strongly agree”). Scores were summed, with higher values indicating greater trust in physicians. As no thresholds have been established for turning sum scores into a categorical variable, we reported mean and standard deviation for descriptive analyses. For regression and effect modification analyses, a binary variable was created based on the sample average to determine whether refugees had “above average trust in physicians” or “below average trust in physicians,” compared to others in the included sample. This scale has not been validated with Syrian refugees or Arabic-speaking populations.</w:t>
      </w:r>
      <w:r w:rsidRPr="00A90E8A">
        <w:rPr>
          <w:rFonts w:ascii="Arial" w:eastAsia="Times New Roman" w:hAnsi="Arial" w:cs="Arial"/>
          <w:sz w:val="22"/>
          <w:szCs w:val="22"/>
          <w:lang w:val="en-GB"/>
        </w:rPr>
        <w:t xml:space="preserve"> Cronbach’s α in the study sample was 0.87 (raw </w:t>
      </w:r>
      <w:r w:rsidRPr="00A90E8A">
        <w:rPr>
          <w:rFonts w:ascii="Arial" w:eastAsia="Times New Roman" w:hAnsi="Arial" w:cs="Arial"/>
          <w:color w:val="333333"/>
          <w:sz w:val="22"/>
          <w:szCs w:val="22"/>
          <w:shd w:val="clear" w:color="auto" w:fill="FFFFFF"/>
          <w:lang w:val="en-GB"/>
        </w:rPr>
        <w:t>α</w:t>
      </w:r>
      <w:r w:rsidRPr="00A90E8A">
        <w:rPr>
          <w:rFonts w:ascii="Arial" w:eastAsia="Times New Roman" w:hAnsi="Arial" w:cs="Arial"/>
          <w:sz w:val="22"/>
          <w:szCs w:val="22"/>
          <w:lang w:val="en-GB"/>
        </w:rPr>
        <w:t xml:space="preserve"> 0.86).</w:t>
      </w:r>
    </w:p>
    <w:p w14:paraId="41C086F2" w14:textId="77777777" w:rsidR="00D451A5" w:rsidRPr="00A90E8A" w:rsidRDefault="00D451A5" w:rsidP="00D451A5">
      <w:pPr>
        <w:keepNext/>
        <w:keepLines/>
        <w:outlineLvl w:val="0"/>
        <w:rPr>
          <w:rFonts w:ascii="Arial" w:eastAsiaTheme="majorEastAsia" w:hAnsi="Arial" w:cs="Arial"/>
          <w:color w:val="2F5496" w:themeColor="accent1" w:themeShade="BF"/>
          <w:sz w:val="32"/>
          <w:szCs w:val="32"/>
          <w:lang w:val="en-GB"/>
        </w:rPr>
      </w:pPr>
    </w:p>
    <w:p w14:paraId="1205DBCA" w14:textId="77777777" w:rsidR="00D451A5" w:rsidRPr="00A90E8A" w:rsidRDefault="00D451A5" w:rsidP="00D451A5">
      <w:pPr>
        <w:keepNext/>
        <w:keepLines/>
        <w:outlineLvl w:val="0"/>
        <w:rPr>
          <w:rFonts w:ascii="Arial" w:eastAsiaTheme="majorEastAsia" w:hAnsi="Arial" w:cs="Arial"/>
          <w:color w:val="2F5496" w:themeColor="accent1" w:themeShade="BF"/>
          <w:sz w:val="32"/>
          <w:szCs w:val="32"/>
          <w:lang w:val="en-GB"/>
        </w:rPr>
        <w:sectPr w:rsidR="00D451A5" w:rsidRPr="00A90E8A">
          <w:footerReference w:type="even" r:id="rId7"/>
          <w:footerReference w:type="default" r:id="rId8"/>
          <w:pgSz w:w="12240" w:h="15840"/>
          <w:pgMar w:top="1440" w:right="1440" w:bottom="1440" w:left="1440" w:header="720" w:footer="720" w:gutter="0"/>
          <w:cols w:space="720"/>
          <w:docGrid w:linePitch="360"/>
        </w:sectPr>
      </w:pPr>
    </w:p>
    <w:p w14:paraId="05CDA11D" w14:textId="77777777" w:rsidR="00D451A5" w:rsidRPr="00A90E8A" w:rsidRDefault="00D451A5" w:rsidP="00D451A5">
      <w:pPr>
        <w:keepNext/>
        <w:keepLines/>
        <w:outlineLvl w:val="4"/>
        <w:rPr>
          <w:rFonts w:asciiTheme="majorHAnsi" w:eastAsiaTheme="majorEastAsia" w:hAnsiTheme="majorHAnsi" w:cstheme="majorBidi"/>
          <w:b/>
          <w:bCs/>
          <w:color w:val="2F5496" w:themeColor="accent1" w:themeShade="BF"/>
          <w:lang w:val="en-GB"/>
        </w:rPr>
      </w:pPr>
      <w:r w:rsidRPr="00A90E8A">
        <w:rPr>
          <w:rFonts w:asciiTheme="majorHAnsi" w:eastAsiaTheme="majorEastAsia" w:hAnsiTheme="majorHAnsi" w:cstheme="majorBidi"/>
          <w:b/>
          <w:bCs/>
          <w:color w:val="2F5496" w:themeColor="accent1" w:themeShade="BF"/>
          <w:lang w:val="en-GB"/>
        </w:rPr>
        <w:lastRenderedPageBreak/>
        <w:t>SUPPLEMENTARY MATERIALS 3. Poisson regression model building</w:t>
      </w:r>
    </w:p>
    <w:p w14:paraId="3CAA8903" w14:textId="77777777" w:rsidR="00D451A5" w:rsidRPr="00A90E8A" w:rsidRDefault="00D451A5" w:rsidP="00D451A5">
      <w:pPr>
        <w:keepNext/>
        <w:keepLines/>
        <w:outlineLvl w:val="4"/>
        <w:rPr>
          <w:rFonts w:asciiTheme="majorHAnsi" w:eastAsiaTheme="majorEastAsia" w:hAnsiTheme="majorHAnsi" w:cstheme="majorBidi"/>
          <w:b/>
          <w:bCs/>
          <w:color w:val="2F5496" w:themeColor="accent1" w:themeShade="BF"/>
          <w:lang w:val="en-GB"/>
        </w:rPr>
      </w:pPr>
    </w:p>
    <w:tbl>
      <w:tblPr>
        <w:tblStyle w:val="TableGrid"/>
        <w:tblW w:w="10060" w:type="dxa"/>
        <w:tblLayout w:type="fixed"/>
        <w:tblLook w:val="04A0" w:firstRow="1" w:lastRow="0" w:firstColumn="1" w:lastColumn="0" w:noHBand="0" w:noVBand="1"/>
      </w:tblPr>
      <w:tblGrid>
        <w:gridCol w:w="5125"/>
        <w:gridCol w:w="1345"/>
        <w:gridCol w:w="1355"/>
        <w:gridCol w:w="1300"/>
        <w:gridCol w:w="935"/>
      </w:tblGrid>
      <w:tr w:rsidR="00D451A5" w:rsidRPr="00A90E8A" w14:paraId="271E573B" w14:textId="77777777" w:rsidTr="00726A68">
        <w:trPr>
          <w:trHeight w:val="269"/>
        </w:trPr>
        <w:tc>
          <w:tcPr>
            <w:tcW w:w="10060" w:type="dxa"/>
            <w:gridSpan w:val="5"/>
            <w:shd w:val="clear" w:color="auto" w:fill="D9D9D9" w:themeFill="background1" w:themeFillShade="D9"/>
          </w:tcPr>
          <w:p w14:paraId="755709C2" w14:textId="77777777" w:rsidR="00D451A5" w:rsidRPr="00A90E8A" w:rsidRDefault="00D451A5" w:rsidP="00726A68">
            <w:pPr>
              <w:spacing w:line="240" w:lineRule="auto"/>
              <w:rPr>
                <w:rFonts w:ascii="Arial" w:eastAsia="Times New Roman" w:hAnsi="Arial" w:cs="Arial"/>
                <w:sz w:val="20"/>
                <w:szCs w:val="20"/>
                <w:lang w:val="en-GB"/>
              </w:rPr>
            </w:pPr>
            <w:r w:rsidRPr="00A90E8A">
              <w:rPr>
                <w:rFonts w:ascii="Arial" w:eastAsia="Times New Roman" w:hAnsi="Arial" w:cs="Arial"/>
                <w:b/>
                <w:bCs/>
                <w:color w:val="000000"/>
                <w:sz w:val="20"/>
                <w:szCs w:val="20"/>
                <w:lang w:val="en-GB"/>
              </w:rPr>
              <w:t>EXPONENTIATION OF CURRENT MENTAL HEALTH AND MENTAL HEALTHCARE</w:t>
            </w:r>
          </w:p>
        </w:tc>
      </w:tr>
      <w:tr w:rsidR="00D451A5" w:rsidRPr="00A90E8A" w14:paraId="4056BA38" w14:textId="77777777" w:rsidTr="00726A68">
        <w:trPr>
          <w:trHeight w:val="179"/>
        </w:trPr>
        <w:tc>
          <w:tcPr>
            <w:tcW w:w="5125" w:type="dxa"/>
            <w:hideMark/>
          </w:tcPr>
          <w:p w14:paraId="520540BC"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Variable adjusted for</w:t>
            </w:r>
          </w:p>
        </w:tc>
        <w:tc>
          <w:tcPr>
            <w:tcW w:w="1345" w:type="dxa"/>
            <w:hideMark/>
          </w:tcPr>
          <w:p w14:paraId="2E913F0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IRR</w:t>
            </w:r>
          </w:p>
        </w:tc>
        <w:tc>
          <w:tcPr>
            <w:tcW w:w="1355" w:type="dxa"/>
            <w:noWrap/>
            <w:hideMark/>
          </w:tcPr>
          <w:p w14:paraId="152B6AAD"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95% CI</w:t>
            </w:r>
          </w:p>
        </w:tc>
        <w:tc>
          <w:tcPr>
            <w:tcW w:w="1300" w:type="dxa"/>
            <w:noWrap/>
            <w:hideMark/>
          </w:tcPr>
          <w:p w14:paraId="3DA829BE"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p-value</w:t>
            </w:r>
          </w:p>
        </w:tc>
        <w:tc>
          <w:tcPr>
            <w:tcW w:w="935" w:type="dxa"/>
            <w:noWrap/>
            <w:hideMark/>
          </w:tcPr>
          <w:p w14:paraId="77562F0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AIC</w:t>
            </w:r>
          </w:p>
        </w:tc>
      </w:tr>
      <w:tr w:rsidR="00D451A5" w:rsidRPr="00A90E8A" w14:paraId="7986409B" w14:textId="77777777" w:rsidTr="00726A68">
        <w:trPr>
          <w:trHeight w:val="300"/>
        </w:trPr>
        <w:tc>
          <w:tcPr>
            <w:tcW w:w="5125" w:type="dxa"/>
            <w:noWrap/>
            <w:hideMark/>
          </w:tcPr>
          <w:p w14:paraId="5A32C34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crude n=259</w:t>
            </w:r>
          </w:p>
        </w:tc>
        <w:tc>
          <w:tcPr>
            <w:tcW w:w="1345" w:type="dxa"/>
            <w:noWrap/>
            <w:hideMark/>
          </w:tcPr>
          <w:p w14:paraId="687B02FD" w14:textId="77777777" w:rsidR="00D451A5" w:rsidRPr="00A90E8A" w:rsidRDefault="00D451A5" w:rsidP="00726A68">
            <w:pPr>
              <w:spacing w:line="240" w:lineRule="auto"/>
              <w:rPr>
                <w:rFonts w:ascii="Arial" w:eastAsia="Times New Roman" w:hAnsi="Arial" w:cs="Arial"/>
                <w:color w:val="000000"/>
                <w:sz w:val="20"/>
                <w:szCs w:val="20"/>
                <w:u w:val="single"/>
                <w:lang w:val="en-GB"/>
              </w:rPr>
            </w:pPr>
            <w:r w:rsidRPr="00A90E8A">
              <w:rPr>
                <w:rFonts w:ascii="Arial" w:eastAsia="Times New Roman" w:hAnsi="Arial" w:cs="Arial"/>
                <w:color w:val="000000"/>
                <w:sz w:val="20"/>
                <w:szCs w:val="20"/>
                <w:u w:val="single"/>
                <w:lang w:val="en-GB"/>
              </w:rPr>
              <w:t>1.57</w:t>
            </w:r>
          </w:p>
        </w:tc>
        <w:tc>
          <w:tcPr>
            <w:tcW w:w="1355" w:type="dxa"/>
            <w:noWrap/>
            <w:hideMark/>
          </w:tcPr>
          <w:p w14:paraId="522E8F9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1.07 - 2.37</w:t>
            </w:r>
          </w:p>
        </w:tc>
        <w:tc>
          <w:tcPr>
            <w:tcW w:w="1300" w:type="dxa"/>
            <w:noWrap/>
            <w:hideMark/>
          </w:tcPr>
          <w:p w14:paraId="5F4721A4"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0.026</w:t>
            </w:r>
          </w:p>
        </w:tc>
        <w:tc>
          <w:tcPr>
            <w:tcW w:w="935" w:type="dxa"/>
            <w:noWrap/>
            <w:hideMark/>
          </w:tcPr>
          <w:p w14:paraId="46E27A9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433.71</w:t>
            </w:r>
          </w:p>
        </w:tc>
      </w:tr>
      <w:tr w:rsidR="00D451A5" w:rsidRPr="00A90E8A" w14:paraId="3DB4ABF1" w14:textId="77777777" w:rsidTr="00726A68">
        <w:trPr>
          <w:trHeight w:val="300"/>
        </w:trPr>
        <w:tc>
          <w:tcPr>
            <w:tcW w:w="5125" w:type="dxa"/>
            <w:noWrap/>
            <w:hideMark/>
          </w:tcPr>
          <w:p w14:paraId="2E697245"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sex n=259 (female as reference)</w:t>
            </w:r>
          </w:p>
        </w:tc>
        <w:tc>
          <w:tcPr>
            <w:tcW w:w="1345" w:type="dxa"/>
            <w:noWrap/>
            <w:hideMark/>
          </w:tcPr>
          <w:p w14:paraId="1E51939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1.55</w:t>
            </w:r>
          </w:p>
        </w:tc>
        <w:tc>
          <w:tcPr>
            <w:tcW w:w="1355" w:type="dxa"/>
            <w:noWrap/>
            <w:hideMark/>
          </w:tcPr>
          <w:p w14:paraId="3A96D4A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1.05 - 2.34</w:t>
            </w:r>
          </w:p>
        </w:tc>
        <w:tc>
          <w:tcPr>
            <w:tcW w:w="1300" w:type="dxa"/>
            <w:noWrap/>
            <w:hideMark/>
          </w:tcPr>
          <w:p w14:paraId="4767EBBF"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0.032</w:t>
            </w:r>
          </w:p>
        </w:tc>
        <w:tc>
          <w:tcPr>
            <w:tcW w:w="935" w:type="dxa"/>
            <w:noWrap/>
            <w:hideMark/>
          </w:tcPr>
          <w:p w14:paraId="78CBCE42"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5AA43C5F" w14:textId="77777777" w:rsidTr="00726A68">
        <w:trPr>
          <w:trHeight w:val="300"/>
        </w:trPr>
        <w:tc>
          <w:tcPr>
            <w:tcW w:w="5125" w:type="dxa"/>
            <w:noWrap/>
            <w:hideMark/>
          </w:tcPr>
          <w:p w14:paraId="57352107"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age n=259 (18-30 y/o as reference)</w:t>
            </w:r>
          </w:p>
        </w:tc>
        <w:tc>
          <w:tcPr>
            <w:tcW w:w="1345" w:type="dxa"/>
            <w:noWrap/>
            <w:hideMark/>
          </w:tcPr>
          <w:p w14:paraId="2C40F9A3"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1.65</w:t>
            </w:r>
          </w:p>
        </w:tc>
        <w:tc>
          <w:tcPr>
            <w:tcW w:w="1355" w:type="dxa"/>
            <w:noWrap/>
            <w:hideMark/>
          </w:tcPr>
          <w:p w14:paraId="53B5B1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1.12 - 2.50</w:t>
            </w:r>
          </w:p>
        </w:tc>
        <w:tc>
          <w:tcPr>
            <w:tcW w:w="1300" w:type="dxa"/>
            <w:noWrap/>
            <w:hideMark/>
          </w:tcPr>
          <w:p w14:paraId="7C754858"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0.014</w:t>
            </w:r>
          </w:p>
        </w:tc>
        <w:tc>
          <w:tcPr>
            <w:tcW w:w="935" w:type="dxa"/>
            <w:noWrap/>
            <w:hideMark/>
          </w:tcPr>
          <w:p w14:paraId="3A6548BD"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20F076E2" w14:textId="77777777" w:rsidTr="00726A68">
        <w:trPr>
          <w:trHeight w:val="260"/>
        </w:trPr>
        <w:tc>
          <w:tcPr>
            <w:tcW w:w="5125" w:type="dxa"/>
            <w:hideMark/>
          </w:tcPr>
          <w:p w14:paraId="69ACEDD0"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household econ (very good as dummy) n=244</w:t>
            </w:r>
          </w:p>
        </w:tc>
        <w:tc>
          <w:tcPr>
            <w:tcW w:w="1345" w:type="dxa"/>
            <w:noWrap/>
            <w:hideMark/>
          </w:tcPr>
          <w:p w14:paraId="2A2C349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1.48</w:t>
            </w:r>
          </w:p>
        </w:tc>
        <w:tc>
          <w:tcPr>
            <w:tcW w:w="1355" w:type="dxa"/>
            <w:noWrap/>
            <w:hideMark/>
          </w:tcPr>
          <w:p w14:paraId="7CEA00C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1.00 - 2.26</w:t>
            </w:r>
          </w:p>
        </w:tc>
        <w:tc>
          <w:tcPr>
            <w:tcW w:w="1300" w:type="dxa"/>
            <w:noWrap/>
            <w:hideMark/>
          </w:tcPr>
          <w:p w14:paraId="382DE66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0.058</w:t>
            </w:r>
          </w:p>
        </w:tc>
        <w:tc>
          <w:tcPr>
            <w:tcW w:w="935" w:type="dxa"/>
            <w:noWrap/>
            <w:hideMark/>
          </w:tcPr>
          <w:p w14:paraId="53EC07B4"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62E1ED3" w14:textId="77777777" w:rsidTr="00726A68">
        <w:trPr>
          <w:trHeight w:val="300"/>
        </w:trPr>
        <w:tc>
          <w:tcPr>
            <w:tcW w:w="5125" w:type="dxa"/>
            <w:noWrap/>
            <w:hideMark/>
          </w:tcPr>
          <w:p w14:paraId="440D848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Education (basic as dummy), n=249</w:t>
            </w:r>
          </w:p>
        </w:tc>
        <w:tc>
          <w:tcPr>
            <w:tcW w:w="1345" w:type="dxa"/>
            <w:noWrap/>
            <w:hideMark/>
          </w:tcPr>
          <w:p w14:paraId="55A32E3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1.52</w:t>
            </w:r>
          </w:p>
        </w:tc>
        <w:tc>
          <w:tcPr>
            <w:tcW w:w="1355" w:type="dxa"/>
            <w:noWrap/>
            <w:hideMark/>
          </w:tcPr>
          <w:p w14:paraId="70313D7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1.03 - 2.32</w:t>
            </w:r>
          </w:p>
        </w:tc>
        <w:tc>
          <w:tcPr>
            <w:tcW w:w="1300" w:type="dxa"/>
            <w:noWrap/>
            <w:hideMark/>
          </w:tcPr>
          <w:p w14:paraId="2C0FC244"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0.042</w:t>
            </w:r>
          </w:p>
        </w:tc>
        <w:tc>
          <w:tcPr>
            <w:tcW w:w="935" w:type="dxa"/>
            <w:noWrap/>
            <w:hideMark/>
          </w:tcPr>
          <w:p w14:paraId="739C81D8"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2DC62664" w14:textId="77777777" w:rsidTr="00726A68">
        <w:trPr>
          <w:trHeight w:val="300"/>
        </w:trPr>
        <w:tc>
          <w:tcPr>
            <w:tcW w:w="5125" w:type="dxa"/>
            <w:noWrap/>
            <w:hideMark/>
          </w:tcPr>
          <w:p w14:paraId="4261591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Chronic condition (yes as reference) n=244</w:t>
            </w:r>
          </w:p>
        </w:tc>
        <w:tc>
          <w:tcPr>
            <w:tcW w:w="1345" w:type="dxa"/>
            <w:noWrap/>
            <w:hideMark/>
          </w:tcPr>
          <w:p w14:paraId="2BA3E2C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1.55</w:t>
            </w:r>
          </w:p>
        </w:tc>
        <w:tc>
          <w:tcPr>
            <w:tcW w:w="1355" w:type="dxa"/>
            <w:noWrap/>
            <w:hideMark/>
          </w:tcPr>
          <w:p w14:paraId="493EFB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1.04- 2.37</w:t>
            </w:r>
          </w:p>
        </w:tc>
        <w:tc>
          <w:tcPr>
            <w:tcW w:w="1300" w:type="dxa"/>
            <w:noWrap/>
            <w:hideMark/>
          </w:tcPr>
          <w:p w14:paraId="1049F577"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0.037</w:t>
            </w:r>
          </w:p>
        </w:tc>
        <w:tc>
          <w:tcPr>
            <w:tcW w:w="935" w:type="dxa"/>
            <w:noWrap/>
            <w:hideMark/>
          </w:tcPr>
          <w:p w14:paraId="005A9300"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7D959D90" w14:textId="77777777" w:rsidTr="00726A68">
        <w:trPr>
          <w:trHeight w:val="300"/>
        </w:trPr>
        <w:tc>
          <w:tcPr>
            <w:tcW w:w="5125" w:type="dxa"/>
            <w:noWrap/>
            <w:hideMark/>
          </w:tcPr>
          <w:p w14:paraId="25BB976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Arrival in Leipzig (before 2016 as reference) n=254</w:t>
            </w:r>
          </w:p>
        </w:tc>
        <w:tc>
          <w:tcPr>
            <w:tcW w:w="1345" w:type="dxa"/>
            <w:noWrap/>
            <w:hideMark/>
          </w:tcPr>
          <w:p w14:paraId="28AD3BA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1.58</w:t>
            </w:r>
          </w:p>
        </w:tc>
        <w:tc>
          <w:tcPr>
            <w:tcW w:w="1355" w:type="dxa"/>
            <w:noWrap/>
            <w:hideMark/>
          </w:tcPr>
          <w:p w14:paraId="18D6C76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1.07 - 2.40</w:t>
            </w:r>
          </w:p>
        </w:tc>
        <w:tc>
          <w:tcPr>
            <w:tcW w:w="1300" w:type="dxa"/>
            <w:noWrap/>
            <w:hideMark/>
          </w:tcPr>
          <w:p w14:paraId="02AC30F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0.026</w:t>
            </w:r>
          </w:p>
        </w:tc>
        <w:tc>
          <w:tcPr>
            <w:tcW w:w="935" w:type="dxa"/>
            <w:noWrap/>
            <w:hideMark/>
          </w:tcPr>
          <w:p w14:paraId="22DFC502"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CFC8B08" w14:textId="77777777" w:rsidTr="00726A68">
        <w:trPr>
          <w:trHeight w:val="300"/>
        </w:trPr>
        <w:tc>
          <w:tcPr>
            <w:tcW w:w="5125" w:type="dxa"/>
            <w:noWrap/>
            <w:hideMark/>
          </w:tcPr>
          <w:p w14:paraId="6FCAAB3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adjusted model (age and household econ) n=244 </w:t>
            </w:r>
          </w:p>
        </w:tc>
        <w:tc>
          <w:tcPr>
            <w:tcW w:w="1345" w:type="dxa"/>
            <w:noWrap/>
            <w:hideMark/>
          </w:tcPr>
          <w:p w14:paraId="4D17AB1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1.54</w:t>
            </w:r>
          </w:p>
        </w:tc>
        <w:tc>
          <w:tcPr>
            <w:tcW w:w="1355" w:type="dxa"/>
            <w:noWrap/>
            <w:hideMark/>
          </w:tcPr>
          <w:p w14:paraId="200C1F5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1.03 - 2.36</w:t>
            </w:r>
          </w:p>
        </w:tc>
        <w:tc>
          <w:tcPr>
            <w:tcW w:w="1300" w:type="dxa"/>
            <w:noWrap/>
            <w:hideMark/>
          </w:tcPr>
          <w:p w14:paraId="0C1A77F1"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0.039</w:t>
            </w:r>
          </w:p>
        </w:tc>
        <w:tc>
          <w:tcPr>
            <w:tcW w:w="935" w:type="dxa"/>
            <w:noWrap/>
            <w:hideMark/>
          </w:tcPr>
          <w:p w14:paraId="6E78024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414.92</w:t>
            </w:r>
          </w:p>
        </w:tc>
      </w:tr>
      <w:tr w:rsidR="00D451A5" w:rsidRPr="00A90E8A" w14:paraId="58EF3560" w14:textId="77777777" w:rsidTr="00726A68">
        <w:trPr>
          <w:trHeight w:val="300"/>
        </w:trPr>
        <w:tc>
          <w:tcPr>
            <w:tcW w:w="10060" w:type="dxa"/>
            <w:gridSpan w:val="5"/>
            <w:shd w:val="clear" w:color="auto" w:fill="D9D9D9" w:themeFill="background1" w:themeFillShade="D9"/>
            <w:noWrap/>
            <w:hideMark/>
          </w:tcPr>
          <w:p w14:paraId="4F6E6395"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color w:val="000000"/>
                <w:sz w:val="20"/>
                <w:szCs w:val="20"/>
                <w:lang w:val="en-GB"/>
              </w:rPr>
              <w:t> </w:t>
            </w:r>
            <w:r w:rsidRPr="00A90E8A">
              <w:rPr>
                <w:rFonts w:ascii="Arial" w:eastAsia="Times New Roman" w:hAnsi="Arial" w:cs="Arial"/>
                <w:b/>
                <w:bCs/>
                <w:color w:val="000000"/>
                <w:sz w:val="20"/>
                <w:szCs w:val="20"/>
                <w:lang w:val="en-GB"/>
              </w:rPr>
              <w:t>EXPONENTIATION OF TRUST IN PHYSICIANS AND MENTAL HEALTHCARE ACCESS</w:t>
            </w:r>
          </w:p>
        </w:tc>
      </w:tr>
      <w:tr w:rsidR="00D451A5" w:rsidRPr="00A90E8A" w14:paraId="3715F055" w14:textId="77777777" w:rsidTr="00726A68">
        <w:trPr>
          <w:trHeight w:val="260"/>
        </w:trPr>
        <w:tc>
          <w:tcPr>
            <w:tcW w:w="5125" w:type="dxa"/>
            <w:hideMark/>
          </w:tcPr>
          <w:p w14:paraId="6BDF9371"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Variable adjusted for</w:t>
            </w:r>
          </w:p>
        </w:tc>
        <w:tc>
          <w:tcPr>
            <w:tcW w:w="1345" w:type="dxa"/>
            <w:hideMark/>
          </w:tcPr>
          <w:p w14:paraId="7B2841A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IRR</w:t>
            </w:r>
          </w:p>
        </w:tc>
        <w:tc>
          <w:tcPr>
            <w:tcW w:w="1355" w:type="dxa"/>
            <w:noWrap/>
            <w:hideMark/>
          </w:tcPr>
          <w:p w14:paraId="526B50D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95% CI</w:t>
            </w:r>
          </w:p>
        </w:tc>
        <w:tc>
          <w:tcPr>
            <w:tcW w:w="1300" w:type="dxa"/>
            <w:noWrap/>
            <w:hideMark/>
          </w:tcPr>
          <w:p w14:paraId="7A09830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p-value</w:t>
            </w:r>
          </w:p>
        </w:tc>
        <w:tc>
          <w:tcPr>
            <w:tcW w:w="935" w:type="dxa"/>
            <w:noWrap/>
            <w:hideMark/>
          </w:tcPr>
          <w:p w14:paraId="59F56AF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AIC</w:t>
            </w:r>
          </w:p>
        </w:tc>
      </w:tr>
      <w:tr w:rsidR="00D451A5" w:rsidRPr="00A90E8A" w14:paraId="4A0427EA" w14:textId="77777777" w:rsidTr="00726A68">
        <w:trPr>
          <w:trHeight w:val="300"/>
        </w:trPr>
        <w:tc>
          <w:tcPr>
            <w:tcW w:w="5125" w:type="dxa"/>
            <w:noWrap/>
            <w:hideMark/>
          </w:tcPr>
          <w:p w14:paraId="5FB1BBDA"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crude n=259</w:t>
            </w:r>
          </w:p>
        </w:tc>
        <w:tc>
          <w:tcPr>
            <w:tcW w:w="1345" w:type="dxa"/>
            <w:noWrap/>
            <w:hideMark/>
          </w:tcPr>
          <w:p w14:paraId="40808545" w14:textId="77777777" w:rsidR="00D451A5" w:rsidRPr="00A90E8A" w:rsidRDefault="00D451A5" w:rsidP="00726A68">
            <w:pPr>
              <w:spacing w:line="240" w:lineRule="auto"/>
              <w:rPr>
                <w:rFonts w:ascii="Arial" w:eastAsia="Times New Roman" w:hAnsi="Arial" w:cs="Arial"/>
                <w:color w:val="000000"/>
                <w:sz w:val="20"/>
                <w:szCs w:val="20"/>
                <w:u w:val="single"/>
                <w:lang w:val="en-GB"/>
              </w:rPr>
            </w:pPr>
            <w:r w:rsidRPr="00A90E8A">
              <w:rPr>
                <w:rFonts w:ascii="Arial" w:eastAsia="Times New Roman" w:hAnsi="Arial" w:cs="Arial"/>
                <w:color w:val="000000"/>
                <w:sz w:val="20"/>
                <w:szCs w:val="20"/>
                <w:u w:val="single"/>
                <w:lang w:val="en-GB"/>
              </w:rPr>
              <w:t>1.03</w:t>
            </w:r>
          </w:p>
        </w:tc>
        <w:tc>
          <w:tcPr>
            <w:tcW w:w="1355" w:type="dxa"/>
            <w:noWrap/>
            <w:hideMark/>
          </w:tcPr>
          <w:p w14:paraId="1D85713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0.73 - 1.46</w:t>
            </w:r>
          </w:p>
        </w:tc>
        <w:tc>
          <w:tcPr>
            <w:tcW w:w="1300" w:type="dxa"/>
            <w:noWrap/>
            <w:hideMark/>
          </w:tcPr>
          <w:p w14:paraId="23546FC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0.875</w:t>
            </w:r>
          </w:p>
        </w:tc>
        <w:tc>
          <w:tcPr>
            <w:tcW w:w="935" w:type="dxa"/>
            <w:noWrap/>
            <w:hideMark/>
          </w:tcPr>
          <w:p w14:paraId="7951966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438.99</w:t>
            </w:r>
          </w:p>
        </w:tc>
      </w:tr>
      <w:tr w:rsidR="00D451A5" w:rsidRPr="00A90E8A" w14:paraId="1457A7DA" w14:textId="77777777" w:rsidTr="00726A68">
        <w:trPr>
          <w:trHeight w:val="300"/>
        </w:trPr>
        <w:tc>
          <w:tcPr>
            <w:tcW w:w="5125" w:type="dxa"/>
            <w:noWrap/>
            <w:hideMark/>
          </w:tcPr>
          <w:p w14:paraId="1C7C19E5"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sex n=259 (female as reference)</w:t>
            </w:r>
          </w:p>
        </w:tc>
        <w:tc>
          <w:tcPr>
            <w:tcW w:w="1345" w:type="dxa"/>
            <w:noWrap/>
            <w:hideMark/>
          </w:tcPr>
          <w:p w14:paraId="5FFA308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1.03</w:t>
            </w:r>
          </w:p>
        </w:tc>
        <w:tc>
          <w:tcPr>
            <w:tcW w:w="1355" w:type="dxa"/>
            <w:noWrap/>
            <w:hideMark/>
          </w:tcPr>
          <w:p w14:paraId="1C243F5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0.73 - 1.47</w:t>
            </w:r>
          </w:p>
        </w:tc>
        <w:tc>
          <w:tcPr>
            <w:tcW w:w="1300" w:type="dxa"/>
            <w:noWrap/>
            <w:hideMark/>
          </w:tcPr>
          <w:p w14:paraId="359F1BC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0.861</w:t>
            </w:r>
          </w:p>
        </w:tc>
        <w:tc>
          <w:tcPr>
            <w:tcW w:w="935" w:type="dxa"/>
            <w:noWrap/>
            <w:hideMark/>
          </w:tcPr>
          <w:p w14:paraId="33F9E1C9"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DBB2A6F" w14:textId="77777777" w:rsidTr="00726A68">
        <w:trPr>
          <w:trHeight w:val="300"/>
        </w:trPr>
        <w:tc>
          <w:tcPr>
            <w:tcW w:w="5125" w:type="dxa"/>
            <w:noWrap/>
            <w:hideMark/>
          </w:tcPr>
          <w:p w14:paraId="01CF02C8"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age n=259 (18-30 y/o as reference)</w:t>
            </w:r>
          </w:p>
        </w:tc>
        <w:tc>
          <w:tcPr>
            <w:tcW w:w="1345" w:type="dxa"/>
            <w:noWrap/>
            <w:hideMark/>
          </w:tcPr>
          <w:p w14:paraId="7DAA690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1.06</w:t>
            </w:r>
          </w:p>
        </w:tc>
        <w:tc>
          <w:tcPr>
            <w:tcW w:w="1355" w:type="dxa"/>
            <w:noWrap/>
            <w:hideMark/>
          </w:tcPr>
          <w:p w14:paraId="0D8D12F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0.75 - 1.52</w:t>
            </w:r>
          </w:p>
        </w:tc>
        <w:tc>
          <w:tcPr>
            <w:tcW w:w="1300" w:type="dxa"/>
            <w:noWrap/>
            <w:hideMark/>
          </w:tcPr>
          <w:p w14:paraId="781E104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0.740</w:t>
            </w:r>
          </w:p>
        </w:tc>
        <w:tc>
          <w:tcPr>
            <w:tcW w:w="935" w:type="dxa"/>
            <w:noWrap/>
            <w:hideMark/>
          </w:tcPr>
          <w:p w14:paraId="34647A78"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3F0D1844" w14:textId="77777777" w:rsidTr="00726A68">
        <w:trPr>
          <w:trHeight w:val="320"/>
        </w:trPr>
        <w:tc>
          <w:tcPr>
            <w:tcW w:w="5125" w:type="dxa"/>
            <w:hideMark/>
          </w:tcPr>
          <w:p w14:paraId="605799D2"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household econ (very good as dummy) n=244</w:t>
            </w:r>
          </w:p>
        </w:tc>
        <w:tc>
          <w:tcPr>
            <w:tcW w:w="1345" w:type="dxa"/>
            <w:noWrap/>
            <w:hideMark/>
          </w:tcPr>
          <w:p w14:paraId="1BB501A8"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0.99</w:t>
            </w:r>
          </w:p>
        </w:tc>
        <w:tc>
          <w:tcPr>
            <w:tcW w:w="1355" w:type="dxa"/>
            <w:noWrap/>
            <w:hideMark/>
          </w:tcPr>
          <w:p w14:paraId="0A0D40E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0.69 - 1.42</w:t>
            </w:r>
          </w:p>
        </w:tc>
        <w:tc>
          <w:tcPr>
            <w:tcW w:w="1300" w:type="dxa"/>
            <w:noWrap/>
            <w:hideMark/>
          </w:tcPr>
          <w:p w14:paraId="397ED01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0.946</w:t>
            </w:r>
          </w:p>
        </w:tc>
        <w:tc>
          <w:tcPr>
            <w:tcW w:w="935" w:type="dxa"/>
            <w:noWrap/>
            <w:hideMark/>
          </w:tcPr>
          <w:p w14:paraId="51016F06"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6A6638A3" w14:textId="77777777" w:rsidTr="00726A68">
        <w:trPr>
          <w:trHeight w:val="300"/>
        </w:trPr>
        <w:tc>
          <w:tcPr>
            <w:tcW w:w="5125" w:type="dxa"/>
            <w:noWrap/>
            <w:hideMark/>
          </w:tcPr>
          <w:p w14:paraId="7468AF6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Education (basic as dummy), n=249</w:t>
            </w:r>
          </w:p>
        </w:tc>
        <w:tc>
          <w:tcPr>
            <w:tcW w:w="1345" w:type="dxa"/>
            <w:noWrap/>
            <w:hideMark/>
          </w:tcPr>
          <w:p w14:paraId="6F1F212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0.96</w:t>
            </w:r>
          </w:p>
        </w:tc>
        <w:tc>
          <w:tcPr>
            <w:tcW w:w="1355" w:type="dxa"/>
            <w:noWrap/>
            <w:hideMark/>
          </w:tcPr>
          <w:p w14:paraId="184770F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0.67 - 1.39</w:t>
            </w:r>
          </w:p>
        </w:tc>
        <w:tc>
          <w:tcPr>
            <w:tcW w:w="1300" w:type="dxa"/>
            <w:noWrap/>
            <w:hideMark/>
          </w:tcPr>
          <w:p w14:paraId="07C59C8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0.847</w:t>
            </w:r>
          </w:p>
        </w:tc>
        <w:tc>
          <w:tcPr>
            <w:tcW w:w="935" w:type="dxa"/>
            <w:noWrap/>
            <w:hideMark/>
          </w:tcPr>
          <w:p w14:paraId="4313D1D9"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26394D4" w14:textId="77777777" w:rsidTr="00726A68">
        <w:trPr>
          <w:trHeight w:val="300"/>
        </w:trPr>
        <w:tc>
          <w:tcPr>
            <w:tcW w:w="5125" w:type="dxa"/>
            <w:noWrap/>
            <w:hideMark/>
          </w:tcPr>
          <w:p w14:paraId="6E97B80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Chronic condition (yes as reference) n=244</w:t>
            </w:r>
          </w:p>
        </w:tc>
        <w:tc>
          <w:tcPr>
            <w:tcW w:w="1345" w:type="dxa"/>
            <w:noWrap/>
            <w:hideMark/>
          </w:tcPr>
          <w:p w14:paraId="4D7AE2B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1.05</w:t>
            </w:r>
          </w:p>
        </w:tc>
        <w:tc>
          <w:tcPr>
            <w:tcW w:w="1355" w:type="dxa"/>
            <w:noWrap/>
            <w:hideMark/>
          </w:tcPr>
          <w:p w14:paraId="7E57828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0.74 - 1.51</w:t>
            </w:r>
          </w:p>
        </w:tc>
        <w:tc>
          <w:tcPr>
            <w:tcW w:w="1300" w:type="dxa"/>
            <w:noWrap/>
            <w:hideMark/>
          </w:tcPr>
          <w:p w14:paraId="7E377A4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0.770</w:t>
            </w:r>
          </w:p>
        </w:tc>
        <w:tc>
          <w:tcPr>
            <w:tcW w:w="935" w:type="dxa"/>
            <w:noWrap/>
            <w:hideMark/>
          </w:tcPr>
          <w:p w14:paraId="315A5B0B"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FD1E670" w14:textId="77777777" w:rsidTr="00726A68">
        <w:trPr>
          <w:trHeight w:val="300"/>
        </w:trPr>
        <w:tc>
          <w:tcPr>
            <w:tcW w:w="5125" w:type="dxa"/>
            <w:noWrap/>
            <w:hideMark/>
          </w:tcPr>
          <w:p w14:paraId="71516F1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Arrival in Leipzig (before 2016 as reference) n=254</w:t>
            </w:r>
          </w:p>
        </w:tc>
        <w:tc>
          <w:tcPr>
            <w:tcW w:w="1345" w:type="dxa"/>
            <w:noWrap/>
            <w:hideMark/>
          </w:tcPr>
          <w:p w14:paraId="5C1EC84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1.02</w:t>
            </w:r>
          </w:p>
        </w:tc>
        <w:tc>
          <w:tcPr>
            <w:tcW w:w="1355" w:type="dxa"/>
            <w:noWrap/>
            <w:hideMark/>
          </w:tcPr>
          <w:p w14:paraId="23F705D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0.71 - 1.46</w:t>
            </w:r>
          </w:p>
        </w:tc>
        <w:tc>
          <w:tcPr>
            <w:tcW w:w="1300" w:type="dxa"/>
            <w:noWrap/>
            <w:hideMark/>
          </w:tcPr>
          <w:p w14:paraId="56A7069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0.932</w:t>
            </w:r>
          </w:p>
        </w:tc>
        <w:tc>
          <w:tcPr>
            <w:tcW w:w="935" w:type="dxa"/>
            <w:noWrap/>
            <w:hideMark/>
          </w:tcPr>
          <w:p w14:paraId="60B44BEE"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6CA38A92" w14:textId="77777777" w:rsidTr="00726A68">
        <w:trPr>
          <w:trHeight w:val="300"/>
        </w:trPr>
        <w:tc>
          <w:tcPr>
            <w:tcW w:w="5125" w:type="dxa"/>
            <w:noWrap/>
            <w:hideMark/>
          </w:tcPr>
          <w:p w14:paraId="328255F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adjusted model (education and household econ) n=244</w:t>
            </w:r>
          </w:p>
        </w:tc>
        <w:tc>
          <w:tcPr>
            <w:tcW w:w="1345" w:type="dxa"/>
            <w:noWrap/>
            <w:hideMark/>
          </w:tcPr>
          <w:p w14:paraId="4D29BC2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0.94</w:t>
            </w:r>
          </w:p>
        </w:tc>
        <w:tc>
          <w:tcPr>
            <w:tcW w:w="1355" w:type="dxa"/>
            <w:noWrap/>
            <w:hideMark/>
          </w:tcPr>
          <w:p w14:paraId="5523031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0.65 - 1.36</w:t>
            </w:r>
          </w:p>
        </w:tc>
        <w:tc>
          <w:tcPr>
            <w:tcW w:w="1300" w:type="dxa"/>
            <w:noWrap/>
            <w:hideMark/>
          </w:tcPr>
          <w:p w14:paraId="3B39B58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0.733</w:t>
            </w:r>
          </w:p>
        </w:tc>
        <w:tc>
          <w:tcPr>
            <w:tcW w:w="935" w:type="dxa"/>
            <w:noWrap/>
            <w:hideMark/>
          </w:tcPr>
          <w:p w14:paraId="2FF5329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403.49</w:t>
            </w:r>
          </w:p>
        </w:tc>
      </w:tr>
      <w:tr w:rsidR="00D451A5" w:rsidRPr="00A90E8A" w14:paraId="23CA4F57" w14:textId="77777777" w:rsidTr="00726A68">
        <w:trPr>
          <w:trHeight w:val="278"/>
        </w:trPr>
        <w:tc>
          <w:tcPr>
            <w:tcW w:w="10060" w:type="dxa"/>
            <w:gridSpan w:val="5"/>
            <w:shd w:val="clear" w:color="auto" w:fill="D9D9D9" w:themeFill="background1" w:themeFillShade="D9"/>
            <w:noWrap/>
            <w:hideMark/>
          </w:tcPr>
          <w:p w14:paraId="59080590"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 EXPONENTIATION OF SOMATIZATION AND MENTAL HEALTHCARE ACCESS</w:t>
            </w:r>
          </w:p>
        </w:tc>
      </w:tr>
      <w:tr w:rsidR="00D451A5" w:rsidRPr="00A90E8A" w14:paraId="3AA80491" w14:textId="77777777" w:rsidTr="00726A68">
        <w:trPr>
          <w:trHeight w:val="260"/>
        </w:trPr>
        <w:tc>
          <w:tcPr>
            <w:tcW w:w="5125" w:type="dxa"/>
            <w:hideMark/>
          </w:tcPr>
          <w:p w14:paraId="235270E8"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variable adjusted for</w:t>
            </w:r>
          </w:p>
        </w:tc>
        <w:tc>
          <w:tcPr>
            <w:tcW w:w="1345" w:type="dxa"/>
            <w:hideMark/>
          </w:tcPr>
          <w:p w14:paraId="2CC245E1"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IRR</w:t>
            </w:r>
          </w:p>
        </w:tc>
        <w:tc>
          <w:tcPr>
            <w:tcW w:w="1355" w:type="dxa"/>
            <w:noWrap/>
            <w:hideMark/>
          </w:tcPr>
          <w:p w14:paraId="33FF9B2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95% CI</w:t>
            </w:r>
          </w:p>
        </w:tc>
        <w:tc>
          <w:tcPr>
            <w:tcW w:w="1300" w:type="dxa"/>
            <w:noWrap/>
            <w:hideMark/>
          </w:tcPr>
          <w:p w14:paraId="6FF0463D"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p-value</w:t>
            </w:r>
          </w:p>
        </w:tc>
        <w:tc>
          <w:tcPr>
            <w:tcW w:w="935" w:type="dxa"/>
            <w:noWrap/>
            <w:hideMark/>
          </w:tcPr>
          <w:p w14:paraId="6FC383E6"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AIC</w:t>
            </w:r>
          </w:p>
        </w:tc>
      </w:tr>
      <w:tr w:rsidR="00D451A5" w:rsidRPr="00A90E8A" w14:paraId="1A644718" w14:textId="77777777" w:rsidTr="00726A68">
        <w:trPr>
          <w:trHeight w:val="300"/>
        </w:trPr>
        <w:tc>
          <w:tcPr>
            <w:tcW w:w="5125" w:type="dxa"/>
            <w:noWrap/>
            <w:hideMark/>
          </w:tcPr>
          <w:p w14:paraId="5AC40BC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crude n=259</w:t>
            </w:r>
          </w:p>
        </w:tc>
        <w:tc>
          <w:tcPr>
            <w:tcW w:w="1345" w:type="dxa"/>
            <w:noWrap/>
            <w:hideMark/>
          </w:tcPr>
          <w:p w14:paraId="2E05FBF0" w14:textId="77777777" w:rsidR="00D451A5" w:rsidRPr="00A90E8A" w:rsidRDefault="00D451A5" w:rsidP="00726A68">
            <w:pPr>
              <w:spacing w:line="240" w:lineRule="auto"/>
              <w:rPr>
                <w:rFonts w:ascii="Arial" w:eastAsia="Times New Roman" w:hAnsi="Arial" w:cs="Arial"/>
                <w:color w:val="000000"/>
                <w:sz w:val="20"/>
                <w:szCs w:val="20"/>
                <w:u w:val="single"/>
                <w:lang w:val="en-GB"/>
              </w:rPr>
            </w:pPr>
            <w:r w:rsidRPr="00A90E8A">
              <w:rPr>
                <w:rFonts w:ascii="Arial" w:eastAsia="Times New Roman" w:hAnsi="Arial" w:cs="Arial"/>
                <w:color w:val="000000"/>
                <w:sz w:val="20"/>
                <w:szCs w:val="20"/>
                <w:u w:val="single"/>
                <w:lang w:val="en-GB"/>
              </w:rPr>
              <w:t>1.40</w:t>
            </w:r>
          </w:p>
        </w:tc>
        <w:tc>
          <w:tcPr>
            <w:tcW w:w="1355" w:type="dxa"/>
            <w:noWrap/>
            <w:hideMark/>
          </w:tcPr>
          <w:p w14:paraId="369EE3B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0.99 - 1.99</w:t>
            </w:r>
          </w:p>
        </w:tc>
        <w:tc>
          <w:tcPr>
            <w:tcW w:w="1300" w:type="dxa"/>
            <w:noWrap/>
            <w:hideMark/>
          </w:tcPr>
          <w:p w14:paraId="08924F1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0.057</w:t>
            </w:r>
          </w:p>
        </w:tc>
        <w:tc>
          <w:tcPr>
            <w:tcW w:w="935" w:type="dxa"/>
            <w:noWrap/>
            <w:hideMark/>
          </w:tcPr>
          <w:p w14:paraId="6FF162B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435.45</w:t>
            </w:r>
          </w:p>
        </w:tc>
      </w:tr>
      <w:tr w:rsidR="00D451A5" w:rsidRPr="00A90E8A" w14:paraId="74931A33" w14:textId="77777777" w:rsidTr="00726A68">
        <w:trPr>
          <w:trHeight w:val="300"/>
        </w:trPr>
        <w:tc>
          <w:tcPr>
            <w:tcW w:w="5125" w:type="dxa"/>
            <w:noWrap/>
            <w:hideMark/>
          </w:tcPr>
          <w:p w14:paraId="14082416"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sex n=259 (female as reference)</w:t>
            </w:r>
          </w:p>
        </w:tc>
        <w:tc>
          <w:tcPr>
            <w:tcW w:w="1345" w:type="dxa"/>
            <w:noWrap/>
            <w:hideMark/>
          </w:tcPr>
          <w:p w14:paraId="175D149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1.38</w:t>
            </w:r>
          </w:p>
        </w:tc>
        <w:tc>
          <w:tcPr>
            <w:tcW w:w="1355" w:type="dxa"/>
            <w:noWrap/>
            <w:hideMark/>
          </w:tcPr>
          <w:p w14:paraId="68EBD25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0.97 - 1.96</w:t>
            </w:r>
          </w:p>
        </w:tc>
        <w:tc>
          <w:tcPr>
            <w:tcW w:w="1300" w:type="dxa"/>
            <w:noWrap/>
            <w:hideMark/>
          </w:tcPr>
          <w:p w14:paraId="39F0A27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0.073</w:t>
            </w:r>
          </w:p>
        </w:tc>
        <w:tc>
          <w:tcPr>
            <w:tcW w:w="935" w:type="dxa"/>
            <w:noWrap/>
            <w:hideMark/>
          </w:tcPr>
          <w:p w14:paraId="5F950FFC"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52E3D83" w14:textId="77777777" w:rsidTr="00726A68">
        <w:trPr>
          <w:trHeight w:val="300"/>
        </w:trPr>
        <w:tc>
          <w:tcPr>
            <w:tcW w:w="5125" w:type="dxa"/>
            <w:noWrap/>
            <w:hideMark/>
          </w:tcPr>
          <w:p w14:paraId="4A6106B2"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age n=259 (18-30 y/o as reference)</w:t>
            </w:r>
          </w:p>
        </w:tc>
        <w:tc>
          <w:tcPr>
            <w:tcW w:w="1345" w:type="dxa"/>
            <w:noWrap/>
            <w:hideMark/>
          </w:tcPr>
          <w:p w14:paraId="074AB15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1.46</w:t>
            </w:r>
          </w:p>
        </w:tc>
        <w:tc>
          <w:tcPr>
            <w:tcW w:w="1355" w:type="dxa"/>
            <w:noWrap/>
            <w:hideMark/>
          </w:tcPr>
          <w:p w14:paraId="5782CFF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1.02 - 2.07</w:t>
            </w:r>
          </w:p>
        </w:tc>
        <w:tc>
          <w:tcPr>
            <w:tcW w:w="1300" w:type="dxa"/>
            <w:noWrap/>
            <w:hideMark/>
          </w:tcPr>
          <w:p w14:paraId="507123C0"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0.036</w:t>
            </w:r>
          </w:p>
        </w:tc>
        <w:tc>
          <w:tcPr>
            <w:tcW w:w="935" w:type="dxa"/>
            <w:noWrap/>
            <w:hideMark/>
          </w:tcPr>
          <w:p w14:paraId="1F75619B"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1556006C" w14:textId="77777777" w:rsidTr="00726A68">
        <w:trPr>
          <w:trHeight w:val="320"/>
        </w:trPr>
        <w:tc>
          <w:tcPr>
            <w:tcW w:w="5125" w:type="dxa"/>
            <w:hideMark/>
          </w:tcPr>
          <w:p w14:paraId="09FAD25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household econ (very good as dummy) n=244</w:t>
            </w:r>
          </w:p>
        </w:tc>
        <w:tc>
          <w:tcPr>
            <w:tcW w:w="1345" w:type="dxa"/>
            <w:noWrap/>
            <w:hideMark/>
          </w:tcPr>
          <w:p w14:paraId="7664F25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1.36</w:t>
            </w:r>
          </w:p>
        </w:tc>
        <w:tc>
          <w:tcPr>
            <w:tcW w:w="1355" w:type="dxa"/>
            <w:noWrap/>
            <w:hideMark/>
          </w:tcPr>
          <w:p w14:paraId="19B26C3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0.95 - 1.96</w:t>
            </w:r>
          </w:p>
        </w:tc>
        <w:tc>
          <w:tcPr>
            <w:tcW w:w="1300" w:type="dxa"/>
            <w:noWrap/>
            <w:hideMark/>
          </w:tcPr>
          <w:p w14:paraId="6CEE6E3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0.094</w:t>
            </w:r>
          </w:p>
        </w:tc>
        <w:tc>
          <w:tcPr>
            <w:tcW w:w="935" w:type="dxa"/>
            <w:noWrap/>
            <w:hideMark/>
          </w:tcPr>
          <w:p w14:paraId="12064371"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E8E24A4" w14:textId="77777777" w:rsidTr="00726A68">
        <w:trPr>
          <w:trHeight w:val="300"/>
        </w:trPr>
        <w:tc>
          <w:tcPr>
            <w:tcW w:w="5125" w:type="dxa"/>
            <w:noWrap/>
            <w:hideMark/>
          </w:tcPr>
          <w:p w14:paraId="1F5AF5D2"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Education (basic as dummy), n=249</w:t>
            </w:r>
          </w:p>
        </w:tc>
        <w:tc>
          <w:tcPr>
            <w:tcW w:w="1345" w:type="dxa"/>
            <w:noWrap/>
            <w:hideMark/>
          </w:tcPr>
          <w:p w14:paraId="7F9530C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1.37</w:t>
            </w:r>
          </w:p>
        </w:tc>
        <w:tc>
          <w:tcPr>
            <w:tcW w:w="1355" w:type="dxa"/>
            <w:noWrap/>
            <w:hideMark/>
          </w:tcPr>
          <w:p w14:paraId="197E65E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0.95 - 1.96</w:t>
            </w:r>
          </w:p>
        </w:tc>
        <w:tc>
          <w:tcPr>
            <w:tcW w:w="1300" w:type="dxa"/>
            <w:noWrap/>
            <w:hideMark/>
          </w:tcPr>
          <w:p w14:paraId="2117BC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0.091</w:t>
            </w:r>
          </w:p>
        </w:tc>
        <w:tc>
          <w:tcPr>
            <w:tcW w:w="935" w:type="dxa"/>
            <w:noWrap/>
            <w:hideMark/>
          </w:tcPr>
          <w:p w14:paraId="26B52661"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42D78994" w14:textId="77777777" w:rsidTr="00726A68">
        <w:trPr>
          <w:trHeight w:val="300"/>
        </w:trPr>
        <w:tc>
          <w:tcPr>
            <w:tcW w:w="5125" w:type="dxa"/>
            <w:noWrap/>
            <w:hideMark/>
          </w:tcPr>
          <w:p w14:paraId="7E207367"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Chronic condition (yes as reference) n=244</w:t>
            </w:r>
          </w:p>
        </w:tc>
        <w:tc>
          <w:tcPr>
            <w:tcW w:w="1345" w:type="dxa"/>
            <w:noWrap/>
            <w:hideMark/>
          </w:tcPr>
          <w:p w14:paraId="3DF82FB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1.40</w:t>
            </w:r>
          </w:p>
        </w:tc>
        <w:tc>
          <w:tcPr>
            <w:tcW w:w="1355" w:type="dxa"/>
            <w:noWrap/>
            <w:hideMark/>
          </w:tcPr>
          <w:p w14:paraId="754BCF6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0.97 - 2.03</w:t>
            </w:r>
          </w:p>
        </w:tc>
        <w:tc>
          <w:tcPr>
            <w:tcW w:w="1300" w:type="dxa"/>
            <w:noWrap/>
            <w:hideMark/>
          </w:tcPr>
          <w:p w14:paraId="7860A4A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0.073</w:t>
            </w:r>
          </w:p>
        </w:tc>
        <w:tc>
          <w:tcPr>
            <w:tcW w:w="935" w:type="dxa"/>
            <w:noWrap/>
            <w:hideMark/>
          </w:tcPr>
          <w:p w14:paraId="2E991C18"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194E88F7" w14:textId="77777777" w:rsidTr="00726A68">
        <w:trPr>
          <w:trHeight w:val="300"/>
        </w:trPr>
        <w:tc>
          <w:tcPr>
            <w:tcW w:w="5125" w:type="dxa"/>
            <w:noWrap/>
            <w:hideMark/>
          </w:tcPr>
          <w:p w14:paraId="61C5C9D5"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Arrival in Leipzig (before 2016 as reference) n=254</w:t>
            </w:r>
          </w:p>
        </w:tc>
        <w:tc>
          <w:tcPr>
            <w:tcW w:w="1345" w:type="dxa"/>
            <w:noWrap/>
            <w:hideMark/>
          </w:tcPr>
          <w:p w14:paraId="7BDCCCC3"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1.43</w:t>
            </w:r>
          </w:p>
        </w:tc>
        <w:tc>
          <w:tcPr>
            <w:tcW w:w="1355" w:type="dxa"/>
            <w:noWrap/>
            <w:hideMark/>
          </w:tcPr>
          <w:p w14:paraId="60A8539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1.00 - 2.03</w:t>
            </w:r>
          </w:p>
        </w:tc>
        <w:tc>
          <w:tcPr>
            <w:tcW w:w="1300" w:type="dxa"/>
            <w:noWrap/>
            <w:hideMark/>
          </w:tcPr>
          <w:p w14:paraId="349CBB20"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0.049</w:t>
            </w:r>
          </w:p>
        </w:tc>
        <w:tc>
          <w:tcPr>
            <w:tcW w:w="935" w:type="dxa"/>
            <w:noWrap/>
            <w:hideMark/>
          </w:tcPr>
          <w:p w14:paraId="7BC39596"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549D78FF" w14:textId="77777777" w:rsidTr="00726A68">
        <w:trPr>
          <w:trHeight w:val="300"/>
        </w:trPr>
        <w:tc>
          <w:tcPr>
            <w:tcW w:w="5125" w:type="dxa"/>
            <w:noWrap/>
            <w:hideMark/>
          </w:tcPr>
          <w:p w14:paraId="74E92DB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adjusted model (age, household economic situation and arrival in Leipzig) n=240</w:t>
            </w:r>
          </w:p>
        </w:tc>
        <w:tc>
          <w:tcPr>
            <w:tcW w:w="1345" w:type="dxa"/>
            <w:noWrap/>
            <w:hideMark/>
          </w:tcPr>
          <w:p w14:paraId="308CACD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1.44</w:t>
            </w:r>
          </w:p>
        </w:tc>
        <w:tc>
          <w:tcPr>
            <w:tcW w:w="1355" w:type="dxa"/>
            <w:noWrap/>
            <w:hideMark/>
          </w:tcPr>
          <w:p w14:paraId="1FCF6D4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0.99- 2.10</w:t>
            </w:r>
          </w:p>
        </w:tc>
        <w:tc>
          <w:tcPr>
            <w:tcW w:w="1300" w:type="dxa"/>
            <w:noWrap/>
            <w:hideMark/>
          </w:tcPr>
          <w:p w14:paraId="73A006F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0.055</w:t>
            </w:r>
          </w:p>
        </w:tc>
        <w:tc>
          <w:tcPr>
            <w:tcW w:w="935" w:type="dxa"/>
            <w:noWrap/>
            <w:hideMark/>
          </w:tcPr>
          <w:p w14:paraId="5D38518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408.19</w:t>
            </w:r>
          </w:p>
        </w:tc>
      </w:tr>
    </w:tbl>
    <w:p w14:paraId="3837A242" w14:textId="77777777" w:rsidR="00D451A5" w:rsidRPr="00A90E8A" w:rsidRDefault="00D451A5" w:rsidP="00D451A5">
      <w:pPr>
        <w:rPr>
          <w:rFonts w:ascii="Arial" w:hAnsi="Arial" w:cs="Arial"/>
          <w:sz w:val="20"/>
          <w:szCs w:val="20"/>
          <w:lang w:val="en-GB"/>
        </w:rPr>
      </w:pPr>
    </w:p>
    <w:p w14:paraId="49588CBA" w14:textId="77777777" w:rsidR="00D451A5" w:rsidRPr="00A90E8A" w:rsidRDefault="00D451A5" w:rsidP="00D451A5">
      <w:pPr>
        <w:rPr>
          <w:rFonts w:ascii="Arial" w:hAnsi="Arial" w:cs="Arial"/>
          <w:sz w:val="20"/>
          <w:szCs w:val="20"/>
          <w:lang w:val="en-GB"/>
        </w:rPr>
      </w:pPr>
    </w:p>
    <w:p w14:paraId="651B91BC" w14:textId="77777777" w:rsidR="00D451A5" w:rsidRPr="00A90E8A" w:rsidRDefault="00D451A5" w:rsidP="00D451A5">
      <w:pPr>
        <w:keepNext/>
        <w:keepLines/>
        <w:spacing w:before="40"/>
        <w:outlineLvl w:val="4"/>
        <w:rPr>
          <w:rFonts w:asciiTheme="majorHAnsi" w:eastAsiaTheme="majorEastAsia" w:hAnsiTheme="majorHAnsi" w:cstheme="majorBidi"/>
          <w:color w:val="2F5496" w:themeColor="accent1" w:themeShade="BF"/>
          <w:lang w:val="en-GB"/>
        </w:rPr>
        <w:sectPr w:rsidR="00D451A5" w:rsidRPr="00A90E8A" w:rsidSect="00E37399">
          <w:pgSz w:w="12240" w:h="15840"/>
          <w:pgMar w:top="1440" w:right="1440" w:bottom="1440" w:left="1440" w:header="720" w:footer="720" w:gutter="0"/>
          <w:cols w:space="720"/>
          <w:docGrid w:linePitch="360"/>
        </w:sectPr>
      </w:pPr>
    </w:p>
    <w:p w14:paraId="6DB2D527" w14:textId="77777777" w:rsidR="00D451A5" w:rsidRPr="00A90E8A" w:rsidRDefault="00D451A5" w:rsidP="00D451A5">
      <w:pPr>
        <w:keepNext/>
        <w:keepLines/>
        <w:spacing w:before="40"/>
        <w:outlineLvl w:val="4"/>
        <w:rPr>
          <w:rFonts w:asciiTheme="majorHAnsi" w:eastAsiaTheme="majorEastAsia" w:hAnsiTheme="majorHAnsi" w:cstheme="majorBidi"/>
          <w:color w:val="2F5496" w:themeColor="accent1" w:themeShade="BF"/>
          <w:lang w:val="en-GB"/>
        </w:rPr>
      </w:pPr>
    </w:p>
    <w:p w14:paraId="00A81CAD" w14:textId="77777777" w:rsidR="00D451A5" w:rsidRPr="00A90E8A" w:rsidRDefault="00D451A5" w:rsidP="00D451A5">
      <w:pPr>
        <w:keepNext/>
        <w:keepLines/>
        <w:spacing w:before="40"/>
        <w:outlineLvl w:val="4"/>
        <w:rPr>
          <w:rFonts w:asciiTheme="majorHAnsi" w:eastAsiaTheme="majorEastAsia" w:hAnsiTheme="majorHAnsi" w:cstheme="majorBidi"/>
          <w:b/>
          <w:bCs/>
          <w:color w:val="2F5496" w:themeColor="accent1" w:themeShade="BF"/>
          <w:lang w:val="en-GB"/>
        </w:rPr>
      </w:pPr>
      <w:r w:rsidRPr="00A90E8A">
        <w:rPr>
          <w:rFonts w:asciiTheme="majorHAnsi" w:eastAsiaTheme="majorEastAsia" w:hAnsiTheme="majorHAnsi" w:cstheme="majorBidi"/>
          <w:b/>
          <w:bCs/>
          <w:color w:val="2F5496" w:themeColor="accent1" w:themeShade="BF"/>
          <w:lang w:val="en-GB"/>
        </w:rPr>
        <w:t>SUPPLEMENTARY MATERIALS 4. Effect modification of current mental health symptoms and mental healthcare service access by select third variables (n=259)</w:t>
      </w:r>
    </w:p>
    <w:p w14:paraId="4C60D4B7" w14:textId="77777777" w:rsidR="00D451A5" w:rsidRPr="00A90E8A" w:rsidRDefault="00D451A5" w:rsidP="00D451A5">
      <w:pPr>
        <w:keepNext/>
        <w:keepLines/>
        <w:spacing w:before="40"/>
        <w:outlineLvl w:val="4"/>
        <w:rPr>
          <w:rFonts w:asciiTheme="majorHAnsi" w:eastAsiaTheme="majorEastAsia" w:hAnsiTheme="majorHAnsi" w:cstheme="majorBidi"/>
          <w:color w:val="2F5496" w:themeColor="accent1" w:themeShade="BF"/>
          <w:lang w:val="en-GB"/>
        </w:rPr>
      </w:pPr>
      <w:r w:rsidRPr="00A90E8A">
        <w:rPr>
          <w:rFonts w:asciiTheme="majorHAnsi" w:eastAsiaTheme="majorEastAsia" w:hAnsiTheme="majorHAnsi" w:cstheme="majorBidi"/>
          <w:color w:val="2F5496" w:themeColor="accent1" w:themeShade="BF"/>
          <w:lang w:val="en-GB"/>
        </w:rPr>
        <w:t xml:space="preserve">Description: </w:t>
      </w:r>
    </w:p>
    <w:p w14:paraId="39CD4F57" w14:textId="77777777" w:rsidR="00D451A5" w:rsidRPr="00A90E8A" w:rsidRDefault="00D451A5" w:rsidP="00D451A5">
      <w:pPr>
        <w:rPr>
          <w:rFonts w:ascii="Arial" w:eastAsia="Times New Roman" w:hAnsi="Arial" w:cs="Arial"/>
          <w:color w:val="000000"/>
          <w:sz w:val="22"/>
          <w:szCs w:val="22"/>
          <w:shd w:val="clear" w:color="auto" w:fill="FFFFFF"/>
          <w:lang w:val="en-GB"/>
        </w:rPr>
      </w:pPr>
      <w:r w:rsidRPr="00A90E8A">
        <w:rPr>
          <w:rFonts w:ascii="Arial" w:eastAsia="Times New Roman" w:hAnsi="Arial" w:cs="Arial"/>
          <w:color w:val="000000"/>
          <w:sz w:val="22"/>
          <w:szCs w:val="22"/>
          <w:shd w:val="clear" w:color="auto" w:fill="FFFFFF"/>
          <w:lang w:val="en-GB"/>
        </w:rPr>
        <w:t>Small cell sample size limited the ability to test for effect modification in this sample and contributed to large confidence intervals. While ORs differed for somatization when tested for effect modification (No current somatization OR: 1.62 95% CI: 0.86-3.05, current somatization OR: 5.03 95% CI: 0.96-26.34), cell sizes were too small and contributed to overlapping confidence intervals. While ORs differed for arrival in Leipzig when tested for effect modification (Arrival in Leipzig 2015 and earlier OR: 1.75 95% CI:0.81-3.78, Arrival in Leipzig 2016 to present OR: 2.96 95%CI: 1.42-6.17), cell sizes were too small and contributed to overlapping confidence intervals. While ORs differed for chronic condition status when tested for effect modification (no chronic condition OR: 1.80 95% CI: 0.94-3.45, chronic condition OR: 4.00 95% CI: 1.42-11.27), cell sizes were too small and contributed to overlapping confidence intervals. While ORs differed for years of education when tested for effect modification (Basic education OR: 6.97 95% CI: 1.59-30.52, Secondary education OR: 3.67 95% CI: 0.86-15.67, Post-secondary education OR: 1.50 95% CI: 0.78-2.86), cell sizes were too small and contributed to overlapping confidence intervals. Finally, while ORs differed for household economic situation when tested for effect modification (Good/very good OR: 3.50 95% CI: 0.76-16.12, Average OR: 1.69 95% CI: 0.85-3.33 Bad OR: 2.86 95% CI: 0.93-8.75), cell sizes were too small and contributed to overlapping confidence intervals.</w:t>
      </w:r>
    </w:p>
    <w:p w14:paraId="1469A043" w14:textId="77777777" w:rsidR="00D451A5" w:rsidRPr="00A90E8A" w:rsidRDefault="00D451A5" w:rsidP="00D451A5">
      <w:pPr>
        <w:rPr>
          <w:rFonts w:ascii="Arial" w:eastAsia="Times New Roman" w:hAnsi="Arial" w:cs="Arial"/>
          <w:color w:val="000000"/>
          <w:sz w:val="22"/>
          <w:szCs w:val="22"/>
          <w:shd w:val="clear" w:color="auto" w:fill="FFFFFF"/>
          <w:lang w:val="en-GB"/>
        </w:rPr>
      </w:pPr>
    </w:p>
    <w:p w14:paraId="3335F425" w14:textId="77777777" w:rsidR="00D451A5" w:rsidRPr="00A90E8A" w:rsidRDefault="00D451A5" w:rsidP="00D451A5">
      <w:pPr>
        <w:rPr>
          <w:rFonts w:ascii="Arial" w:eastAsia="Times New Roman" w:hAnsi="Arial" w:cs="Arial"/>
          <w:color w:val="000000"/>
          <w:sz w:val="22"/>
          <w:szCs w:val="22"/>
          <w:shd w:val="clear" w:color="auto" w:fill="FFFFFF"/>
          <w:lang w:val="en-GB"/>
        </w:rPr>
      </w:pPr>
      <w:r w:rsidRPr="00A90E8A">
        <w:rPr>
          <w:rFonts w:ascii="Arial" w:eastAsia="Times New Roman" w:hAnsi="Arial" w:cs="Arial"/>
          <w:color w:val="000000"/>
          <w:sz w:val="22"/>
          <w:szCs w:val="22"/>
          <w:shd w:val="clear" w:color="auto" w:fill="FFFFFF"/>
          <w:lang w:val="en-GB"/>
        </w:rPr>
        <w:t>There was no evidence for effect modification of trust in physicians on the relationship between current mental health symptoms and mental health care access (No trust in physicians OR: 2.36 95% CI: 1.06-5.29, Trust in physicians OR: 2.28 95% CI: 1.14-4.57), sex (Male OR: 2.26 95% CI: 1.17-4.34, Female OR: 2.23 95% CI: 0.92-5.43), and age group (18-30 y/o OR: 2.90 95% CI: 1.32-6.38, 31-45 y/o OR: 2.23 95% CI: 0.96-5.18, 46-95 y/o OR: 3.04 95% CI: 0.58-15.99). Again, cell sizes were too small and contributed to overlapping confidence intervals.</w:t>
      </w:r>
    </w:p>
    <w:p w14:paraId="37E4060F" w14:textId="77777777" w:rsidR="00D451A5" w:rsidRPr="00A90E8A" w:rsidRDefault="00D451A5" w:rsidP="00D451A5">
      <w:pPr>
        <w:spacing w:line="240" w:lineRule="auto"/>
        <w:rPr>
          <w:rFonts w:ascii="Arial" w:eastAsia="Times New Roman" w:hAnsi="Arial" w:cs="Arial"/>
          <w:color w:val="000000"/>
          <w:sz w:val="22"/>
          <w:szCs w:val="22"/>
          <w:shd w:val="clear" w:color="auto" w:fill="FFFFFF"/>
          <w:lang w:val="en-GB"/>
        </w:rPr>
      </w:pPr>
      <w:r w:rsidRPr="00A90E8A">
        <w:rPr>
          <w:rFonts w:ascii="Arial" w:eastAsia="Times New Roman" w:hAnsi="Arial" w:cs="Arial"/>
          <w:color w:val="000000"/>
          <w:sz w:val="22"/>
          <w:szCs w:val="22"/>
          <w:shd w:val="clear" w:color="auto" w:fill="FFFFFF"/>
          <w:lang w:val="en-GB"/>
        </w:rPr>
        <w:br w:type="page"/>
      </w:r>
    </w:p>
    <w:p w14:paraId="41C94664" w14:textId="77777777" w:rsidR="00D451A5" w:rsidRPr="00A90E8A" w:rsidRDefault="00D451A5" w:rsidP="00D451A5">
      <w:pPr>
        <w:rPr>
          <w:rFonts w:ascii="Arial" w:eastAsia="Times New Roman" w:hAnsi="Arial" w:cs="Arial"/>
          <w:color w:val="000000"/>
          <w:sz w:val="22"/>
          <w:szCs w:val="22"/>
          <w:shd w:val="clear" w:color="auto" w:fill="FFFFFF"/>
          <w:lang w:val="en-GB"/>
        </w:rPr>
      </w:pPr>
      <w:r w:rsidRPr="00A90E8A">
        <w:rPr>
          <w:rFonts w:asciiTheme="majorHAnsi" w:eastAsiaTheme="majorEastAsia" w:hAnsiTheme="majorHAnsi" w:cstheme="majorBidi"/>
          <w:color w:val="2F5496" w:themeColor="accent1" w:themeShade="BF"/>
          <w:lang w:val="en-GB"/>
        </w:rPr>
        <w:lastRenderedPageBreak/>
        <w:t>Supplementary Materials 4 Table:</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6"/>
        <w:gridCol w:w="1701"/>
        <w:gridCol w:w="1276"/>
      </w:tblGrid>
      <w:tr w:rsidR="00D451A5" w:rsidRPr="00A90E8A" w14:paraId="0D68314A" w14:textId="77777777" w:rsidTr="00726A68">
        <w:trPr>
          <w:trHeight w:val="300"/>
        </w:trPr>
        <w:tc>
          <w:tcPr>
            <w:tcW w:w="8505" w:type="dxa"/>
            <w:gridSpan w:val="4"/>
            <w:shd w:val="clear" w:color="auto" w:fill="D9D9D9" w:themeFill="background1" w:themeFillShade="D9"/>
            <w:noWrap/>
            <w:vAlign w:val="bottom"/>
            <w:hideMark/>
          </w:tcPr>
          <w:p w14:paraId="619E351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CRUDE MODEL OF CURRENT MENTAL HEALTH AND MENTAL HEALTH CARE ACCESS</w:t>
            </w:r>
          </w:p>
        </w:tc>
      </w:tr>
      <w:tr w:rsidR="00D451A5" w:rsidRPr="00A90E8A" w14:paraId="44FD3914" w14:textId="77777777" w:rsidTr="00726A68">
        <w:trPr>
          <w:trHeight w:val="320"/>
        </w:trPr>
        <w:tc>
          <w:tcPr>
            <w:tcW w:w="3402" w:type="dxa"/>
            <w:shd w:val="clear" w:color="auto" w:fill="auto"/>
            <w:noWrap/>
            <w:vAlign w:val="bottom"/>
            <w:hideMark/>
          </w:tcPr>
          <w:p w14:paraId="7137AD9C"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000C2FB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701" w:type="dxa"/>
            <w:shd w:val="clear" w:color="auto" w:fill="auto"/>
            <w:vAlign w:val="bottom"/>
            <w:hideMark/>
          </w:tcPr>
          <w:p w14:paraId="6E8E29B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Didn’t seek care </w:t>
            </w:r>
          </w:p>
        </w:tc>
        <w:tc>
          <w:tcPr>
            <w:tcW w:w="1276" w:type="dxa"/>
            <w:shd w:val="clear" w:color="auto" w:fill="auto"/>
            <w:vAlign w:val="bottom"/>
            <w:hideMark/>
          </w:tcPr>
          <w:p w14:paraId="5EE2FC7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68AB9951" w14:textId="77777777" w:rsidTr="00726A68">
        <w:trPr>
          <w:trHeight w:val="300"/>
        </w:trPr>
        <w:tc>
          <w:tcPr>
            <w:tcW w:w="3402" w:type="dxa"/>
            <w:shd w:val="clear" w:color="auto" w:fill="auto"/>
            <w:noWrap/>
            <w:vAlign w:val="bottom"/>
            <w:hideMark/>
          </w:tcPr>
          <w:p w14:paraId="41837CCC"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C57715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59</w:t>
            </w:r>
          </w:p>
        </w:tc>
        <w:tc>
          <w:tcPr>
            <w:tcW w:w="1701" w:type="dxa"/>
            <w:shd w:val="clear" w:color="auto" w:fill="auto"/>
            <w:noWrap/>
            <w:vAlign w:val="bottom"/>
            <w:hideMark/>
          </w:tcPr>
          <w:p w14:paraId="71A4825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33</w:t>
            </w:r>
          </w:p>
        </w:tc>
        <w:tc>
          <w:tcPr>
            <w:tcW w:w="1276" w:type="dxa"/>
            <w:shd w:val="clear" w:color="auto" w:fill="auto"/>
            <w:noWrap/>
            <w:vAlign w:val="bottom"/>
            <w:hideMark/>
          </w:tcPr>
          <w:p w14:paraId="4F28BB7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92</w:t>
            </w:r>
          </w:p>
        </w:tc>
      </w:tr>
      <w:tr w:rsidR="00D451A5" w:rsidRPr="00A90E8A" w14:paraId="5D5E0141" w14:textId="77777777" w:rsidTr="00726A68">
        <w:trPr>
          <w:trHeight w:val="300"/>
        </w:trPr>
        <w:tc>
          <w:tcPr>
            <w:tcW w:w="3402" w:type="dxa"/>
            <w:shd w:val="clear" w:color="auto" w:fill="auto"/>
            <w:noWrap/>
            <w:vAlign w:val="bottom"/>
            <w:hideMark/>
          </w:tcPr>
          <w:p w14:paraId="1A25AC4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324E7F8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73</w:t>
            </w:r>
          </w:p>
        </w:tc>
        <w:tc>
          <w:tcPr>
            <w:tcW w:w="1701" w:type="dxa"/>
            <w:shd w:val="clear" w:color="auto" w:fill="auto"/>
            <w:noWrap/>
            <w:vAlign w:val="bottom"/>
            <w:hideMark/>
          </w:tcPr>
          <w:p w14:paraId="087E205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94</w:t>
            </w:r>
          </w:p>
        </w:tc>
        <w:tc>
          <w:tcPr>
            <w:tcW w:w="1276" w:type="dxa"/>
            <w:shd w:val="clear" w:color="auto" w:fill="auto"/>
            <w:noWrap/>
            <w:vAlign w:val="bottom"/>
            <w:hideMark/>
          </w:tcPr>
          <w:p w14:paraId="69AAED4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167</w:t>
            </w:r>
          </w:p>
        </w:tc>
      </w:tr>
      <w:tr w:rsidR="00D451A5" w:rsidRPr="00A90E8A" w14:paraId="7C2948D8" w14:textId="77777777" w:rsidTr="00726A68">
        <w:trPr>
          <w:trHeight w:val="300"/>
        </w:trPr>
        <w:tc>
          <w:tcPr>
            <w:tcW w:w="3402" w:type="dxa"/>
            <w:shd w:val="clear" w:color="auto" w:fill="auto"/>
            <w:noWrap/>
            <w:vAlign w:val="bottom"/>
            <w:hideMark/>
          </w:tcPr>
          <w:p w14:paraId="7A62FE7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2CA067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132</w:t>
            </w:r>
          </w:p>
        </w:tc>
        <w:tc>
          <w:tcPr>
            <w:tcW w:w="1701" w:type="dxa"/>
            <w:shd w:val="clear" w:color="auto" w:fill="auto"/>
            <w:noWrap/>
            <w:vAlign w:val="bottom"/>
            <w:hideMark/>
          </w:tcPr>
          <w:p w14:paraId="5B678D4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127</w:t>
            </w:r>
          </w:p>
        </w:tc>
        <w:tc>
          <w:tcPr>
            <w:tcW w:w="1276" w:type="dxa"/>
            <w:shd w:val="clear" w:color="auto" w:fill="auto"/>
            <w:noWrap/>
            <w:vAlign w:val="bottom"/>
            <w:hideMark/>
          </w:tcPr>
          <w:p w14:paraId="2EA49D0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259</w:t>
            </w:r>
          </w:p>
        </w:tc>
      </w:tr>
      <w:tr w:rsidR="00D451A5" w:rsidRPr="00A90E8A" w14:paraId="2D7CAA4A" w14:textId="77777777" w:rsidTr="00726A68">
        <w:trPr>
          <w:trHeight w:val="300"/>
        </w:trPr>
        <w:tc>
          <w:tcPr>
            <w:tcW w:w="3402" w:type="dxa"/>
            <w:shd w:val="clear" w:color="auto" w:fill="auto"/>
            <w:noWrap/>
            <w:vAlign w:val="bottom"/>
            <w:hideMark/>
          </w:tcPr>
          <w:p w14:paraId="56DC79DB"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33BBC4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1.47 (1.17, 1.85)</w:t>
            </w:r>
          </w:p>
        </w:tc>
        <w:tc>
          <w:tcPr>
            <w:tcW w:w="1276" w:type="dxa"/>
            <w:shd w:val="clear" w:color="auto" w:fill="auto"/>
            <w:noWrap/>
            <w:vAlign w:val="bottom"/>
            <w:hideMark/>
          </w:tcPr>
          <w:p w14:paraId="05B28A9F"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461DCBAA" w14:textId="77777777" w:rsidTr="00726A68">
        <w:trPr>
          <w:trHeight w:val="300"/>
        </w:trPr>
        <w:tc>
          <w:tcPr>
            <w:tcW w:w="3402" w:type="dxa"/>
            <w:shd w:val="clear" w:color="auto" w:fill="auto"/>
            <w:noWrap/>
            <w:vAlign w:val="bottom"/>
            <w:hideMark/>
          </w:tcPr>
          <w:p w14:paraId="229D9906"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1304413E"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2.30 (1.36, 3.89)</w:t>
            </w:r>
          </w:p>
        </w:tc>
        <w:tc>
          <w:tcPr>
            <w:tcW w:w="1276" w:type="dxa"/>
            <w:shd w:val="clear" w:color="auto" w:fill="auto"/>
            <w:noWrap/>
            <w:vAlign w:val="bottom"/>
            <w:hideMark/>
          </w:tcPr>
          <w:p w14:paraId="254794A2"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2A54A15E" w14:textId="77777777" w:rsidTr="00726A68">
        <w:trPr>
          <w:trHeight w:val="300"/>
        </w:trPr>
        <w:tc>
          <w:tcPr>
            <w:tcW w:w="8505" w:type="dxa"/>
            <w:gridSpan w:val="4"/>
            <w:shd w:val="clear" w:color="auto" w:fill="D9D9D9" w:themeFill="background1" w:themeFillShade="D9"/>
            <w:noWrap/>
            <w:vAlign w:val="bottom"/>
            <w:hideMark/>
          </w:tcPr>
          <w:p w14:paraId="001B172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TRUST IN PHYSICIANS AS STRATIFIED VARIABLE</w:t>
            </w:r>
          </w:p>
        </w:tc>
      </w:tr>
      <w:tr w:rsidR="00D451A5" w:rsidRPr="00A90E8A" w14:paraId="4A3FE4F3" w14:textId="77777777" w:rsidTr="00726A68">
        <w:trPr>
          <w:trHeight w:val="300"/>
        </w:trPr>
        <w:tc>
          <w:tcPr>
            <w:tcW w:w="3402" w:type="dxa"/>
            <w:shd w:val="clear" w:color="auto" w:fill="auto"/>
            <w:noWrap/>
            <w:vAlign w:val="bottom"/>
            <w:hideMark/>
          </w:tcPr>
          <w:p w14:paraId="0BBF5757"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46864B58"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no trust in physicians</w:t>
            </w:r>
          </w:p>
        </w:tc>
        <w:tc>
          <w:tcPr>
            <w:tcW w:w="1276" w:type="dxa"/>
            <w:shd w:val="clear" w:color="auto" w:fill="auto"/>
            <w:noWrap/>
            <w:vAlign w:val="bottom"/>
            <w:hideMark/>
          </w:tcPr>
          <w:p w14:paraId="2905454A" w14:textId="77777777" w:rsidR="00D451A5" w:rsidRPr="00A90E8A" w:rsidRDefault="00D451A5" w:rsidP="00726A68">
            <w:pPr>
              <w:spacing w:line="240" w:lineRule="auto"/>
              <w:jc w:val="right"/>
              <w:rPr>
                <w:rFonts w:ascii="Arial" w:eastAsia="Times New Roman" w:hAnsi="Arial" w:cs="Arial"/>
                <w:b/>
                <w:bCs/>
                <w:color w:val="000000"/>
                <w:sz w:val="20"/>
                <w:szCs w:val="20"/>
                <w:lang w:val="en-GB"/>
              </w:rPr>
            </w:pPr>
          </w:p>
        </w:tc>
      </w:tr>
      <w:tr w:rsidR="00D451A5" w:rsidRPr="00A90E8A" w14:paraId="273B0D47" w14:textId="77777777" w:rsidTr="00726A68">
        <w:trPr>
          <w:trHeight w:val="320"/>
        </w:trPr>
        <w:tc>
          <w:tcPr>
            <w:tcW w:w="3402" w:type="dxa"/>
            <w:shd w:val="clear" w:color="auto" w:fill="auto"/>
            <w:noWrap/>
            <w:vAlign w:val="bottom"/>
            <w:hideMark/>
          </w:tcPr>
          <w:p w14:paraId="103F198B"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5FC3A61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6FC87E5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Sought care </w:t>
            </w:r>
          </w:p>
        </w:tc>
        <w:tc>
          <w:tcPr>
            <w:tcW w:w="1276" w:type="dxa"/>
            <w:shd w:val="clear" w:color="auto" w:fill="auto"/>
            <w:vAlign w:val="bottom"/>
            <w:hideMark/>
          </w:tcPr>
          <w:p w14:paraId="79A4180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596032A2" w14:textId="77777777" w:rsidTr="00726A68">
        <w:trPr>
          <w:trHeight w:val="300"/>
        </w:trPr>
        <w:tc>
          <w:tcPr>
            <w:tcW w:w="3402" w:type="dxa"/>
            <w:shd w:val="clear" w:color="auto" w:fill="auto"/>
            <w:noWrap/>
            <w:vAlign w:val="bottom"/>
            <w:hideMark/>
          </w:tcPr>
          <w:p w14:paraId="1F7927F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05FE4FE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25</w:t>
            </w:r>
          </w:p>
        </w:tc>
        <w:tc>
          <w:tcPr>
            <w:tcW w:w="1701" w:type="dxa"/>
            <w:shd w:val="clear" w:color="auto" w:fill="auto"/>
            <w:noWrap/>
            <w:vAlign w:val="bottom"/>
            <w:hideMark/>
          </w:tcPr>
          <w:p w14:paraId="084AF98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w:t>
            </w:r>
          </w:p>
        </w:tc>
        <w:tc>
          <w:tcPr>
            <w:tcW w:w="1276" w:type="dxa"/>
            <w:shd w:val="clear" w:color="auto" w:fill="auto"/>
            <w:noWrap/>
            <w:vAlign w:val="bottom"/>
            <w:hideMark/>
          </w:tcPr>
          <w:p w14:paraId="3F52750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38</w:t>
            </w:r>
          </w:p>
        </w:tc>
      </w:tr>
      <w:tr w:rsidR="00D451A5" w:rsidRPr="00A90E8A" w14:paraId="74EBA498" w14:textId="77777777" w:rsidTr="00726A68">
        <w:trPr>
          <w:trHeight w:val="300"/>
        </w:trPr>
        <w:tc>
          <w:tcPr>
            <w:tcW w:w="3402" w:type="dxa"/>
            <w:shd w:val="clear" w:color="auto" w:fill="auto"/>
            <w:noWrap/>
            <w:vAlign w:val="bottom"/>
            <w:hideMark/>
          </w:tcPr>
          <w:p w14:paraId="5A83475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7953DFC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35</w:t>
            </w:r>
          </w:p>
        </w:tc>
        <w:tc>
          <w:tcPr>
            <w:tcW w:w="1701" w:type="dxa"/>
            <w:shd w:val="clear" w:color="auto" w:fill="auto"/>
            <w:noWrap/>
            <w:vAlign w:val="bottom"/>
            <w:hideMark/>
          </w:tcPr>
          <w:p w14:paraId="21BD41C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w:t>
            </w:r>
          </w:p>
        </w:tc>
        <w:tc>
          <w:tcPr>
            <w:tcW w:w="1276" w:type="dxa"/>
            <w:shd w:val="clear" w:color="auto" w:fill="auto"/>
            <w:noWrap/>
            <w:vAlign w:val="bottom"/>
            <w:hideMark/>
          </w:tcPr>
          <w:p w14:paraId="7490DFE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78</w:t>
            </w:r>
          </w:p>
        </w:tc>
      </w:tr>
      <w:tr w:rsidR="00D451A5" w:rsidRPr="00A90E8A" w14:paraId="3AD8F2A6" w14:textId="77777777" w:rsidTr="00726A68">
        <w:trPr>
          <w:trHeight w:val="300"/>
        </w:trPr>
        <w:tc>
          <w:tcPr>
            <w:tcW w:w="3402" w:type="dxa"/>
            <w:shd w:val="clear" w:color="auto" w:fill="auto"/>
            <w:noWrap/>
            <w:vAlign w:val="bottom"/>
            <w:hideMark/>
          </w:tcPr>
          <w:p w14:paraId="0F16543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66AA1C6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60</w:t>
            </w:r>
          </w:p>
        </w:tc>
        <w:tc>
          <w:tcPr>
            <w:tcW w:w="1701" w:type="dxa"/>
            <w:shd w:val="clear" w:color="auto" w:fill="auto"/>
            <w:noWrap/>
            <w:vAlign w:val="bottom"/>
            <w:hideMark/>
          </w:tcPr>
          <w:p w14:paraId="27103B0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56</w:t>
            </w:r>
          </w:p>
        </w:tc>
        <w:tc>
          <w:tcPr>
            <w:tcW w:w="1276" w:type="dxa"/>
            <w:shd w:val="clear" w:color="auto" w:fill="auto"/>
            <w:noWrap/>
            <w:vAlign w:val="bottom"/>
            <w:hideMark/>
          </w:tcPr>
          <w:p w14:paraId="34B5BB2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116</w:t>
            </w:r>
          </w:p>
        </w:tc>
      </w:tr>
      <w:tr w:rsidR="00D451A5" w:rsidRPr="00A90E8A" w14:paraId="4D02E3C1" w14:textId="77777777" w:rsidTr="00726A68">
        <w:trPr>
          <w:trHeight w:val="300"/>
        </w:trPr>
        <w:tc>
          <w:tcPr>
            <w:tcW w:w="3402" w:type="dxa"/>
            <w:shd w:val="clear" w:color="auto" w:fill="auto"/>
            <w:noWrap/>
            <w:vAlign w:val="bottom"/>
            <w:hideMark/>
          </w:tcPr>
          <w:p w14:paraId="2FE1A857"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7F03E9DE"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1.47 (1.05, 2.05)</w:t>
            </w:r>
          </w:p>
        </w:tc>
        <w:tc>
          <w:tcPr>
            <w:tcW w:w="1276" w:type="dxa"/>
            <w:shd w:val="clear" w:color="auto" w:fill="auto"/>
            <w:noWrap/>
            <w:vAlign w:val="bottom"/>
            <w:hideMark/>
          </w:tcPr>
          <w:p w14:paraId="542FE8CD"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AA8D181" w14:textId="77777777" w:rsidTr="00726A68">
        <w:trPr>
          <w:trHeight w:val="300"/>
        </w:trPr>
        <w:tc>
          <w:tcPr>
            <w:tcW w:w="3402" w:type="dxa"/>
            <w:shd w:val="clear" w:color="auto" w:fill="auto"/>
            <w:noWrap/>
            <w:vAlign w:val="bottom"/>
            <w:hideMark/>
          </w:tcPr>
          <w:p w14:paraId="02E83071"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209723E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2.36 (1.06, 5.29)</w:t>
            </w:r>
          </w:p>
        </w:tc>
        <w:tc>
          <w:tcPr>
            <w:tcW w:w="1276" w:type="dxa"/>
            <w:shd w:val="clear" w:color="auto" w:fill="auto"/>
            <w:noWrap/>
            <w:vAlign w:val="bottom"/>
            <w:hideMark/>
          </w:tcPr>
          <w:p w14:paraId="614978B6"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4B74F18C" w14:textId="77777777" w:rsidTr="00726A68">
        <w:trPr>
          <w:trHeight w:val="300"/>
        </w:trPr>
        <w:tc>
          <w:tcPr>
            <w:tcW w:w="3402" w:type="dxa"/>
            <w:shd w:val="clear" w:color="auto" w:fill="auto"/>
            <w:noWrap/>
            <w:vAlign w:val="bottom"/>
            <w:hideMark/>
          </w:tcPr>
          <w:p w14:paraId="197A3794"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00B2E9F5"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trust in physicians</w:t>
            </w:r>
          </w:p>
        </w:tc>
        <w:tc>
          <w:tcPr>
            <w:tcW w:w="1276" w:type="dxa"/>
            <w:shd w:val="clear" w:color="auto" w:fill="auto"/>
            <w:noWrap/>
            <w:vAlign w:val="bottom"/>
            <w:hideMark/>
          </w:tcPr>
          <w:p w14:paraId="6AC61087"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4C898C3F" w14:textId="77777777" w:rsidTr="00726A68">
        <w:trPr>
          <w:trHeight w:val="320"/>
        </w:trPr>
        <w:tc>
          <w:tcPr>
            <w:tcW w:w="3402" w:type="dxa"/>
            <w:shd w:val="clear" w:color="auto" w:fill="auto"/>
            <w:noWrap/>
            <w:vAlign w:val="bottom"/>
            <w:hideMark/>
          </w:tcPr>
          <w:p w14:paraId="60635974" w14:textId="77777777" w:rsidR="00D451A5" w:rsidRPr="00A90E8A" w:rsidRDefault="00D451A5" w:rsidP="00726A68">
            <w:pPr>
              <w:spacing w:line="240" w:lineRule="auto"/>
              <w:rPr>
                <w:rFonts w:ascii="Arial" w:eastAsia="Times New Roman" w:hAnsi="Arial" w:cs="Arial"/>
                <w:sz w:val="20"/>
                <w:szCs w:val="20"/>
                <w:lang w:val="en-GB"/>
              </w:rPr>
            </w:pPr>
          </w:p>
        </w:tc>
        <w:tc>
          <w:tcPr>
            <w:tcW w:w="2126" w:type="dxa"/>
            <w:shd w:val="clear" w:color="auto" w:fill="auto"/>
            <w:vAlign w:val="bottom"/>
            <w:hideMark/>
          </w:tcPr>
          <w:p w14:paraId="5E6BAFE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6448E97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Sought care </w:t>
            </w:r>
          </w:p>
        </w:tc>
        <w:tc>
          <w:tcPr>
            <w:tcW w:w="1276" w:type="dxa"/>
            <w:shd w:val="clear" w:color="auto" w:fill="auto"/>
            <w:vAlign w:val="bottom"/>
            <w:hideMark/>
          </w:tcPr>
          <w:p w14:paraId="5C3085C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2C2674C9" w14:textId="77777777" w:rsidTr="00726A68">
        <w:trPr>
          <w:trHeight w:val="300"/>
        </w:trPr>
        <w:tc>
          <w:tcPr>
            <w:tcW w:w="3402" w:type="dxa"/>
            <w:shd w:val="clear" w:color="auto" w:fill="auto"/>
            <w:noWrap/>
            <w:vAlign w:val="bottom"/>
            <w:hideMark/>
          </w:tcPr>
          <w:p w14:paraId="53D61C0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57FD71B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34</w:t>
            </w:r>
          </w:p>
        </w:tc>
        <w:tc>
          <w:tcPr>
            <w:tcW w:w="1701" w:type="dxa"/>
            <w:shd w:val="clear" w:color="auto" w:fill="auto"/>
            <w:noWrap/>
            <w:vAlign w:val="bottom"/>
            <w:hideMark/>
          </w:tcPr>
          <w:p w14:paraId="3101208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20</w:t>
            </w:r>
          </w:p>
        </w:tc>
        <w:tc>
          <w:tcPr>
            <w:tcW w:w="1276" w:type="dxa"/>
            <w:shd w:val="clear" w:color="auto" w:fill="auto"/>
            <w:noWrap/>
            <w:vAlign w:val="bottom"/>
            <w:hideMark/>
          </w:tcPr>
          <w:p w14:paraId="134A803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54</w:t>
            </w:r>
          </w:p>
        </w:tc>
      </w:tr>
      <w:tr w:rsidR="00D451A5" w:rsidRPr="00A90E8A" w14:paraId="5C675562" w14:textId="77777777" w:rsidTr="00726A68">
        <w:trPr>
          <w:trHeight w:val="300"/>
        </w:trPr>
        <w:tc>
          <w:tcPr>
            <w:tcW w:w="3402" w:type="dxa"/>
            <w:shd w:val="clear" w:color="auto" w:fill="auto"/>
            <w:noWrap/>
            <w:vAlign w:val="bottom"/>
            <w:hideMark/>
          </w:tcPr>
          <w:p w14:paraId="5A5B079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713E9A5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38</w:t>
            </w:r>
          </w:p>
        </w:tc>
        <w:tc>
          <w:tcPr>
            <w:tcW w:w="1701" w:type="dxa"/>
            <w:shd w:val="clear" w:color="auto" w:fill="auto"/>
            <w:noWrap/>
            <w:vAlign w:val="bottom"/>
            <w:hideMark/>
          </w:tcPr>
          <w:p w14:paraId="09B328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51</w:t>
            </w:r>
          </w:p>
        </w:tc>
        <w:tc>
          <w:tcPr>
            <w:tcW w:w="1276" w:type="dxa"/>
            <w:shd w:val="clear" w:color="auto" w:fill="auto"/>
            <w:noWrap/>
            <w:vAlign w:val="bottom"/>
            <w:hideMark/>
          </w:tcPr>
          <w:p w14:paraId="392BB26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89</w:t>
            </w:r>
          </w:p>
        </w:tc>
      </w:tr>
      <w:tr w:rsidR="00D451A5" w:rsidRPr="00A90E8A" w14:paraId="7AE26D87" w14:textId="77777777" w:rsidTr="00726A68">
        <w:trPr>
          <w:trHeight w:val="300"/>
        </w:trPr>
        <w:tc>
          <w:tcPr>
            <w:tcW w:w="3402" w:type="dxa"/>
            <w:shd w:val="clear" w:color="auto" w:fill="auto"/>
            <w:noWrap/>
            <w:vAlign w:val="bottom"/>
            <w:hideMark/>
          </w:tcPr>
          <w:p w14:paraId="03436D2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CBEBE1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72</w:t>
            </w:r>
          </w:p>
        </w:tc>
        <w:tc>
          <w:tcPr>
            <w:tcW w:w="1701" w:type="dxa"/>
            <w:shd w:val="clear" w:color="auto" w:fill="auto"/>
            <w:noWrap/>
            <w:vAlign w:val="bottom"/>
            <w:hideMark/>
          </w:tcPr>
          <w:p w14:paraId="4C8E70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71</w:t>
            </w:r>
          </w:p>
        </w:tc>
        <w:tc>
          <w:tcPr>
            <w:tcW w:w="1276" w:type="dxa"/>
            <w:shd w:val="clear" w:color="auto" w:fill="auto"/>
            <w:noWrap/>
            <w:vAlign w:val="bottom"/>
            <w:hideMark/>
          </w:tcPr>
          <w:p w14:paraId="0F84F61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143</w:t>
            </w:r>
          </w:p>
        </w:tc>
      </w:tr>
      <w:tr w:rsidR="00D451A5" w:rsidRPr="00A90E8A" w14:paraId="3B820462" w14:textId="77777777" w:rsidTr="00726A68">
        <w:trPr>
          <w:trHeight w:val="300"/>
        </w:trPr>
        <w:tc>
          <w:tcPr>
            <w:tcW w:w="3402" w:type="dxa"/>
            <w:shd w:val="clear" w:color="auto" w:fill="auto"/>
            <w:noWrap/>
            <w:vAlign w:val="bottom"/>
            <w:hideMark/>
          </w:tcPr>
          <w:p w14:paraId="5B90E0AF"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008712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1.47 (1.08, 2.02)</w:t>
            </w:r>
          </w:p>
        </w:tc>
        <w:tc>
          <w:tcPr>
            <w:tcW w:w="1276" w:type="dxa"/>
            <w:shd w:val="clear" w:color="auto" w:fill="auto"/>
            <w:noWrap/>
            <w:vAlign w:val="bottom"/>
            <w:hideMark/>
          </w:tcPr>
          <w:p w14:paraId="3EEA3F0F"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6C0FE8F6" w14:textId="77777777" w:rsidTr="00726A68">
        <w:trPr>
          <w:trHeight w:val="300"/>
        </w:trPr>
        <w:tc>
          <w:tcPr>
            <w:tcW w:w="3402" w:type="dxa"/>
            <w:shd w:val="clear" w:color="auto" w:fill="auto"/>
            <w:noWrap/>
            <w:vAlign w:val="bottom"/>
            <w:hideMark/>
          </w:tcPr>
          <w:p w14:paraId="05EEE697"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3910F12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2.28 (1.14, 4.57)</w:t>
            </w:r>
          </w:p>
        </w:tc>
        <w:tc>
          <w:tcPr>
            <w:tcW w:w="1276" w:type="dxa"/>
            <w:shd w:val="clear" w:color="auto" w:fill="auto"/>
            <w:noWrap/>
            <w:vAlign w:val="bottom"/>
            <w:hideMark/>
          </w:tcPr>
          <w:p w14:paraId="5A00CEF1"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FB3DC4E" w14:textId="77777777" w:rsidTr="00726A68">
        <w:trPr>
          <w:trHeight w:val="300"/>
        </w:trPr>
        <w:tc>
          <w:tcPr>
            <w:tcW w:w="8505" w:type="dxa"/>
            <w:gridSpan w:val="4"/>
            <w:shd w:val="clear" w:color="auto" w:fill="D9D9D9" w:themeFill="background1" w:themeFillShade="D9"/>
            <w:noWrap/>
            <w:vAlign w:val="bottom"/>
            <w:hideMark/>
          </w:tcPr>
          <w:p w14:paraId="3969176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SSS8 AS STRATIFIED VARIABLE</w:t>
            </w:r>
          </w:p>
        </w:tc>
      </w:tr>
      <w:tr w:rsidR="00D451A5" w:rsidRPr="00A90E8A" w14:paraId="70495597" w14:textId="77777777" w:rsidTr="00726A68">
        <w:trPr>
          <w:trHeight w:val="300"/>
        </w:trPr>
        <w:tc>
          <w:tcPr>
            <w:tcW w:w="3402" w:type="dxa"/>
            <w:shd w:val="clear" w:color="auto" w:fill="auto"/>
            <w:noWrap/>
            <w:vAlign w:val="bottom"/>
            <w:hideMark/>
          </w:tcPr>
          <w:p w14:paraId="021768EB" w14:textId="77777777" w:rsidR="00D451A5" w:rsidRPr="00A90E8A" w:rsidRDefault="00D451A5" w:rsidP="00726A68">
            <w:pPr>
              <w:spacing w:line="240" w:lineRule="auto"/>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720A4E9"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no current somatization</w:t>
            </w:r>
          </w:p>
        </w:tc>
        <w:tc>
          <w:tcPr>
            <w:tcW w:w="1276" w:type="dxa"/>
            <w:shd w:val="clear" w:color="auto" w:fill="auto"/>
            <w:noWrap/>
            <w:vAlign w:val="bottom"/>
            <w:hideMark/>
          </w:tcPr>
          <w:p w14:paraId="1A635890"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10DAB8FE" w14:textId="77777777" w:rsidTr="00726A68">
        <w:trPr>
          <w:trHeight w:val="320"/>
        </w:trPr>
        <w:tc>
          <w:tcPr>
            <w:tcW w:w="3402" w:type="dxa"/>
            <w:shd w:val="clear" w:color="auto" w:fill="auto"/>
            <w:noWrap/>
            <w:vAlign w:val="bottom"/>
            <w:hideMark/>
          </w:tcPr>
          <w:p w14:paraId="4865746C" w14:textId="77777777" w:rsidR="00D451A5" w:rsidRPr="00A90E8A" w:rsidRDefault="00D451A5" w:rsidP="00726A68">
            <w:pPr>
              <w:spacing w:line="240" w:lineRule="auto"/>
              <w:rPr>
                <w:rFonts w:ascii="Arial" w:eastAsia="Times New Roman" w:hAnsi="Arial" w:cs="Arial"/>
                <w:sz w:val="20"/>
                <w:szCs w:val="20"/>
                <w:lang w:val="en-GB"/>
              </w:rPr>
            </w:pPr>
          </w:p>
        </w:tc>
        <w:tc>
          <w:tcPr>
            <w:tcW w:w="2126" w:type="dxa"/>
            <w:shd w:val="clear" w:color="auto" w:fill="auto"/>
            <w:vAlign w:val="bottom"/>
            <w:hideMark/>
          </w:tcPr>
          <w:p w14:paraId="773022B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0CB1556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Sought care </w:t>
            </w:r>
          </w:p>
        </w:tc>
        <w:tc>
          <w:tcPr>
            <w:tcW w:w="1276" w:type="dxa"/>
            <w:shd w:val="clear" w:color="auto" w:fill="auto"/>
            <w:vAlign w:val="bottom"/>
            <w:hideMark/>
          </w:tcPr>
          <w:p w14:paraId="0A26E2E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5FE64546" w14:textId="77777777" w:rsidTr="00726A68">
        <w:trPr>
          <w:trHeight w:val="300"/>
        </w:trPr>
        <w:tc>
          <w:tcPr>
            <w:tcW w:w="3402" w:type="dxa"/>
            <w:shd w:val="clear" w:color="auto" w:fill="auto"/>
            <w:noWrap/>
            <w:vAlign w:val="bottom"/>
            <w:hideMark/>
          </w:tcPr>
          <w:p w14:paraId="31F7A74A"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04D9928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53</w:t>
            </w:r>
          </w:p>
        </w:tc>
        <w:tc>
          <w:tcPr>
            <w:tcW w:w="1701" w:type="dxa"/>
            <w:shd w:val="clear" w:color="auto" w:fill="auto"/>
            <w:noWrap/>
            <w:vAlign w:val="bottom"/>
            <w:hideMark/>
          </w:tcPr>
          <w:p w14:paraId="29D649C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31</w:t>
            </w:r>
          </w:p>
        </w:tc>
        <w:tc>
          <w:tcPr>
            <w:tcW w:w="1276" w:type="dxa"/>
            <w:shd w:val="clear" w:color="auto" w:fill="auto"/>
            <w:noWrap/>
            <w:vAlign w:val="bottom"/>
            <w:hideMark/>
          </w:tcPr>
          <w:p w14:paraId="1CD9859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84</w:t>
            </w:r>
          </w:p>
        </w:tc>
      </w:tr>
      <w:tr w:rsidR="00D451A5" w:rsidRPr="00A90E8A" w14:paraId="6BF862A3" w14:textId="77777777" w:rsidTr="00726A68">
        <w:trPr>
          <w:trHeight w:val="300"/>
        </w:trPr>
        <w:tc>
          <w:tcPr>
            <w:tcW w:w="3402" w:type="dxa"/>
            <w:shd w:val="clear" w:color="auto" w:fill="auto"/>
            <w:noWrap/>
            <w:vAlign w:val="bottom"/>
            <w:hideMark/>
          </w:tcPr>
          <w:p w14:paraId="1FFC655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30C8D5C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39</w:t>
            </w:r>
          </w:p>
        </w:tc>
        <w:tc>
          <w:tcPr>
            <w:tcW w:w="1701" w:type="dxa"/>
            <w:shd w:val="clear" w:color="auto" w:fill="auto"/>
            <w:noWrap/>
            <w:vAlign w:val="bottom"/>
            <w:hideMark/>
          </w:tcPr>
          <w:p w14:paraId="23BE3A5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37</w:t>
            </w:r>
          </w:p>
        </w:tc>
        <w:tc>
          <w:tcPr>
            <w:tcW w:w="1276" w:type="dxa"/>
            <w:shd w:val="clear" w:color="auto" w:fill="auto"/>
            <w:noWrap/>
            <w:vAlign w:val="bottom"/>
            <w:hideMark/>
          </w:tcPr>
          <w:p w14:paraId="53CFF50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76</w:t>
            </w:r>
          </w:p>
        </w:tc>
      </w:tr>
      <w:tr w:rsidR="00D451A5" w:rsidRPr="00A90E8A" w14:paraId="42CD6007" w14:textId="77777777" w:rsidTr="00726A68">
        <w:trPr>
          <w:trHeight w:val="300"/>
        </w:trPr>
        <w:tc>
          <w:tcPr>
            <w:tcW w:w="3402" w:type="dxa"/>
            <w:shd w:val="clear" w:color="auto" w:fill="auto"/>
            <w:noWrap/>
            <w:vAlign w:val="bottom"/>
            <w:hideMark/>
          </w:tcPr>
          <w:p w14:paraId="32ECF78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7E1010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92</w:t>
            </w:r>
          </w:p>
        </w:tc>
        <w:tc>
          <w:tcPr>
            <w:tcW w:w="1701" w:type="dxa"/>
            <w:shd w:val="clear" w:color="auto" w:fill="auto"/>
            <w:noWrap/>
            <w:vAlign w:val="bottom"/>
            <w:hideMark/>
          </w:tcPr>
          <w:p w14:paraId="1DF18DF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68</w:t>
            </w:r>
          </w:p>
        </w:tc>
        <w:tc>
          <w:tcPr>
            <w:tcW w:w="1276" w:type="dxa"/>
            <w:shd w:val="clear" w:color="auto" w:fill="auto"/>
            <w:noWrap/>
            <w:vAlign w:val="bottom"/>
            <w:hideMark/>
          </w:tcPr>
          <w:p w14:paraId="56DEF79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160</w:t>
            </w:r>
          </w:p>
        </w:tc>
      </w:tr>
      <w:tr w:rsidR="00D451A5" w:rsidRPr="00A90E8A" w14:paraId="1AB31681" w14:textId="77777777" w:rsidTr="00726A68">
        <w:trPr>
          <w:trHeight w:val="300"/>
        </w:trPr>
        <w:tc>
          <w:tcPr>
            <w:tcW w:w="3402" w:type="dxa"/>
            <w:shd w:val="clear" w:color="auto" w:fill="auto"/>
            <w:noWrap/>
            <w:vAlign w:val="bottom"/>
            <w:hideMark/>
          </w:tcPr>
          <w:p w14:paraId="5BE9D644"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34CDD3D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1.23 (0.94, 1.62)</w:t>
            </w:r>
          </w:p>
        </w:tc>
        <w:tc>
          <w:tcPr>
            <w:tcW w:w="1276" w:type="dxa"/>
            <w:shd w:val="clear" w:color="auto" w:fill="auto"/>
            <w:noWrap/>
            <w:vAlign w:val="bottom"/>
            <w:hideMark/>
          </w:tcPr>
          <w:p w14:paraId="57455AA3"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1450E525" w14:textId="77777777" w:rsidTr="00726A68">
        <w:trPr>
          <w:trHeight w:val="300"/>
        </w:trPr>
        <w:tc>
          <w:tcPr>
            <w:tcW w:w="3402" w:type="dxa"/>
            <w:shd w:val="clear" w:color="auto" w:fill="auto"/>
            <w:noWrap/>
            <w:vAlign w:val="bottom"/>
            <w:hideMark/>
          </w:tcPr>
          <w:p w14:paraId="63730CEE"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4FC3FDE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1.62 (0.86, 3.05)</w:t>
            </w:r>
          </w:p>
        </w:tc>
        <w:tc>
          <w:tcPr>
            <w:tcW w:w="1276" w:type="dxa"/>
            <w:shd w:val="clear" w:color="auto" w:fill="auto"/>
            <w:noWrap/>
            <w:vAlign w:val="bottom"/>
            <w:hideMark/>
          </w:tcPr>
          <w:p w14:paraId="2CF02890"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693DBC84" w14:textId="77777777" w:rsidTr="00726A68">
        <w:trPr>
          <w:trHeight w:val="300"/>
        </w:trPr>
        <w:tc>
          <w:tcPr>
            <w:tcW w:w="3402" w:type="dxa"/>
            <w:shd w:val="clear" w:color="auto" w:fill="auto"/>
            <w:noWrap/>
            <w:vAlign w:val="bottom"/>
            <w:hideMark/>
          </w:tcPr>
          <w:p w14:paraId="7E738531"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30C9B751"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current somatization</w:t>
            </w:r>
          </w:p>
        </w:tc>
        <w:tc>
          <w:tcPr>
            <w:tcW w:w="1276" w:type="dxa"/>
            <w:shd w:val="clear" w:color="auto" w:fill="auto"/>
            <w:noWrap/>
            <w:vAlign w:val="bottom"/>
            <w:hideMark/>
          </w:tcPr>
          <w:p w14:paraId="458A647C"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37B5AA53" w14:textId="77777777" w:rsidTr="00726A68">
        <w:trPr>
          <w:trHeight w:val="320"/>
        </w:trPr>
        <w:tc>
          <w:tcPr>
            <w:tcW w:w="3402" w:type="dxa"/>
            <w:shd w:val="clear" w:color="auto" w:fill="auto"/>
            <w:noWrap/>
            <w:vAlign w:val="bottom"/>
            <w:hideMark/>
          </w:tcPr>
          <w:p w14:paraId="0075FB22"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492FFF6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5165C0C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Sought care </w:t>
            </w:r>
          </w:p>
        </w:tc>
        <w:tc>
          <w:tcPr>
            <w:tcW w:w="1276" w:type="dxa"/>
            <w:shd w:val="clear" w:color="auto" w:fill="auto"/>
            <w:vAlign w:val="bottom"/>
            <w:hideMark/>
          </w:tcPr>
          <w:p w14:paraId="47A2481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2E17FD0E" w14:textId="77777777" w:rsidTr="00726A68">
        <w:trPr>
          <w:trHeight w:val="300"/>
        </w:trPr>
        <w:tc>
          <w:tcPr>
            <w:tcW w:w="3402" w:type="dxa"/>
            <w:shd w:val="clear" w:color="auto" w:fill="auto"/>
            <w:noWrap/>
            <w:vAlign w:val="bottom"/>
            <w:hideMark/>
          </w:tcPr>
          <w:p w14:paraId="4F53FC8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40CBB9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w:t>
            </w:r>
          </w:p>
        </w:tc>
        <w:tc>
          <w:tcPr>
            <w:tcW w:w="1701" w:type="dxa"/>
            <w:shd w:val="clear" w:color="auto" w:fill="auto"/>
            <w:noWrap/>
            <w:vAlign w:val="bottom"/>
            <w:hideMark/>
          </w:tcPr>
          <w:p w14:paraId="578547D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w:t>
            </w:r>
          </w:p>
        </w:tc>
        <w:tc>
          <w:tcPr>
            <w:tcW w:w="1276" w:type="dxa"/>
            <w:shd w:val="clear" w:color="auto" w:fill="auto"/>
            <w:noWrap/>
            <w:vAlign w:val="bottom"/>
            <w:hideMark/>
          </w:tcPr>
          <w:p w14:paraId="2F215DC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w:t>
            </w:r>
          </w:p>
        </w:tc>
      </w:tr>
      <w:tr w:rsidR="00D451A5" w:rsidRPr="00A90E8A" w14:paraId="06D275C5" w14:textId="77777777" w:rsidTr="00726A68">
        <w:trPr>
          <w:trHeight w:val="300"/>
        </w:trPr>
        <w:tc>
          <w:tcPr>
            <w:tcW w:w="3402" w:type="dxa"/>
            <w:shd w:val="clear" w:color="auto" w:fill="auto"/>
            <w:noWrap/>
            <w:vAlign w:val="bottom"/>
            <w:hideMark/>
          </w:tcPr>
          <w:p w14:paraId="6953C06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4D09F43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34</w:t>
            </w:r>
          </w:p>
        </w:tc>
        <w:tc>
          <w:tcPr>
            <w:tcW w:w="1701" w:type="dxa"/>
            <w:shd w:val="clear" w:color="auto" w:fill="auto"/>
            <w:noWrap/>
            <w:vAlign w:val="bottom"/>
            <w:hideMark/>
          </w:tcPr>
          <w:p w14:paraId="11EB651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57</w:t>
            </w:r>
          </w:p>
        </w:tc>
        <w:tc>
          <w:tcPr>
            <w:tcW w:w="1276" w:type="dxa"/>
            <w:shd w:val="clear" w:color="auto" w:fill="auto"/>
            <w:noWrap/>
            <w:vAlign w:val="bottom"/>
            <w:hideMark/>
          </w:tcPr>
          <w:p w14:paraId="0E91B4D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91</w:t>
            </w:r>
          </w:p>
        </w:tc>
      </w:tr>
      <w:tr w:rsidR="00D451A5" w:rsidRPr="00A90E8A" w14:paraId="287A4CED" w14:textId="77777777" w:rsidTr="00726A68">
        <w:trPr>
          <w:trHeight w:val="300"/>
        </w:trPr>
        <w:tc>
          <w:tcPr>
            <w:tcW w:w="3402" w:type="dxa"/>
            <w:shd w:val="clear" w:color="auto" w:fill="auto"/>
            <w:noWrap/>
            <w:vAlign w:val="bottom"/>
            <w:hideMark/>
          </w:tcPr>
          <w:p w14:paraId="52FCB0C0"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31599B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40</w:t>
            </w:r>
          </w:p>
        </w:tc>
        <w:tc>
          <w:tcPr>
            <w:tcW w:w="1701" w:type="dxa"/>
            <w:shd w:val="clear" w:color="auto" w:fill="auto"/>
            <w:noWrap/>
            <w:vAlign w:val="bottom"/>
            <w:hideMark/>
          </w:tcPr>
          <w:p w14:paraId="2EB6741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59</w:t>
            </w:r>
          </w:p>
        </w:tc>
        <w:tc>
          <w:tcPr>
            <w:tcW w:w="1276" w:type="dxa"/>
            <w:shd w:val="clear" w:color="auto" w:fill="auto"/>
            <w:noWrap/>
            <w:vAlign w:val="bottom"/>
            <w:hideMark/>
          </w:tcPr>
          <w:p w14:paraId="288F9CA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99</w:t>
            </w:r>
          </w:p>
        </w:tc>
      </w:tr>
      <w:tr w:rsidR="00D451A5" w:rsidRPr="00A90E8A" w14:paraId="11CB9E5C" w14:textId="77777777" w:rsidTr="00726A68">
        <w:trPr>
          <w:trHeight w:val="300"/>
        </w:trPr>
        <w:tc>
          <w:tcPr>
            <w:tcW w:w="3402" w:type="dxa"/>
            <w:shd w:val="clear" w:color="auto" w:fill="auto"/>
            <w:noWrap/>
            <w:vAlign w:val="bottom"/>
            <w:hideMark/>
          </w:tcPr>
          <w:p w14:paraId="76E5DCC9"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B54102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2.01 (1.24, 3.25)</w:t>
            </w:r>
          </w:p>
        </w:tc>
        <w:tc>
          <w:tcPr>
            <w:tcW w:w="1276" w:type="dxa"/>
            <w:shd w:val="clear" w:color="auto" w:fill="auto"/>
            <w:noWrap/>
            <w:vAlign w:val="bottom"/>
            <w:hideMark/>
          </w:tcPr>
          <w:p w14:paraId="12FD12EC"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3B241548" w14:textId="77777777" w:rsidTr="00726A68">
        <w:trPr>
          <w:trHeight w:val="300"/>
        </w:trPr>
        <w:tc>
          <w:tcPr>
            <w:tcW w:w="3402" w:type="dxa"/>
            <w:shd w:val="clear" w:color="auto" w:fill="auto"/>
            <w:noWrap/>
            <w:vAlign w:val="bottom"/>
            <w:hideMark/>
          </w:tcPr>
          <w:p w14:paraId="4B86F2DB"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131FA7AF"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5.03 (0.96, 26.34)</w:t>
            </w:r>
          </w:p>
        </w:tc>
        <w:tc>
          <w:tcPr>
            <w:tcW w:w="1276" w:type="dxa"/>
            <w:shd w:val="clear" w:color="auto" w:fill="auto"/>
            <w:noWrap/>
            <w:vAlign w:val="bottom"/>
            <w:hideMark/>
          </w:tcPr>
          <w:p w14:paraId="40709C2C"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33469702" w14:textId="77777777" w:rsidTr="00726A68">
        <w:trPr>
          <w:trHeight w:val="300"/>
        </w:trPr>
        <w:tc>
          <w:tcPr>
            <w:tcW w:w="8505" w:type="dxa"/>
            <w:gridSpan w:val="4"/>
            <w:shd w:val="clear" w:color="auto" w:fill="D9D9D9" w:themeFill="background1" w:themeFillShade="D9"/>
            <w:noWrap/>
            <w:vAlign w:val="bottom"/>
            <w:hideMark/>
          </w:tcPr>
          <w:p w14:paraId="72514811"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SEX AS STRATIFIED VARIABLE</w:t>
            </w:r>
          </w:p>
        </w:tc>
      </w:tr>
      <w:tr w:rsidR="00D451A5" w:rsidRPr="00A90E8A" w14:paraId="21432073" w14:textId="77777777" w:rsidTr="00726A68">
        <w:trPr>
          <w:trHeight w:val="300"/>
        </w:trPr>
        <w:tc>
          <w:tcPr>
            <w:tcW w:w="3402" w:type="dxa"/>
            <w:shd w:val="clear" w:color="auto" w:fill="auto"/>
            <w:noWrap/>
            <w:vAlign w:val="bottom"/>
            <w:hideMark/>
          </w:tcPr>
          <w:p w14:paraId="361BF1AF"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91384C3"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male</w:t>
            </w:r>
          </w:p>
        </w:tc>
        <w:tc>
          <w:tcPr>
            <w:tcW w:w="1276" w:type="dxa"/>
            <w:shd w:val="clear" w:color="auto" w:fill="auto"/>
            <w:noWrap/>
            <w:vAlign w:val="bottom"/>
            <w:hideMark/>
          </w:tcPr>
          <w:p w14:paraId="2CD923E7"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477AB5A" w14:textId="77777777" w:rsidTr="00726A68">
        <w:trPr>
          <w:trHeight w:val="320"/>
        </w:trPr>
        <w:tc>
          <w:tcPr>
            <w:tcW w:w="3402" w:type="dxa"/>
            <w:shd w:val="clear" w:color="auto" w:fill="auto"/>
            <w:noWrap/>
            <w:vAlign w:val="bottom"/>
            <w:hideMark/>
          </w:tcPr>
          <w:p w14:paraId="274092DA"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734E7C1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24FADE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 xml:space="preserve">Sought care </w:t>
            </w:r>
          </w:p>
        </w:tc>
        <w:tc>
          <w:tcPr>
            <w:tcW w:w="1276" w:type="dxa"/>
            <w:shd w:val="clear" w:color="auto" w:fill="auto"/>
            <w:vAlign w:val="bottom"/>
            <w:hideMark/>
          </w:tcPr>
          <w:p w14:paraId="473CD9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5015CA2B" w14:textId="77777777" w:rsidTr="00726A68">
        <w:trPr>
          <w:trHeight w:val="300"/>
        </w:trPr>
        <w:tc>
          <w:tcPr>
            <w:tcW w:w="3402" w:type="dxa"/>
            <w:shd w:val="clear" w:color="auto" w:fill="auto"/>
            <w:noWrap/>
            <w:vAlign w:val="bottom"/>
            <w:hideMark/>
          </w:tcPr>
          <w:p w14:paraId="7DF5459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457B2D3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42</w:t>
            </w:r>
          </w:p>
        </w:tc>
        <w:tc>
          <w:tcPr>
            <w:tcW w:w="1701" w:type="dxa"/>
            <w:shd w:val="clear" w:color="auto" w:fill="auto"/>
            <w:noWrap/>
            <w:vAlign w:val="bottom"/>
            <w:hideMark/>
          </w:tcPr>
          <w:p w14:paraId="2182409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21</w:t>
            </w:r>
          </w:p>
        </w:tc>
        <w:tc>
          <w:tcPr>
            <w:tcW w:w="1276" w:type="dxa"/>
            <w:shd w:val="clear" w:color="auto" w:fill="auto"/>
            <w:noWrap/>
            <w:vAlign w:val="bottom"/>
            <w:hideMark/>
          </w:tcPr>
          <w:p w14:paraId="1CF3CD4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63</w:t>
            </w:r>
          </w:p>
        </w:tc>
      </w:tr>
      <w:tr w:rsidR="00D451A5" w:rsidRPr="00A90E8A" w14:paraId="004E83EB" w14:textId="77777777" w:rsidTr="00726A68">
        <w:trPr>
          <w:trHeight w:val="300"/>
        </w:trPr>
        <w:tc>
          <w:tcPr>
            <w:tcW w:w="3402" w:type="dxa"/>
            <w:shd w:val="clear" w:color="auto" w:fill="auto"/>
            <w:noWrap/>
            <w:vAlign w:val="bottom"/>
            <w:hideMark/>
          </w:tcPr>
          <w:p w14:paraId="6EF9BD1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7DD91E8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47</w:t>
            </w:r>
          </w:p>
        </w:tc>
        <w:tc>
          <w:tcPr>
            <w:tcW w:w="1701" w:type="dxa"/>
            <w:shd w:val="clear" w:color="auto" w:fill="auto"/>
            <w:noWrap/>
            <w:vAlign w:val="bottom"/>
            <w:hideMark/>
          </w:tcPr>
          <w:p w14:paraId="0D744FC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53</w:t>
            </w:r>
          </w:p>
        </w:tc>
        <w:tc>
          <w:tcPr>
            <w:tcW w:w="1276" w:type="dxa"/>
            <w:shd w:val="clear" w:color="auto" w:fill="auto"/>
            <w:noWrap/>
            <w:vAlign w:val="bottom"/>
            <w:hideMark/>
          </w:tcPr>
          <w:p w14:paraId="4224293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100</w:t>
            </w:r>
          </w:p>
        </w:tc>
      </w:tr>
      <w:tr w:rsidR="00D451A5" w:rsidRPr="00A90E8A" w14:paraId="30FDDEBD" w14:textId="77777777" w:rsidTr="00726A68">
        <w:trPr>
          <w:trHeight w:val="300"/>
        </w:trPr>
        <w:tc>
          <w:tcPr>
            <w:tcW w:w="3402" w:type="dxa"/>
            <w:shd w:val="clear" w:color="auto" w:fill="auto"/>
            <w:noWrap/>
            <w:vAlign w:val="bottom"/>
            <w:hideMark/>
          </w:tcPr>
          <w:p w14:paraId="5F278CC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0B50E0A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89</w:t>
            </w:r>
          </w:p>
        </w:tc>
        <w:tc>
          <w:tcPr>
            <w:tcW w:w="1701" w:type="dxa"/>
            <w:shd w:val="clear" w:color="auto" w:fill="auto"/>
            <w:noWrap/>
            <w:vAlign w:val="bottom"/>
            <w:hideMark/>
          </w:tcPr>
          <w:p w14:paraId="38C627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74</w:t>
            </w:r>
          </w:p>
        </w:tc>
        <w:tc>
          <w:tcPr>
            <w:tcW w:w="1276" w:type="dxa"/>
            <w:shd w:val="clear" w:color="auto" w:fill="auto"/>
            <w:noWrap/>
            <w:vAlign w:val="bottom"/>
            <w:hideMark/>
          </w:tcPr>
          <w:p w14:paraId="24ECF19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163</w:t>
            </w:r>
          </w:p>
        </w:tc>
      </w:tr>
      <w:tr w:rsidR="00D451A5" w:rsidRPr="00A90E8A" w14:paraId="3B6EB209" w14:textId="77777777" w:rsidTr="00726A68">
        <w:trPr>
          <w:trHeight w:val="300"/>
        </w:trPr>
        <w:tc>
          <w:tcPr>
            <w:tcW w:w="3402" w:type="dxa"/>
            <w:shd w:val="clear" w:color="auto" w:fill="auto"/>
            <w:noWrap/>
            <w:vAlign w:val="bottom"/>
            <w:hideMark/>
          </w:tcPr>
          <w:p w14:paraId="1656D62C"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p>
        </w:tc>
        <w:tc>
          <w:tcPr>
            <w:tcW w:w="3827" w:type="dxa"/>
            <w:gridSpan w:val="2"/>
            <w:shd w:val="clear" w:color="auto" w:fill="auto"/>
            <w:noWrap/>
            <w:vAlign w:val="bottom"/>
            <w:hideMark/>
          </w:tcPr>
          <w:p w14:paraId="1C6323D6"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1.42 (1.08, 1.86)</w:t>
            </w:r>
          </w:p>
        </w:tc>
        <w:tc>
          <w:tcPr>
            <w:tcW w:w="1276" w:type="dxa"/>
            <w:shd w:val="clear" w:color="auto" w:fill="auto"/>
            <w:noWrap/>
            <w:vAlign w:val="bottom"/>
            <w:hideMark/>
          </w:tcPr>
          <w:p w14:paraId="22629805"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18050B24" w14:textId="77777777" w:rsidTr="00726A68">
        <w:trPr>
          <w:trHeight w:val="300"/>
        </w:trPr>
        <w:tc>
          <w:tcPr>
            <w:tcW w:w="3402" w:type="dxa"/>
            <w:shd w:val="clear" w:color="auto" w:fill="auto"/>
            <w:noWrap/>
            <w:vAlign w:val="bottom"/>
            <w:hideMark/>
          </w:tcPr>
          <w:p w14:paraId="20B0E248"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3CE5A3E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2.26 (1.17, 4.34)</w:t>
            </w:r>
          </w:p>
        </w:tc>
        <w:tc>
          <w:tcPr>
            <w:tcW w:w="1276" w:type="dxa"/>
            <w:shd w:val="clear" w:color="auto" w:fill="auto"/>
            <w:noWrap/>
            <w:vAlign w:val="bottom"/>
            <w:hideMark/>
          </w:tcPr>
          <w:p w14:paraId="50CE5E50"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61E7908C" w14:textId="77777777" w:rsidTr="00726A68">
        <w:trPr>
          <w:trHeight w:val="300"/>
        </w:trPr>
        <w:tc>
          <w:tcPr>
            <w:tcW w:w="3402" w:type="dxa"/>
            <w:shd w:val="clear" w:color="auto" w:fill="auto"/>
            <w:noWrap/>
            <w:vAlign w:val="bottom"/>
            <w:hideMark/>
          </w:tcPr>
          <w:p w14:paraId="14892305"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6C114078"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female</w:t>
            </w:r>
          </w:p>
        </w:tc>
        <w:tc>
          <w:tcPr>
            <w:tcW w:w="1276" w:type="dxa"/>
            <w:shd w:val="clear" w:color="auto" w:fill="auto"/>
            <w:noWrap/>
            <w:vAlign w:val="bottom"/>
            <w:hideMark/>
          </w:tcPr>
          <w:p w14:paraId="6CE32AA3"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D7318FB" w14:textId="77777777" w:rsidTr="00726A68">
        <w:trPr>
          <w:trHeight w:val="320"/>
        </w:trPr>
        <w:tc>
          <w:tcPr>
            <w:tcW w:w="3402" w:type="dxa"/>
            <w:shd w:val="clear" w:color="auto" w:fill="auto"/>
            <w:noWrap/>
            <w:vAlign w:val="bottom"/>
            <w:hideMark/>
          </w:tcPr>
          <w:p w14:paraId="0BA122E7"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3FC4BBC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7965970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4960463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21ED5CAC" w14:textId="77777777" w:rsidTr="00726A68">
        <w:trPr>
          <w:trHeight w:val="300"/>
        </w:trPr>
        <w:tc>
          <w:tcPr>
            <w:tcW w:w="3402" w:type="dxa"/>
            <w:shd w:val="clear" w:color="auto" w:fill="auto"/>
            <w:noWrap/>
            <w:vAlign w:val="bottom"/>
            <w:hideMark/>
          </w:tcPr>
          <w:p w14:paraId="13921CF8"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76E0A0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17</w:t>
            </w:r>
          </w:p>
        </w:tc>
        <w:tc>
          <w:tcPr>
            <w:tcW w:w="1701" w:type="dxa"/>
            <w:shd w:val="clear" w:color="auto" w:fill="auto"/>
            <w:noWrap/>
            <w:vAlign w:val="bottom"/>
            <w:hideMark/>
          </w:tcPr>
          <w:p w14:paraId="038336F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12</w:t>
            </w:r>
          </w:p>
        </w:tc>
        <w:tc>
          <w:tcPr>
            <w:tcW w:w="1276" w:type="dxa"/>
            <w:shd w:val="clear" w:color="auto" w:fill="auto"/>
            <w:noWrap/>
            <w:vAlign w:val="bottom"/>
            <w:hideMark/>
          </w:tcPr>
          <w:p w14:paraId="5BDF55D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29</w:t>
            </w:r>
          </w:p>
        </w:tc>
      </w:tr>
      <w:tr w:rsidR="00D451A5" w:rsidRPr="00A90E8A" w14:paraId="66415C08" w14:textId="77777777" w:rsidTr="00726A68">
        <w:trPr>
          <w:trHeight w:val="300"/>
        </w:trPr>
        <w:tc>
          <w:tcPr>
            <w:tcW w:w="3402" w:type="dxa"/>
            <w:shd w:val="clear" w:color="auto" w:fill="auto"/>
            <w:noWrap/>
            <w:vAlign w:val="bottom"/>
            <w:hideMark/>
          </w:tcPr>
          <w:p w14:paraId="2A08E91C"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32E39A9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26</w:t>
            </w:r>
          </w:p>
        </w:tc>
        <w:tc>
          <w:tcPr>
            <w:tcW w:w="1701" w:type="dxa"/>
            <w:shd w:val="clear" w:color="auto" w:fill="auto"/>
            <w:noWrap/>
            <w:vAlign w:val="bottom"/>
            <w:hideMark/>
          </w:tcPr>
          <w:p w14:paraId="60AF186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41</w:t>
            </w:r>
          </w:p>
        </w:tc>
        <w:tc>
          <w:tcPr>
            <w:tcW w:w="1276" w:type="dxa"/>
            <w:shd w:val="clear" w:color="auto" w:fill="auto"/>
            <w:noWrap/>
            <w:vAlign w:val="bottom"/>
            <w:hideMark/>
          </w:tcPr>
          <w:p w14:paraId="384911E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67</w:t>
            </w:r>
          </w:p>
        </w:tc>
      </w:tr>
      <w:tr w:rsidR="00D451A5" w:rsidRPr="00A90E8A" w14:paraId="6D68A3A6" w14:textId="77777777" w:rsidTr="00726A68">
        <w:trPr>
          <w:trHeight w:val="300"/>
        </w:trPr>
        <w:tc>
          <w:tcPr>
            <w:tcW w:w="3402" w:type="dxa"/>
            <w:shd w:val="clear" w:color="auto" w:fill="auto"/>
            <w:noWrap/>
            <w:vAlign w:val="bottom"/>
            <w:hideMark/>
          </w:tcPr>
          <w:p w14:paraId="74747BD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33BEE3C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w:t>
            </w:r>
          </w:p>
        </w:tc>
        <w:tc>
          <w:tcPr>
            <w:tcW w:w="1701" w:type="dxa"/>
            <w:shd w:val="clear" w:color="auto" w:fill="auto"/>
            <w:noWrap/>
            <w:vAlign w:val="bottom"/>
            <w:hideMark/>
          </w:tcPr>
          <w:p w14:paraId="3D34536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53</w:t>
            </w:r>
          </w:p>
        </w:tc>
        <w:tc>
          <w:tcPr>
            <w:tcW w:w="1276" w:type="dxa"/>
            <w:shd w:val="clear" w:color="auto" w:fill="auto"/>
            <w:noWrap/>
            <w:vAlign w:val="bottom"/>
            <w:hideMark/>
          </w:tcPr>
          <w:p w14:paraId="1B71878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96</w:t>
            </w:r>
          </w:p>
        </w:tc>
      </w:tr>
      <w:tr w:rsidR="00D451A5" w:rsidRPr="00A90E8A" w14:paraId="6E886A69" w14:textId="77777777" w:rsidTr="00726A68">
        <w:trPr>
          <w:trHeight w:val="300"/>
        </w:trPr>
        <w:tc>
          <w:tcPr>
            <w:tcW w:w="3402" w:type="dxa"/>
            <w:shd w:val="clear" w:color="auto" w:fill="auto"/>
            <w:noWrap/>
            <w:vAlign w:val="bottom"/>
            <w:hideMark/>
          </w:tcPr>
          <w:p w14:paraId="625B0932"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97CA09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1.51 (0.98, 2.32)</w:t>
            </w:r>
          </w:p>
        </w:tc>
        <w:tc>
          <w:tcPr>
            <w:tcW w:w="1276" w:type="dxa"/>
            <w:shd w:val="clear" w:color="auto" w:fill="auto"/>
            <w:noWrap/>
            <w:vAlign w:val="bottom"/>
            <w:hideMark/>
          </w:tcPr>
          <w:p w14:paraId="1D29FAD4"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19F84BC3" w14:textId="77777777" w:rsidTr="00726A68">
        <w:trPr>
          <w:trHeight w:val="300"/>
        </w:trPr>
        <w:tc>
          <w:tcPr>
            <w:tcW w:w="3402" w:type="dxa"/>
            <w:shd w:val="clear" w:color="auto" w:fill="auto"/>
            <w:noWrap/>
            <w:vAlign w:val="bottom"/>
            <w:hideMark/>
          </w:tcPr>
          <w:p w14:paraId="02671E5B"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4904453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2.23 (0.92, 5.43)</w:t>
            </w:r>
          </w:p>
        </w:tc>
        <w:tc>
          <w:tcPr>
            <w:tcW w:w="1276" w:type="dxa"/>
            <w:shd w:val="clear" w:color="auto" w:fill="auto"/>
            <w:noWrap/>
            <w:vAlign w:val="bottom"/>
            <w:hideMark/>
          </w:tcPr>
          <w:p w14:paraId="43E09671"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E176CC8" w14:textId="77777777" w:rsidTr="00726A68">
        <w:trPr>
          <w:trHeight w:val="300"/>
        </w:trPr>
        <w:tc>
          <w:tcPr>
            <w:tcW w:w="8505" w:type="dxa"/>
            <w:gridSpan w:val="4"/>
            <w:shd w:val="clear" w:color="auto" w:fill="D9D9D9" w:themeFill="background1" w:themeFillShade="D9"/>
            <w:noWrap/>
            <w:vAlign w:val="bottom"/>
            <w:hideMark/>
          </w:tcPr>
          <w:p w14:paraId="657F4218"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AGE GROUP AS STRATIFIED VARIABLE</w:t>
            </w:r>
          </w:p>
        </w:tc>
      </w:tr>
      <w:tr w:rsidR="00D451A5" w:rsidRPr="00A90E8A" w14:paraId="3363FE8D" w14:textId="77777777" w:rsidTr="00726A68">
        <w:trPr>
          <w:trHeight w:val="300"/>
        </w:trPr>
        <w:tc>
          <w:tcPr>
            <w:tcW w:w="3402" w:type="dxa"/>
            <w:shd w:val="clear" w:color="auto" w:fill="auto"/>
            <w:noWrap/>
            <w:vAlign w:val="bottom"/>
            <w:hideMark/>
          </w:tcPr>
          <w:p w14:paraId="43B51B3C"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15E299D3"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18—30 years old</w:t>
            </w:r>
          </w:p>
        </w:tc>
        <w:tc>
          <w:tcPr>
            <w:tcW w:w="1276" w:type="dxa"/>
            <w:shd w:val="clear" w:color="auto" w:fill="auto"/>
            <w:noWrap/>
            <w:vAlign w:val="bottom"/>
            <w:hideMark/>
          </w:tcPr>
          <w:p w14:paraId="31340301"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5FFBA3ED" w14:textId="77777777" w:rsidTr="00726A68">
        <w:trPr>
          <w:trHeight w:val="320"/>
        </w:trPr>
        <w:tc>
          <w:tcPr>
            <w:tcW w:w="3402" w:type="dxa"/>
            <w:shd w:val="clear" w:color="auto" w:fill="auto"/>
            <w:noWrap/>
            <w:vAlign w:val="bottom"/>
            <w:hideMark/>
          </w:tcPr>
          <w:p w14:paraId="1E29421D"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2FDA12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5C0B3CE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362C63C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049F87E4" w14:textId="77777777" w:rsidTr="00726A68">
        <w:trPr>
          <w:trHeight w:val="300"/>
        </w:trPr>
        <w:tc>
          <w:tcPr>
            <w:tcW w:w="3402" w:type="dxa"/>
            <w:shd w:val="clear" w:color="auto" w:fill="auto"/>
            <w:noWrap/>
            <w:vAlign w:val="bottom"/>
            <w:hideMark/>
          </w:tcPr>
          <w:p w14:paraId="53CC9982"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B29E4F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29</w:t>
            </w:r>
          </w:p>
        </w:tc>
        <w:tc>
          <w:tcPr>
            <w:tcW w:w="1701" w:type="dxa"/>
            <w:shd w:val="clear" w:color="auto" w:fill="auto"/>
            <w:noWrap/>
            <w:vAlign w:val="bottom"/>
            <w:hideMark/>
          </w:tcPr>
          <w:p w14:paraId="4141E8A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w:t>
            </w:r>
          </w:p>
        </w:tc>
        <w:tc>
          <w:tcPr>
            <w:tcW w:w="1276" w:type="dxa"/>
            <w:shd w:val="clear" w:color="auto" w:fill="auto"/>
            <w:noWrap/>
            <w:vAlign w:val="bottom"/>
            <w:hideMark/>
          </w:tcPr>
          <w:p w14:paraId="1886C0C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45</w:t>
            </w:r>
          </w:p>
        </w:tc>
      </w:tr>
      <w:tr w:rsidR="00D451A5" w:rsidRPr="00A90E8A" w14:paraId="1D4AC72D" w14:textId="77777777" w:rsidTr="00726A68">
        <w:trPr>
          <w:trHeight w:val="300"/>
        </w:trPr>
        <w:tc>
          <w:tcPr>
            <w:tcW w:w="3402" w:type="dxa"/>
            <w:shd w:val="clear" w:color="auto" w:fill="auto"/>
            <w:noWrap/>
            <w:vAlign w:val="bottom"/>
            <w:hideMark/>
          </w:tcPr>
          <w:p w14:paraId="772CDC4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0F0AFD8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25</w:t>
            </w:r>
          </w:p>
        </w:tc>
        <w:tc>
          <w:tcPr>
            <w:tcW w:w="1701" w:type="dxa"/>
            <w:shd w:val="clear" w:color="auto" w:fill="auto"/>
            <w:noWrap/>
            <w:vAlign w:val="bottom"/>
            <w:hideMark/>
          </w:tcPr>
          <w:p w14:paraId="33AC582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40</w:t>
            </w:r>
          </w:p>
        </w:tc>
        <w:tc>
          <w:tcPr>
            <w:tcW w:w="1276" w:type="dxa"/>
            <w:shd w:val="clear" w:color="auto" w:fill="auto"/>
            <w:noWrap/>
            <w:vAlign w:val="bottom"/>
            <w:hideMark/>
          </w:tcPr>
          <w:p w14:paraId="75BE36D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65</w:t>
            </w:r>
          </w:p>
        </w:tc>
      </w:tr>
      <w:tr w:rsidR="00D451A5" w:rsidRPr="00A90E8A" w14:paraId="0FA88368" w14:textId="77777777" w:rsidTr="00726A68">
        <w:trPr>
          <w:trHeight w:val="300"/>
        </w:trPr>
        <w:tc>
          <w:tcPr>
            <w:tcW w:w="3402" w:type="dxa"/>
            <w:shd w:val="clear" w:color="auto" w:fill="auto"/>
            <w:noWrap/>
            <w:vAlign w:val="bottom"/>
            <w:hideMark/>
          </w:tcPr>
          <w:p w14:paraId="58C7C092"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023375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54</w:t>
            </w:r>
          </w:p>
        </w:tc>
        <w:tc>
          <w:tcPr>
            <w:tcW w:w="1701" w:type="dxa"/>
            <w:shd w:val="clear" w:color="auto" w:fill="auto"/>
            <w:noWrap/>
            <w:vAlign w:val="bottom"/>
            <w:hideMark/>
          </w:tcPr>
          <w:p w14:paraId="0B3D441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56</w:t>
            </w:r>
          </w:p>
        </w:tc>
        <w:tc>
          <w:tcPr>
            <w:tcW w:w="1276" w:type="dxa"/>
            <w:shd w:val="clear" w:color="auto" w:fill="auto"/>
            <w:noWrap/>
            <w:vAlign w:val="bottom"/>
            <w:hideMark/>
          </w:tcPr>
          <w:p w14:paraId="48696D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110</w:t>
            </w:r>
          </w:p>
        </w:tc>
      </w:tr>
      <w:tr w:rsidR="00D451A5" w:rsidRPr="00A90E8A" w14:paraId="604BFC4C" w14:textId="77777777" w:rsidTr="00726A68">
        <w:trPr>
          <w:trHeight w:val="300"/>
        </w:trPr>
        <w:tc>
          <w:tcPr>
            <w:tcW w:w="3402" w:type="dxa"/>
            <w:shd w:val="clear" w:color="auto" w:fill="auto"/>
            <w:noWrap/>
            <w:vAlign w:val="bottom"/>
            <w:hideMark/>
          </w:tcPr>
          <w:p w14:paraId="4EC5E5F3"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19138BD3"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1.68 (1.15, 2.44)</w:t>
            </w:r>
          </w:p>
        </w:tc>
        <w:tc>
          <w:tcPr>
            <w:tcW w:w="1276" w:type="dxa"/>
            <w:shd w:val="clear" w:color="auto" w:fill="auto"/>
            <w:noWrap/>
            <w:vAlign w:val="bottom"/>
            <w:hideMark/>
          </w:tcPr>
          <w:p w14:paraId="1DE7CA63"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C0746F9" w14:textId="77777777" w:rsidTr="00726A68">
        <w:trPr>
          <w:trHeight w:val="300"/>
        </w:trPr>
        <w:tc>
          <w:tcPr>
            <w:tcW w:w="3402" w:type="dxa"/>
            <w:shd w:val="clear" w:color="auto" w:fill="auto"/>
            <w:noWrap/>
            <w:vAlign w:val="bottom"/>
            <w:hideMark/>
          </w:tcPr>
          <w:p w14:paraId="5E1AE29F"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4874E6FF"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2.90 (1.32, 6.38)</w:t>
            </w:r>
          </w:p>
        </w:tc>
        <w:tc>
          <w:tcPr>
            <w:tcW w:w="1276" w:type="dxa"/>
            <w:shd w:val="clear" w:color="auto" w:fill="auto"/>
            <w:noWrap/>
            <w:vAlign w:val="bottom"/>
            <w:hideMark/>
          </w:tcPr>
          <w:p w14:paraId="47CE9A6E"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F602700" w14:textId="77777777" w:rsidTr="00726A68">
        <w:trPr>
          <w:trHeight w:val="300"/>
        </w:trPr>
        <w:tc>
          <w:tcPr>
            <w:tcW w:w="3402" w:type="dxa"/>
            <w:shd w:val="clear" w:color="auto" w:fill="auto"/>
            <w:noWrap/>
            <w:vAlign w:val="bottom"/>
            <w:hideMark/>
          </w:tcPr>
          <w:p w14:paraId="1E3AB692"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4D7AB908"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31—45 years old</w:t>
            </w:r>
          </w:p>
        </w:tc>
        <w:tc>
          <w:tcPr>
            <w:tcW w:w="1276" w:type="dxa"/>
            <w:shd w:val="clear" w:color="auto" w:fill="auto"/>
            <w:noWrap/>
            <w:vAlign w:val="bottom"/>
            <w:hideMark/>
          </w:tcPr>
          <w:p w14:paraId="7819585F"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7DBD627C" w14:textId="77777777" w:rsidTr="00726A68">
        <w:trPr>
          <w:trHeight w:val="320"/>
        </w:trPr>
        <w:tc>
          <w:tcPr>
            <w:tcW w:w="3402" w:type="dxa"/>
            <w:shd w:val="clear" w:color="auto" w:fill="auto"/>
            <w:noWrap/>
            <w:vAlign w:val="bottom"/>
            <w:hideMark/>
          </w:tcPr>
          <w:p w14:paraId="26C519D2"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727C59A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2787C5F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1EC16E9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16E8B515" w14:textId="77777777" w:rsidTr="00726A68">
        <w:trPr>
          <w:trHeight w:val="300"/>
        </w:trPr>
        <w:tc>
          <w:tcPr>
            <w:tcW w:w="3402" w:type="dxa"/>
            <w:shd w:val="clear" w:color="auto" w:fill="auto"/>
            <w:noWrap/>
            <w:vAlign w:val="bottom"/>
            <w:hideMark/>
          </w:tcPr>
          <w:p w14:paraId="65782D00"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4E633FE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22</w:t>
            </w:r>
          </w:p>
        </w:tc>
        <w:tc>
          <w:tcPr>
            <w:tcW w:w="1701" w:type="dxa"/>
            <w:shd w:val="clear" w:color="auto" w:fill="auto"/>
            <w:noWrap/>
            <w:vAlign w:val="bottom"/>
            <w:hideMark/>
          </w:tcPr>
          <w:p w14:paraId="50965D4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w:t>
            </w:r>
          </w:p>
        </w:tc>
        <w:tc>
          <w:tcPr>
            <w:tcW w:w="1276" w:type="dxa"/>
            <w:shd w:val="clear" w:color="auto" w:fill="auto"/>
            <w:noWrap/>
            <w:vAlign w:val="bottom"/>
            <w:hideMark/>
          </w:tcPr>
          <w:p w14:paraId="33852BA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37</w:t>
            </w:r>
          </w:p>
        </w:tc>
      </w:tr>
      <w:tr w:rsidR="00D451A5" w:rsidRPr="00A90E8A" w14:paraId="32365676" w14:textId="77777777" w:rsidTr="00726A68">
        <w:trPr>
          <w:trHeight w:val="300"/>
        </w:trPr>
        <w:tc>
          <w:tcPr>
            <w:tcW w:w="3402" w:type="dxa"/>
            <w:shd w:val="clear" w:color="auto" w:fill="auto"/>
            <w:noWrap/>
            <w:vAlign w:val="bottom"/>
            <w:hideMark/>
          </w:tcPr>
          <w:p w14:paraId="7877B36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232B63C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23</w:t>
            </w:r>
          </w:p>
        </w:tc>
        <w:tc>
          <w:tcPr>
            <w:tcW w:w="1701" w:type="dxa"/>
            <w:shd w:val="clear" w:color="auto" w:fill="auto"/>
            <w:noWrap/>
            <w:vAlign w:val="bottom"/>
            <w:hideMark/>
          </w:tcPr>
          <w:p w14:paraId="529F4A1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35</w:t>
            </w:r>
          </w:p>
        </w:tc>
        <w:tc>
          <w:tcPr>
            <w:tcW w:w="1276" w:type="dxa"/>
            <w:shd w:val="clear" w:color="auto" w:fill="auto"/>
            <w:noWrap/>
            <w:vAlign w:val="bottom"/>
            <w:hideMark/>
          </w:tcPr>
          <w:p w14:paraId="43EB3A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58</w:t>
            </w:r>
          </w:p>
        </w:tc>
      </w:tr>
      <w:tr w:rsidR="00D451A5" w:rsidRPr="00A90E8A" w14:paraId="12A1948D" w14:textId="77777777" w:rsidTr="00726A68">
        <w:trPr>
          <w:trHeight w:val="300"/>
        </w:trPr>
        <w:tc>
          <w:tcPr>
            <w:tcW w:w="3402" w:type="dxa"/>
            <w:shd w:val="clear" w:color="auto" w:fill="auto"/>
            <w:noWrap/>
            <w:vAlign w:val="bottom"/>
            <w:hideMark/>
          </w:tcPr>
          <w:p w14:paraId="699FCA60"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3223B91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45</w:t>
            </w:r>
          </w:p>
        </w:tc>
        <w:tc>
          <w:tcPr>
            <w:tcW w:w="1701" w:type="dxa"/>
            <w:shd w:val="clear" w:color="auto" w:fill="auto"/>
            <w:noWrap/>
            <w:vAlign w:val="bottom"/>
            <w:hideMark/>
          </w:tcPr>
          <w:p w14:paraId="1F8076A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50</w:t>
            </w:r>
          </w:p>
        </w:tc>
        <w:tc>
          <w:tcPr>
            <w:tcW w:w="1276" w:type="dxa"/>
            <w:shd w:val="clear" w:color="auto" w:fill="auto"/>
            <w:noWrap/>
            <w:vAlign w:val="bottom"/>
            <w:hideMark/>
          </w:tcPr>
          <w:p w14:paraId="1E53DF1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95</w:t>
            </w:r>
          </w:p>
        </w:tc>
      </w:tr>
      <w:tr w:rsidR="00D451A5" w:rsidRPr="00A90E8A" w14:paraId="54E47059" w14:textId="77777777" w:rsidTr="00726A68">
        <w:trPr>
          <w:trHeight w:val="300"/>
        </w:trPr>
        <w:tc>
          <w:tcPr>
            <w:tcW w:w="3402" w:type="dxa"/>
            <w:shd w:val="clear" w:color="auto" w:fill="auto"/>
            <w:noWrap/>
            <w:vAlign w:val="bottom"/>
            <w:hideMark/>
          </w:tcPr>
          <w:p w14:paraId="5BCCA4FC" w14:textId="77777777" w:rsidR="00D451A5" w:rsidRPr="00A90E8A" w:rsidRDefault="00D451A5" w:rsidP="00726A68">
            <w:pPr>
              <w:spacing w:line="240" w:lineRule="auto"/>
              <w:jc w:val="left"/>
              <w:rPr>
                <w:rFonts w:ascii="Arial" w:eastAsia="Times New Roman" w:hAnsi="Arial" w:cs="Arial"/>
                <w:b/>
                <w:bCs/>
                <w:color w:val="000000"/>
                <w:sz w:val="20"/>
                <w:szCs w:val="20"/>
                <w:lang w:val="en-GB"/>
              </w:rPr>
            </w:pPr>
          </w:p>
        </w:tc>
        <w:tc>
          <w:tcPr>
            <w:tcW w:w="3827" w:type="dxa"/>
            <w:gridSpan w:val="2"/>
            <w:shd w:val="clear" w:color="auto" w:fill="auto"/>
            <w:noWrap/>
            <w:vAlign w:val="bottom"/>
            <w:hideMark/>
          </w:tcPr>
          <w:p w14:paraId="54E2477D"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1.50 (0.99, 2.27)</w:t>
            </w:r>
          </w:p>
        </w:tc>
        <w:tc>
          <w:tcPr>
            <w:tcW w:w="1276" w:type="dxa"/>
            <w:shd w:val="clear" w:color="auto" w:fill="auto"/>
            <w:noWrap/>
            <w:vAlign w:val="bottom"/>
            <w:hideMark/>
          </w:tcPr>
          <w:p w14:paraId="07DD6E7D"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1F62B87B" w14:textId="77777777" w:rsidTr="00726A68">
        <w:trPr>
          <w:trHeight w:val="300"/>
        </w:trPr>
        <w:tc>
          <w:tcPr>
            <w:tcW w:w="3402" w:type="dxa"/>
            <w:shd w:val="clear" w:color="auto" w:fill="auto"/>
            <w:noWrap/>
            <w:vAlign w:val="bottom"/>
            <w:hideMark/>
          </w:tcPr>
          <w:p w14:paraId="5AB6F659" w14:textId="77777777" w:rsidR="00D451A5" w:rsidRPr="00A90E8A" w:rsidRDefault="00D451A5" w:rsidP="00726A68">
            <w:pPr>
              <w:spacing w:line="240" w:lineRule="auto"/>
              <w:jc w:val="left"/>
              <w:rPr>
                <w:rFonts w:ascii="Arial" w:eastAsia="Times New Roman" w:hAnsi="Arial" w:cs="Arial"/>
                <w:b/>
                <w:bCs/>
                <w:sz w:val="20"/>
                <w:szCs w:val="20"/>
                <w:lang w:val="en-GB"/>
              </w:rPr>
            </w:pPr>
          </w:p>
        </w:tc>
        <w:tc>
          <w:tcPr>
            <w:tcW w:w="3827" w:type="dxa"/>
            <w:gridSpan w:val="2"/>
            <w:shd w:val="clear" w:color="auto" w:fill="auto"/>
            <w:noWrap/>
            <w:vAlign w:val="bottom"/>
            <w:hideMark/>
          </w:tcPr>
          <w:p w14:paraId="3815A360"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2.23 (0.96, 5.18)</w:t>
            </w:r>
          </w:p>
        </w:tc>
        <w:tc>
          <w:tcPr>
            <w:tcW w:w="1276" w:type="dxa"/>
            <w:shd w:val="clear" w:color="auto" w:fill="auto"/>
            <w:noWrap/>
            <w:vAlign w:val="bottom"/>
            <w:hideMark/>
          </w:tcPr>
          <w:p w14:paraId="31297B0F"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263E1641" w14:textId="77777777" w:rsidTr="00726A68">
        <w:trPr>
          <w:trHeight w:val="300"/>
        </w:trPr>
        <w:tc>
          <w:tcPr>
            <w:tcW w:w="3402" w:type="dxa"/>
            <w:shd w:val="clear" w:color="auto" w:fill="auto"/>
            <w:noWrap/>
            <w:vAlign w:val="bottom"/>
            <w:hideMark/>
          </w:tcPr>
          <w:p w14:paraId="294C0BD8"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656F2A0B"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46—95 years old</w:t>
            </w:r>
          </w:p>
        </w:tc>
        <w:tc>
          <w:tcPr>
            <w:tcW w:w="1276" w:type="dxa"/>
            <w:shd w:val="clear" w:color="auto" w:fill="auto"/>
            <w:noWrap/>
            <w:vAlign w:val="bottom"/>
            <w:hideMark/>
          </w:tcPr>
          <w:p w14:paraId="74ACDA42"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66CA887F" w14:textId="77777777" w:rsidTr="00726A68">
        <w:trPr>
          <w:trHeight w:val="320"/>
        </w:trPr>
        <w:tc>
          <w:tcPr>
            <w:tcW w:w="3402" w:type="dxa"/>
            <w:shd w:val="clear" w:color="auto" w:fill="auto"/>
            <w:noWrap/>
            <w:vAlign w:val="bottom"/>
            <w:hideMark/>
          </w:tcPr>
          <w:p w14:paraId="36E89441"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138C56E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09EDEAB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0751C3A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331DDF02" w14:textId="77777777" w:rsidTr="00726A68">
        <w:trPr>
          <w:trHeight w:val="300"/>
        </w:trPr>
        <w:tc>
          <w:tcPr>
            <w:tcW w:w="3402" w:type="dxa"/>
            <w:shd w:val="clear" w:color="auto" w:fill="auto"/>
            <w:noWrap/>
            <w:vAlign w:val="bottom"/>
            <w:hideMark/>
          </w:tcPr>
          <w:p w14:paraId="02E352E5"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5EFDE1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w:t>
            </w:r>
          </w:p>
        </w:tc>
        <w:tc>
          <w:tcPr>
            <w:tcW w:w="1701" w:type="dxa"/>
            <w:shd w:val="clear" w:color="auto" w:fill="auto"/>
            <w:noWrap/>
            <w:vAlign w:val="bottom"/>
            <w:hideMark/>
          </w:tcPr>
          <w:p w14:paraId="3E286D2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w:t>
            </w:r>
          </w:p>
        </w:tc>
        <w:tc>
          <w:tcPr>
            <w:tcW w:w="1276" w:type="dxa"/>
            <w:shd w:val="clear" w:color="auto" w:fill="auto"/>
            <w:noWrap/>
            <w:vAlign w:val="bottom"/>
            <w:hideMark/>
          </w:tcPr>
          <w:p w14:paraId="2FF05C9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w:t>
            </w:r>
          </w:p>
        </w:tc>
      </w:tr>
      <w:tr w:rsidR="00D451A5" w:rsidRPr="00A90E8A" w14:paraId="23581F7B" w14:textId="77777777" w:rsidTr="00726A68">
        <w:trPr>
          <w:trHeight w:val="300"/>
        </w:trPr>
        <w:tc>
          <w:tcPr>
            <w:tcW w:w="3402" w:type="dxa"/>
            <w:shd w:val="clear" w:color="auto" w:fill="auto"/>
            <w:noWrap/>
            <w:vAlign w:val="bottom"/>
            <w:hideMark/>
          </w:tcPr>
          <w:p w14:paraId="1C011FC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722BE24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25</w:t>
            </w:r>
          </w:p>
        </w:tc>
        <w:tc>
          <w:tcPr>
            <w:tcW w:w="1701" w:type="dxa"/>
            <w:shd w:val="clear" w:color="auto" w:fill="auto"/>
            <w:noWrap/>
            <w:vAlign w:val="bottom"/>
            <w:hideMark/>
          </w:tcPr>
          <w:p w14:paraId="18950D0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19</w:t>
            </w:r>
          </w:p>
        </w:tc>
        <w:tc>
          <w:tcPr>
            <w:tcW w:w="1276" w:type="dxa"/>
            <w:shd w:val="clear" w:color="auto" w:fill="auto"/>
            <w:noWrap/>
            <w:vAlign w:val="bottom"/>
            <w:hideMark/>
          </w:tcPr>
          <w:p w14:paraId="2922490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44</w:t>
            </w:r>
          </w:p>
        </w:tc>
      </w:tr>
      <w:tr w:rsidR="00D451A5" w:rsidRPr="00A90E8A" w14:paraId="67089681" w14:textId="77777777" w:rsidTr="00726A68">
        <w:trPr>
          <w:trHeight w:val="300"/>
        </w:trPr>
        <w:tc>
          <w:tcPr>
            <w:tcW w:w="3402" w:type="dxa"/>
            <w:shd w:val="clear" w:color="auto" w:fill="auto"/>
            <w:noWrap/>
            <w:vAlign w:val="bottom"/>
            <w:hideMark/>
          </w:tcPr>
          <w:p w14:paraId="06BC834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0905339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33</w:t>
            </w:r>
          </w:p>
        </w:tc>
        <w:tc>
          <w:tcPr>
            <w:tcW w:w="1701" w:type="dxa"/>
            <w:shd w:val="clear" w:color="auto" w:fill="auto"/>
            <w:noWrap/>
            <w:vAlign w:val="bottom"/>
            <w:hideMark/>
          </w:tcPr>
          <w:p w14:paraId="2798871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21</w:t>
            </w:r>
          </w:p>
        </w:tc>
        <w:tc>
          <w:tcPr>
            <w:tcW w:w="1276" w:type="dxa"/>
            <w:shd w:val="clear" w:color="auto" w:fill="auto"/>
            <w:noWrap/>
            <w:vAlign w:val="bottom"/>
            <w:hideMark/>
          </w:tcPr>
          <w:p w14:paraId="21842EE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54</w:t>
            </w:r>
          </w:p>
        </w:tc>
      </w:tr>
      <w:tr w:rsidR="00D451A5" w:rsidRPr="00A90E8A" w14:paraId="0402D5F1" w14:textId="77777777" w:rsidTr="00726A68">
        <w:trPr>
          <w:trHeight w:val="300"/>
        </w:trPr>
        <w:tc>
          <w:tcPr>
            <w:tcW w:w="3402" w:type="dxa"/>
            <w:shd w:val="clear" w:color="auto" w:fill="auto"/>
            <w:noWrap/>
            <w:vAlign w:val="bottom"/>
            <w:hideMark/>
          </w:tcPr>
          <w:p w14:paraId="4F82C85A"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74CF757"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1.41 (0.94, 2.11)</w:t>
            </w:r>
          </w:p>
        </w:tc>
        <w:tc>
          <w:tcPr>
            <w:tcW w:w="1276" w:type="dxa"/>
            <w:shd w:val="clear" w:color="auto" w:fill="auto"/>
            <w:noWrap/>
            <w:vAlign w:val="bottom"/>
            <w:hideMark/>
          </w:tcPr>
          <w:p w14:paraId="0EB9ABDC"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128F04AC" w14:textId="77777777" w:rsidTr="00726A68">
        <w:trPr>
          <w:trHeight w:val="300"/>
        </w:trPr>
        <w:tc>
          <w:tcPr>
            <w:tcW w:w="3402" w:type="dxa"/>
            <w:shd w:val="clear" w:color="auto" w:fill="auto"/>
            <w:noWrap/>
            <w:vAlign w:val="bottom"/>
            <w:hideMark/>
          </w:tcPr>
          <w:p w14:paraId="7BD628CF"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61E8781F"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3.04 (0.58, 15.99)</w:t>
            </w:r>
          </w:p>
        </w:tc>
        <w:tc>
          <w:tcPr>
            <w:tcW w:w="1276" w:type="dxa"/>
            <w:shd w:val="clear" w:color="auto" w:fill="auto"/>
            <w:noWrap/>
            <w:vAlign w:val="bottom"/>
            <w:hideMark/>
          </w:tcPr>
          <w:p w14:paraId="2E551EE5"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1519432" w14:textId="77777777" w:rsidTr="00726A68">
        <w:trPr>
          <w:trHeight w:val="300"/>
        </w:trPr>
        <w:tc>
          <w:tcPr>
            <w:tcW w:w="8505" w:type="dxa"/>
            <w:gridSpan w:val="4"/>
            <w:shd w:val="clear" w:color="auto" w:fill="D9D9D9" w:themeFill="background1" w:themeFillShade="D9"/>
            <w:noWrap/>
            <w:vAlign w:val="bottom"/>
            <w:hideMark/>
          </w:tcPr>
          <w:p w14:paraId="13B2E6E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ARRIVAL CATEGORY AS EXPOSURE</w:t>
            </w:r>
          </w:p>
        </w:tc>
      </w:tr>
      <w:tr w:rsidR="00D451A5" w:rsidRPr="00A90E8A" w14:paraId="1E6A589E" w14:textId="77777777" w:rsidTr="00726A68">
        <w:trPr>
          <w:trHeight w:val="300"/>
        </w:trPr>
        <w:tc>
          <w:tcPr>
            <w:tcW w:w="3402" w:type="dxa"/>
            <w:shd w:val="clear" w:color="auto" w:fill="auto"/>
            <w:noWrap/>
            <w:vAlign w:val="bottom"/>
            <w:hideMark/>
          </w:tcPr>
          <w:p w14:paraId="41AF1F4D" w14:textId="77777777" w:rsidR="00D451A5" w:rsidRPr="00A90E8A" w:rsidRDefault="00D451A5" w:rsidP="00726A68">
            <w:pPr>
              <w:spacing w:line="240" w:lineRule="auto"/>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76509E57"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2015 and earlier</w:t>
            </w:r>
          </w:p>
        </w:tc>
        <w:tc>
          <w:tcPr>
            <w:tcW w:w="1276" w:type="dxa"/>
            <w:shd w:val="clear" w:color="auto" w:fill="auto"/>
            <w:noWrap/>
            <w:vAlign w:val="bottom"/>
            <w:hideMark/>
          </w:tcPr>
          <w:p w14:paraId="0DD779DA"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3ECC44D3" w14:textId="77777777" w:rsidTr="00726A68">
        <w:trPr>
          <w:trHeight w:val="320"/>
        </w:trPr>
        <w:tc>
          <w:tcPr>
            <w:tcW w:w="3402" w:type="dxa"/>
            <w:shd w:val="clear" w:color="auto" w:fill="auto"/>
            <w:noWrap/>
            <w:vAlign w:val="bottom"/>
            <w:hideMark/>
          </w:tcPr>
          <w:p w14:paraId="70D6769E"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6E9187B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600FEB6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5DC7386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47301FBD" w14:textId="77777777" w:rsidTr="00726A68">
        <w:trPr>
          <w:trHeight w:val="300"/>
        </w:trPr>
        <w:tc>
          <w:tcPr>
            <w:tcW w:w="3402" w:type="dxa"/>
            <w:shd w:val="clear" w:color="auto" w:fill="auto"/>
            <w:noWrap/>
            <w:vAlign w:val="bottom"/>
            <w:hideMark/>
          </w:tcPr>
          <w:p w14:paraId="3D793855"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E72DB0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23</w:t>
            </w:r>
          </w:p>
        </w:tc>
        <w:tc>
          <w:tcPr>
            <w:tcW w:w="1701" w:type="dxa"/>
            <w:shd w:val="clear" w:color="auto" w:fill="auto"/>
            <w:noWrap/>
            <w:vAlign w:val="bottom"/>
            <w:hideMark/>
          </w:tcPr>
          <w:p w14:paraId="4748DC8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w:t>
            </w:r>
          </w:p>
        </w:tc>
        <w:tc>
          <w:tcPr>
            <w:tcW w:w="1276" w:type="dxa"/>
            <w:shd w:val="clear" w:color="auto" w:fill="auto"/>
            <w:noWrap/>
            <w:vAlign w:val="bottom"/>
            <w:hideMark/>
          </w:tcPr>
          <w:p w14:paraId="51410A2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39</w:t>
            </w:r>
          </w:p>
        </w:tc>
      </w:tr>
      <w:tr w:rsidR="00D451A5" w:rsidRPr="00A90E8A" w14:paraId="175AD179" w14:textId="77777777" w:rsidTr="00726A68">
        <w:trPr>
          <w:trHeight w:val="300"/>
        </w:trPr>
        <w:tc>
          <w:tcPr>
            <w:tcW w:w="3402" w:type="dxa"/>
            <w:shd w:val="clear" w:color="auto" w:fill="auto"/>
            <w:noWrap/>
            <w:vAlign w:val="bottom"/>
            <w:hideMark/>
          </w:tcPr>
          <w:p w14:paraId="1C3E62C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205FA92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37</w:t>
            </w:r>
          </w:p>
        </w:tc>
        <w:tc>
          <w:tcPr>
            <w:tcW w:w="1701" w:type="dxa"/>
            <w:shd w:val="clear" w:color="auto" w:fill="auto"/>
            <w:noWrap/>
            <w:vAlign w:val="bottom"/>
            <w:hideMark/>
          </w:tcPr>
          <w:p w14:paraId="10E946F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45</w:t>
            </w:r>
          </w:p>
        </w:tc>
        <w:tc>
          <w:tcPr>
            <w:tcW w:w="1276" w:type="dxa"/>
            <w:shd w:val="clear" w:color="auto" w:fill="auto"/>
            <w:noWrap/>
            <w:vAlign w:val="bottom"/>
            <w:hideMark/>
          </w:tcPr>
          <w:p w14:paraId="605426A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82</w:t>
            </w:r>
          </w:p>
        </w:tc>
      </w:tr>
      <w:tr w:rsidR="00D451A5" w:rsidRPr="00A90E8A" w14:paraId="2558FD5C" w14:textId="77777777" w:rsidTr="00726A68">
        <w:trPr>
          <w:trHeight w:val="300"/>
        </w:trPr>
        <w:tc>
          <w:tcPr>
            <w:tcW w:w="3402" w:type="dxa"/>
            <w:shd w:val="clear" w:color="auto" w:fill="auto"/>
            <w:noWrap/>
            <w:vAlign w:val="bottom"/>
            <w:hideMark/>
          </w:tcPr>
          <w:p w14:paraId="1222C06A"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5A3C517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60</w:t>
            </w:r>
          </w:p>
        </w:tc>
        <w:tc>
          <w:tcPr>
            <w:tcW w:w="1701" w:type="dxa"/>
            <w:shd w:val="clear" w:color="auto" w:fill="auto"/>
            <w:noWrap/>
            <w:vAlign w:val="bottom"/>
            <w:hideMark/>
          </w:tcPr>
          <w:p w14:paraId="570EFDF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61</w:t>
            </w:r>
          </w:p>
        </w:tc>
        <w:tc>
          <w:tcPr>
            <w:tcW w:w="1276" w:type="dxa"/>
            <w:shd w:val="clear" w:color="auto" w:fill="auto"/>
            <w:noWrap/>
            <w:vAlign w:val="bottom"/>
            <w:hideMark/>
          </w:tcPr>
          <w:p w14:paraId="75324A4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121</w:t>
            </w:r>
          </w:p>
        </w:tc>
      </w:tr>
      <w:tr w:rsidR="00D451A5" w:rsidRPr="00A90E8A" w14:paraId="21BF77B2" w14:textId="77777777" w:rsidTr="00726A68">
        <w:trPr>
          <w:trHeight w:val="300"/>
        </w:trPr>
        <w:tc>
          <w:tcPr>
            <w:tcW w:w="3402" w:type="dxa"/>
            <w:shd w:val="clear" w:color="auto" w:fill="auto"/>
            <w:noWrap/>
            <w:vAlign w:val="bottom"/>
            <w:hideMark/>
          </w:tcPr>
          <w:p w14:paraId="61FC6B4A"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2BACF0EB"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1.31 (0.92, 1.86)</w:t>
            </w:r>
          </w:p>
        </w:tc>
        <w:tc>
          <w:tcPr>
            <w:tcW w:w="1276" w:type="dxa"/>
            <w:shd w:val="clear" w:color="auto" w:fill="auto"/>
            <w:noWrap/>
            <w:vAlign w:val="bottom"/>
            <w:hideMark/>
          </w:tcPr>
          <w:p w14:paraId="24A32497"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2C7F25D0" w14:textId="77777777" w:rsidTr="00726A68">
        <w:trPr>
          <w:trHeight w:val="300"/>
        </w:trPr>
        <w:tc>
          <w:tcPr>
            <w:tcW w:w="3402" w:type="dxa"/>
            <w:shd w:val="clear" w:color="auto" w:fill="auto"/>
            <w:noWrap/>
            <w:vAlign w:val="bottom"/>
            <w:hideMark/>
          </w:tcPr>
          <w:p w14:paraId="495F9C0A"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73F20432"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1.75 (0.81, 3.78)</w:t>
            </w:r>
          </w:p>
        </w:tc>
        <w:tc>
          <w:tcPr>
            <w:tcW w:w="1276" w:type="dxa"/>
            <w:shd w:val="clear" w:color="auto" w:fill="auto"/>
            <w:noWrap/>
            <w:vAlign w:val="bottom"/>
            <w:hideMark/>
          </w:tcPr>
          <w:p w14:paraId="2697E6D4"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4104F5CE" w14:textId="77777777" w:rsidTr="00726A68">
        <w:trPr>
          <w:trHeight w:val="300"/>
        </w:trPr>
        <w:tc>
          <w:tcPr>
            <w:tcW w:w="3402" w:type="dxa"/>
            <w:shd w:val="clear" w:color="auto" w:fill="auto"/>
            <w:noWrap/>
            <w:vAlign w:val="bottom"/>
            <w:hideMark/>
          </w:tcPr>
          <w:p w14:paraId="24DA6B64"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6A569219"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2016 to present</w:t>
            </w:r>
          </w:p>
        </w:tc>
        <w:tc>
          <w:tcPr>
            <w:tcW w:w="1276" w:type="dxa"/>
            <w:shd w:val="clear" w:color="auto" w:fill="auto"/>
            <w:noWrap/>
            <w:vAlign w:val="bottom"/>
            <w:hideMark/>
          </w:tcPr>
          <w:p w14:paraId="162FC0D2"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31678B0" w14:textId="77777777" w:rsidTr="00726A68">
        <w:trPr>
          <w:trHeight w:val="320"/>
        </w:trPr>
        <w:tc>
          <w:tcPr>
            <w:tcW w:w="3402" w:type="dxa"/>
            <w:shd w:val="clear" w:color="auto" w:fill="auto"/>
            <w:noWrap/>
            <w:vAlign w:val="bottom"/>
            <w:hideMark/>
          </w:tcPr>
          <w:p w14:paraId="7656BE8B"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78D8CB1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2FF4F1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62E8411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55490A8F" w14:textId="77777777" w:rsidTr="00726A68">
        <w:trPr>
          <w:trHeight w:val="300"/>
        </w:trPr>
        <w:tc>
          <w:tcPr>
            <w:tcW w:w="3402" w:type="dxa"/>
            <w:shd w:val="clear" w:color="auto" w:fill="auto"/>
            <w:noWrap/>
            <w:vAlign w:val="bottom"/>
            <w:hideMark/>
          </w:tcPr>
          <w:p w14:paraId="10209D2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4E3AABC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36</w:t>
            </w:r>
          </w:p>
        </w:tc>
        <w:tc>
          <w:tcPr>
            <w:tcW w:w="1701" w:type="dxa"/>
            <w:shd w:val="clear" w:color="auto" w:fill="auto"/>
            <w:noWrap/>
            <w:vAlign w:val="bottom"/>
            <w:hideMark/>
          </w:tcPr>
          <w:p w14:paraId="3BDBE4E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w:t>
            </w:r>
          </w:p>
        </w:tc>
        <w:tc>
          <w:tcPr>
            <w:tcW w:w="1276" w:type="dxa"/>
            <w:shd w:val="clear" w:color="auto" w:fill="auto"/>
            <w:noWrap/>
            <w:vAlign w:val="bottom"/>
            <w:hideMark/>
          </w:tcPr>
          <w:p w14:paraId="7DE8567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52</w:t>
            </w:r>
          </w:p>
        </w:tc>
      </w:tr>
      <w:tr w:rsidR="00D451A5" w:rsidRPr="00A90E8A" w14:paraId="3E1E6848" w14:textId="77777777" w:rsidTr="00726A68">
        <w:trPr>
          <w:trHeight w:val="300"/>
        </w:trPr>
        <w:tc>
          <w:tcPr>
            <w:tcW w:w="3402" w:type="dxa"/>
            <w:shd w:val="clear" w:color="auto" w:fill="auto"/>
            <w:noWrap/>
            <w:vAlign w:val="bottom"/>
            <w:hideMark/>
          </w:tcPr>
          <w:p w14:paraId="6E27042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69D78E8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35</w:t>
            </w:r>
          </w:p>
        </w:tc>
        <w:tc>
          <w:tcPr>
            <w:tcW w:w="1701" w:type="dxa"/>
            <w:shd w:val="clear" w:color="auto" w:fill="auto"/>
            <w:noWrap/>
            <w:vAlign w:val="bottom"/>
            <w:hideMark/>
          </w:tcPr>
          <w:p w14:paraId="0D83D82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46</w:t>
            </w:r>
          </w:p>
        </w:tc>
        <w:tc>
          <w:tcPr>
            <w:tcW w:w="1276" w:type="dxa"/>
            <w:shd w:val="clear" w:color="auto" w:fill="auto"/>
            <w:noWrap/>
            <w:vAlign w:val="bottom"/>
            <w:hideMark/>
          </w:tcPr>
          <w:p w14:paraId="1607A3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81</w:t>
            </w:r>
          </w:p>
        </w:tc>
      </w:tr>
      <w:tr w:rsidR="00D451A5" w:rsidRPr="00A90E8A" w14:paraId="5374ED80" w14:textId="77777777" w:rsidTr="00726A68">
        <w:trPr>
          <w:trHeight w:val="300"/>
        </w:trPr>
        <w:tc>
          <w:tcPr>
            <w:tcW w:w="3402" w:type="dxa"/>
            <w:shd w:val="clear" w:color="auto" w:fill="auto"/>
            <w:noWrap/>
            <w:vAlign w:val="bottom"/>
            <w:hideMark/>
          </w:tcPr>
          <w:p w14:paraId="2F935C7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34FE21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71</w:t>
            </w:r>
          </w:p>
        </w:tc>
        <w:tc>
          <w:tcPr>
            <w:tcW w:w="1701" w:type="dxa"/>
            <w:shd w:val="clear" w:color="auto" w:fill="auto"/>
            <w:noWrap/>
            <w:vAlign w:val="bottom"/>
            <w:hideMark/>
          </w:tcPr>
          <w:p w14:paraId="6AA0FBB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62</w:t>
            </w:r>
          </w:p>
        </w:tc>
        <w:tc>
          <w:tcPr>
            <w:tcW w:w="1276" w:type="dxa"/>
            <w:shd w:val="clear" w:color="auto" w:fill="auto"/>
            <w:noWrap/>
            <w:vAlign w:val="bottom"/>
            <w:hideMark/>
          </w:tcPr>
          <w:p w14:paraId="3CE5B59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133</w:t>
            </w:r>
          </w:p>
        </w:tc>
      </w:tr>
      <w:tr w:rsidR="00D451A5" w:rsidRPr="00A90E8A" w14:paraId="766A07A4" w14:textId="77777777" w:rsidTr="00726A68">
        <w:trPr>
          <w:trHeight w:val="300"/>
        </w:trPr>
        <w:tc>
          <w:tcPr>
            <w:tcW w:w="3402" w:type="dxa"/>
            <w:shd w:val="clear" w:color="auto" w:fill="auto"/>
            <w:noWrap/>
            <w:vAlign w:val="bottom"/>
            <w:hideMark/>
          </w:tcPr>
          <w:p w14:paraId="47C81A72"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2AB642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1.60 (1.18, 2.18)</w:t>
            </w:r>
          </w:p>
        </w:tc>
        <w:tc>
          <w:tcPr>
            <w:tcW w:w="1276" w:type="dxa"/>
            <w:shd w:val="clear" w:color="auto" w:fill="auto"/>
            <w:noWrap/>
            <w:vAlign w:val="bottom"/>
            <w:hideMark/>
          </w:tcPr>
          <w:p w14:paraId="642EE73D"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EC90783" w14:textId="77777777" w:rsidTr="00726A68">
        <w:trPr>
          <w:trHeight w:val="300"/>
        </w:trPr>
        <w:tc>
          <w:tcPr>
            <w:tcW w:w="3402" w:type="dxa"/>
            <w:shd w:val="clear" w:color="auto" w:fill="auto"/>
            <w:noWrap/>
            <w:vAlign w:val="bottom"/>
            <w:hideMark/>
          </w:tcPr>
          <w:p w14:paraId="5CB421C7"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0580AB3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2.96 (1.42, 6.17)</w:t>
            </w:r>
          </w:p>
        </w:tc>
        <w:tc>
          <w:tcPr>
            <w:tcW w:w="1276" w:type="dxa"/>
            <w:shd w:val="clear" w:color="auto" w:fill="auto"/>
            <w:noWrap/>
            <w:vAlign w:val="bottom"/>
            <w:hideMark/>
          </w:tcPr>
          <w:p w14:paraId="3435CB67"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1429FCB" w14:textId="77777777" w:rsidTr="00726A68">
        <w:trPr>
          <w:trHeight w:val="300"/>
        </w:trPr>
        <w:tc>
          <w:tcPr>
            <w:tcW w:w="8505" w:type="dxa"/>
            <w:gridSpan w:val="4"/>
            <w:shd w:val="clear" w:color="auto" w:fill="D9D9D9" w:themeFill="background1" w:themeFillShade="D9"/>
            <w:noWrap/>
            <w:vAlign w:val="bottom"/>
            <w:hideMark/>
          </w:tcPr>
          <w:p w14:paraId="5131DEF1"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CHRONIC CONDITION AS EXPOSURE</w:t>
            </w:r>
          </w:p>
        </w:tc>
      </w:tr>
      <w:tr w:rsidR="00D451A5" w:rsidRPr="00A90E8A" w14:paraId="0962811B" w14:textId="77777777" w:rsidTr="00726A68">
        <w:trPr>
          <w:trHeight w:val="300"/>
        </w:trPr>
        <w:tc>
          <w:tcPr>
            <w:tcW w:w="3402" w:type="dxa"/>
            <w:shd w:val="clear" w:color="auto" w:fill="auto"/>
            <w:noWrap/>
            <w:vAlign w:val="bottom"/>
            <w:hideMark/>
          </w:tcPr>
          <w:p w14:paraId="73F8D2DC" w14:textId="77777777" w:rsidR="00D451A5" w:rsidRPr="00A90E8A" w:rsidRDefault="00D451A5" w:rsidP="00726A68">
            <w:pPr>
              <w:spacing w:line="240" w:lineRule="auto"/>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2BBE30E5"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no chronic condition</w:t>
            </w:r>
          </w:p>
        </w:tc>
        <w:tc>
          <w:tcPr>
            <w:tcW w:w="1276" w:type="dxa"/>
            <w:shd w:val="clear" w:color="auto" w:fill="auto"/>
            <w:noWrap/>
            <w:vAlign w:val="bottom"/>
            <w:hideMark/>
          </w:tcPr>
          <w:p w14:paraId="3A6680A8"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6C6E75A8" w14:textId="77777777" w:rsidTr="00726A68">
        <w:trPr>
          <w:trHeight w:val="320"/>
        </w:trPr>
        <w:tc>
          <w:tcPr>
            <w:tcW w:w="3402" w:type="dxa"/>
            <w:shd w:val="clear" w:color="auto" w:fill="auto"/>
            <w:noWrap/>
            <w:vAlign w:val="bottom"/>
            <w:hideMark/>
          </w:tcPr>
          <w:p w14:paraId="22FF94A5"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41F63B6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1E50F65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23075C5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6F0883D3" w14:textId="77777777" w:rsidTr="00726A68">
        <w:trPr>
          <w:trHeight w:val="300"/>
        </w:trPr>
        <w:tc>
          <w:tcPr>
            <w:tcW w:w="3402" w:type="dxa"/>
            <w:shd w:val="clear" w:color="auto" w:fill="auto"/>
            <w:noWrap/>
            <w:vAlign w:val="bottom"/>
            <w:hideMark/>
          </w:tcPr>
          <w:p w14:paraId="64A4982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196D0B9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w:t>
            </w:r>
          </w:p>
        </w:tc>
        <w:tc>
          <w:tcPr>
            <w:tcW w:w="1701" w:type="dxa"/>
            <w:shd w:val="clear" w:color="auto" w:fill="auto"/>
            <w:noWrap/>
            <w:vAlign w:val="bottom"/>
            <w:hideMark/>
          </w:tcPr>
          <w:p w14:paraId="0763A03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25</w:t>
            </w:r>
          </w:p>
        </w:tc>
        <w:tc>
          <w:tcPr>
            <w:tcW w:w="1276" w:type="dxa"/>
            <w:shd w:val="clear" w:color="auto" w:fill="auto"/>
            <w:noWrap/>
            <w:vAlign w:val="bottom"/>
            <w:hideMark/>
          </w:tcPr>
          <w:p w14:paraId="140716F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68</w:t>
            </w:r>
          </w:p>
        </w:tc>
      </w:tr>
      <w:tr w:rsidR="00D451A5" w:rsidRPr="00A90E8A" w14:paraId="5092B7EE" w14:textId="77777777" w:rsidTr="00726A68">
        <w:trPr>
          <w:trHeight w:val="300"/>
        </w:trPr>
        <w:tc>
          <w:tcPr>
            <w:tcW w:w="3402" w:type="dxa"/>
            <w:shd w:val="clear" w:color="auto" w:fill="auto"/>
            <w:noWrap/>
            <w:vAlign w:val="bottom"/>
            <w:hideMark/>
          </w:tcPr>
          <w:p w14:paraId="34B63927"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4DBB5E9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42</w:t>
            </w:r>
          </w:p>
        </w:tc>
        <w:tc>
          <w:tcPr>
            <w:tcW w:w="1701" w:type="dxa"/>
            <w:shd w:val="clear" w:color="auto" w:fill="auto"/>
            <w:noWrap/>
            <w:vAlign w:val="bottom"/>
            <w:hideMark/>
          </w:tcPr>
          <w:p w14:paraId="282997E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44</w:t>
            </w:r>
          </w:p>
        </w:tc>
        <w:tc>
          <w:tcPr>
            <w:tcW w:w="1276" w:type="dxa"/>
            <w:shd w:val="clear" w:color="auto" w:fill="auto"/>
            <w:noWrap/>
            <w:vAlign w:val="bottom"/>
            <w:hideMark/>
          </w:tcPr>
          <w:p w14:paraId="5EB493B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86</w:t>
            </w:r>
          </w:p>
        </w:tc>
      </w:tr>
      <w:tr w:rsidR="00D451A5" w:rsidRPr="00A90E8A" w14:paraId="54DDB353" w14:textId="77777777" w:rsidTr="00726A68">
        <w:trPr>
          <w:trHeight w:val="300"/>
        </w:trPr>
        <w:tc>
          <w:tcPr>
            <w:tcW w:w="3402" w:type="dxa"/>
            <w:shd w:val="clear" w:color="auto" w:fill="auto"/>
            <w:noWrap/>
            <w:vAlign w:val="bottom"/>
            <w:hideMark/>
          </w:tcPr>
          <w:p w14:paraId="27A6FC01"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4C1E845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85</w:t>
            </w:r>
          </w:p>
        </w:tc>
        <w:tc>
          <w:tcPr>
            <w:tcW w:w="1701" w:type="dxa"/>
            <w:shd w:val="clear" w:color="auto" w:fill="auto"/>
            <w:noWrap/>
            <w:vAlign w:val="bottom"/>
            <w:hideMark/>
          </w:tcPr>
          <w:p w14:paraId="49C7A62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69</w:t>
            </w:r>
          </w:p>
        </w:tc>
        <w:tc>
          <w:tcPr>
            <w:tcW w:w="1276" w:type="dxa"/>
            <w:shd w:val="clear" w:color="auto" w:fill="auto"/>
            <w:noWrap/>
            <w:vAlign w:val="bottom"/>
            <w:hideMark/>
          </w:tcPr>
          <w:p w14:paraId="0B3D973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154</w:t>
            </w:r>
          </w:p>
        </w:tc>
      </w:tr>
      <w:tr w:rsidR="00D451A5" w:rsidRPr="00A90E8A" w14:paraId="2A47CCBF" w14:textId="77777777" w:rsidTr="00726A68">
        <w:trPr>
          <w:trHeight w:val="300"/>
        </w:trPr>
        <w:tc>
          <w:tcPr>
            <w:tcW w:w="3402" w:type="dxa"/>
            <w:shd w:val="clear" w:color="auto" w:fill="auto"/>
            <w:noWrap/>
            <w:vAlign w:val="bottom"/>
            <w:hideMark/>
          </w:tcPr>
          <w:p w14:paraId="58355B68"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12007FF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1.29 (0.98, 1.72)</w:t>
            </w:r>
          </w:p>
        </w:tc>
        <w:tc>
          <w:tcPr>
            <w:tcW w:w="1276" w:type="dxa"/>
            <w:shd w:val="clear" w:color="auto" w:fill="auto"/>
            <w:noWrap/>
            <w:vAlign w:val="bottom"/>
            <w:hideMark/>
          </w:tcPr>
          <w:p w14:paraId="383A291B"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78D1188D" w14:textId="77777777" w:rsidTr="00726A68">
        <w:trPr>
          <w:trHeight w:val="300"/>
        </w:trPr>
        <w:tc>
          <w:tcPr>
            <w:tcW w:w="3402" w:type="dxa"/>
            <w:shd w:val="clear" w:color="auto" w:fill="auto"/>
            <w:noWrap/>
            <w:vAlign w:val="bottom"/>
            <w:hideMark/>
          </w:tcPr>
          <w:p w14:paraId="1F86905C"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085CCC27"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1.80 (0.94, 3.45)</w:t>
            </w:r>
          </w:p>
        </w:tc>
        <w:tc>
          <w:tcPr>
            <w:tcW w:w="1276" w:type="dxa"/>
            <w:shd w:val="clear" w:color="auto" w:fill="auto"/>
            <w:noWrap/>
            <w:vAlign w:val="bottom"/>
            <w:hideMark/>
          </w:tcPr>
          <w:p w14:paraId="6B10A684"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419F2341" w14:textId="77777777" w:rsidTr="00726A68">
        <w:trPr>
          <w:trHeight w:val="300"/>
        </w:trPr>
        <w:tc>
          <w:tcPr>
            <w:tcW w:w="3402" w:type="dxa"/>
            <w:shd w:val="clear" w:color="auto" w:fill="auto"/>
            <w:noWrap/>
            <w:vAlign w:val="bottom"/>
            <w:hideMark/>
          </w:tcPr>
          <w:p w14:paraId="08A7CA25"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280296BB"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chronic condition</w:t>
            </w:r>
          </w:p>
        </w:tc>
        <w:tc>
          <w:tcPr>
            <w:tcW w:w="1276" w:type="dxa"/>
            <w:shd w:val="clear" w:color="auto" w:fill="auto"/>
            <w:noWrap/>
            <w:vAlign w:val="bottom"/>
            <w:hideMark/>
          </w:tcPr>
          <w:p w14:paraId="065D3AA3"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2A01C7E2" w14:textId="77777777" w:rsidTr="00726A68">
        <w:trPr>
          <w:trHeight w:val="320"/>
        </w:trPr>
        <w:tc>
          <w:tcPr>
            <w:tcW w:w="3402" w:type="dxa"/>
            <w:shd w:val="clear" w:color="auto" w:fill="auto"/>
            <w:noWrap/>
            <w:vAlign w:val="bottom"/>
            <w:hideMark/>
          </w:tcPr>
          <w:p w14:paraId="11185C9E"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6EA5D15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6A5DF74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31E49A5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6EFCF97A" w14:textId="77777777" w:rsidTr="00726A68">
        <w:trPr>
          <w:trHeight w:val="300"/>
        </w:trPr>
        <w:tc>
          <w:tcPr>
            <w:tcW w:w="3402" w:type="dxa"/>
            <w:shd w:val="clear" w:color="auto" w:fill="auto"/>
            <w:noWrap/>
            <w:vAlign w:val="bottom"/>
            <w:hideMark/>
          </w:tcPr>
          <w:p w14:paraId="215DFF7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2E1F6F2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w:t>
            </w:r>
          </w:p>
        </w:tc>
        <w:tc>
          <w:tcPr>
            <w:tcW w:w="1701" w:type="dxa"/>
            <w:shd w:val="clear" w:color="auto" w:fill="auto"/>
            <w:noWrap/>
            <w:vAlign w:val="bottom"/>
            <w:hideMark/>
          </w:tcPr>
          <w:p w14:paraId="06F8C22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w:t>
            </w:r>
          </w:p>
        </w:tc>
        <w:tc>
          <w:tcPr>
            <w:tcW w:w="1276" w:type="dxa"/>
            <w:shd w:val="clear" w:color="auto" w:fill="auto"/>
            <w:noWrap/>
            <w:vAlign w:val="bottom"/>
            <w:hideMark/>
          </w:tcPr>
          <w:p w14:paraId="103C28F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21</w:t>
            </w:r>
          </w:p>
        </w:tc>
      </w:tr>
      <w:tr w:rsidR="00D451A5" w:rsidRPr="00A90E8A" w14:paraId="45A78860" w14:textId="77777777" w:rsidTr="00726A68">
        <w:trPr>
          <w:trHeight w:val="300"/>
        </w:trPr>
        <w:tc>
          <w:tcPr>
            <w:tcW w:w="3402" w:type="dxa"/>
            <w:shd w:val="clear" w:color="auto" w:fill="auto"/>
            <w:noWrap/>
            <w:vAlign w:val="bottom"/>
            <w:hideMark/>
          </w:tcPr>
          <w:p w14:paraId="79FBA46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45DF9AA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23</w:t>
            </w:r>
          </w:p>
        </w:tc>
        <w:tc>
          <w:tcPr>
            <w:tcW w:w="1701" w:type="dxa"/>
            <w:shd w:val="clear" w:color="auto" w:fill="auto"/>
            <w:noWrap/>
            <w:vAlign w:val="bottom"/>
            <w:hideMark/>
          </w:tcPr>
          <w:p w14:paraId="2E3DB7C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46</w:t>
            </w:r>
          </w:p>
        </w:tc>
        <w:tc>
          <w:tcPr>
            <w:tcW w:w="1276" w:type="dxa"/>
            <w:shd w:val="clear" w:color="auto" w:fill="auto"/>
            <w:noWrap/>
            <w:vAlign w:val="bottom"/>
            <w:hideMark/>
          </w:tcPr>
          <w:p w14:paraId="10C08B2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69</w:t>
            </w:r>
          </w:p>
        </w:tc>
      </w:tr>
      <w:tr w:rsidR="00D451A5" w:rsidRPr="00A90E8A" w14:paraId="344288C4" w14:textId="77777777" w:rsidTr="00726A68">
        <w:trPr>
          <w:trHeight w:val="300"/>
        </w:trPr>
        <w:tc>
          <w:tcPr>
            <w:tcW w:w="3402" w:type="dxa"/>
            <w:shd w:val="clear" w:color="auto" w:fill="auto"/>
            <w:noWrap/>
            <w:vAlign w:val="bottom"/>
            <w:hideMark/>
          </w:tcPr>
          <w:p w14:paraId="4727949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547CCDF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37</w:t>
            </w:r>
          </w:p>
        </w:tc>
        <w:tc>
          <w:tcPr>
            <w:tcW w:w="1701" w:type="dxa"/>
            <w:shd w:val="clear" w:color="auto" w:fill="auto"/>
            <w:noWrap/>
            <w:vAlign w:val="bottom"/>
            <w:hideMark/>
          </w:tcPr>
          <w:p w14:paraId="52F60D1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53</w:t>
            </w:r>
          </w:p>
        </w:tc>
        <w:tc>
          <w:tcPr>
            <w:tcW w:w="1276" w:type="dxa"/>
            <w:shd w:val="clear" w:color="auto" w:fill="auto"/>
            <w:noWrap/>
            <w:vAlign w:val="bottom"/>
            <w:hideMark/>
          </w:tcPr>
          <w:p w14:paraId="44600F9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90</w:t>
            </w:r>
          </w:p>
        </w:tc>
      </w:tr>
      <w:tr w:rsidR="00D451A5" w:rsidRPr="00A90E8A" w14:paraId="179384BA" w14:textId="77777777" w:rsidTr="00726A68">
        <w:trPr>
          <w:trHeight w:val="300"/>
        </w:trPr>
        <w:tc>
          <w:tcPr>
            <w:tcW w:w="3402" w:type="dxa"/>
            <w:shd w:val="clear" w:color="auto" w:fill="auto"/>
            <w:noWrap/>
            <w:vAlign w:val="bottom"/>
            <w:hideMark/>
          </w:tcPr>
          <w:p w14:paraId="7785A589"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D2C6CE8"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2.00 (1.27, 3.14)</w:t>
            </w:r>
          </w:p>
        </w:tc>
        <w:tc>
          <w:tcPr>
            <w:tcW w:w="1276" w:type="dxa"/>
            <w:shd w:val="clear" w:color="auto" w:fill="auto"/>
            <w:noWrap/>
            <w:vAlign w:val="bottom"/>
            <w:hideMark/>
          </w:tcPr>
          <w:p w14:paraId="0C5AEF1B"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5591D582" w14:textId="77777777" w:rsidTr="00726A68">
        <w:trPr>
          <w:trHeight w:val="300"/>
        </w:trPr>
        <w:tc>
          <w:tcPr>
            <w:tcW w:w="3402" w:type="dxa"/>
            <w:shd w:val="clear" w:color="auto" w:fill="auto"/>
            <w:noWrap/>
            <w:vAlign w:val="bottom"/>
            <w:hideMark/>
          </w:tcPr>
          <w:p w14:paraId="1157839A"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65606EF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4.00 (1.42, 11.27)</w:t>
            </w:r>
          </w:p>
        </w:tc>
        <w:tc>
          <w:tcPr>
            <w:tcW w:w="1276" w:type="dxa"/>
            <w:shd w:val="clear" w:color="auto" w:fill="auto"/>
            <w:noWrap/>
            <w:vAlign w:val="bottom"/>
            <w:hideMark/>
          </w:tcPr>
          <w:p w14:paraId="3F8E6A53"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658C56C" w14:textId="77777777" w:rsidTr="00726A68">
        <w:trPr>
          <w:trHeight w:val="300"/>
        </w:trPr>
        <w:tc>
          <w:tcPr>
            <w:tcW w:w="8505" w:type="dxa"/>
            <w:gridSpan w:val="4"/>
            <w:shd w:val="clear" w:color="auto" w:fill="D9D9D9" w:themeFill="background1" w:themeFillShade="D9"/>
            <w:noWrap/>
            <w:vAlign w:val="bottom"/>
            <w:hideMark/>
          </w:tcPr>
          <w:p w14:paraId="56B8B085"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YEARS OF EDUCATION AS STRATIFIED VARIABLE</w:t>
            </w:r>
          </w:p>
        </w:tc>
      </w:tr>
      <w:tr w:rsidR="00D451A5" w:rsidRPr="00A90E8A" w14:paraId="6F0FA7AA" w14:textId="77777777" w:rsidTr="00726A68">
        <w:trPr>
          <w:trHeight w:val="300"/>
        </w:trPr>
        <w:tc>
          <w:tcPr>
            <w:tcW w:w="3402" w:type="dxa"/>
            <w:shd w:val="clear" w:color="auto" w:fill="auto"/>
            <w:noWrap/>
            <w:vAlign w:val="bottom"/>
            <w:hideMark/>
          </w:tcPr>
          <w:p w14:paraId="169A7151"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3DF9E2EE"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basic education</w:t>
            </w:r>
          </w:p>
        </w:tc>
        <w:tc>
          <w:tcPr>
            <w:tcW w:w="1276" w:type="dxa"/>
            <w:shd w:val="clear" w:color="auto" w:fill="auto"/>
            <w:noWrap/>
            <w:vAlign w:val="bottom"/>
            <w:hideMark/>
          </w:tcPr>
          <w:p w14:paraId="36838846"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32C4B08F" w14:textId="77777777" w:rsidTr="00726A68">
        <w:trPr>
          <w:trHeight w:val="320"/>
        </w:trPr>
        <w:tc>
          <w:tcPr>
            <w:tcW w:w="3402" w:type="dxa"/>
            <w:shd w:val="clear" w:color="auto" w:fill="auto"/>
            <w:noWrap/>
            <w:vAlign w:val="bottom"/>
            <w:hideMark/>
          </w:tcPr>
          <w:p w14:paraId="46A0147A"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063E5F9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21E50FF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6BA1A1A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1CD07DF3" w14:textId="77777777" w:rsidTr="00726A68">
        <w:trPr>
          <w:trHeight w:val="300"/>
        </w:trPr>
        <w:tc>
          <w:tcPr>
            <w:tcW w:w="3402" w:type="dxa"/>
            <w:shd w:val="clear" w:color="auto" w:fill="auto"/>
            <w:noWrap/>
            <w:vAlign w:val="bottom"/>
            <w:hideMark/>
          </w:tcPr>
          <w:p w14:paraId="3EB62CB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DDDA53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w:t>
            </w:r>
          </w:p>
        </w:tc>
        <w:tc>
          <w:tcPr>
            <w:tcW w:w="1701" w:type="dxa"/>
            <w:shd w:val="clear" w:color="auto" w:fill="auto"/>
            <w:noWrap/>
            <w:vAlign w:val="bottom"/>
            <w:hideMark/>
          </w:tcPr>
          <w:p w14:paraId="6B1744A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w:t>
            </w:r>
          </w:p>
        </w:tc>
        <w:tc>
          <w:tcPr>
            <w:tcW w:w="1276" w:type="dxa"/>
            <w:shd w:val="clear" w:color="auto" w:fill="auto"/>
            <w:noWrap/>
            <w:vAlign w:val="bottom"/>
            <w:hideMark/>
          </w:tcPr>
          <w:p w14:paraId="76B1C49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13</w:t>
            </w:r>
          </w:p>
        </w:tc>
      </w:tr>
      <w:tr w:rsidR="00D451A5" w:rsidRPr="00A90E8A" w14:paraId="446F2661" w14:textId="77777777" w:rsidTr="00726A68">
        <w:trPr>
          <w:trHeight w:val="300"/>
        </w:trPr>
        <w:tc>
          <w:tcPr>
            <w:tcW w:w="3402" w:type="dxa"/>
            <w:shd w:val="clear" w:color="auto" w:fill="auto"/>
            <w:noWrap/>
            <w:vAlign w:val="bottom"/>
            <w:hideMark/>
          </w:tcPr>
          <w:p w14:paraId="057C8EB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167B1E1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w:t>
            </w:r>
          </w:p>
        </w:tc>
        <w:tc>
          <w:tcPr>
            <w:tcW w:w="1701" w:type="dxa"/>
            <w:shd w:val="clear" w:color="auto" w:fill="auto"/>
            <w:noWrap/>
            <w:vAlign w:val="bottom"/>
            <w:hideMark/>
          </w:tcPr>
          <w:p w14:paraId="0C3DAFD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23</w:t>
            </w:r>
          </w:p>
        </w:tc>
        <w:tc>
          <w:tcPr>
            <w:tcW w:w="1276" w:type="dxa"/>
            <w:shd w:val="clear" w:color="auto" w:fill="auto"/>
            <w:noWrap/>
            <w:vAlign w:val="bottom"/>
            <w:hideMark/>
          </w:tcPr>
          <w:p w14:paraId="358EDA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34</w:t>
            </w:r>
          </w:p>
        </w:tc>
      </w:tr>
      <w:tr w:rsidR="00D451A5" w:rsidRPr="00A90E8A" w14:paraId="6742CD32" w14:textId="77777777" w:rsidTr="00726A68">
        <w:trPr>
          <w:trHeight w:val="300"/>
        </w:trPr>
        <w:tc>
          <w:tcPr>
            <w:tcW w:w="3402" w:type="dxa"/>
            <w:shd w:val="clear" w:color="auto" w:fill="auto"/>
            <w:noWrap/>
            <w:vAlign w:val="bottom"/>
            <w:hideMark/>
          </w:tcPr>
          <w:p w14:paraId="772025C3"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27559178"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21</w:t>
            </w:r>
          </w:p>
        </w:tc>
        <w:tc>
          <w:tcPr>
            <w:tcW w:w="1701" w:type="dxa"/>
            <w:shd w:val="clear" w:color="auto" w:fill="auto"/>
            <w:noWrap/>
            <w:vAlign w:val="bottom"/>
            <w:hideMark/>
          </w:tcPr>
          <w:p w14:paraId="18BA642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26</w:t>
            </w:r>
          </w:p>
        </w:tc>
        <w:tc>
          <w:tcPr>
            <w:tcW w:w="1276" w:type="dxa"/>
            <w:shd w:val="clear" w:color="auto" w:fill="auto"/>
            <w:noWrap/>
            <w:vAlign w:val="bottom"/>
            <w:hideMark/>
          </w:tcPr>
          <w:p w14:paraId="41A1623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47</w:t>
            </w:r>
          </w:p>
        </w:tc>
      </w:tr>
      <w:tr w:rsidR="00D451A5" w:rsidRPr="00A90E8A" w14:paraId="1AEFB6B0" w14:textId="77777777" w:rsidTr="00726A68">
        <w:trPr>
          <w:trHeight w:val="300"/>
        </w:trPr>
        <w:tc>
          <w:tcPr>
            <w:tcW w:w="3402" w:type="dxa"/>
            <w:shd w:val="clear" w:color="auto" w:fill="auto"/>
            <w:noWrap/>
            <w:vAlign w:val="bottom"/>
            <w:hideMark/>
          </w:tcPr>
          <w:p w14:paraId="08C6EDDB"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29F933E"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2.38 (1.34, 4.20)</w:t>
            </w:r>
          </w:p>
        </w:tc>
        <w:tc>
          <w:tcPr>
            <w:tcW w:w="1276" w:type="dxa"/>
            <w:shd w:val="clear" w:color="auto" w:fill="auto"/>
            <w:noWrap/>
            <w:vAlign w:val="bottom"/>
            <w:hideMark/>
          </w:tcPr>
          <w:p w14:paraId="4EE0A390"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8D490C0" w14:textId="77777777" w:rsidTr="00726A68">
        <w:trPr>
          <w:trHeight w:val="300"/>
        </w:trPr>
        <w:tc>
          <w:tcPr>
            <w:tcW w:w="3402" w:type="dxa"/>
            <w:shd w:val="clear" w:color="auto" w:fill="auto"/>
            <w:noWrap/>
            <w:vAlign w:val="bottom"/>
            <w:hideMark/>
          </w:tcPr>
          <w:p w14:paraId="79403C93"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3060CDE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6.97 (1.59, 30.52)</w:t>
            </w:r>
          </w:p>
        </w:tc>
        <w:tc>
          <w:tcPr>
            <w:tcW w:w="1276" w:type="dxa"/>
            <w:shd w:val="clear" w:color="auto" w:fill="auto"/>
            <w:noWrap/>
            <w:vAlign w:val="bottom"/>
            <w:hideMark/>
          </w:tcPr>
          <w:p w14:paraId="0CC83CE3"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31404371" w14:textId="77777777" w:rsidTr="00726A68">
        <w:trPr>
          <w:trHeight w:val="300"/>
        </w:trPr>
        <w:tc>
          <w:tcPr>
            <w:tcW w:w="3402" w:type="dxa"/>
            <w:shd w:val="clear" w:color="auto" w:fill="auto"/>
            <w:noWrap/>
            <w:vAlign w:val="bottom"/>
            <w:hideMark/>
          </w:tcPr>
          <w:p w14:paraId="0DC2101C"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68F0CD79"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secondary education</w:t>
            </w:r>
          </w:p>
        </w:tc>
        <w:tc>
          <w:tcPr>
            <w:tcW w:w="1276" w:type="dxa"/>
            <w:shd w:val="clear" w:color="auto" w:fill="auto"/>
            <w:noWrap/>
            <w:vAlign w:val="bottom"/>
            <w:hideMark/>
          </w:tcPr>
          <w:p w14:paraId="790789D9"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6AD9D2CF" w14:textId="77777777" w:rsidTr="00726A68">
        <w:trPr>
          <w:trHeight w:val="320"/>
        </w:trPr>
        <w:tc>
          <w:tcPr>
            <w:tcW w:w="3402" w:type="dxa"/>
            <w:shd w:val="clear" w:color="auto" w:fill="auto"/>
            <w:noWrap/>
            <w:vAlign w:val="bottom"/>
            <w:hideMark/>
          </w:tcPr>
          <w:p w14:paraId="09681867"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797CCC6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43BB8DD3"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0D3CA6D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233677E6" w14:textId="77777777" w:rsidTr="00726A68">
        <w:trPr>
          <w:trHeight w:val="300"/>
        </w:trPr>
        <w:tc>
          <w:tcPr>
            <w:tcW w:w="3402" w:type="dxa"/>
            <w:shd w:val="clear" w:color="auto" w:fill="auto"/>
            <w:noWrap/>
            <w:vAlign w:val="bottom"/>
            <w:hideMark/>
          </w:tcPr>
          <w:p w14:paraId="4179325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18CA65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w:t>
            </w:r>
          </w:p>
        </w:tc>
        <w:tc>
          <w:tcPr>
            <w:tcW w:w="1701" w:type="dxa"/>
            <w:shd w:val="clear" w:color="auto" w:fill="auto"/>
            <w:noWrap/>
            <w:vAlign w:val="bottom"/>
            <w:hideMark/>
          </w:tcPr>
          <w:p w14:paraId="6BD6520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w:t>
            </w:r>
          </w:p>
        </w:tc>
        <w:tc>
          <w:tcPr>
            <w:tcW w:w="1276" w:type="dxa"/>
            <w:shd w:val="clear" w:color="auto" w:fill="auto"/>
            <w:noWrap/>
            <w:vAlign w:val="bottom"/>
            <w:hideMark/>
          </w:tcPr>
          <w:p w14:paraId="18161BD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w:t>
            </w:r>
          </w:p>
        </w:tc>
      </w:tr>
      <w:tr w:rsidR="00D451A5" w:rsidRPr="00A90E8A" w14:paraId="0913EC1C" w14:textId="77777777" w:rsidTr="00726A68">
        <w:trPr>
          <w:trHeight w:val="300"/>
        </w:trPr>
        <w:tc>
          <w:tcPr>
            <w:tcW w:w="3402" w:type="dxa"/>
            <w:shd w:val="clear" w:color="auto" w:fill="auto"/>
            <w:noWrap/>
            <w:vAlign w:val="bottom"/>
            <w:hideMark/>
          </w:tcPr>
          <w:p w14:paraId="7BA26AE6"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20EBEA2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w:t>
            </w:r>
          </w:p>
        </w:tc>
        <w:tc>
          <w:tcPr>
            <w:tcW w:w="1701" w:type="dxa"/>
            <w:shd w:val="clear" w:color="auto" w:fill="auto"/>
            <w:noWrap/>
            <w:vAlign w:val="bottom"/>
            <w:hideMark/>
          </w:tcPr>
          <w:p w14:paraId="1583742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16</w:t>
            </w:r>
          </w:p>
        </w:tc>
        <w:tc>
          <w:tcPr>
            <w:tcW w:w="1276" w:type="dxa"/>
            <w:shd w:val="clear" w:color="auto" w:fill="auto"/>
            <w:noWrap/>
            <w:vAlign w:val="bottom"/>
            <w:hideMark/>
          </w:tcPr>
          <w:p w14:paraId="6F0AB6C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32</w:t>
            </w:r>
          </w:p>
        </w:tc>
      </w:tr>
      <w:tr w:rsidR="00D451A5" w:rsidRPr="00A90E8A" w14:paraId="15D655C7" w14:textId="77777777" w:rsidTr="00726A68">
        <w:trPr>
          <w:trHeight w:val="300"/>
        </w:trPr>
        <w:tc>
          <w:tcPr>
            <w:tcW w:w="3402" w:type="dxa"/>
            <w:shd w:val="clear" w:color="auto" w:fill="auto"/>
            <w:noWrap/>
            <w:vAlign w:val="bottom"/>
            <w:hideMark/>
          </w:tcPr>
          <w:p w14:paraId="5C55979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5AA6004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27</w:t>
            </w:r>
          </w:p>
        </w:tc>
        <w:tc>
          <w:tcPr>
            <w:tcW w:w="1701" w:type="dxa"/>
            <w:shd w:val="clear" w:color="auto" w:fill="auto"/>
            <w:noWrap/>
            <w:vAlign w:val="bottom"/>
            <w:hideMark/>
          </w:tcPr>
          <w:p w14:paraId="2D6698D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19</w:t>
            </w:r>
          </w:p>
        </w:tc>
        <w:tc>
          <w:tcPr>
            <w:tcW w:w="1276" w:type="dxa"/>
            <w:shd w:val="clear" w:color="auto" w:fill="auto"/>
            <w:noWrap/>
            <w:vAlign w:val="bottom"/>
            <w:hideMark/>
          </w:tcPr>
          <w:p w14:paraId="540318A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46</w:t>
            </w:r>
          </w:p>
        </w:tc>
      </w:tr>
      <w:tr w:rsidR="00D451A5" w:rsidRPr="00A90E8A" w14:paraId="4C5F34EA" w14:textId="77777777" w:rsidTr="00726A68">
        <w:trPr>
          <w:trHeight w:val="300"/>
        </w:trPr>
        <w:tc>
          <w:tcPr>
            <w:tcW w:w="3402" w:type="dxa"/>
            <w:shd w:val="clear" w:color="auto" w:fill="auto"/>
            <w:noWrap/>
            <w:vAlign w:val="bottom"/>
            <w:hideMark/>
          </w:tcPr>
          <w:p w14:paraId="5AA57E38"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19E81CC3"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1.57 (1.01, 2.44)</w:t>
            </w:r>
          </w:p>
        </w:tc>
        <w:tc>
          <w:tcPr>
            <w:tcW w:w="1276" w:type="dxa"/>
            <w:shd w:val="clear" w:color="auto" w:fill="auto"/>
            <w:noWrap/>
            <w:vAlign w:val="bottom"/>
            <w:hideMark/>
          </w:tcPr>
          <w:p w14:paraId="78A42653"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D2F23B4" w14:textId="77777777" w:rsidTr="00726A68">
        <w:trPr>
          <w:trHeight w:val="300"/>
        </w:trPr>
        <w:tc>
          <w:tcPr>
            <w:tcW w:w="3402" w:type="dxa"/>
            <w:shd w:val="clear" w:color="auto" w:fill="auto"/>
            <w:noWrap/>
            <w:vAlign w:val="bottom"/>
            <w:hideMark/>
          </w:tcPr>
          <w:p w14:paraId="7B7DCB19"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23E572F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3.67 (0.86, 15.67)</w:t>
            </w:r>
          </w:p>
        </w:tc>
        <w:tc>
          <w:tcPr>
            <w:tcW w:w="1276" w:type="dxa"/>
            <w:shd w:val="clear" w:color="auto" w:fill="auto"/>
            <w:noWrap/>
            <w:vAlign w:val="bottom"/>
            <w:hideMark/>
          </w:tcPr>
          <w:p w14:paraId="34787BB8"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5287560D" w14:textId="77777777" w:rsidTr="00726A68">
        <w:trPr>
          <w:trHeight w:val="300"/>
        </w:trPr>
        <w:tc>
          <w:tcPr>
            <w:tcW w:w="3402" w:type="dxa"/>
            <w:shd w:val="clear" w:color="auto" w:fill="auto"/>
            <w:noWrap/>
            <w:vAlign w:val="bottom"/>
            <w:hideMark/>
          </w:tcPr>
          <w:p w14:paraId="64796C68"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2140BE94"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post-secondary education</w:t>
            </w:r>
          </w:p>
        </w:tc>
        <w:tc>
          <w:tcPr>
            <w:tcW w:w="1276" w:type="dxa"/>
            <w:shd w:val="clear" w:color="auto" w:fill="auto"/>
            <w:noWrap/>
            <w:vAlign w:val="bottom"/>
            <w:hideMark/>
          </w:tcPr>
          <w:p w14:paraId="4BDC03B7"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7E3237FE" w14:textId="77777777" w:rsidTr="00726A68">
        <w:trPr>
          <w:trHeight w:val="320"/>
        </w:trPr>
        <w:tc>
          <w:tcPr>
            <w:tcW w:w="3402" w:type="dxa"/>
            <w:shd w:val="clear" w:color="auto" w:fill="auto"/>
            <w:noWrap/>
            <w:vAlign w:val="bottom"/>
            <w:hideMark/>
          </w:tcPr>
          <w:p w14:paraId="2CFD1102"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03823CD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3665BA8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77B1E1D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69E5D571" w14:textId="77777777" w:rsidTr="00726A68">
        <w:trPr>
          <w:trHeight w:val="300"/>
        </w:trPr>
        <w:tc>
          <w:tcPr>
            <w:tcW w:w="3402" w:type="dxa"/>
            <w:shd w:val="clear" w:color="auto" w:fill="auto"/>
            <w:noWrap/>
            <w:vAlign w:val="bottom"/>
            <w:hideMark/>
          </w:tcPr>
          <w:p w14:paraId="679AF658"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lastRenderedPageBreak/>
              <w:t>No current mental health concern</w:t>
            </w:r>
          </w:p>
        </w:tc>
        <w:tc>
          <w:tcPr>
            <w:tcW w:w="2126" w:type="dxa"/>
            <w:shd w:val="clear" w:color="auto" w:fill="auto"/>
            <w:noWrap/>
            <w:vAlign w:val="bottom"/>
            <w:hideMark/>
          </w:tcPr>
          <w:p w14:paraId="3EE97D8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35</w:t>
            </w:r>
          </w:p>
        </w:tc>
        <w:tc>
          <w:tcPr>
            <w:tcW w:w="1701" w:type="dxa"/>
            <w:shd w:val="clear" w:color="auto" w:fill="auto"/>
            <w:noWrap/>
            <w:vAlign w:val="bottom"/>
            <w:hideMark/>
          </w:tcPr>
          <w:p w14:paraId="1E81DC5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26</w:t>
            </w:r>
          </w:p>
        </w:tc>
        <w:tc>
          <w:tcPr>
            <w:tcW w:w="1276" w:type="dxa"/>
            <w:shd w:val="clear" w:color="auto" w:fill="auto"/>
            <w:noWrap/>
            <w:vAlign w:val="bottom"/>
            <w:hideMark/>
          </w:tcPr>
          <w:p w14:paraId="76EFD5B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61</w:t>
            </w:r>
          </w:p>
        </w:tc>
      </w:tr>
      <w:tr w:rsidR="00D451A5" w:rsidRPr="00A90E8A" w14:paraId="3CE0B5B7" w14:textId="77777777" w:rsidTr="00726A68">
        <w:trPr>
          <w:trHeight w:val="300"/>
        </w:trPr>
        <w:tc>
          <w:tcPr>
            <w:tcW w:w="3402" w:type="dxa"/>
            <w:shd w:val="clear" w:color="auto" w:fill="auto"/>
            <w:noWrap/>
            <w:vAlign w:val="bottom"/>
            <w:hideMark/>
          </w:tcPr>
          <w:p w14:paraId="313A50DB"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253C9E4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45</w:t>
            </w:r>
          </w:p>
        </w:tc>
        <w:tc>
          <w:tcPr>
            <w:tcW w:w="1701" w:type="dxa"/>
            <w:shd w:val="clear" w:color="auto" w:fill="auto"/>
            <w:noWrap/>
            <w:vAlign w:val="bottom"/>
            <w:hideMark/>
          </w:tcPr>
          <w:p w14:paraId="218FDC0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50</w:t>
            </w:r>
          </w:p>
        </w:tc>
        <w:tc>
          <w:tcPr>
            <w:tcW w:w="1276" w:type="dxa"/>
            <w:shd w:val="clear" w:color="auto" w:fill="auto"/>
            <w:noWrap/>
            <w:vAlign w:val="bottom"/>
            <w:hideMark/>
          </w:tcPr>
          <w:p w14:paraId="26F9167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95</w:t>
            </w:r>
          </w:p>
        </w:tc>
      </w:tr>
      <w:tr w:rsidR="00D451A5" w:rsidRPr="00A90E8A" w14:paraId="12A78038" w14:textId="77777777" w:rsidTr="00726A68">
        <w:trPr>
          <w:trHeight w:val="300"/>
        </w:trPr>
        <w:tc>
          <w:tcPr>
            <w:tcW w:w="3402" w:type="dxa"/>
            <w:shd w:val="clear" w:color="auto" w:fill="auto"/>
            <w:noWrap/>
            <w:vAlign w:val="bottom"/>
            <w:hideMark/>
          </w:tcPr>
          <w:p w14:paraId="13A8146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3224AFD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80</w:t>
            </w:r>
          </w:p>
        </w:tc>
        <w:tc>
          <w:tcPr>
            <w:tcW w:w="1701" w:type="dxa"/>
            <w:shd w:val="clear" w:color="auto" w:fill="auto"/>
            <w:noWrap/>
            <w:vAlign w:val="bottom"/>
            <w:hideMark/>
          </w:tcPr>
          <w:p w14:paraId="447A391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76</w:t>
            </w:r>
          </w:p>
        </w:tc>
        <w:tc>
          <w:tcPr>
            <w:tcW w:w="1276" w:type="dxa"/>
            <w:shd w:val="clear" w:color="auto" w:fill="auto"/>
            <w:noWrap/>
            <w:vAlign w:val="bottom"/>
            <w:hideMark/>
          </w:tcPr>
          <w:p w14:paraId="1FEE43B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156</w:t>
            </w:r>
          </w:p>
        </w:tc>
      </w:tr>
      <w:tr w:rsidR="00D451A5" w:rsidRPr="00A90E8A" w14:paraId="31E7A59E" w14:textId="77777777" w:rsidTr="00726A68">
        <w:trPr>
          <w:trHeight w:val="300"/>
        </w:trPr>
        <w:tc>
          <w:tcPr>
            <w:tcW w:w="3402" w:type="dxa"/>
            <w:shd w:val="clear" w:color="auto" w:fill="auto"/>
            <w:noWrap/>
            <w:vAlign w:val="bottom"/>
            <w:hideMark/>
          </w:tcPr>
          <w:p w14:paraId="3EEEB08C"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65F7BA48"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1.21 (0.89, 1.64)</w:t>
            </w:r>
          </w:p>
        </w:tc>
        <w:tc>
          <w:tcPr>
            <w:tcW w:w="1276" w:type="dxa"/>
            <w:shd w:val="clear" w:color="auto" w:fill="auto"/>
            <w:noWrap/>
            <w:vAlign w:val="bottom"/>
            <w:hideMark/>
          </w:tcPr>
          <w:p w14:paraId="6BB24AAC"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829F8A9" w14:textId="77777777" w:rsidTr="00726A68">
        <w:trPr>
          <w:trHeight w:val="300"/>
        </w:trPr>
        <w:tc>
          <w:tcPr>
            <w:tcW w:w="3402" w:type="dxa"/>
            <w:shd w:val="clear" w:color="auto" w:fill="auto"/>
            <w:noWrap/>
            <w:vAlign w:val="bottom"/>
            <w:hideMark/>
          </w:tcPr>
          <w:p w14:paraId="1EC95F10"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2E50B949"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1.50 (0.78, 2.86)</w:t>
            </w:r>
          </w:p>
        </w:tc>
        <w:tc>
          <w:tcPr>
            <w:tcW w:w="1276" w:type="dxa"/>
            <w:shd w:val="clear" w:color="auto" w:fill="auto"/>
            <w:noWrap/>
            <w:vAlign w:val="bottom"/>
            <w:hideMark/>
          </w:tcPr>
          <w:p w14:paraId="69E10281"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26B40FE" w14:textId="77777777" w:rsidTr="00726A68">
        <w:trPr>
          <w:trHeight w:val="300"/>
        </w:trPr>
        <w:tc>
          <w:tcPr>
            <w:tcW w:w="8505" w:type="dxa"/>
            <w:gridSpan w:val="4"/>
            <w:shd w:val="clear" w:color="auto" w:fill="D9D9D9" w:themeFill="background1" w:themeFillShade="D9"/>
            <w:noWrap/>
            <w:vAlign w:val="bottom"/>
            <w:hideMark/>
          </w:tcPr>
          <w:p w14:paraId="7D355783"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HOUSEHOLD ECON AS STRATIFIED VARIABLE</w:t>
            </w:r>
          </w:p>
        </w:tc>
      </w:tr>
      <w:tr w:rsidR="00D451A5" w:rsidRPr="00A90E8A" w14:paraId="40248298" w14:textId="77777777" w:rsidTr="00726A68">
        <w:trPr>
          <w:trHeight w:val="300"/>
        </w:trPr>
        <w:tc>
          <w:tcPr>
            <w:tcW w:w="3402" w:type="dxa"/>
            <w:shd w:val="clear" w:color="auto" w:fill="auto"/>
            <w:noWrap/>
            <w:vAlign w:val="bottom"/>
            <w:hideMark/>
          </w:tcPr>
          <w:p w14:paraId="67A90240"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9C83102"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good/very good household economic status</w:t>
            </w:r>
          </w:p>
        </w:tc>
        <w:tc>
          <w:tcPr>
            <w:tcW w:w="1276" w:type="dxa"/>
            <w:shd w:val="clear" w:color="auto" w:fill="auto"/>
            <w:noWrap/>
            <w:vAlign w:val="bottom"/>
            <w:hideMark/>
          </w:tcPr>
          <w:p w14:paraId="700D0FD0"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01817302" w14:textId="77777777" w:rsidTr="00726A68">
        <w:trPr>
          <w:trHeight w:val="320"/>
        </w:trPr>
        <w:tc>
          <w:tcPr>
            <w:tcW w:w="3402" w:type="dxa"/>
            <w:shd w:val="clear" w:color="auto" w:fill="auto"/>
            <w:noWrap/>
            <w:vAlign w:val="bottom"/>
            <w:hideMark/>
          </w:tcPr>
          <w:p w14:paraId="53B2C793"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0C9F41C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54AA131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1BAAC62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4745B089" w14:textId="77777777" w:rsidTr="00726A68">
        <w:trPr>
          <w:trHeight w:val="300"/>
        </w:trPr>
        <w:tc>
          <w:tcPr>
            <w:tcW w:w="3402" w:type="dxa"/>
            <w:shd w:val="clear" w:color="auto" w:fill="auto"/>
            <w:noWrap/>
            <w:vAlign w:val="bottom"/>
            <w:hideMark/>
          </w:tcPr>
          <w:p w14:paraId="5E25D237"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6BFE748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w:t>
            </w:r>
          </w:p>
        </w:tc>
        <w:tc>
          <w:tcPr>
            <w:tcW w:w="1701" w:type="dxa"/>
            <w:shd w:val="clear" w:color="auto" w:fill="auto"/>
            <w:noWrap/>
            <w:vAlign w:val="bottom"/>
            <w:hideMark/>
          </w:tcPr>
          <w:p w14:paraId="1BCA321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w:t>
            </w:r>
          </w:p>
        </w:tc>
        <w:tc>
          <w:tcPr>
            <w:tcW w:w="1276" w:type="dxa"/>
            <w:shd w:val="clear" w:color="auto" w:fill="auto"/>
            <w:noWrap/>
            <w:vAlign w:val="bottom"/>
            <w:hideMark/>
          </w:tcPr>
          <w:p w14:paraId="36F099B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11</w:t>
            </w:r>
          </w:p>
        </w:tc>
      </w:tr>
      <w:tr w:rsidR="00D451A5" w:rsidRPr="00A90E8A" w14:paraId="0DBCFC58" w14:textId="77777777" w:rsidTr="00726A68">
        <w:trPr>
          <w:trHeight w:val="300"/>
        </w:trPr>
        <w:tc>
          <w:tcPr>
            <w:tcW w:w="3402" w:type="dxa"/>
            <w:shd w:val="clear" w:color="auto" w:fill="auto"/>
            <w:noWrap/>
            <w:vAlign w:val="bottom"/>
            <w:hideMark/>
          </w:tcPr>
          <w:p w14:paraId="5792544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23B91AB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w:t>
            </w:r>
          </w:p>
        </w:tc>
        <w:tc>
          <w:tcPr>
            <w:tcW w:w="1701" w:type="dxa"/>
            <w:shd w:val="clear" w:color="auto" w:fill="auto"/>
            <w:noWrap/>
            <w:vAlign w:val="bottom"/>
            <w:hideMark/>
          </w:tcPr>
          <w:p w14:paraId="0F41B06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w:t>
            </w:r>
          </w:p>
        </w:tc>
        <w:tc>
          <w:tcPr>
            <w:tcW w:w="1276" w:type="dxa"/>
            <w:shd w:val="clear" w:color="auto" w:fill="auto"/>
            <w:noWrap/>
            <w:vAlign w:val="bottom"/>
            <w:hideMark/>
          </w:tcPr>
          <w:p w14:paraId="6619FAF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21</w:t>
            </w:r>
          </w:p>
        </w:tc>
      </w:tr>
      <w:tr w:rsidR="00D451A5" w:rsidRPr="00A90E8A" w14:paraId="4EA18EF6" w14:textId="77777777" w:rsidTr="00726A68">
        <w:trPr>
          <w:trHeight w:val="300"/>
        </w:trPr>
        <w:tc>
          <w:tcPr>
            <w:tcW w:w="3402" w:type="dxa"/>
            <w:shd w:val="clear" w:color="auto" w:fill="auto"/>
            <w:noWrap/>
            <w:vAlign w:val="bottom"/>
            <w:hideMark/>
          </w:tcPr>
          <w:p w14:paraId="26297B0F"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2062C60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w:t>
            </w:r>
          </w:p>
        </w:tc>
        <w:tc>
          <w:tcPr>
            <w:tcW w:w="1701" w:type="dxa"/>
            <w:shd w:val="clear" w:color="auto" w:fill="auto"/>
            <w:noWrap/>
            <w:vAlign w:val="bottom"/>
            <w:hideMark/>
          </w:tcPr>
          <w:p w14:paraId="0854547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18</w:t>
            </w:r>
          </w:p>
        </w:tc>
        <w:tc>
          <w:tcPr>
            <w:tcW w:w="1276" w:type="dxa"/>
            <w:shd w:val="clear" w:color="auto" w:fill="auto"/>
            <w:noWrap/>
            <w:vAlign w:val="bottom"/>
            <w:hideMark/>
          </w:tcPr>
          <w:p w14:paraId="2638084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32</w:t>
            </w:r>
          </w:p>
        </w:tc>
      </w:tr>
      <w:tr w:rsidR="00D451A5" w:rsidRPr="00A90E8A" w14:paraId="31032DC9" w14:textId="77777777" w:rsidTr="00726A68">
        <w:trPr>
          <w:trHeight w:val="300"/>
        </w:trPr>
        <w:tc>
          <w:tcPr>
            <w:tcW w:w="3402" w:type="dxa"/>
            <w:shd w:val="clear" w:color="auto" w:fill="auto"/>
            <w:noWrap/>
            <w:vAlign w:val="bottom"/>
            <w:hideMark/>
          </w:tcPr>
          <w:p w14:paraId="26F65C0B"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435E251"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1.91 (0.90, 4.05)</w:t>
            </w:r>
          </w:p>
        </w:tc>
        <w:tc>
          <w:tcPr>
            <w:tcW w:w="1276" w:type="dxa"/>
            <w:shd w:val="clear" w:color="auto" w:fill="auto"/>
            <w:noWrap/>
            <w:vAlign w:val="bottom"/>
            <w:hideMark/>
          </w:tcPr>
          <w:p w14:paraId="323832D7"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33979C87" w14:textId="77777777" w:rsidTr="00726A68">
        <w:trPr>
          <w:trHeight w:val="300"/>
        </w:trPr>
        <w:tc>
          <w:tcPr>
            <w:tcW w:w="3402" w:type="dxa"/>
            <w:shd w:val="clear" w:color="auto" w:fill="auto"/>
            <w:noWrap/>
            <w:vAlign w:val="bottom"/>
            <w:hideMark/>
          </w:tcPr>
          <w:p w14:paraId="62003D07"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3E321A8C"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3.50 (0.76, 16.12)</w:t>
            </w:r>
          </w:p>
        </w:tc>
        <w:tc>
          <w:tcPr>
            <w:tcW w:w="1276" w:type="dxa"/>
            <w:shd w:val="clear" w:color="auto" w:fill="auto"/>
            <w:noWrap/>
            <w:vAlign w:val="bottom"/>
            <w:hideMark/>
          </w:tcPr>
          <w:p w14:paraId="23314102"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2433FFD5" w14:textId="77777777" w:rsidTr="00726A68">
        <w:trPr>
          <w:trHeight w:val="300"/>
        </w:trPr>
        <w:tc>
          <w:tcPr>
            <w:tcW w:w="3402" w:type="dxa"/>
            <w:shd w:val="clear" w:color="auto" w:fill="auto"/>
            <w:noWrap/>
            <w:vAlign w:val="bottom"/>
            <w:hideMark/>
          </w:tcPr>
          <w:p w14:paraId="5A5CC6BA"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3440A5B0"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average household economic status</w:t>
            </w:r>
          </w:p>
        </w:tc>
        <w:tc>
          <w:tcPr>
            <w:tcW w:w="1276" w:type="dxa"/>
            <w:shd w:val="clear" w:color="auto" w:fill="auto"/>
            <w:noWrap/>
            <w:vAlign w:val="bottom"/>
            <w:hideMark/>
          </w:tcPr>
          <w:p w14:paraId="2F211BCB"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5DFEC6C9" w14:textId="77777777" w:rsidTr="00726A68">
        <w:trPr>
          <w:trHeight w:val="320"/>
        </w:trPr>
        <w:tc>
          <w:tcPr>
            <w:tcW w:w="3402" w:type="dxa"/>
            <w:shd w:val="clear" w:color="auto" w:fill="auto"/>
            <w:noWrap/>
            <w:vAlign w:val="bottom"/>
            <w:hideMark/>
          </w:tcPr>
          <w:p w14:paraId="79EA53FC"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2DA4E0EF"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29560A5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64D86DF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2E108F67" w14:textId="77777777" w:rsidTr="00726A68">
        <w:trPr>
          <w:trHeight w:val="300"/>
        </w:trPr>
        <w:tc>
          <w:tcPr>
            <w:tcW w:w="3402" w:type="dxa"/>
            <w:shd w:val="clear" w:color="auto" w:fill="auto"/>
            <w:noWrap/>
            <w:vAlign w:val="bottom"/>
            <w:hideMark/>
          </w:tcPr>
          <w:p w14:paraId="121D001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7D9A0C02"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40</w:t>
            </w:r>
          </w:p>
        </w:tc>
        <w:tc>
          <w:tcPr>
            <w:tcW w:w="1701" w:type="dxa"/>
            <w:shd w:val="clear" w:color="auto" w:fill="auto"/>
            <w:noWrap/>
            <w:vAlign w:val="bottom"/>
            <w:hideMark/>
          </w:tcPr>
          <w:p w14:paraId="19CBA0C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22</w:t>
            </w:r>
          </w:p>
        </w:tc>
        <w:tc>
          <w:tcPr>
            <w:tcW w:w="1276" w:type="dxa"/>
            <w:shd w:val="clear" w:color="auto" w:fill="auto"/>
            <w:noWrap/>
            <w:vAlign w:val="bottom"/>
            <w:hideMark/>
          </w:tcPr>
          <w:p w14:paraId="33E33261"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62</w:t>
            </w:r>
          </w:p>
        </w:tc>
      </w:tr>
      <w:tr w:rsidR="00D451A5" w:rsidRPr="00A90E8A" w14:paraId="66435A9E" w14:textId="77777777" w:rsidTr="00726A68">
        <w:trPr>
          <w:trHeight w:val="300"/>
        </w:trPr>
        <w:tc>
          <w:tcPr>
            <w:tcW w:w="3402" w:type="dxa"/>
            <w:shd w:val="clear" w:color="auto" w:fill="auto"/>
            <w:noWrap/>
            <w:vAlign w:val="bottom"/>
            <w:hideMark/>
          </w:tcPr>
          <w:p w14:paraId="4C5A25EE"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396DE83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41</w:t>
            </w:r>
          </w:p>
        </w:tc>
        <w:tc>
          <w:tcPr>
            <w:tcW w:w="1701" w:type="dxa"/>
            <w:shd w:val="clear" w:color="auto" w:fill="auto"/>
            <w:noWrap/>
            <w:vAlign w:val="bottom"/>
            <w:hideMark/>
          </w:tcPr>
          <w:p w14:paraId="4871534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38</w:t>
            </w:r>
          </w:p>
        </w:tc>
        <w:tc>
          <w:tcPr>
            <w:tcW w:w="1276" w:type="dxa"/>
            <w:shd w:val="clear" w:color="auto" w:fill="auto"/>
            <w:noWrap/>
            <w:vAlign w:val="bottom"/>
            <w:hideMark/>
          </w:tcPr>
          <w:p w14:paraId="3E949C7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79</w:t>
            </w:r>
          </w:p>
        </w:tc>
      </w:tr>
      <w:tr w:rsidR="00D451A5" w:rsidRPr="00A90E8A" w14:paraId="466EEB3B" w14:textId="77777777" w:rsidTr="00726A68">
        <w:trPr>
          <w:trHeight w:val="300"/>
        </w:trPr>
        <w:tc>
          <w:tcPr>
            <w:tcW w:w="3402" w:type="dxa"/>
            <w:shd w:val="clear" w:color="auto" w:fill="auto"/>
            <w:noWrap/>
            <w:vAlign w:val="bottom"/>
            <w:hideMark/>
          </w:tcPr>
          <w:p w14:paraId="40F853FD"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11BADCAA"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81</w:t>
            </w:r>
          </w:p>
        </w:tc>
        <w:tc>
          <w:tcPr>
            <w:tcW w:w="1701" w:type="dxa"/>
            <w:shd w:val="clear" w:color="auto" w:fill="auto"/>
            <w:noWrap/>
            <w:vAlign w:val="bottom"/>
            <w:hideMark/>
          </w:tcPr>
          <w:p w14:paraId="48B031B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60</w:t>
            </w:r>
          </w:p>
        </w:tc>
        <w:tc>
          <w:tcPr>
            <w:tcW w:w="1276" w:type="dxa"/>
            <w:shd w:val="clear" w:color="auto" w:fill="auto"/>
            <w:noWrap/>
            <w:vAlign w:val="bottom"/>
            <w:hideMark/>
          </w:tcPr>
          <w:p w14:paraId="2A70DA2E"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141</w:t>
            </w:r>
          </w:p>
        </w:tc>
      </w:tr>
      <w:tr w:rsidR="00D451A5" w:rsidRPr="00A90E8A" w14:paraId="7D33B19C" w14:textId="77777777" w:rsidTr="00726A68">
        <w:trPr>
          <w:trHeight w:val="300"/>
        </w:trPr>
        <w:tc>
          <w:tcPr>
            <w:tcW w:w="3402" w:type="dxa"/>
            <w:shd w:val="clear" w:color="auto" w:fill="auto"/>
            <w:noWrap/>
            <w:vAlign w:val="bottom"/>
            <w:hideMark/>
          </w:tcPr>
          <w:p w14:paraId="28430C14" w14:textId="77777777" w:rsidR="00D451A5" w:rsidRPr="00A90E8A" w:rsidRDefault="00D451A5" w:rsidP="00726A68">
            <w:pPr>
              <w:spacing w:line="240" w:lineRule="auto"/>
              <w:jc w:val="lef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2F332658"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1.24 (0.94, 1.65)</w:t>
            </w:r>
          </w:p>
        </w:tc>
        <w:tc>
          <w:tcPr>
            <w:tcW w:w="1276" w:type="dxa"/>
            <w:shd w:val="clear" w:color="auto" w:fill="auto"/>
            <w:noWrap/>
            <w:vAlign w:val="bottom"/>
            <w:hideMark/>
          </w:tcPr>
          <w:p w14:paraId="5852D7F5"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354EB359" w14:textId="77777777" w:rsidTr="00726A68">
        <w:trPr>
          <w:trHeight w:val="300"/>
        </w:trPr>
        <w:tc>
          <w:tcPr>
            <w:tcW w:w="3402" w:type="dxa"/>
            <w:shd w:val="clear" w:color="auto" w:fill="auto"/>
            <w:noWrap/>
            <w:vAlign w:val="bottom"/>
            <w:hideMark/>
          </w:tcPr>
          <w:p w14:paraId="4331A52F"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629ACB1F"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1.69 (0.85, 3.33)</w:t>
            </w:r>
          </w:p>
        </w:tc>
        <w:tc>
          <w:tcPr>
            <w:tcW w:w="1276" w:type="dxa"/>
            <w:shd w:val="clear" w:color="auto" w:fill="auto"/>
            <w:noWrap/>
            <w:vAlign w:val="bottom"/>
            <w:hideMark/>
          </w:tcPr>
          <w:p w14:paraId="676F564D"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79A5F5DA" w14:textId="77777777" w:rsidTr="00726A68">
        <w:trPr>
          <w:trHeight w:val="300"/>
        </w:trPr>
        <w:tc>
          <w:tcPr>
            <w:tcW w:w="3402" w:type="dxa"/>
            <w:shd w:val="clear" w:color="auto" w:fill="auto"/>
            <w:noWrap/>
            <w:vAlign w:val="bottom"/>
            <w:hideMark/>
          </w:tcPr>
          <w:p w14:paraId="27431BF9"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3827" w:type="dxa"/>
            <w:gridSpan w:val="2"/>
            <w:shd w:val="clear" w:color="auto" w:fill="auto"/>
            <w:noWrap/>
            <w:vAlign w:val="bottom"/>
            <w:hideMark/>
          </w:tcPr>
          <w:p w14:paraId="5494F39A" w14:textId="77777777" w:rsidR="00D451A5" w:rsidRPr="00A90E8A" w:rsidRDefault="00D451A5" w:rsidP="00726A68">
            <w:pPr>
              <w:spacing w:line="240" w:lineRule="auto"/>
              <w:jc w:val="center"/>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For bad household economic status</w:t>
            </w:r>
          </w:p>
        </w:tc>
        <w:tc>
          <w:tcPr>
            <w:tcW w:w="1276" w:type="dxa"/>
            <w:shd w:val="clear" w:color="auto" w:fill="auto"/>
            <w:noWrap/>
            <w:vAlign w:val="bottom"/>
            <w:hideMark/>
          </w:tcPr>
          <w:p w14:paraId="7152341B" w14:textId="77777777" w:rsidR="00D451A5" w:rsidRPr="00A90E8A" w:rsidRDefault="00D451A5" w:rsidP="00726A68">
            <w:pPr>
              <w:spacing w:line="240" w:lineRule="auto"/>
              <w:rPr>
                <w:rFonts w:ascii="Arial" w:eastAsia="Times New Roman" w:hAnsi="Arial" w:cs="Arial"/>
                <w:b/>
                <w:bCs/>
                <w:color w:val="000000"/>
                <w:sz w:val="20"/>
                <w:szCs w:val="20"/>
                <w:lang w:val="en-GB"/>
              </w:rPr>
            </w:pPr>
          </w:p>
        </w:tc>
      </w:tr>
      <w:tr w:rsidR="00D451A5" w:rsidRPr="00A90E8A" w14:paraId="44A34FF2" w14:textId="77777777" w:rsidTr="00726A68">
        <w:trPr>
          <w:trHeight w:val="320"/>
        </w:trPr>
        <w:tc>
          <w:tcPr>
            <w:tcW w:w="3402" w:type="dxa"/>
            <w:shd w:val="clear" w:color="auto" w:fill="auto"/>
            <w:noWrap/>
            <w:vAlign w:val="bottom"/>
            <w:hideMark/>
          </w:tcPr>
          <w:p w14:paraId="6ED5AABF" w14:textId="77777777" w:rsidR="00D451A5" w:rsidRPr="00A90E8A" w:rsidRDefault="00D451A5" w:rsidP="00726A68">
            <w:pPr>
              <w:spacing w:line="240" w:lineRule="auto"/>
              <w:jc w:val="left"/>
              <w:rPr>
                <w:rFonts w:ascii="Arial" w:eastAsia="Times New Roman" w:hAnsi="Arial" w:cs="Arial"/>
                <w:sz w:val="20"/>
                <w:szCs w:val="20"/>
                <w:lang w:val="en-GB"/>
              </w:rPr>
            </w:pPr>
          </w:p>
        </w:tc>
        <w:tc>
          <w:tcPr>
            <w:tcW w:w="2126" w:type="dxa"/>
            <w:shd w:val="clear" w:color="auto" w:fill="auto"/>
            <w:vAlign w:val="bottom"/>
            <w:hideMark/>
          </w:tcPr>
          <w:p w14:paraId="160459A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Did not seek care</w:t>
            </w:r>
          </w:p>
        </w:tc>
        <w:tc>
          <w:tcPr>
            <w:tcW w:w="1701" w:type="dxa"/>
            <w:shd w:val="clear" w:color="auto" w:fill="auto"/>
            <w:vAlign w:val="bottom"/>
            <w:hideMark/>
          </w:tcPr>
          <w:p w14:paraId="3FEFFD50"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Sought care</w:t>
            </w:r>
          </w:p>
        </w:tc>
        <w:tc>
          <w:tcPr>
            <w:tcW w:w="1276" w:type="dxa"/>
            <w:shd w:val="clear" w:color="auto" w:fill="auto"/>
            <w:vAlign w:val="bottom"/>
            <w:hideMark/>
          </w:tcPr>
          <w:p w14:paraId="74D5AEE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r>
      <w:tr w:rsidR="00D451A5" w:rsidRPr="00A90E8A" w14:paraId="6ADBEA1C" w14:textId="77777777" w:rsidTr="00726A68">
        <w:trPr>
          <w:trHeight w:val="300"/>
        </w:trPr>
        <w:tc>
          <w:tcPr>
            <w:tcW w:w="3402" w:type="dxa"/>
            <w:shd w:val="clear" w:color="auto" w:fill="auto"/>
            <w:noWrap/>
            <w:vAlign w:val="bottom"/>
            <w:hideMark/>
          </w:tcPr>
          <w:p w14:paraId="483EDF24"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No current mental health concern</w:t>
            </w:r>
          </w:p>
        </w:tc>
        <w:tc>
          <w:tcPr>
            <w:tcW w:w="2126" w:type="dxa"/>
            <w:shd w:val="clear" w:color="auto" w:fill="auto"/>
            <w:noWrap/>
            <w:vAlign w:val="bottom"/>
            <w:hideMark/>
          </w:tcPr>
          <w:p w14:paraId="2F0334F5"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10</w:t>
            </w:r>
          </w:p>
        </w:tc>
        <w:tc>
          <w:tcPr>
            <w:tcW w:w="1701" w:type="dxa"/>
            <w:shd w:val="clear" w:color="auto" w:fill="auto"/>
            <w:noWrap/>
            <w:vAlign w:val="bottom"/>
            <w:hideMark/>
          </w:tcPr>
          <w:p w14:paraId="29135C6B"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w:t>
            </w:r>
          </w:p>
        </w:tc>
        <w:tc>
          <w:tcPr>
            <w:tcW w:w="1276" w:type="dxa"/>
            <w:shd w:val="clear" w:color="auto" w:fill="auto"/>
            <w:noWrap/>
            <w:vAlign w:val="bottom"/>
            <w:hideMark/>
          </w:tcPr>
          <w:p w14:paraId="66CD3E4C"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17</w:t>
            </w:r>
          </w:p>
        </w:tc>
      </w:tr>
      <w:tr w:rsidR="00D451A5" w:rsidRPr="00A90E8A" w14:paraId="2E39D69A" w14:textId="77777777" w:rsidTr="00726A68">
        <w:trPr>
          <w:trHeight w:val="300"/>
        </w:trPr>
        <w:tc>
          <w:tcPr>
            <w:tcW w:w="3402" w:type="dxa"/>
            <w:shd w:val="clear" w:color="auto" w:fill="auto"/>
            <w:noWrap/>
            <w:vAlign w:val="bottom"/>
            <w:hideMark/>
          </w:tcPr>
          <w:p w14:paraId="11B121B8"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Current mental health concern</w:t>
            </w:r>
          </w:p>
        </w:tc>
        <w:tc>
          <w:tcPr>
            <w:tcW w:w="2126" w:type="dxa"/>
            <w:shd w:val="clear" w:color="auto" w:fill="auto"/>
            <w:noWrap/>
            <w:vAlign w:val="bottom"/>
            <w:hideMark/>
          </w:tcPr>
          <w:p w14:paraId="536758E6"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18</w:t>
            </w:r>
          </w:p>
        </w:tc>
        <w:tc>
          <w:tcPr>
            <w:tcW w:w="1701" w:type="dxa"/>
            <w:shd w:val="clear" w:color="auto" w:fill="auto"/>
            <w:noWrap/>
            <w:vAlign w:val="bottom"/>
            <w:hideMark/>
          </w:tcPr>
          <w:p w14:paraId="3ECA4D37"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36</w:t>
            </w:r>
          </w:p>
        </w:tc>
        <w:tc>
          <w:tcPr>
            <w:tcW w:w="1276" w:type="dxa"/>
            <w:shd w:val="clear" w:color="auto" w:fill="auto"/>
            <w:noWrap/>
            <w:vAlign w:val="bottom"/>
            <w:hideMark/>
          </w:tcPr>
          <w:p w14:paraId="720112C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54</w:t>
            </w:r>
          </w:p>
        </w:tc>
      </w:tr>
      <w:tr w:rsidR="00D451A5" w:rsidRPr="00A90E8A" w14:paraId="1D5D846D" w14:textId="77777777" w:rsidTr="00726A68">
        <w:trPr>
          <w:trHeight w:val="300"/>
        </w:trPr>
        <w:tc>
          <w:tcPr>
            <w:tcW w:w="3402" w:type="dxa"/>
            <w:shd w:val="clear" w:color="auto" w:fill="auto"/>
            <w:noWrap/>
            <w:vAlign w:val="bottom"/>
            <w:hideMark/>
          </w:tcPr>
          <w:p w14:paraId="7BEA8CE9" w14:textId="77777777" w:rsidR="00D451A5" w:rsidRPr="00A90E8A" w:rsidRDefault="00D451A5" w:rsidP="00726A68">
            <w:pPr>
              <w:spacing w:line="240" w:lineRule="auto"/>
              <w:jc w:val="left"/>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TOTAL</w:t>
            </w:r>
          </w:p>
        </w:tc>
        <w:tc>
          <w:tcPr>
            <w:tcW w:w="2126" w:type="dxa"/>
            <w:shd w:val="clear" w:color="auto" w:fill="auto"/>
            <w:noWrap/>
            <w:vAlign w:val="bottom"/>
            <w:hideMark/>
          </w:tcPr>
          <w:p w14:paraId="702CC4F9"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28</w:t>
            </w:r>
          </w:p>
        </w:tc>
        <w:tc>
          <w:tcPr>
            <w:tcW w:w="1701" w:type="dxa"/>
            <w:shd w:val="clear" w:color="auto" w:fill="auto"/>
            <w:noWrap/>
            <w:vAlign w:val="bottom"/>
            <w:hideMark/>
          </w:tcPr>
          <w:p w14:paraId="008D67E4"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43</w:t>
            </w:r>
          </w:p>
        </w:tc>
        <w:tc>
          <w:tcPr>
            <w:tcW w:w="1276" w:type="dxa"/>
            <w:shd w:val="clear" w:color="auto" w:fill="auto"/>
            <w:noWrap/>
            <w:vAlign w:val="bottom"/>
            <w:hideMark/>
          </w:tcPr>
          <w:p w14:paraId="4BD74ACD" w14:textId="77777777" w:rsidR="00D451A5" w:rsidRPr="00A90E8A" w:rsidRDefault="00D451A5" w:rsidP="00726A68">
            <w:pPr>
              <w:spacing w:line="240" w:lineRule="auto"/>
              <w:rPr>
                <w:rFonts w:ascii="Arial" w:eastAsia="Times New Roman" w:hAnsi="Arial" w:cs="Arial"/>
                <w:color w:val="000000"/>
                <w:sz w:val="20"/>
                <w:szCs w:val="20"/>
                <w:lang w:val="en-GB"/>
              </w:rPr>
            </w:pPr>
            <w:r w:rsidRPr="00A90E8A">
              <w:rPr>
                <w:rFonts w:ascii="Arial" w:eastAsia="Times New Roman" w:hAnsi="Arial" w:cs="Arial"/>
                <w:color w:val="000000"/>
                <w:sz w:val="20"/>
                <w:szCs w:val="20"/>
                <w:lang w:val="en-GB"/>
              </w:rPr>
              <w:t>71</w:t>
            </w:r>
          </w:p>
        </w:tc>
      </w:tr>
      <w:tr w:rsidR="00D451A5" w:rsidRPr="00A90E8A" w14:paraId="6F1D435D" w14:textId="77777777" w:rsidTr="00726A68">
        <w:trPr>
          <w:trHeight w:val="300"/>
        </w:trPr>
        <w:tc>
          <w:tcPr>
            <w:tcW w:w="3402" w:type="dxa"/>
            <w:shd w:val="clear" w:color="auto" w:fill="auto"/>
            <w:noWrap/>
            <w:vAlign w:val="bottom"/>
            <w:hideMark/>
          </w:tcPr>
          <w:p w14:paraId="27AE0265" w14:textId="77777777" w:rsidR="00D451A5" w:rsidRPr="00A90E8A" w:rsidRDefault="00D451A5" w:rsidP="00726A68">
            <w:pPr>
              <w:spacing w:line="240" w:lineRule="auto"/>
              <w:jc w:val="right"/>
              <w:rPr>
                <w:rFonts w:ascii="Arial" w:eastAsia="Times New Roman" w:hAnsi="Arial" w:cs="Arial"/>
                <w:color w:val="000000"/>
                <w:sz w:val="20"/>
                <w:szCs w:val="20"/>
                <w:lang w:val="en-GB"/>
              </w:rPr>
            </w:pPr>
          </w:p>
        </w:tc>
        <w:tc>
          <w:tcPr>
            <w:tcW w:w="3827" w:type="dxa"/>
            <w:gridSpan w:val="2"/>
            <w:shd w:val="clear" w:color="auto" w:fill="auto"/>
            <w:noWrap/>
            <w:vAlign w:val="bottom"/>
            <w:hideMark/>
          </w:tcPr>
          <w:p w14:paraId="599EAA64"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PREVALENCE RATIO: 1.76 (1.02, 3.05)</w:t>
            </w:r>
          </w:p>
        </w:tc>
        <w:tc>
          <w:tcPr>
            <w:tcW w:w="1276" w:type="dxa"/>
            <w:shd w:val="clear" w:color="auto" w:fill="auto"/>
            <w:noWrap/>
            <w:vAlign w:val="bottom"/>
            <w:hideMark/>
          </w:tcPr>
          <w:p w14:paraId="36FBA608" w14:textId="77777777" w:rsidR="00D451A5" w:rsidRPr="00A90E8A" w:rsidRDefault="00D451A5" w:rsidP="00726A68">
            <w:pPr>
              <w:spacing w:line="240" w:lineRule="auto"/>
              <w:rPr>
                <w:rFonts w:ascii="Arial" w:eastAsia="Times New Roman" w:hAnsi="Arial" w:cs="Arial"/>
                <w:color w:val="000000"/>
                <w:sz w:val="20"/>
                <w:szCs w:val="20"/>
                <w:lang w:val="en-GB"/>
              </w:rPr>
            </w:pPr>
          </w:p>
        </w:tc>
      </w:tr>
      <w:tr w:rsidR="00D451A5" w:rsidRPr="00A90E8A" w14:paraId="0EB4964A" w14:textId="77777777" w:rsidTr="00726A68">
        <w:trPr>
          <w:trHeight w:val="300"/>
        </w:trPr>
        <w:tc>
          <w:tcPr>
            <w:tcW w:w="3402" w:type="dxa"/>
            <w:shd w:val="clear" w:color="auto" w:fill="auto"/>
            <w:noWrap/>
            <w:vAlign w:val="bottom"/>
            <w:hideMark/>
          </w:tcPr>
          <w:p w14:paraId="50AE4B68" w14:textId="77777777" w:rsidR="00D451A5" w:rsidRPr="00A90E8A" w:rsidRDefault="00D451A5" w:rsidP="00726A68">
            <w:pPr>
              <w:spacing w:line="240" w:lineRule="auto"/>
              <w:rPr>
                <w:rFonts w:ascii="Arial" w:eastAsia="Times New Roman" w:hAnsi="Arial" w:cs="Arial"/>
                <w:sz w:val="20"/>
                <w:szCs w:val="20"/>
                <w:lang w:val="en-GB"/>
              </w:rPr>
            </w:pPr>
          </w:p>
        </w:tc>
        <w:tc>
          <w:tcPr>
            <w:tcW w:w="3827" w:type="dxa"/>
            <w:gridSpan w:val="2"/>
            <w:shd w:val="clear" w:color="auto" w:fill="auto"/>
            <w:noWrap/>
            <w:vAlign w:val="bottom"/>
            <w:hideMark/>
          </w:tcPr>
          <w:p w14:paraId="498FC21A" w14:textId="77777777" w:rsidR="00D451A5" w:rsidRPr="00A90E8A" w:rsidRDefault="00D451A5" w:rsidP="00726A68">
            <w:pPr>
              <w:spacing w:line="240" w:lineRule="auto"/>
              <w:rPr>
                <w:rFonts w:ascii="Arial" w:eastAsia="Times New Roman" w:hAnsi="Arial" w:cs="Arial"/>
                <w:b/>
                <w:bCs/>
                <w:color w:val="000000"/>
                <w:sz w:val="20"/>
                <w:szCs w:val="20"/>
                <w:lang w:val="en-GB"/>
              </w:rPr>
            </w:pPr>
            <w:r w:rsidRPr="00A90E8A">
              <w:rPr>
                <w:rFonts w:ascii="Arial" w:eastAsia="Times New Roman" w:hAnsi="Arial" w:cs="Arial"/>
                <w:b/>
                <w:bCs/>
                <w:color w:val="000000"/>
                <w:sz w:val="20"/>
                <w:szCs w:val="20"/>
                <w:lang w:val="en-GB"/>
              </w:rPr>
              <w:t>ODDS RATIO: 2.86 (0.93, 8.75)</w:t>
            </w:r>
          </w:p>
        </w:tc>
        <w:tc>
          <w:tcPr>
            <w:tcW w:w="1276" w:type="dxa"/>
            <w:shd w:val="clear" w:color="auto" w:fill="auto"/>
            <w:noWrap/>
            <w:vAlign w:val="bottom"/>
            <w:hideMark/>
          </w:tcPr>
          <w:p w14:paraId="2B1639CF" w14:textId="77777777" w:rsidR="00D451A5" w:rsidRPr="00A90E8A" w:rsidRDefault="00D451A5" w:rsidP="00726A68">
            <w:pPr>
              <w:spacing w:line="240" w:lineRule="auto"/>
              <w:rPr>
                <w:rFonts w:ascii="Arial" w:eastAsia="Times New Roman" w:hAnsi="Arial" w:cs="Arial"/>
                <w:color w:val="000000"/>
                <w:sz w:val="20"/>
                <w:szCs w:val="20"/>
                <w:lang w:val="en-GB"/>
              </w:rPr>
            </w:pPr>
          </w:p>
        </w:tc>
      </w:tr>
    </w:tbl>
    <w:p w14:paraId="40F6516D" w14:textId="77777777" w:rsidR="00D451A5" w:rsidRPr="00A90E8A" w:rsidRDefault="00D451A5" w:rsidP="00D451A5">
      <w:pPr>
        <w:rPr>
          <w:rFonts w:ascii="Arial" w:hAnsi="Arial" w:cs="Arial"/>
          <w:lang w:val="en-GB"/>
        </w:rPr>
      </w:pPr>
    </w:p>
    <w:p w14:paraId="449E9372" w14:textId="77777777" w:rsidR="00A93C36" w:rsidRDefault="00D451A5"/>
    <w:p w14:paraId="130D8A63" w14:textId="77777777" w:rsidR="00D451A5" w:rsidRDefault="00D451A5" w:rsidP="00D451A5"/>
    <w:p w14:paraId="75A457F6" w14:textId="3CCF6709" w:rsidR="00D451A5" w:rsidRPr="00D451A5" w:rsidRDefault="00D451A5" w:rsidP="00D451A5">
      <w:pPr>
        <w:tabs>
          <w:tab w:val="left" w:pos="5883"/>
        </w:tabs>
      </w:pPr>
      <w:r>
        <w:tab/>
      </w:r>
    </w:p>
    <w:sectPr w:rsidR="00D451A5" w:rsidRPr="00D451A5" w:rsidSect="006B3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CBC4" w14:textId="77777777" w:rsidR="00D451A5" w:rsidRDefault="00D451A5" w:rsidP="00D451A5">
      <w:pPr>
        <w:spacing w:line="240" w:lineRule="auto"/>
      </w:pPr>
      <w:r>
        <w:separator/>
      </w:r>
    </w:p>
  </w:endnote>
  <w:endnote w:type="continuationSeparator" w:id="0">
    <w:p w14:paraId="44B5EBCC" w14:textId="77777777" w:rsidR="00D451A5" w:rsidRDefault="00D451A5" w:rsidP="00D45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399354"/>
      <w:docPartObj>
        <w:docPartGallery w:val="Page Numbers (Bottom of Page)"/>
        <w:docPartUnique/>
      </w:docPartObj>
    </w:sdtPr>
    <w:sdtContent>
      <w:p w14:paraId="40D6E51E" w14:textId="6F032CC6" w:rsidR="00D451A5" w:rsidRDefault="00D451A5" w:rsidP="00E0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40595" w14:textId="77777777" w:rsidR="00D451A5" w:rsidRDefault="00D451A5" w:rsidP="00D45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934401"/>
      <w:docPartObj>
        <w:docPartGallery w:val="Page Numbers (Bottom of Page)"/>
        <w:docPartUnique/>
      </w:docPartObj>
    </w:sdtPr>
    <w:sdtContent>
      <w:p w14:paraId="553F920A" w14:textId="427378BF" w:rsidR="00D451A5" w:rsidRDefault="00D451A5" w:rsidP="00E0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D30A2" w14:textId="77777777" w:rsidR="00D451A5" w:rsidRDefault="00D451A5" w:rsidP="00D45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8997" w14:textId="77777777" w:rsidR="00D451A5" w:rsidRDefault="00D451A5" w:rsidP="00D451A5">
      <w:pPr>
        <w:spacing w:line="240" w:lineRule="auto"/>
      </w:pPr>
      <w:r>
        <w:separator/>
      </w:r>
    </w:p>
  </w:footnote>
  <w:footnote w:type="continuationSeparator" w:id="0">
    <w:p w14:paraId="048D0111" w14:textId="77777777" w:rsidR="00D451A5" w:rsidRDefault="00D451A5" w:rsidP="00D45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19C"/>
    <w:multiLevelType w:val="hybridMultilevel"/>
    <w:tmpl w:val="03E01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F17BB"/>
    <w:multiLevelType w:val="hybridMultilevel"/>
    <w:tmpl w:val="658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327B1"/>
    <w:multiLevelType w:val="hybridMultilevel"/>
    <w:tmpl w:val="6308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4255"/>
    <w:multiLevelType w:val="multilevel"/>
    <w:tmpl w:val="772091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8D1B51"/>
    <w:multiLevelType w:val="hybridMultilevel"/>
    <w:tmpl w:val="AA38CE5C"/>
    <w:lvl w:ilvl="0" w:tplc="2668A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756909">
    <w:abstractNumId w:val="4"/>
  </w:num>
  <w:num w:numId="2" w16cid:durableId="58410004">
    <w:abstractNumId w:val="3"/>
  </w:num>
  <w:num w:numId="3" w16cid:durableId="2129663581">
    <w:abstractNumId w:val="1"/>
  </w:num>
  <w:num w:numId="4" w16cid:durableId="778329704">
    <w:abstractNumId w:val="2"/>
  </w:num>
  <w:num w:numId="5" w16cid:durableId="19596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A5"/>
    <w:rsid w:val="00003668"/>
    <w:rsid w:val="00004C13"/>
    <w:rsid w:val="00015375"/>
    <w:rsid w:val="000320A4"/>
    <w:rsid w:val="00035274"/>
    <w:rsid w:val="00053190"/>
    <w:rsid w:val="0006307A"/>
    <w:rsid w:val="00066C5C"/>
    <w:rsid w:val="000723F8"/>
    <w:rsid w:val="00076933"/>
    <w:rsid w:val="00076F0C"/>
    <w:rsid w:val="00080291"/>
    <w:rsid w:val="00084673"/>
    <w:rsid w:val="00087090"/>
    <w:rsid w:val="000900CF"/>
    <w:rsid w:val="00090321"/>
    <w:rsid w:val="00091FCA"/>
    <w:rsid w:val="00094E59"/>
    <w:rsid w:val="00094ECE"/>
    <w:rsid w:val="0009782F"/>
    <w:rsid w:val="000A2781"/>
    <w:rsid w:val="000B48B6"/>
    <w:rsid w:val="000B4BE1"/>
    <w:rsid w:val="000B512D"/>
    <w:rsid w:val="000C0DFF"/>
    <w:rsid w:val="000C2006"/>
    <w:rsid w:val="000C4C11"/>
    <w:rsid w:val="000D249D"/>
    <w:rsid w:val="000D32A3"/>
    <w:rsid w:val="000D6C60"/>
    <w:rsid w:val="000D7259"/>
    <w:rsid w:val="000E1DBA"/>
    <w:rsid w:val="000E389C"/>
    <w:rsid w:val="000E74DE"/>
    <w:rsid w:val="000F2617"/>
    <w:rsid w:val="000F2EAF"/>
    <w:rsid w:val="00112DB8"/>
    <w:rsid w:val="00112F89"/>
    <w:rsid w:val="001153FD"/>
    <w:rsid w:val="00116B03"/>
    <w:rsid w:val="00131E7E"/>
    <w:rsid w:val="00146660"/>
    <w:rsid w:val="00147FCD"/>
    <w:rsid w:val="00152268"/>
    <w:rsid w:val="001573DE"/>
    <w:rsid w:val="00157FB6"/>
    <w:rsid w:val="00160A4D"/>
    <w:rsid w:val="00160D77"/>
    <w:rsid w:val="00161EEF"/>
    <w:rsid w:val="00162B20"/>
    <w:rsid w:val="00171A9F"/>
    <w:rsid w:val="00173C2B"/>
    <w:rsid w:val="0018161E"/>
    <w:rsid w:val="00195CE0"/>
    <w:rsid w:val="001A788D"/>
    <w:rsid w:val="001C3ABA"/>
    <w:rsid w:val="001C69A6"/>
    <w:rsid w:val="001D2DCD"/>
    <w:rsid w:val="001E33E7"/>
    <w:rsid w:val="001E5B13"/>
    <w:rsid w:val="00205C1C"/>
    <w:rsid w:val="002115EC"/>
    <w:rsid w:val="002135FC"/>
    <w:rsid w:val="00215B21"/>
    <w:rsid w:val="0022484F"/>
    <w:rsid w:val="002263EE"/>
    <w:rsid w:val="00226D32"/>
    <w:rsid w:val="00230847"/>
    <w:rsid w:val="00230D08"/>
    <w:rsid w:val="00243489"/>
    <w:rsid w:val="0024523A"/>
    <w:rsid w:val="002471D9"/>
    <w:rsid w:val="00247BA9"/>
    <w:rsid w:val="00257FAC"/>
    <w:rsid w:val="00262250"/>
    <w:rsid w:val="00263A00"/>
    <w:rsid w:val="00263AB3"/>
    <w:rsid w:val="00264FEB"/>
    <w:rsid w:val="00266512"/>
    <w:rsid w:val="00267283"/>
    <w:rsid w:val="00277BC8"/>
    <w:rsid w:val="0028709A"/>
    <w:rsid w:val="00292309"/>
    <w:rsid w:val="00293642"/>
    <w:rsid w:val="00294E55"/>
    <w:rsid w:val="002A3506"/>
    <w:rsid w:val="002B4951"/>
    <w:rsid w:val="002D6193"/>
    <w:rsid w:val="002E5DDC"/>
    <w:rsid w:val="002F1452"/>
    <w:rsid w:val="002F2BFF"/>
    <w:rsid w:val="002F4AD0"/>
    <w:rsid w:val="002F4BB7"/>
    <w:rsid w:val="00315198"/>
    <w:rsid w:val="00316F01"/>
    <w:rsid w:val="003173B1"/>
    <w:rsid w:val="003251FE"/>
    <w:rsid w:val="00331082"/>
    <w:rsid w:val="00332B82"/>
    <w:rsid w:val="00333645"/>
    <w:rsid w:val="0033636D"/>
    <w:rsid w:val="00336EC7"/>
    <w:rsid w:val="0034170E"/>
    <w:rsid w:val="003704CA"/>
    <w:rsid w:val="003750A9"/>
    <w:rsid w:val="00380115"/>
    <w:rsid w:val="00384034"/>
    <w:rsid w:val="00384F03"/>
    <w:rsid w:val="00386A70"/>
    <w:rsid w:val="00393751"/>
    <w:rsid w:val="003B0F9A"/>
    <w:rsid w:val="003B2ED3"/>
    <w:rsid w:val="003B462B"/>
    <w:rsid w:val="003B644D"/>
    <w:rsid w:val="003B771D"/>
    <w:rsid w:val="003C0AF3"/>
    <w:rsid w:val="003C219A"/>
    <w:rsid w:val="003C2B1B"/>
    <w:rsid w:val="003C497D"/>
    <w:rsid w:val="003C7C27"/>
    <w:rsid w:val="003D000D"/>
    <w:rsid w:val="003D2330"/>
    <w:rsid w:val="003D558C"/>
    <w:rsid w:val="003D5FCA"/>
    <w:rsid w:val="003E2CF9"/>
    <w:rsid w:val="003E6754"/>
    <w:rsid w:val="00402F12"/>
    <w:rsid w:val="004206A1"/>
    <w:rsid w:val="0042251F"/>
    <w:rsid w:val="0042329F"/>
    <w:rsid w:val="00424232"/>
    <w:rsid w:val="004343B0"/>
    <w:rsid w:val="004369D8"/>
    <w:rsid w:val="00437DF8"/>
    <w:rsid w:val="00456B44"/>
    <w:rsid w:val="00456CAB"/>
    <w:rsid w:val="00457DE4"/>
    <w:rsid w:val="00461CD1"/>
    <w:rsid w:val="0046606A"/>
    <w:rsid w:val="00470557"/>
    <w:rsid w:val="004740FC"/>
    <w:rsid w:val="00475B8C"/>
    <w:rsid w:val="00476232"/>
    <w:rsid w:val="004766CF"/>
    <w:rsid w:val="00476C95"/>
    <w:rsid w:val="00481683"/>
    <w:rsid w:val="00490CD9"/>
    <w:rsid w:val="004A2988"/>
    <w:rsid w:val="004A7058"/>
    <w:rsid w:val="004B30C0"/>
    <w:rsid w:val="004B68E4"/>
    <w:rsid w:val="004C25B5"/>
    <w:rsid w:val="004C7DC4"/>
    <w:rsid w:val="004D709B"/>
    <w:rsid w:val="004D7DC3"/>
    <w:rsid w:val="004E026C"/>
    <w:rsid w:val="004E0A19"/>
    <w:rsid w:val="004F7ABC"/>
    <w:rsid w:val="004F7AD5"/>
    <w:rsid w:val="00506BE4"/>
    <w:rsid w:val="0051411E"/>
    <w:rsid w:val="0052269E"/>
    <w:rsid w:val="00526E67"/>
    <w:rsid w:val="005310AB"/>
    <w:rsid w:val="005368C9"/>
    <w:rsid w:val="00542A07"/>
    <w:rsid w:val="00564DA8"/>
    <w:rsid w:val="00566CE6"/>
    <w:rsid w:val="00575067"/>
    <w:rsid w:val="0058087D"/>
    <w:rsid w:val="00587619"/>
    <w:rsid w:val="00591DD3"/>
    <w:rsid w:val="00592BE9"/>
    <w:rsid w:val="00594C51"/>
    <w:rsid w:val="0059723E"/>
    <w:rsid w:val="005A0673"/>
    <w:rsid w:val="005A0BC3"/>
    <w:rsid w:val="005A0C27"/>
    <w:rsid w:val="005A6799"/>
    <w:rsid w:val="005B0579"/>
    <w:rsid w:val="005C30CB"/>
    <w:rsid w:val="005E2F7D"/>
    <w:rsid w:val="005E37EC"/>
    <w:rsid w:val="005E4E11"/>
    <w:rsid w:val="005F661D"/>
    <w:rsid w:val="006118B9"/>
    <w:rsid w:val="006144F5"/>
    <w:rsid w:val="00616F08"/>
    <w:rsid w:val="00622CA9"/>
    <w:rsid w:val="006270DC"/>
    <w:rsid w:val="00636854"/>
    <w:rsid w:val="0064380B"/>
    <w:rsid w:val="00646C62"/>
    <w:rsid w:val="0065168C"/>
    <w:rsid w:val="006552F7"/>
    <w:rsid w:val="00662EB3"/>
    <w:rsid w:val="006630DA"/>
    <w:rsid w:val="00677C27"/>
    <w:rsid w:val="006812C2"/>
    <w:rsid w:val="00682781"/>
    <w:rsid w:val="006839D5"/>
    <w:rsid w:val="006B0BB8"/>
    <w:rsid w:val="006B6216"/>
    <w:rsid w:val="006C2A34"/>
    <w:rsid w:val="006C413B"/>
    <w:rsid w:val="006C6B85"/>
    <w:rsid w:val="006C6DB0"/>
    <w:rsid w:val="006D3EF1"/>
    <w:rsid w:val="006D68C1"/>
    <w:rsid w:val="006F61BD"/>
    <w:rsid w:val="006F6683"/>
    <w:rsid w:val="00703475"/>
    <w:rsid w:val="00711506"/>
    <w:rsid w:val="0071374B"/>
    <w:rsid w:val="00715D23"/>
    <w:rsid w:val="00717CF1"/>
    <w:rsid w:val="00723FB8"/>
    <w:rsid w:val="0072472E"/>
    <w:rsid w:val="00724A22"/>
    <w:rsid w:val="00727056"/>
    <w:rsid w:val="0073093E"/>
    <w:rsid w:val="00731150"/>
    <w:rsid w:val="00735624"/>
    <w:rsid w:val="007420F0"/>
    <w:rsid w:val="00746F5A"/>
    <w:rsid w:val="007505CE"/>
    <w:rsid w:val="00755262"/>
    <w:rsid w:val="00765051"/>
    <w:rsid w:val="007818F6"/>
    <w:rsid w:val="00785283"/>
    <w:rsid w:val="0079028E"/>
    <w:rsid w:val="00791E49"/>
    <w:rsid w:val="00795555"/>
    <w:rsid w:val="00796AC5"/>
    <w:rsid w:val="007A21E2"/>
    <w:rsid w:val="007A65B0"/>
    <w:rsid w:val="007B3B7D"/>
    <w:rsid w:val="007D2313"/>
    <w:rsid w:val="007E2CE0"/>
    <w:rsid w:val="007F20EC"/>
    <w:rsid w:val="007F3B50"/>
    <w:rsid w:val="008012FA"/>
    <w:rsid w:val="00807E53"/>
    <w:rsid w:val="0081629F"/>
    <w:rsid w:val="00820973"/>
    <w:rsid w:val="0082365C"/>
    <w:rsid w:val="00830C79"/>
    <w:rsid w:val="00831F2E"/>
    <w:rsid w:val="00832BB0"/>
    <w:rsid w:val="00833A29"/>
    <w:rsid w:val="00836D04"/>
    <w:rsid w:val="0084090E"/>
    <w:rsid w:val="00841817"/>
    <w:rsid w:val="0085168A"/>
    <w:rsid w:val="00854788"/>
    <w:rsid w:val="00854935"/>
    <w:rsid w:val="00873680"/>
    <w:rsid w:val="00875D3E"/>
    <w:rsid w:val="00880900"/>
    <w:rsid w:val="00881A59"/>
    <w:rsid w:val="008951F8"/>
    <w:rsid w:val="008A1B82"/>
    <w:rsid w:val="008A23E0"/>
    <w:rsid w:val="008A2686"/>
    <w:rsid w:val="008B26A3"/>
    <w:rsid w:val="008B494D"/>
    <w:rsid w:val="008B4F57"/>
    <w:rsid w:val="008C1E5A"/>
    <w:rsid w:val="008D1F60"/>
    <w:rsid w:val="008D60D5"/>
    <w:rsid w:val="008F0285"/>
    <w:rsid w:val="008F31D3"/>
    <w:rsid w:val="008F4446"/>
    <w:rsid w:val="008F7B40"/>
    <w:rsid w:val="00903FF8"/>
    <w:rsid w:val="0090607F"/>
    <w:rsid w:val="009200A6"/>
    <w:rsid w:val="00922300"/>
    <w:rsid w:val="009337D3"/>
    <w:rsid w:val="00933ACC"/>
    <w:rsid w:val="0094394B"/>
    <w:rsid w:val="00947CD4"/>
    <w:rsid w:val="00953155"/>
    <w:rsid w:val="0095489D"/>
    <w:rsid w:val="00973D49"/>
    <w:rsid w:val="00976201"/>
    <w:rsid w:val="00976BE1"/>
    <w:rsid w:val="00981FCD"/>
    <w:rsid w:val="00986632"/>
    <w:rsid w:val="00993FA0"/>
    <w:rsid w:val="00995366"/>
    <w:rsid w:val="009B2293"/>
    <w:rsid w:val="009B7025"/>
    <w:rsid w:val="009C7279"/>
    <w:rsid w:val="009D7C3F"/>
    <w:rsid w:val="009E742D"/>
    <w:rsid w:val="009F3F57"/>
    <w:rsid w:val="009F6FC1"/>
    <w:rsid w:val="009F7266"/>
    <w:rsid w:val="00A02D3F"/>
    <w:rsid w:val="00A035D2"/>
    <w:rsid w:val="00A204D4"/>
    <w:rsid w:val="00A2234C"/>
    <w:rsid w:val="00A31768"/>
    <w:rsid w:val="00A35628"/>
    <w:rsid w:val="00A37491"/>
    <w:rsid w:val="00A55B0D"/>
    <w:rsid w:val="00A5613A"/>
    <w:rsid w:val="00A56A55"/>
    <w:rsid w:val="00A702C5"/>
    <w:rsid w:val="00A75501"/>
    <w:rsid w:val="00A75F31"/>
    <w:rsid w:val="00A83975"/>
    <w:rsid w:val="00A87B53"/>
    <w:rsid w:val="00AA6502"/>
    <w:rsid w:val="00AA7BB3"/>
    <w:rsid w:val="00AC059B"/>
    <w:rsid w:val="00AC1202"/>
    <w:rsid w:val="00AC5959"/>
    <w:rsid w:val="00AD7BBC"/>
    <w:rsid w:val="00B0019D"/>
    <w:rsid w:val="00B225A8"/>
    <w:rsid w:val="00B2369A"/>
    <w:rsid w:val="00B24A4B"/>
    <w:rsid w:val="00B4680B"/>
    <w:rsid w:val="00B56CC8"/>
    <w:rsid w:val="00B57F8E"/>
    <w:rsid w:val="00B8005F"/>
    <w:rsid w:val="00BA1E87"/>
    <w:rsid w:val="00BB29CA"/>
    <w:rsid w:val="00BC1BAE"/>
    <w:rsid w:val="00BC5AE8"/>
    <w:rsid w:val="00BE465F"/>
    <w:rsid w:val="00BE466D"/>
    <w:rsid w:val="00BF4A0B"/>
    <w:rsid w:val="00C04BFF"/>
    <w:rsid w:val="00C04FFC"/>
    <w:rsid w:val="00C064C9"/>
    <w:rsid w:val="00C13F75"/>
    <w:rsid w:val="00C16567"/>
    <w:rsid w:val="00C17AA9"/>
    <w:rsid w:val="00C2044E"/>
    <w:rsid w:val="00C31392"/>
    <w:rsid w:val="00C315C9"/>
    <w:rsid w:val="00C369CA"/>
    <w:rsid w:val="00C51910"/>
    <w:rsid w:val="00C54A2F"/>
    <w:rsid w:val="00C66DDF"/>
    <w:rsid w:val="00C70096"/>
    <w:rsid w:val="00C73E94"/>
    <w:rsid w:val="00C8278F"/>
    <w:rsid w:val="00C94CE8"/>
    <w:rsid w:val="00C964ED"/>
    <w:rsid w:val="00C97ACB"/>
    <w:rsid w:val="00CA2720"/>
    <w:rsid w:val="00CA3A20"/>
    <w:rsid w:val="00CA75E4"/>
    <w:rsid w:val="00CB3741"/>
    <w:rsid w:val="00CC0CFF"/>
    <w:rsid w:val="00CC4E68"/>
    <w:rsid w:val="00CD4D41"/>
    <w:rsid w:val="00CD6174"/>
    <w:rsid w:val="00CE3BB6"/>
    <w:rsid w:val="00CE3D7A"/>
    <w:rsid w:val="00CE49D3"/>
    <w:rsid w:val="00CF405B"/>
    <w:rsid w:val="00D02CC3"/>
    <w:rsid w:val="00D064C2"/>
    <w:rsid w:val="00D240B7"/>
    <w:rsid w:val="00D262E9"/>
    <w:rsid w:val="00D30CC2"/>
    <w:rsid w:val="00D4078B"/>
    <w:rsid w:val="00D41E72"/>
    <w:rsid w:val="00D451A5"/>
    <w:rsid w:val="00D47512"/>
    <w:rsid w:val="00D51797"/>
    <w:rsid w:val="00D5574C"/>
    <w:rsid w:val="00D60056"/>
    <w:rsid w:val="00D62DC1"/>
    <w:rsid w:val="00D632E1"/>
    <w:rsid w:val="00D705ED"/>
    <w:rsid w:val="00D7309E"/>
    <w:rsid w:val="00D73B7B"/>
    <w:rsid w:val="00DA1E0C"/>
    <w:rsid w:val="00DB13C4"/>
    <w:rsid w:val="00DB1F80"/>
    <w:rsid w:val="00DB36CB"/>
    <w:rsid w:val="00DB5F19"/>
    <w:rsid w:val="00DE090E"/>
    <w:rsid w:val="00DE2093"/>
    <w:rsid w:val="00E00FE8"/>
    <w:rsid w:val="00E02C24"/>
    <w:rsid w:val="00E070F7"/>
    <w:rsid w:val="00E16D8E"/>
    <w:rsid w:val="00E20931"/>
    <w:rsid w:val="00E263B9"/>
    <w:rsid w:val="00E2684D"/>
    <w:rsid w:val="00E27398"/>
    <w:rsid w:val="00E27F4D"/>
    <w:rsid w:val="00E3149A"/>
    <w:rsid w:val="00E3267C"/>
    <w:rsid w:val="00E362A0"/>
    <w:rsid w:val="00E40081"/>
    <w:rsid w:val="00E44B92"/>
    <w:rsid w:val="00E4510E"/>
    <w:rsid w:val="00E522AD"/>
    <w:rsid w:val="00E5490D"/>
    <w:rsid w:val="00E632F2"/>
    <w:rsid w:val="00E72630"/>
    <w:rsid w:val="00E809B4"/>
    <w:rsid w:val="00E82DB2"/>
    <w:rsid w:val="00E933F4"/>
    <w:rsid w:val="00E94651"/>
    <w:rsid w:val="00EB2339"/>
    <w:rsid w:val="00EB6A2D"/>
    <w:rsid w:val="00ED0E1E"/>
    <w:rsid w:val="00ED5C49"/>
    <w:rsid w:val="00ED614F"/>
    <w:rsid w:val="00EE0651"/>
    <w:rsid w:val="00EE3930"/>
    <w:rsid w:val="00EE3ED2"/>
    <w:rsid w:val="00EF2E19"/>
    <w:rsid w:val="00EF7464"/>
    <w:rsid w:val="00EF7B60"/>
    <w:rsid w:val="00F0318E"/>
    <w:rsid w:val="00F05FF4"/>
    <w:rsid w:val="00F143E8"/>
    <w:rsid w:val="00F26BC8"/>
    <w:rsid w:val="00F37402"/>
    <w:rsid w:val="00F37CF5"/>
    <w:rsid w:val="00F41FBE"/>
    <w:rsid w:val="00F459C3"/>
    <w:rsid w:val="00F63A3D"/>
    <w:rsid w:val="00F649BA"/>
    <w:rsid w:val="00F64A42"/>
    <w:rsid w:val="00F779F9"/>
    <w:rsid w:val="00F77E70"/>
    <w:rsid w:val="00F87710"/>
    <w:rsid w:val="00FA023A"/>
    <w:rsid w:val="00FB5E77"/>
    <w:rsid w:val="00FB782B"/>
    <w:rsid w:val="00FC1C7E"/>
    <w:rsid w:val="00FC40E0"/>
    <w:rsid w:val="00FC66CF"/>
    <w:rsid w:val="00FD3ACB"/>
    <w:rsid w:val="00FF30A7"/>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757609"/>
  <w15:chartTrackingRefBased/>
  <w15:docId w15:val="{5DF44D0B-CAC1-5E40-A01D-22FD87A8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A5"/>
    <w:pPr>
      <w:spacing w:line="360" w:lineRule="auto"/>
      <w:jc w:val="both"/>
    </w:pPr>
    <w:rPr>
      <w:kern w:val="0"/>
      <w:lang w:val="en-US"/>
      <w14:ligatures w14:val="none"/>
    </w:rPr>
  </w:style>
  <w:style w:type="paragraph" w:styleId="Heading1">
    <w:name w:val="heading 1"/>
    <w:basedOn w:val="Normal"/>
    <w:next w:val="Normal"/>
    <w:link w:val="Heading1Char"/>
    <w:uiPriority w:val="9"/>
    <w:qFormat/>
    <w:rsid w:val="00D451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1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451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51A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1A5"/>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D451A5"/>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4Char">
    <w:name w:val="Heading 4 Char"/>
    <w:basedOn w:val="DefaultParagraphFont"/>
    <w:link w:val="Heading4"/>
    <w:uiPriority w:val="9"/>
    <w:rsid w:val="00D451A5"/>
    <w:rPr>
      <w:rFonts w:asciiTheme="majorHAnsi" w:eastAsiaTheme="majorEastAsia" w:hAnsiTheme="majorHAnsi" w:cstheme="majorBidi"/>
      <w:i/>
      <w:iCs/>
      <w:color w:val="2F5496" w:themeColor="accent1" w:themeShade="BF"/>
      <w:kern w:val="0"/>
      <w:lang w:val="en-US"/>
      <w14:ligatures w14:val="none"/>
    </w:rPr>
  </w:style>
  <w:style w:type="character" w:customStyle="1" w:styleId="Heading5Char">
    <w:name w:val="Heading 5 Char"/>
    <w:basedOn w:val="DefaultParagraphFont"/>
    <w:link w:val="Heading5"/>
    <w:uiPriority w:val="9"/>
    <w:rsid w:val="00D451A5"/>
    <w:rPr>
      <w:rFonts w:asciiTheme="majorHAnsi" w:eastAsiaTheme="majorEastAsia" w:hAnsiTheme="majorHAnsi" w:cstheme="majorBidi"/>
      <w:color w:val="2F5496" w:themeColor="accent1" w:themeShade="BF"/>
      <w:kern w:val="0"/>
      <w:lang w:val="en-US"/>
      <w14:ligatures w14:val="none"/>
    </w:rPr>
  </w:style>
  <w:style w:type="character" w:styleId="Hyperlink">
    <w:name w:val="Hyperlink"/>
    <w:basedOn w:val="DefaultParagraphFont"/>
    <w:uiPriority w:val="99"/>
    <w:unhideWhenUsed/>
    <w:rsid w:val="00D451A5"/>
    <w:rPr>
      <w:color w:val="0563C1" w:themeColor="hyperlink"/>
      <w:u w:val="single"/>
    </w:rPr>
  </w:style>
  <w:style w:type="paragraph" w:styleId="ListParagraph">
    <w:name w:val="List Paragraph"/>
    <w:basedOn w:val="Normal"/>
    <w:uiPriority w:val="34"/>
    <w:qFormat/>
    <w:rsid w:val="00D451A5"/>
    <w:pPr>
      <w:ind w:left="720"/>
      <w:contextualSpacing/>
    </w:pPr>
  </w:style>
  <w:style w:type="paragraph" w:styleId="Bibliography">
    <w:name w:val="Bibliography"/>
    <w:basedOn w:val="Normal"/>
    <w:next w:val="Normal"/>
    <w:uiPriority w:val="37"/>
    <w:unhideWhenUsed/>
    <w:rsid w:val="00D451A5"/>
    <w:pPr>
      <w:tabs>
        <w:tab w:val="left" w:pos="380"/>
      </w:tabs>
      <w:spacing w:after="240"/>
      <w:ind w:left="384" w:hanging="384"/>
    </w:pPr>
  </w:style>
  <w:style w:type="table" w:styleId="TableGrid">
    <w:name w:val="Table Grid"/>
    <w:basedOn w:val="TableNormal"/>
    <w:uiPriority w:val="59"/>
    <w:rsid w:val="00D451A5"/>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51A5"/>
    <w:rPr>
      <w:kern w:val="0"/>
      <w:lang w:val="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urful">
    <w:name w:val="Grid Table 6 Colorful"/>
    <w:basedOn w:val="TableNormal"/>
    <w:uiPriority w:val="51"/>
    <w:rsid w:val="00D451A5"/>
    <w:rPr>
      <w:color w:val="000000" w:themeColor="text1"/>
      <w:kern w:val="0"/>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451A5"/>
    <w:rPr>
      <w:sz w:val="16"/>
      <w:szCs w:val="16"/>
    </w:rPr>
  </w:style>
  <w:style w:type="paragraph" w:styleId="CommentText">
    <w:name w:val="annotation text"/>
    <w:basedOn w:val="Normal"/>
    <w:link w:val="CommentTextChar"/>
    <w:uiPriority w:val="99"/>
    <w:unhideWhenUsed/>
    <w:rsid w:val="00D451A5"/>
    <w:rPr>
      <w:sz w:val="20"/>
      <w:szCs w:val="20"/>
    </w:rPr>
  </w:style>
  <w:style w:type="character" w:customStyle="1" w:styleId="CommentTextChar">
    <w:name w:val="Comment Text Char"/>
    <w:basedOn w:val="DefaultParagraphFont"/>
    <w:link w:val="CommentText"/>
    <w:uiPriority w:val="99"/>
    <w:rsid w:val="00D451A5"/>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D451A5"/>
    <w:rPr>
      <w:b/>
      <w:bCs/>
    </w:rPr>
  </w:style>
  <w:style w:type="character" w:customStyle="1" w:styleId="CommentSubjectChar">
    <w:name w:val="Comment Subject Char"/>
    <w:basedOn w:val="CommentTextChar"/>
    <w:link w:val="CommentSubject"/>
    <w:uiPriority w:val="99"/>
    <w:semiHidden/>
    <w:rsid w:val="00D451A5"/>
    <w:rPr>
      <w:b/>
      <w:bCs/>
      <w:kern w:val="0"/>
      <w:sz w:val="20"/>
      <w:szCs w:val="20"/>
      <w:lang w:val="en-US"/>
      <w14:ligatures w14:val="none"/>
    </w:rPr>
  </w:style>
  <w:style w:type="paragraph" w:styleId="Revision">
    <w:name w:val="Revision"/>
    <w:hidden/>
    <w:uiPriority w:val="99"/>
    <w:semiHidden/>
    <w:rsid w:val="00D451A5"/>
    <w:rPr>
      <w:kern w:val="0"/>
      <w:lang w:val="en-US"/>
      <w14:ligatures w14:val="none"/>
    </w:rPr>
  </w:style>
  <w:style w:type="paragraph" w:styleId="Header">
    <w:name w:val="header"/>
    <w:basedOn w:val="Normal"/>
    <w:link w:val="HeaderChar"/>
    <w:uiPriority w:val="99"/>
    <w:unhideWhenUsed/>
    <w:rsid w:val="00D451A5"/>
    <w:pPr>
      <w:tabs>
        <w:tab w:val="center" w:pos="4513"/>
        <w:tab w:val="right" w:pos="9026"/>
      </w:tabs>
    </w:pPr>
  </w:style>
  <w:style w:type="character" w:customStyle="1" w:styleId="HeaderChar">
    <w:name w:val="Header Char"/>
    <w:basedOn w:val="DefaultParagraphFont"/>
    <w:link w:val="Header"/>
    <w:uiPriority w:val="99"/>
    <w:rsid w:val="00D451A5"/>
    <w:rPr>
      <w:kern w:val="0"/>
      <w:lang w:val="en-US"/>
      <w14:ligatures w14:val="none"/>
    </w:rPr>
  </w:style>
  <w:style w:type="paragraph" w:styleId="Footer">
    <w:name w:val="footer"/>
    <w:basedOn w:val="Normal"/>
    <w:link w:val="FooterChar"/>
    <w:uiPriority w:val="99"/>
    <w:unhideWhenUsed/>
    <w:rsid w:val="00D451A5"/>
    <w:pPr>
      <w:tabs>
        <w:tab w:val="center" w:pos="4513"/>
        <w:tab w:val="right" w:pos="9026"/>
      </w:tabs>
    </w:pPr>
  </w:style>
  <w:style w:type="character" w:customStyle="1" w:styleId="FooterChar">
    <w:name w:val="Footer Char"/>
    <w:basedOn w:val="DefaultParagraphFont"/>
    <w:link w:val="Footer"/>
    <w:uiPriority w:val="99"/>
    <w:rsid w:val="00D451A5"/>
    <w:rPr>
      <w:kern w:val="0"/>
      <w:lang w:val="en-US"/>
      <w14:ligatures w14:val="none"/>
    </w:rPr>
  </w:style>
  <w:style w:type="character" w:styleId="PageNumber">
    <w:name w:val="page number"/>
    <w:basedOn w:val="DefaultParagraphFont"/>
    <w:uiPriority w:val="99"/>
    <w:semiHidden/>
    <w:unhideWhenUsed/>
    <w:rsid w:val="00D451A5"/>
  </w:style>
  <w:style w:type="paragraph" w:styleId="BalloonText">
    <w:name w:val="Balloon Text"/>
    <w:basedOn w:val="Normal"/>
    <w:link w:val="BalloonTextChar"/>
    <w:uiPriority w:val="99"/>
    <w:semiHidden/>
    <w:unhideWhenUsed/>
    <w:rsid w:val="00D45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A5"/>
    <w:rPr>
      <w:rFonts w:ascii="Segoe UI" w:hAnsi="Segoe UI" w:cs="Segoe UI"/>
      <w:kern w:val="0"/>
      <w:sz w:val="18"/>
      <w:szCs w:val="18"/>
      <w:lang w:val="en-US"/>
      <w14:ligatures w14:val="none"/>
    </w:rPr>
  </w:style>
  <w:style w:type="paragraph" w:styleId="NoSpacing">
    <w:name w:val="No Spacing"/>
    <w:uiPriority w:val="1"/>
    <w:qFormat/>
    <w:rsid w:val="00D451A5"/>
    <w:pPr>
      <w:autoSpaceDE w:val="0"/>
      <w:autoSpaceDN w:val="0"/>
      <w:adjustRightInd w:val="0"/>
    </w:pPr>
    <w:rPr>
      <w:rFonts w:asciiTheme="majorBidi" w:hAnsiTheme="majorBidi" w:cstheme="majorBidi"/>
      <w:kern w:val="0"/>
      <w:sz w:val="22"/>
      <w:szCs w:val="22"/>
      <w:lang w:val="en-US"/>
      <w14:ligatures w14:val="none"/>
    </w:rPr>
  </w:style>
  <w:style w:type="paragraph" w:styleId="FootnoteText">
    <w:name w:val="footnote text"/>
    <w:basedOn w:val="Normal"/>
    <w:link w:val="FootnoteTextChar"/>
    <w:uiPriority w:val="99"/>
    <w:semiHidden/>
    <w:unhideWhenUsed/>
    <w:rsid w:val="00D451A5"/>
    <w:rPr>
      <w:sz w:val="20"/>
      <w:szCs w:val="20"/>
    </w:rPr>
  </w:style>
  <w:style w:type="character" w:customStyle="1" w:styleId="FootnoteTextChar">
    <w:name w:val="Footnote Text Char"/>
    <w:basedOn w:val="DefaultParagraphFont"/>
    <w:link w:val="FootnoteText"/>
    <w:uiPriority w:val="99"/>
    <w:semiHidden/>
    <w:rsid w:val="00D451A5"/>
    <w:rPr>
      <w:kern w:val="0"/>
      <w:sz w:val="20"/>
      <w:szCs w:val="20"/>
      <w:lang w:val="en-US"/>
      <w14:ligatures w14:val="none"/>
    </w:rPr>
  </w:style>
  <w:style w:type="character" w:styleId="FootnoteReference">
    <w:name w:val="footnote reference"/>
    <w:basedOn w:val="DefaultParagraphFont"/>
    <w:uiPriority w:val="99"/>
    <w:semiHidden/>
    <w:unhideWhenUsed/>
    <w:rsid w:val="00D451A5"/>
    <w:rPr>
      <w:vertAlign w:val="superscript"/>
    </w:rPr>
  </w:style>
  <w:style w:type="paragraph" w:customStyle="1" w:styleId="EndNoteBibliographyTitle">
    <w:name w:val="EndNote Bibliography Title"/>
    <w:basedOn w:val="Normal"/>
    <w:link w:val="EndNoteBibliographyTitleChar"/>
    <w:rsid w:val="00D451A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451A5"/>
    <w:rPr>
      <w:rFonts w:ascii="Calibri" w:hAnsi="Calibri" w:cs="Calibri"/>
      <w:kern w:val="0"/>
      <w:lang w:val="en-US"/>
      <w14:ligatures w14:val="none"/>
    </w:rPr>
  </w:style>
  <w:style w:type="paragraph" w:customStyle="1" w:styleId="EndNoteBibliography">
    <w:name w:val="EndNote Bibliography"/>
    <w:basedOn w:val="Normal"/>
    <w:link w:val="EndNoteBibliographyChar"/>
    <w:rsid w:val="00D451A5"/>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D451A5"/>
    <w:rPr>
      <w:rFonts w:ascii="Calibri" w:hAnsi="Calibri" w:cs="Calibri"/>
      <w:kern w:val="0"/>
      <w:lang w:val="en-US"/>
      <w14:ligatures w14:val="none"/>
    </w:rPr>
  </w:style>
  <w:style w:type="character" w:styleId="UnresolvedMention">
    <w:name w:val="Unresolved Mention"/>
    <w:basedOn w:val="DefaultParagraphFont"/>
    <w:uiPriority w:val="99"/>
    <w:semiHidden/>
    <w:unhideWhenUsed/>
    <w:rsid w:val="00D4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3203</Words>
  <Characters>18485</Characters>
  <Application>Microsoft Office Word</Application>
  <DocSecurity>0</DocSecurity>
  <Lines>560</Lines>
  <Paragraphs>355</Paragraphs>
  <ScaleCrop>false</ScaleCrop>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Bayard Roberts</dc:creator>
  <cp:keywords/>
  <dc:description/>
  <cp:lastModifiedBy>Bayard Roberts</cp:lastModifiedBy>
  <cp:revision>1</cp:revision>
  <dcterms:created xsi:type="dcterms:W3CDTF">2023-06-08T05:31:00Z</dcterms:created>
  <dcterms:modified xsi:type="dcterms:W3CDTF">2023-06-08T05:33:00Z</dcterms:modified>
</cp:coreProperties>
</file>