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547D" w14:textId="6BB00C53" w:rsidR="000711B0" w:rsidRPr="00F941B3" w:rsidRDefault="00DB2690" w:rsidP="00D20DC3">
      <w:pPr>
        <w:jc w:val="center"/>
        <w:rPr>
          <w:rFonts w:ascii="Garamond" w:hAnsi="Garamond"/>
          <w:b/>
          <w:bCs/>
        </w:rPr>
      </w:pPr>
      <w:r w:rsidRPr="00F941B3">
        <w:rPr>
          <w:rFonts w:ascii="Garamond" w:hAnsi="Garamond"/>
          <w:b/>
          <w:bCs/>
        </w:rPr>
        <w:t>Appendix</w:t>
      </w:r>
      <w:r w:rsidR="000711B0" w:rsidRPr="00F941B3">
        <w:rPr>
          <w:rFonts w:ascii="Garamond" w:hAnsi="Garamond"/>
          <w:b/>
          <w:bCs/>
        </w:rPr>
        <w:t xml:space="preserve"> for “Does Interstate Conflict Affect Attitudes Towards Domestic Minorities? Evidence from India”</w:t>
      </w:r>
    </w:p>
    <w:p w14:paraId="06D8BEE5" w14:textId="73A7DEAA" w:rsidR="00DB2690" w:rsidRPr="00F941B3" w:rsidRDefault="00DB2690">
      <w:pPr>
        <w:rPr>
          <w:rFonts w:ascii="Garamond" w:hAnsi="Garamond"/>
        </w:rPr>
      </w:pPr>
    </w:p>
    <w:p w14:paraId="25B46174" w14:textId="77777777" w:rsidR="00C334F7" w:rsidRPr="00F941B3" w:rsidRDefault="00C334F7" w:rsidP="0012564B">
      <w:pPr>
        <w:autoSpaceDE w:val="0"/>
        <w:autoSpaceDN w:val="0"/>
        <w:adjustRightInd w:val="0"/>
        <w:jc w:val="both"/>
        <w:rPr>
          <w:rFonts w:ascii="Garamond" w:hAnsi="Garamond" w:cs="Times New Roman"/>
          <w:b/>
          <w:bCs/>
        </w:rPr>
      </w:pPr>
    </w:p>
    <w:p w14:paraId="4B701263" w14:textId="53FC1DBB" w:rsidR="00193BFA" w:rsidRPr="00F941B3" w:rsidRDefault="00C334F7" w:rsidP="0012564B">
      <w:pPr>
        <w:autoSpaceDE w:val="0"/>
        <w:autoSpaceDN w:val="0"/>
        <w:adjustRightInd w:val="0"/>
        <w:jc w:val="both"/>
        <w:rPr>
          <w:rFonts w:ascii="Garamond" w:hAnsi="Garamond" w:cs="Times New Roman"/>
          <w:b/>
          <w:bCs/>
        </w:rPr>
      </w:pPr>
      <w:r w:rsidRPr="00F941B3">
        <w:rPr>
          <w:rFonts w:ascii="Garamond" w:hAnsi="Garamond" w:cs="Times New Roman"/>
          <w:b/>
          <w:bCs/>
        </w:rPr>
        <w:t>A</w:t>
      </w:r>
      <w:r w:rsidR="00AF07DB" w:rsidRPr="00F941B3">
        <w:rPr>
          <w:rFonts w:ascii="Garamond" w:hAnsi="Garamond" w:cs="Times New Roman"/>
          <w:b/>
          <w:bCs/>
        </w:rPr>
        <w:t>1</w:t>
      </w:r>
      <w:r w:rsidRPr="00F941B3">
        <w:rPr>
          <w:rFonts w:ascii="Garamond" w:hAnsi="Garamond" w:cs="Times New Roman"/>
          <w:b/>
          <w:bCs/>
        </w:rPr>
        <w:t xml:space="preserve">. </w:t>
      </w:r>
      <w:r w:rsidR="00193BFA" w:rsidRPr="00F941B3">
        <w:rPr>
          <w:rFonts w:ascii="Garamond" w:hAnsi="Garamond" w:cs="Times New Roman"/>
          <w:b/>
          <w:bCs/>
        </w:rPr>
        <w:t>Sampling Design</w:t>
      </w:r>
    </w:p>
    <w:p w14:paraId="7389A62E" w14:textId="29E584C3" w:rsidR="0012564B" w:rsidRPr="00F941B3" w:rsidRDefault="0012564B" w:rsidP="0012564B">
      <w:pPr>
        <w:autoSpaceDE w:val="0"/>
        <w:autoSpaceDN w:val="0"/>
        <w:adjustRightInd w:val="0"/>
        <w:jc w:val="both"/>
        <w:rPr>
          <w:rFonts w:ascii="Garamond" w:hAnsi="Garamond" w:cs="Times New Roman"/>
        </w:rPr>
      </w:pPr>
    </w:p>
    <w:p w14:paraId="12773D0D" w14:textId="2BBBD6C2" w:rsidR="00193BFA" w:rsidRPr="00F941B3" w:rsidRDefault="00193BFA" w:rsidP="0012564B">
      <w:pPr>
        <w:autoSpaceDE w:val="0"/>
        <w:autoSpaceDN w:val="0"/>
        <w:adjustRightInd w:val="0"/>
        <w:jc w:val="both"/>
        <w:rPr>
          <w:rFonts w:ascii="Garamond" w:hAnsi="Garamond" w:cs="Times New Roman"/>
        </w:rPr>
      </w:pPr>
      <w:r w:rsidRPr="00F941B3">
        <w:rPr>
          <w:rFonts w:ascii="Garamond" w:hAnsi="Garamond" w:cs="Times New Roman"/>
        </w:rPr>
        <w:t xml:space="preserve">The survey </w:t>
      </w:r>
      <w:r w:rsidR="0012564B" w:rsidRPr="00F941B3">
        <w:rPr>
          <w:rFonts w:ascii="Garamond" w:hAnsi="Garamond" w:cs="Times New Roman"/>
        </w:rPr>
        <w:t>was</w:t>
      </w:r>
      <w:r w:rsidR="00E00896" w:rsidRPr="00F941B3">
        <w:rPr>
          <w:rFonts w:ascii="Garamond" w:hAnsi="Garamond" w:cs="Times New Roman"/>
        </w:rPr>
        <w:t xml:space="preserve"> conducted</w:t>
      </w:r>
      <w:r w:rsidRPr="00F941B3">
        <w:rPr>
          <w:rFonts w:ascii="Garamond" w:hAnsi="Garamond" w:cs="Times New Roman"/>
        </w:rPr>
        <w:t xml:space="preserve"> via telephone in the spring of 2022, with respondents</w:t>
      </w:r>
      <w:r w:rsidR="0012564B" w:rsidRPr="00F941B3">
        <w:rPr>
          <w:rFonts w:ascii="Garamond" w:hAnsi="Garamond" w:cs="Times New Roman"/>
        </w:rPr>
        <w:t xml:space="preserve"> </w:t>
      </w:r>
      <w:r w:rsidRPr="00F941B3">
        <w:rPr>
          <w:rFonts w:ascii="Garamond" w:hAnsi="Garamond" w:cs="Times New Roman"/>
        </w:rPr>
        <w:t>selected to form a nationally representative sample of the adult population in India (with a sample</w:t>
      </w:r>
      <w:r w:rsidR="0012564B" w:rsidRPr="00F941B3">
        <w:rPr>
          <w:rFonts w:ascii="Garamond" w:hAnsi="Garamond" w:cs="Times New Roman"/>
        </w:rPr>
        <w:t xml:space="preserve"> </w:t>
      </w:r>
      <w:r w:rsidRPr="00F941B3">
        <w:rPr>
          <w:rFonts w:ascii="Garamond" w:hAnsi="Garamond" w:cs="Times New Roman"/>
        </w:rPr>
        <w:t xml:space="preserve">size of </w:t>
      </w:r>
      <w:r w:rsidR="003172A0" w:rsidRPr="00F941B3">
        <w:rPr>
          <w:rFonts w:ascii="Garamond" w:hAnsi="Garamond" w:cs="Times New Roman"/>
        </w:rPr>
        <w:t>n</w:t>
      </w:r>
      <w:r w:rsidRPr="00F941B3">
        <w:rPr>
          <w:rFonts w:ascii="Garamond" w:hAnsi="Garamond" w:cs="Times New Roman"/>
        </w:rPr>
        <w:t>=</w:t>
      </w:r>
      <w:r w:rsidR="0012564B" w:rsidRPr="00F941B3">
        <w:rPr>
          <w:rFonts w:ascii="Garamond" w:hAnsi="Garamond" w:cs="Times New Roman"/>
        </w:rPr>
        <w:t>7</w:t>
      </w:r>
      <w:r w:rsidR="00E00896" w:rsidRPr="00F941B3">
        <w:rPr>
          <w:rFonts w:ascii="Garamond" w:hAnsi="Garamond" w:cs="Times New Roman"/>
        </w:rPr>
        <w:t>,</w:t>
      </w:r>
      <w:r w:rsidR="0012564B" w:rsidRPr="00F941B3">
        <w:rPr>
          <w:rFonts w:ascii="Garamond" w:hAnsi="Garamond" w:cs="Times New Roman"/>
        </w:rPr>
        <w:t>0</w:t>
      </w:r>
      <w:r w:rsidR="00E00896" w:rsidRPr="00F941B3">
        <w:rPr>
          <w:rFonts w:ascii="Garamond" w:hAnsi="Garamond" w:cs="Times New Roman"/>
        </w:rPr>
        <w:t>52</w:t>
      </w:r>
      <w:r w:rsidR="0012564B" w:rsidRPr="00F941B3">
        <w:rPr>
          <w:rFonts w:ascii="Garamond" w:hAnsi="Garamond" w:cs="Times New Roman"/>
        </w:rPr>
        <w:t>)</w:t>
      </w:r>
      <w:r w:rsidR="00E00896" w:rsidRPr="00F941B3">
        <w:rPr>
          <w:rFonts w:ascii="Garamond" w:hAnsi="Garamond" w:cs="Times New Roman"/>
        </w:rPr>
        <w:t xml:space="preserve">. The survey was </w:t>
      </w:r>
      <w:r w:rsidRPr="00F941B3">
        <w:rPr>
          <w:rFonts w:ascii="Garamond" w:hAnsi="Garamond" w:cs="Times New Roman"/>
        </w:rPr>
        <w:t xml:space="preserve">conducted by the polling firm </w:t>
      </w:r>
      <w:proofErr w:type="spellStart"/>
      <w:r w:rsidRPr="00F941B3">
        <w:rPr>
          <w:rFonts w:ascii="Garamond" w:hAnsi="Garamond" w:cs="Times New Roman"/>
        </w:rPr>
        <w:t>CVoter</w:t>
      </w:r>
      <w:proofErr w:type="spellEnd"/>
      <w:r w:rsidR="00E00896" w:rsidRPr="00F941B3">
        <w:rPr>
          <w:rFonts w:ascii="Garamond" w:hAnsi="Garamond" w:cs="Times New Roman"/>
        </w:rPr>
        <w:t xml:space="preserve"> </w:t>
      </w:r>
      <w:r w:rsidRPr="00F941B3">
        <w:rPr>
          <w:rFonts w:ascii="Garamond" w:hAnsi="Garamond" w:cs="Times New Roman"/>
        </w:rPr>
        <w:t>using computer assisted telephonic interviews (CATI). Due to the</w:t>
      </w:r>
      <w:r w:rsidR="0078219C" w:rsidRPr="00F941B3">
        <w:rPr>
          <w:rFonts w:ascii="Garamond" w:hAnsi="Garamond" w:cs="Times New Roman"/>
        </w:rPr>
        <w:t xml:space="preserve"> </w:t>
      </w:r>
      <w:r w:rsidRPr="00F941B3">
        <w:rPr>
          <w:rFonts w:ascii="Garamond" w:hAnsi="Garamond" w:cs="Times New Roman"/>
        </w:rPr>
        <w:t>coronavirus pandemic, we believed telephonic interviews were preferable to face-to-face surveys to</w:t>
      </w:r>
      <w:r w:rsidR="0012564B" w:rsidRPr="00F941B3">
        <w:rPr>
          <w:rFonts w:ascii="Garamond" w:hAnsi="Garamond" w:cs="Times New Roman"/>
        </w:rPr>
        <w:t xml:space="preserve"> </w:t>
      </w:r>
      <w:r w:rsidRPr="00F941B3">
        <w:rPr>
          <w:rFonts w:ascii="Garamond" w:hAnsi="Garamond" w:cs="Times New Roman"/>
        </w:rPr>
        <w:t xml:space="preserve">minimize risk of virus transmission. </w:t>
      </w:r>
      <w:proofErr w:type="spellStart"/>
      <w:r w:rsidRPr="00F941B3">
        <w:rPr>
          <w:rFonts w:ascii="Garamond" w:hAnsi="Garamond" w:cs="Times New Roman"/>
        </w:rPr>
        <w:t>CVoter</w:t>
      </w:r>
      <w:proofErr w:type="spellEnd"/>
      <w:r w:rsidRPr="00F941B3">
        <w:rPr>
          <w:rFonts w:ascii="Garamond" w:hAnsi="Garamond" w:cs="Times New Roman"/>
        </w:rPr>
        <w:t xml:space="preserve"> has a built a nationally representative panel of</w:t>
      </w:r>
      <w:r w:rsidR="0078219C" w:rsidRPr="00F941B3">
        <w:rPr>
          <w:rFonts w:ascii="Garamond" w:hAnsi="Garamond" w:cs="Times New Roman"/>
        </w:rPr>
        <w:t xml:space="preserve"> </w:t>
      </w:r>
      <w:r w:rsidRPr="00F941B3">
        <w:rPr>
          <w:rFonts w:ascii="Garamond" w:hAnsi="Garamond" w:cs="Times New Roman"/>
        </w:rPr>
        <w:t>respondents from phone numbers using random digit dialing (RDD). This has been verified by</w:t>
      </w:r>
      <w:r w:rsidR="0078219C" w:rsidRPr="00F941B3">
        <w:rPr>
          <w:rFonts w:ascii="Garamond" w:hAnsi="Garamond" w:cs="Times New Roman"/>
        </w:rPr>
        <w:t xml:space="preserve"> </w:t>
      </w:r>
      <w:r w:rsidRPr="00F941B3">
        <w:rPr>
          <w:rFonts w:ascii="Garamond" w:hAnsi="Garamond" w:cs="Times New Roman"/>
        </w:rPr>
        <w:t>analyzing the marginals on the sample and comparing to census data.</w:t>
      </w:r>
    </w:p>
    <w:p w14:paraId="73939876" w14:textId="77777777" w:rsidR="0012564B" w:rsidRPr="00F941B3" w:rsidRDefault="0012564B" w:rsidP="0012564B">
      <w:pPr>
        <w:autoSpaceDE w:val="0"/>
        <w:autoSpaceDN w:val="0"/>
        <w:adjustRightInd w:val="0"/>
        <w:jc w:val="both"/>
        <w:rPr>
          <w:rFonts w:ascii="Garamond" w:hAnsi="Garamond" w:cs="Times New Roman"/>
        </w:rPr>
      </w:pPr>
    </w:p>
    <w:p w14:paraId="5AA43E74" w14:textId="4BCAD0E3" w:rsidR="00193BFA" w:rsidRPr="00F941B3" w:rsidRDefault="00193BFA" w:rsidP="0012564B">
      <w:pPr>
        <w:autoSpaceDE w:val="0"/>
        <w:autoSpaceDN w:val="0"/>
        <w:adjustRightInd w:val="0"/>
        <w:jc w:val="both"/>
        <w:rPr>
          <w:rFonts w:ascii="Garamond" w:hAnsi="Garamond" w:cs="Times New Roman"/>
        </w:rPr>
      </w:pPr>
      <w:r w:rsidRPr="00F941B3">
        <w:rPr>
          <w:rFonts w:ascii="Garamond" w:hAnsi="Garamond" w:cs="Times New Roman"/>
        </w:rPr>
        <w:t xml:space="preserve">For our survey, a random sample of </w:t>
      </w:r>
      <w:r w:rsidR="00E00896" w:rsidRPr="00F941B3">
        <w:rPr>
          <w:rFonts w:ascii="Garamond" w:hAnsi="Garamond" w:cs="Times New Roman"/>
        </w:rPr>
        <w:t>7,052</w:t>
      </w:r>
      <w:r w:rsidRPr="00F941B3">
        <w:rPr>
          <w:rFonts w:ascii="Garamond" w:hAnsi="Garamond" w:cs="Times New Roman"/>
        </w:rPr>
        <w:t xml:space="preserve"> from the existing</w:t>
      </w:r>
      <w:r w:rsidR="0078219C" w:rsidRPr="00F941B3">
        <w:rPr>
          <w:rFonts w:ascii="Garamond" w:hAnsi="Garamond" w:cs="Times New Roman"/>
        </w:rPr>
        <w:t xml:space="preserve"> </w:t>
      </w:r>
      <w:r w:rsidRPr="00F941B3">
        <w:rPr>
          <w:rFonts w:ascii="Garamond" w:hAnsi="Garamond" w:cs="Times New Roman"/>
        </w:rPr>
        <w:t xml:space="preserve">large panel </w:t>
      </w:r>
      <w:r w:rsidR="00E00896" w:rsidRPr="00F941B3">
        <w:rPr>
          <w:rFonts w:ascii="Garamond" w:hAnsi="Garamond" w:cs="Times New Roman"/>
        </w:rPr>
        <w:t>wa</w:t>
      </w:r>
      <w:r w:rsidRPr="00F941B3">
        <w:rPr>
          <w:rFonts w:ascii="Garamond" w:hAnsi="Garamond" w:cs="Times New Roman"/>
        </w:rPr>
        <w:t xml:space="preserve">s selected and administered the survey. Respondents </w:t>
      </w:r>
      <w:r w:rsidR="00E00896" w:rsidRPr="00F941B3">
        <w:rPr>
          <w:rFonts w:ascii="Garamond" w:hAnsi="Garamond" w:cs="Times New Roman"/>
        </w:rPr>
        <w:t>we</w:t>
      </w:r>
      <w:r w:rsidRPr="00F941B3">
        <w:rPr>
          <w:rFonts w:ascii="Garamond" w:hAnsi="Garamond" w:cs="Times New Roman"/>
        </w:rPr>
        <w:t>re randomly, with equal</w:t>
      </w:r>
      <w:r w:rsidR="0078219C" w:rsidRPr="00F941B3">
        <w:rPr>
          <w:rFonts w:ascii="Garamond" w:hAnsi="Garamond" w:cs="Times New Roman"/>
        </w:rPr>
        <w:t xml:space="preserve"> </w:t>
      </w:r>
      <w:r w:rsidRPr="00F941B3">
        <w:rPr>
          <w:rFonts w:ascii="Garamond" w:hAnsi="Garamond" w:cs="Times New Roman"/>
        </w:rPr>
        <w:t>probability, allocated to one treatment group. This results in a nationally representative sample over which we can analyze data.</w:t>
      </w:r>
    </w:p>
    <w:p w14:paraId="25DF7BF8" w14:textId="77777777" w:rsidR="0012564B" w:rsidRPr="00F941B3" w:rsidRDefault="0012564B" w:rsidP="0012564B">
      <w:pPr>
        <w:autoSpaceDE w:val="0"/>
        <w:autoSpaceDN w:val="0"/>
        <w:adjustRightInd w:val="0"/>
        <w:jc w:val="both"/>
        <w:rPr>
          <w:rFonts w:ascii="Garamond" w:hAnsi="Garamond" w:cs="Times New Roman"/>
        </w:rPr>
      </w:pPr>
    </w:p>
    <w:p w14:paraId="02BEB583" w14:textId="29C8E9A8" w:rsidR="00193BFA" w:rsidRDefault="00193BFA" w:rsidP="0078219C">
      <w:pPr>
        <w:autoSpaceDE w:val="0"/>
        <w:autoSpaceDN w:val="0"/>
        <w:adjustRightInd w:val="0"/>
        <w:jc w:val="both"/>
        <w:rPr>
          <w:rFonts w:ascii="Garamond" w:hAnsi="Garamond" w:cs="Times New Roman"/>
        </w:rPr>
      </w:pPr>
      <w:r w:rsidRPr="00F941B3">
        <w:rPr>
          <w:rFonts w:ascii="Garamond" w:hAnsi="Garamond" w:cs="Times New Roman"/>
        </w:rPr>
        <w:t>There were two rounds of piloting to assess understanding and attrition. The first was</w:t>
      </w:r>
      <w:r w:rsidR="0078219C" w:rsidRPr="00F941B3">
        <w:rPr>
          <w:rFonts w:ascii="Garamond" w:hAnsi="Garamond" w:cs="Times New Roman"/>
        </w:rPr>
        <w:t xml:space="preserve"> </w:t>
      </w:r>
      <w:r w:rsidRPr="00F941B3">
        <w:rPr>
          <w:rFonts w:ascii="Garamond" w:hAnsi="Garamond" w:cs="Times New Roman"/>
        </w:rPr>
        <w:t>completed by December 2021. The second was completed in March 2022.</w:t>
      </w:r>
      <w:r w:rsidR="00126D46">
        <w:rPr>
          <w:rFonts w:ascii="Garamond" w:hAnsi="Garamond" w:cs="Times New Roman"/>
        </w:rPr>
        <w:t xml:space="preserve"> Below is a table of the languages in which the survey </w:t>
      </w:r>
      <w:r w:rsidR="00725B42">
        <w:rPr>
          <w:rFonts w:ascii="Garamond" w:hAnsi="Garamond" w:cs="Times New Roman"/>
        </w:rPr>
        <w:t xml:space="preserve">was </w:t>
      </w:r>
      <w:r w:rsidR="00126D46">
        <w:rPr>
          <w:rFonts w:ascii="Garamond" w:hAnsi="Garamond" w:cs="Times New Roman"/>
        </w:rPr>
        <w:t xml:space="preserve">fielded in various states in India. </w:t>
      </w:r>
    </w:p>
    <w:p w14:paraId="348C0B1E" w14:textId="77777777" w:rsidR="00D20DC3" w:rsidRDefault="00D20DC3" w:rsidP="0078219C">
      <w:pPr>
        <w:autoSpaceDE w:val="0"/>
        <w:autoSpaceDN w:val="0"/>
        <w:adjustRightInd w:val="0"/>
        <w:jc w:val="both"/>
        <w:rPr>
          <w:rFonts w:ascii="Garamond" w:hAnsi="Garamond" w:cs="Times New Roman"/>
        </w:rPr>
      </w:pPr>
    </w:p>
    <w:p w14:paraId="5B668430" w14:textId="77777777" w:rsidR="00D20DC3" w:rsidRDefault="00D20DC3" w:rsidP="0078219C">
      <w:pPr>
        <w:autoSpaceDE w:val="0"/>
        <w:autoSpaceDN w:val="0"/>
        <w:adjustRightInd w:val="0"/>
        <w:jc w:val="both"/>
        <w:rPr>
          <w:rFonts w:ascii="Garamond" w:hAnsi="Garamond" w:cs="Times New Roman"/>
        </w:rPr>
      </w:pPr>
    </w:p>
    <w:p w14:paraId="5D6E305F" w14:textId="77777777" w:rsidR="00D20DC3" w:rsidRDefault="00D20DC3" w:rsidP="0078219C">
      <w:pPr>
        <w:autoSpaceDE w:val="0"/>
        <w:autoSpaceDN w:val="0"/>
        <w:adjustRightInd w:val="0"/>
        <w:jc w:val="both"/>
        <w:rPr>
          <w:rFonts w:ascii="Garamond" w:hAnsi="Garamond" w:cs="Times New Roman"/>
        </w:rPr>
      </w:pPr>
    </w:p>
    <w:p w14:paraId="021CCED9" w14:textId="77777777" w:rsidR="00D20DC3" w:rsidRDefault="00D20DC3" w:rsidP="0078219C">
      <w:pPr>
        <w:autoSpaceDE w:val="0"/>
        <w:autoSpaceDN w:val="0"/>
        <w:adjustRightInd w:val="0"/>
        <w:jc w:val="both"/>
        <w:rPr>
          <w:rFonts w:ascii="Garamond" w:hAnsi="Garamond" w:cs="Times New Roman"/>
        </w:rPr>
      </w:pPr>
    </w:p>
    <w:p w14:paraId="508C72BC" w14:textId="77777777" w:rsidR="00D20DC3" w:rsidRDefault="00D20DC3" w:rsidP="0078219C">
      <w:pPr>
        <w:autoSpaceDE w:val="0"/>
        <w:autoSpaceDN w:val="0"/>
        <w:adjustRightInd w:val="0"/>
        <w:jc w:val="both"/>
        <w:rPr>
          <w:rFonts w:ascii="Garamond" w:hAnsi="Garamond" w:cs="Times New Roman"/>
        </w:rPr>
      </w:pPr>
    </w:p>
    <w:p w14:paraId="0BD6E5B1" w14:textId="77777777" w:rsidR="00D20DC3" w:rsidRDefault="00D20DC3" w:rsidP="0078219C">
      <w:pPr>
        <w:autoSpaceDE w:val="0"/>
        <w:autoSpaceDN w:val="0"/>
        <w:adjustRightInd w:val="0"/>
        <w:jc w:val="both"/>
        <w:rPr>
          <w:rFonts w:ascii="Garamond" w:hAnsi="Garamond" w:cs="Times New Roman"/>
        </w:rPr>
      </w:pPr>
    </w:p>
    <w:p w14:paraId="1AECEBF9" w14:textId="77777777" w:rsidR="00D20DC3" w:rsidRDefault="00D20DC3" w:rsidP="0078219C">
      <w:pPr>
        <w:autoSpaceDE w:val="0"/>
        <w:autoSpaceDN w:val="0"/>
        <w:adjustRightInd w:val="0"/>
        <w:jc w:val="both"/>
        <w:rPr>
          <w:rFonts w:ascii="Garamond" w:hAnsi="Garamond" w:cs="Times New Roman"/>
        </w:rPr>
      </w:pPr>
    </w:p>
    <w:p w14:paraId="4D98C23E" w14:textId="77777777" w:rsidR="00D20DC3" w:rsidRDefault="00D20DC3" w:rsidP="0078219C">
      <w:pPr>
        <w:autoSpaceDE w:val="0"/>
        <w:autoSpaceDN w:val="0"/>
        <w:adjustRightInd w:val="0"/>
        <w:jc w:val="both"/>
        <w:rPr>
          <w:rFonts w:ascii="Garamond" w:hAnsi="Garamond" w:cs="Times New Roman"/>
        </w:rPr>
      </w:pPr>
    </w:p>
    <w:p w14:paraId="2EB37B6E" w14:textId="77777777" w:rsidR="00D20DC3" w:rsidRDefault="00D20DC3" w:rsidP="0078219C">
      <w:pPr>
        <w:autoSpaceDE w:val="0"/>
        <w:autoSpaceDN w:val="0"/>
        <w:adjustRightInd w:val="0"/>
        <w:jc w:val="both"/>
        <w:rPr>
          <w:rFonts w:ascii="Garamond" w:hAnsi="Garamond" w:cs="Times New Roman"/>
        </w:rPr>
      </w:pPr>
    </w:p>
    <w:p w14:paraId="412BFE25" w14:textId="77777777" w:rsidR="00D20DC3" w:rsidRDefault="00D20DC3" w:rsidP="0078219C">
      <w:pPr>
        <w:autoSpaceDE w:val="0"/>
        <w:autoSpaceDN w:val="0"/>
        <w:adjustRightInd w:val="0"/>
        <w:jc w:val="both"/>
        <w:rPr>
          <w:rFonts w:ascii="Garamond" w:hAnsi="Garamond" w:cs="Times New Roman"/>
        </w:rPr>
      </w:pPr>
    </w:p>
    <w:p w14:paraId="53C37B9A" w14:textId="77777777" w:rsidR="00D20DC3" w:rsidRDefault="00D20DC3" w:rsidP="0078219C">
      <w:pPr>
        <w:autoSpaceDE w:val="0"/>
        <w:autoSpaceDN w:val="0"/>
        <w:adjustRightInd w:val="0"/>
        <w:jc w:val="both"/>
        <w:rPr>
          <w:rFonts w:ascii="Garamond" w:hAnsi="Garamond" w:cs="Times New Roman"/>
        </w:rPr>
      </w:pPr>
    </w:p>
    <w:p w14:paraId="2B53F2CB" w14:textId="77777777" w:rsidR="00D20DC3" w:rsidRDefault="00D20DC3" w:rsidP="0078219C">
      <w:pPr>
        <w:autoSpaceDE w:val="0"/>
        <w:autoSpaceDN w:val="0"/>
        <w:adjustRightInd w:val="0"/>
        <w:jc w:val="both"/>
        <w:rPr>
          <w:rFonts w:ascii="Garamond" w:hAnsi="Garamond" w:cs="Times New Roman"/>
        </w:rPr>
      </w:pPr>
    </w:p>
    <w:p w14:paraId="6DFAD538" w14:textId="77777777" w:rsidR="00D20DC3" w:rsidRDefault="00D20DC3" w:rsidP="0078219C">
      <w:pPr>
        <w:autoSpaceDE w:val="0"/>
        <w:autoSpaceDN w:val="0"/>
        <w:adjustRightInd w:val="0"/>
        <w:jc w:val="both"/>
        <w:rPr>
          <w:rFonts w:ascii="Garamond" w:hAnsi="Garamond" w:cs="Times New Roman"/>
        </w:rPr>
      </w:pPr>
    </w:p>
    <w:p w14:paraId="125064DA" w14:textId="77777777" w:rsidR="00D20DC3" w:rsidRDefault="00D20DC3" w:rsidP="0078219C">
      <w:pPr>
        <w:autoSpaceDE w:val="0"/>
        <w:autoSpaceDN w:val="0"/>
        <w:adjustRightInd w:val="0"/>
        <w:jc w:val="both"/>
        <w:rPr>
          <w:rFonts w:ascii="Garamond" w:hAnsi="Garamond" w:cs="Times New Roman"/>
        </w:rPr>
      </w:pPr>
    </w:p>
    <w:p w14:paraId="0E9955E0" w14:textId="77777777" w:rsidR="00D20DC3" w:rsidRDefault="00D20DC3" w:rsidP="0078219C">
      <w:pPr>
        <w:autoSpaceDE w:val="0"/>
        <w:autoSpaceDN w:val="0"/>
        <w:adjustRightInd w:val="0"/>
        <w:jc w:val="both"/>
        <w:rPr>
          <w:rFonts w:ascii="Garamond" w:hAnsi="Garamond" w:cs="Times New Roman"/>
        </w:rPr>
      </w:pPr>
    </w:p>
    <w:p w14:paraId="6CF9DC38" w14:textId="77777777" w:rsidR="00D20DC3" w:rsidRDefault="00D20DC3" w:rsidP="0078219C">
      <w:pPr>
        <w:autoSpaceDE w:val="0"/>
        <w:autoSpaceDN w:val="0"/>
        <w:adjustRightInd w:val="0"/>
        <w:jc w:val="both"/>
        <w:rPr>
          <w:rFonts w:ascii="Garamond" w:hAnsi="Garamond" w:cs="Times New Roman"/>
        </w:rPr>
      </w:pPr>
    </w:p>
    <w:p w14:paraId="49D7825A" w14:textId="77777777" w:rsidR="00D20DC3" w:rsidRDefault="00D20DC3" w:rsidP="0078219C">
      <w:pPr>
        <w:autoSpaceDE w:val="0"/>
        <w:autoSpaceDN w:val="0"/>
        <w:adjustRightInd w:val="0"/>
        <w:jc w:val="both"/>
        <w:rPr>
          <w:rFonts w:ascii="Garamond" w:hAnsi="Garamond" w:cs="Times New Roman"/>
        </w:rPr>
      </w:pPr>
    </w:p>
    <w:p w14:paraId="6EA01535" w14:textId="77777777" w:rsidR="00D20DC3" w:rsidRDefault="00D20DC3" w:rsidP="0078219C">
      <w:pPr>
        <w:autoSpaceDE w:val="0"/>
        <w:autoSpaceDN w:val="0"/>
        <w:adjustRightInd w:val="0"/>
        <w:jc w:val="both"/>
        <w:rPr>
          <w:rFonts w:ascii="Garamond" w:hAnsi="Garamond" w:cs="Times New Roman"/>
        </w:rPr>
      </w:pPr>
    </w:p>
    <w:p w14:paraId="425873C5" w14:textId="77777777" w:rsidR="00D20DC3" w:rsidRDefault="00D20DC3" w:rsidP="0078219C">
      <w:pPr>
        <w:autoSpaceDE w:val="0"/>
        <w:autoSpaceDN w:val="0"/>
        <w:adjustRightInd w:val="0"/>
        <w:jc w:val="both"/>
        <w:rPr>
          <w:rFonts w:ascii="Garamond" w:hAnsi="Garamond" w:cs="Times New Roman"/>
        </w:rPr>
      </w:pPr>
    </w:p>
    <w:p w14:paraId="754D5171" w14:textId="77777777" w:rsidR="00D20DC3" w:rsidRDefault="00D20DC3" w:rsidP="0078219C">
      <w:pPr>
        <w:autoSpaceDE w:val="0"/>
        <w:autoSpaceDN w:val="0"/>
        <w:adjustRightInd w:val="0"/>
        <w:jc w:val="both"/>
        <w:rPr>
          <w:rFonts w:ascii="Garamond" w:hAnsi="Garamond" w:cs="Times New Roman"/>
        </w:rPr>
      </w:pPr>
    </w:p>
    <w:p w14:paraId="01FAF1EC" w14:textId="77777777" w:rsidR="00D20DC3" w:rsidRDefault="00D20DC3" w:rsidP="0078219C">
      <w:pPr>
        <w:autoSpaceDE w:val="0"/>
        <w:autoSpaceDN w:val="0"/>
        <w:adjustRightInd w:val="0"/>
        <w:jc w:val="both"/>
        <w:rPr>
          <w:rFonts w:ascii="Garamond" w:hAnsi="Garamond" w:cs="Times New Roman"/>
        </w:rPr>
      </w:pPr>
    </w:p>
    <w:p w14:paraId="3DCBFD63" w14:textId="77777777" w:rsidR="00D20DC3" w:rsidRDefault="00D20DC3" w:rsidP="0078219C">
      <w:pPr>
        <w:autoSpaceDE w:val="0"/>
        <w:autoSpaceDN w:val="0"/>
        <w:adjustRightInd w:val="0"/>
        <w:jc w:val="both"/>
        <w:rPr>
          <w:rFonts w:ascii="Garamond" w:hAnsi="Garamond" w:cs="Times New Roman"/>
        </w:rPr>
      </w:pPr>
    </w:p>
    <w:p w14:paraId="73DBD4D9" w14:textId="77777777" w:rsidR="00D20DC3" w:rsidRDefault="00D20DC3" w:rsidP="0078219C">
      <w:pPr>
        <w:autoSpaceDE w:val="0"/>
        <w:autoSpaceDN w:val="0"/>
        <w:adjustRightInd w:val="0"/>
        <w:jc w:val="both"/>
        <w:rPr>
          <w:rFonts w:ascii="Garamond" w:hAnsi="Garamond" w:cs="Times New Roman"/>
        </w:rPr>
      </w:pPr>
    </w:p>
    <w:p w14:paraId="297EC685" w14:textId="77777777" w:rsidR="00D20DC3" w:rsidRDefault="00D20DC3" w:rsidP="0078219C">
      <w:pPr>
        <w:autoSpaceDE w:val="0"/>
        <w:autoSpaceDN w:val="0"/>
        <w:adjustRightInd w:val="0"/>
        <w:jc w:val="both"/>
        <w:rPr>
          <w:rFonts w:ascii="Garamond" w:hAnsi="Garamond" w:cs="Times New Roman"/>
        </w:rPr>
      </w:pPr>
    </w:p>
    <w:p w14:paraId="3996D763" w14:textId="77777777" w:rsidR="00D20DC3" w:rsidRDefault="00D20DC3" w:rsidP="0078219C">
      <w:pPr>
        <w:autoSpaceDE w:val="0"/>
        <w:autoSpaceDN w:val="0"/>
        <w:adjustRightInd w:val="0"/>
        <w:jc w:val="both"/>
        <w:rPr>
          <w:rFonts w:ascii="Garamond" w:hAnsi="Garamond" w:cs="Times New Roman"/>
        </w:rPr>
      </w:pPr>
    </w:p>
    <w:p w14:paraId="5659F498" w14:textId="77777777" w:rsidR="00126D46" w:rsidRDefault="00126D46" w:rsidP="0078219C">
      <w:pPr>
        <w:autoSpaceDE w:val="0"/>
        <w:autoSpaceDN w:val="0"/>
        <w:adjustRightInd w:val="0"/>
        <w:jc w:val="both"/>
        <w:rPr>
          <w:rFonts w:ascii="Garamond" w:hAnsi="Garamond" w:cs="Times New Roman"/>
        </w:rPr>
      </w:pPr>
    </w:p>
    <w:tbl>
      <w:tblPr>
        <w:tblW w:w="5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96"/>
        <w:gridCol w:w="3288"/>
      </w:tblGrid>
      <w:tr w:rsidR="00126D46" w:rsidRPr="00126D46" w14:paraId="445D7C22" w14:textId="77777777" w:rsidTr="00126D46">
        <w:trPr>
          <w:trHeight w:val="300"/>
        </w:trPr>
        <w:tc>
          <w:tcPr>
            <w:tcW w:w="5084" w:type="dxa"/>
            <w:gridSpan w:val="2"/>
            <w:shd w:val="clear" w:color="auto" w:fill="auto"/>
            <w:noWrap/>
            <w:tcMar>
              <w:top w:w="15" w:type="dxa"/>
              <w:left w:w="15" w:type="dxa"/>
              <w:bottom w:w="0" w:type="dxa"/>
              <w:right w:w="15" w:type="dxa"/>
            </w:tcMar>
            <w:vAlign w:val="center"/>
          </w:tcPr>
          <w:p w14:paraId="41285BFB" w14:textId="216B11DD" w:rsidR="00126D46" w:rsidRPr="00126D46" w:rsidRDefault="004B4B94" w:rsidP="00126D46">
            <w:pPr>
              <w:jc w:val="center"/>
              <w:rPr>
                <w:rFonts w:ascii="Garamond" w:eastAsia="Times New Roman" w:hAnsi="Garamond" w:cs="Calibri"/>
                <w:b/>
                <w:bCs/>
                <w:i/>
                <w:iCs/>
                <w:color w:val="000000"/>
              </w:rPr>
            </w:pPr>
            <w:r>
              <w:rPr>
                <w:rFonts w:ascii="Garamond" w:eastAsia="Times New Roman" w:hAnsi="Garamond" w:cs="Calibri"/>
                <w:b/>
                <w:bCs/>
                <w:i/>
                <w:iCs/>
                <w:color w:val="000000"/>
              </w:rPr>
              <w:lastRenderedPageBreak/>
              <w:t xml:space="preserve">Table A1. </w:t>
            </w:r>
            <w:r w:rsidR="00126D46">
              <w:rPr>
                <w:rFonts w:ascii="Garamond" w:eastAsia="Times New Roman" w:hAnsi="Garamond" w:cs="Calibri"/>
                <w:b/>
                <w:bCs/>
                <w:i/>
                <w:iCs/>
                <w:color w:val="000000"/>
              </w:rPr>
              <w:t>Language</w:t>
            </w:r>
            <w:r w:rsidR="009E5DE8">
              <w:rPr>
                <w:rFonts w:ascii="Garamond" w:eastAsia="Times New Roman" w:hAnsi="Garamond" w:cs="Calibri"/>
                <w:b/>
                <w:bCs/>
                <w:i/>
                <w:iCs/>
                <w:color w:val="000000"/>
              </w:rPr>
              <w:t>s</w:t>
            </w:r>
            <w:r w:rsidR="00126D46">
              <w:rPr>
                <w:rFonts w:ascii="Garamond" w:eastAsia="Times New Roman" w:hAnsi="Garamond" w:cs="Calibri"/>
                <w:b/>
                <w:bCs/>
                <w:i/>
                <w:iCs/>
                <w:color w:val="000000"/>
              </w:rPr>
              <w:t xml:space="preserve"> in </w:t>
            </w:r>
            <w:r>
              <w:rPr>
                <w:rFonts w:ascii="Garamond" w:eastAsia="Times New Roman" w:hAnsi="Garamond" w:cs="Calibri"/>
                <w:b/>
                <w:bCs/>
                <w:i/>
                <w:iCs/>
                <w:color w:val="000000"/>
              </w:rPr>
              <w:t>W</w:t>
            </w:r>
            <w:r w:rsidR="00126D46">
              <w:rPr>
                <w:rFonts w:ascii="Garamond" w:eastAsia="Times New Roman" w:hAnsi="Garamond" w:cs="Calibri"/>
                <w:b/>
                <w:bCs/>
                <w:i/>
                <w:iCs/>
                <w:color w:val="000000"/>
              </w:rPr>
              <w:t>hich Survey was Field</w:t>
            </w:r>
            <w:r w:rsidR="0029289C">
              <w:rPr>
                <w:rFonts w:ascii="Garamond" w:eastAsia="Times New Roman" w:hAnsi="Garamond" w:cs="Calibri"/>
                <w:b/>
                <w:bCs/>
                <w:i/>
                <w:iCs/>
                <w:color w:val="000000"/>
              </w:rPr>
              <w:t>ed</w:t>
            </w:r>
          </w:p>
        </w:tc>
      </w:tr>
      <w:tr w:rsidR="00126D46" w:rsidRPr="00126D46" w14:paraId="6800948F" w14:textId="77777777" w:rsidTr="00126D46">
        <w:trPr>
          <w:trHeight w:val="300"/>
        </w:trPr>
        <w:tc>
          <w:tcPr>
            <w:tcW w:w="1796" w:type="dxa"/>
            <w:shd w:val="clear" w:color="auto" w:fill="auto"/>
            <w:noWrap/>
            <w:tcMar>
              <w:top w:w="15" w:type="dxa"/>
              <w:left w:w="15" w:type="dxa"/>
              <w:bottom w:w="0" w:type="dxa"/>
              <w:right w:w="15" w:type="dxa"/>
            </w:tcMar>
            <w:vAlign w:val="center"/>
            <w:hideMark/>
          </w:tcPr>
          <w:p w14:paraId="14FEC744" w14:textId="77777777" w:rsidR="00126D46" w:rsidRPr="00126D46" w:rsidRDefault="00126D46" w:rsidP="00126D46">
            <w:pPr>
              <w:jc w:val="center"/>
              <w:rPr>
                <w:rFonts w:ascii="Garamond" w:eastAsia="Times New Roman" w:hAnsi="Garamond" w:cs="Calibri"/>
                <w:b/>
                <w:bCs/>
                <w:i/>
                <w:iCs/>
                <w:color w:val="000000"/>
              </w:rPr>
            </w:pPr>
            <w:r w:rsidRPr="00126D46">
              <w:rPr>
                <w:rFonts w:ascii="Garamond" w:eastAsia="Times New Roman" w:hAnsi="Garamond" w:cs="Calibri"/>
                <w:b/>
                <w:bCs/>
                <w:i/>
                <w:iCs/>
                <w:color w:val="000000"/>
              </w:rPr>
              <w:t>States</w:t>
            </w:r>
          </w:p>
        </w:tc>
        <w:tc>
          <w:tcPr>
            <w:tcW w:w="3288" w:type="dxa"/>
            <w:shd w:val="clear" w:color="auto" w:fill="auto"/>
            <w:noWrap/>
            <w:tcMar>
              <w:top w:w="15" w:type="dxa"/>
              <w:left w:w="15" w:type="dxa"/>
              <w:bottom w:w="0" w:type="dxa"/>
              <w:right w:w="15" w:type="dxa"/>
            </w:tcMar>
            <w:vAlign w:val="center"/>
            <w:hideMark/>
          </w:tcPr>
          <w:p w14:paraId="0D2F3B3F" w14:textId="77777777" w:rsidR="00126D46" w:rsidRPr="00126D46" w:rsidRDefault="00126D46" w:rsidP="00126D46">
            <w:pPr>
              <w:jc w:val="center"/>
              <w:rPr>
                <w:rFonts w:ascii="Garamond" w:eastAsia="Times New Roman" w:hAnsi="Garamond" w:cs="Calibri"/>
                <w:b/>
                <w:bCs/>
                <w:i/>
                <w:iCs/>
                <w:color w:val="000000"/>
              </w:rPr>
            </w:pPr>
            <w:r w:rsidRPr="00126D46">
              <w:rPr>
                <w:rFonts w:ascii="Garamond" w:eastAsia="Times New Roman" w:hAnsi="Garamond" w:cs="Calibri"/>
                <w:b/>
                <w:bCs/>
                <w:i/>
                <w:iCs/>
                <w:color w:val="000000"/>
              </w:rPr>
              <w:t>Language</w:t>
            </w:r>
          </w:p>
        </w:tc>
      </w:tr>
      <w:tr w:rsidR="00126D46" w:rsidRPr="00126D46" w14:paraId="57BCC7BC"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7950266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Bihar</w:t>
            </w:r>
          </w:p>
        </w:tc>
        <w:tc>
          <w:tcPr>
            <w:tcW w:w="0" w:type="auto"/>
            <w:shd w:val="clear" w:color="auto" w:fill="auto"/>
            <w:noWrap/>
            <w:tcMar>
              <w:top w:w="15" w:type="dxa"/>
              <w:left w:w="15" w:type="dxa"/>
              <w:bottom w:w="0" w:type="dxa"/>
              <w:right w:w="15" w:type="dxa"/>
            </w:tcMar>
            <w:vAlign w:val="center"/>
            <w:hideMark/>
          </w:tcPr>
          <w:p w14:paraId="12DD882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2B864F01"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00475E67"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Chhattisgarh</w:t>
            </w:r>
          </w:p>
        </w:tc>
        <w:tc>
          <w:tcPr>
            <w:tcW w:w="0" w:type="auto"/>
            <w:shd w:val="clear" w:color="auto" w:fill="auto"/>
            <w:noWrap/>
            <w:tcMar>
              <w:top w:w="15" w:type="dxa"/>
              <w:left w:w="15" w:type="dxa"/>
              <w:bottom w:w="0" w:type="dxa"/>
              <w:right w:w="15" w:type="dxa"/>
            </w:tcMar>
            <w:vAlign w:val="center"/>
            <w:hideMark/>
          </w:tcPr>
          <w:p w14:paraId="4CFD467F"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4B4573DB"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5A91AB8F"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Delhi</w:t>
            </w:r>
          </w:p>
        </w:tc>
        <w:tc>
          <w:tcPr>
            <w:tcW w:w="0" w:type="auto"/>
            <w:shd w:val="clear" w:color="auto" w:fill="auto"/>
            <w:noWrap/>
            <w:tcMar>
              <w:top w:w="15" w:type="dxa"/>
              <w:left w:w="15" w:type="dxa"/>
              <w:bottom w:w="0" w:type="dxa"/>
              <w:right w:w="15" w:type="dxa"/>
            </w:tcMar>
            <w:vAlign w:val="center"/>
            <w:hideMark/>
          </w:tcPr>
          <w:p w14:paraId="216F70C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5E7263B0"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427A66EF"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Haryana</w:t>
            </w:r>
          </w:p>
        </w:tc>
        <w:tc>
          <w:tcPr>
            <w:tcW w:w="0" w:type="auto"/>
            <w:shd w:val="clear" w:color="auto" w:fill="auto"/>
            <w:noWrap/>
            <w:tcMar>
              <w:top w:w="15" w:type="dxa"/>
              <w:left w:w="15" w:type="dxa"/>
              <w:bottom w:w="0" w:type="dxa"/>
              <w:right w:w="15" w:type="dxa"/>
            </w:tcMar>
            <w:vAlign w:val="center"/>
            <w:hideMark/>
          </w:tcPr>
          <w:p w14:paraId="6CCBB883"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36F0C8C0"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65673891"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Himachal Pradesh</w:t>
            </w:r>
          </w:p>
        </w:tc>
        <w:tc>
          <w:tcPr>
            <w:tcW w:w="0" w:type="auto"/>
            <w:shd w:val="clear" w:color="auto" w:fill="auto"/>
            <w:noWrap/>
            <w:tcMar>
              <w:top w:w="15" w:type="dxa"/>
              <w:left w:w="15" w:type="dxa"/>
              <w:bottom w:w="0" w:type="dxa"/>
              <w:right w:w="15" w:type="dxa"/>
            </w:tcMar>
            <w:vAlign w:val="center"/>
            <w:hideMark/>
          </w:tcPr>
          <w:p w14:paraId="43F20684"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1D836F82"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4E523C93"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Jammu &amp; Kashmir</w:t>
            </w:r>
          </w:p>
        </w:tc>
        <w:tc>
          <w:tcPr>
            <w:tcW w:w="0" w:type="auto"/>
            <w:shd w:val="clear" w:color="auto" w:fill="auto"/>
            <w:noWrap/>
            <w:tcMar>
              <w:top w:w="15" w:type="dxa"/>
              <w:left w:w="15" w:type="dxa"/>
              <w:bottom w:w="0" w:type="dxa"/>
              <w:right w:w="15" w:type="dxa"/>
            </w:tcMar>
            <w:vAlign w:val="center"/>
            <w:hideMark/>
          </w:tcPr>
          <w:p w14:paraId="43EAB08A"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3904B48D"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56598BBE"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Jharkhand</w:t>
            </w:r>
          </w:p>
        </w:tc>
        <w:tc>
          <w:tcPr>
            <w:tcW w:w="0" w:type="auto"/>
            <w:shd w:val="clear" w:color="auto" w:fill="auto"/>
            <w:noWrap/>
            <w:tcMar>
              <w:top w:w="15" w:type="dxa"/>
              <w:left w:w="15" w:type="dxa"/>
              <w:bottom w:w="0" w:type="dxa"/>
              <w:right w:w="15" w:type="dxa"/>
            </w:tcMar>
            <w:vAlign w:val="center"/>
            <w:hideMark/>
          </w:tcPr>
          <w:p w14:paraId="4452D6BC"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4B583E1C"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048F5F4A"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Madhya Pradesh</w:t>
            </w:r>
          </w:p>
        </w:tc>
        <w:tc>
          <w:tcPr>
            <w:tcW w:w="0" w:type="auto"/>
            <w:shd w:val="clear" w:color="auto" w:fill="auto"/>
            <w:noWrap/>
            <w:tcMar>
              <w:top w:w="15" w:type="dxa"/>
              <w:left w:w="15" w:type="dxa"/>
              <w:bottom w:w="0" w:type="dxa"/>
              <w:right w:w="15" w:type="dxa"/>
            </w:tcMar>
            <w:vAlign w:val="center"/>
            <w:hideMark/>
          </w:tcPr>
          <w:p w14:paraId="0B475A1A"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65F97F89"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1353878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Rajasthan</w:t>
            </w:r>
          </w:p>
        </w:tc>
        <w:tc>
          <w:tcPr>
            <w:tcW w:w="0" w:type="auto"/>
            <w:shd w:val="clear" w:color="auto" w:fill="auto"/>
            <w:noWrap/>
            <w:tcMar>
              <w:top w:w="15" w:type="dxa"/>
              <w:left w:w="15" w:type="dxa"/>
              <w:bottom w:w="0" w:type="dxa"/>
              <w:right w:w="15" w:type="dxa"/>
            </w:tcMar>
            <w:vAlign w:val="center"/>
            <w:hideMark/>
          </w:tcPr>
          <w:p w14:paraId="0682E0DF"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0A11BEE2"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2F9E914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UT</w:t>
            </w:r>
          </w:p>
        </w:tc>
        <w:tc>
          <w:tcPr>
            <w:tcW w:w="0" w:type="auto"/>
            <w:shd w:val="clear" w:color="auto" w:fill="auto"/>
            <w:noWrap/>
            <w:tcMar>
              <w:top w:w="15" w:type="dxa"/>
              <w:left w:w="15" w:type="dxa"/>
              <w:bottom w:w="0" w:type="dxa"/>
              <w:right w:w="15" w:type="dxa"/>
            </w:tcMar>
            <w:vAlign w:val="center"/>
            <w:hideMark/>
          </w:tcPr>
          <w:p w14:paraId="7137F07C"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Hindi/Gujrati/Tamil</w:t>
            </w:r>
          </w:p>
        </w:tc>
      </w:tr>
      <w:tr w:rsidR="00126D46" w:rsidRPr="00126D46" w14:paraId="6609749D"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65D4A4EA"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Uttar Pradesh</w:t>
            </w:r>
          </w:p>
        </w:tc>
        <w:tc>
          <w:tcPr>
            <w:tcW w:w="0" w:type="auto"/>
            <w:shd w:val="clear" w:color="auto" w:fill="auto"/>
            <w:noWrap/>
            <w:tcMar>
              <w:top w:w="15" w:type="dxa"/>
              <w:left w:w="15" w:type="dxa"/>
              <w:bottom w:w="0" w:type="dxa"/>
              <w:right w:w="15" w:type="dxa"/>
            </w:tcMar>
            <w:vAlign w:val="center"/>
            <w:hideMark/>
          </w:tcPr>
          <w:p w14:paraId="29C7836B"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342F7E5E"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13CB959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Uttarakhand</w:t>
            </w:r>
          </w:p>
        </w:tc>
        <w:tc>
          <w:tcPr>
            <w:tcW w:w="0" w:type="auto"/>
            <w:shd w:val="clear" w:color="auto" w:fill="auto"/>
            <w:noWrap/>
            <w:tcMar>
              <w:top w:w="15" w:type="dxa"/>
              <w:left w:w="15" w:type="dxa"/>
              <w:bottom w:w="0" w:type="dxa"/>
              <w:right w:w="15" w:type="dxa"/>
            </w:tcMar>
            <w:vAlign w:val="center"/>
            <w:hideMark/>
          </w:tcPr>
          <w:p w14:paraId="04365A3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w:t>
            </w:r>
          </w:p>
        </w:tc>
      </w:tr>
      <w:tr w:rsidR="00126D46" w:rsidRPr="00126D46" w14:paraId="67AEC084"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1D0FB13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Assam</w:t>
            </w:r>
          </w:p>
        </w:tc>
        <w:tc>
          <w:tcPr>
            <w:tcW w:w="0" w:type="auto"/>
            <w:shd w:val="clear" w:color="auto" w:fill="auto"/>
            <w:noWrap/>
            <w:tcMar>
              <w:top w:w="15" w:type="dxa"/>
              <w:left w:w="15" w:type="dxa"/>
              <w:bottom w:w="0" w:type="dxa"/>
              <w:right w:w="15" w:type="dxa"/>
            </w:tcMar>
            <w:vAlign w:val="center"/>
            <w:hideMark/>
          </w:tcPr>
          <w:p w14:paraId="7E0D84DB"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Assamese</w:t>
            </w:r>
          </w:p>
        </w:tc>
      </w:tr>
      <w:tr w:rsidR="00126D46" w:rsidRPr="00126D46" w14:paraId="1238EC1C"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361C64A4"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NE</w:t>
            </w:r>
          </w:p>
        </w:tc>
        <w:tc>
          <w:tcPr>
            <w:tcW w:w="0" w:type="auto"/>
            <w:shd w:val="clear" w:color="auto" w:fill="auto"/>
            <w:noWrap/>
            <w:tcMar>
              <w:top w:w="15" w:type="dxa"/>
              <w:left w:w="15" w:type="dxa"/>
              <w:bottom w:w="0" w:type="dxa"/>
              <w:right w:w="15" w:type="dxa"/>
            </w:tcMar>
            <w:vAlign w:val="center"/>
            <w:hideMark/>
          </w:tcPr>
          <w:p w14:paraId="7A4DB580"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Assamese/Bangla/ Hindi/ English</w:t>
            </w:r>
          </w:p>
        </w:tc>
      </w:tr>
      <w:tr w:rsidR="00126D46" w:rsidRPr="00126D46" w14:paraId="7DE1EA45"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2CC6A459"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West Bengal</w:t>
            </w:r>
          </w:p>
        </w:tc>
        <w:tc>
          <w:tcPr>
            <w:tcW w:w="0" w:type="auto"/>
            <w:shd w:val="clear" w:color="auto" w:fill="auto"/>
            <w:noWrap/>
            <w:tcMar>
              <w:top w:w="15" w:type="dxa"/>
              <w:left w:w="15" w:type="dxa"/>
              <w:bottom w:w="0" w:type="dxa"/>
              <w:right w:w="15" w:type="dxa"/>
            </w:tcMar>
            <w:vAlign w:val="center"/>
            <w:hideMark/>
          </w:tcPr>
          <w:p w14:paraId="5B9BAA5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Bangla</w:t>
            </w:r>
          </w:p>
        </w:tc>
      </w:tr>
      <w:tr w:rsidR="00126D46" w:rsidRPr="00126D46" w14:paraId="632AEC50"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5EE55B24"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Gujarat</w:t>
            </w:r>
          </w:p>
        </w:tc>
        <w:tc>
          <w:tcPr>
            <w:tcW w:w="0" w:type="auto"/>
            <w:shd w:val="clear" w:color="auto" w:fill="auto"/>
            <w:noWrap/>
            <w:tcMar>
              <w:top w:w="15" w:type="dxa"/>
              <w:left w:w="15" w:type="dxa"/>
              <w:bottom w:w="0" w:type="dxa"/>
              <w:right w:w="15" w:type="dxa"/>
            </w:tcMar>
            <w:vAlign w:val="center"/>
            <w:hideMark/>
          </w:tcPr>
          <w:p w14:paraId="1FE65A8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Gujarati</w:t>
            </w:r>
          </w:p>
        </w:tc>
      </w:tr>
      <w:tr w:rsidR="00126D46" w:rsidRPr="00126D46" w14:paraId="6920CE8B"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00B8B705"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Goa</w:t>
            </w:r>
          </w:p>
        </w:tc>
        <w:tc>
          <w:tcPr>
            <w:tcW w:w="0" w:type="auto"/>
            <w:shd w:val="clear" w:color="auto" w:fill="auto"/>
            <w:noWrap/>
            <w:tcMar>
              <w:top w:w="15" w:type="dxa"/>
              <w:left w:w="15" w:type="dxa"/>
              <w:bottom w:w="0" w:type="dxa"/>
              <w:right w:w="15" w:type="dxa"/>
            </w:tcMar>
            <w:vAlign w:val="center"/>
            <w:hideMark/>
          </w:tcPr>
          <w:p w14:paraId="4951FB41"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Hindi/Marathi</w:t>
            </w:r>
          </w:p>
        </w:tc>
      </w:tr>
      <w:tr w:rsidR="00126D46" w:rsidRPr="00126D46" w14:paraId="4CBEDB09"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2AA09F50"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Karnataka</w:t>
            </w:r>
          </w:p>
        </w:tc>
        <w:tc>
          <w:tcPr>
            <w:tcW w:w="0" w:type="auto"/>
            <w:shd w:val="clear" w:color="auto" w:fill="auto"/>
            <w:noWrap/>
            <w:tcMar>
              <w:top w:w="15" w:type="dxa"/>
              <w:left w:w="15" w:type="dxa"/>
              <w:bottom w:w="0" w:type="dxa"/>
              <w:right w:w="15" w:type="dxa"/>
            </w:tcMar>
            <w:vAlign w:val="center"/>
            <w:hideMark/>
          </w:tcPr>
          <w:p w14:paraId="6F0C7A5B"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Kannada</w:t>
            </w:r>
          </w:p>
        </w:tc>
      </w:tr>
      <w:tr w:rsidR="00126D46" w:rsidRPr="00126D46" w14:paraId="3BAE20D5"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50E5CA5A"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Kerala</w:t>
            </w:r>
          </w:p>
        </w:tc>
        <w:tc>
          <w:tcPr>
            <w:tcW w:w="0" w:type="auto"/>
            <w:shd w:val="clear" w:color="auto" w:fill="auto"/>
            <w:noWrap/>
            <w:tcMar>
              <w:top w:w="15" w:type="dxa"/>
              <w:left w:w="15" w:type="dxa"/>
              <w:bottom w:w="0" w:type="dxa"/>
              <w:right w:w="15" w:type="dxa"/>
            </w:tcMar>
            <w:vAlign w:val="center"/>
            <w:hideMark/>
          </w:tcPr>
          <w:p w14:paraId="1A90AF9F"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Malayalam</w:t>
            </w:r>
          </w:p>
        </w:tc>
      </w:tr>
      <w:tr w:rsidR="00126D46" w:rsidRPr="00126D46" w14:paraId="2395F8A3"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222E5C74"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Maharashtra</w:t>
            </w:r>
          </w:p>
        </w:tc>
        <w:tc>
          <w:tcPr>
            <w:tcW w:w="0" w:type="auto"/>
            <w:shd w:val="clear" w:color="auto" w:fill="auto"/>
            <w:noWrap/>
            <w:tcMar>
              <w:top w:w="15" w:type="dxa"/>
              <w:left w:w="15" w:type="dxa"/>
              <w:bottom w:w="0" w:type="dxa"/>
              <w:right w:w="15" w:type="dxa"/>
            </w:tcMar>
            <w:vAlign w:val="center"/>
            <w:hideMark/>
          </w:tcPr>
          <w:p w14:paraId="679D9625"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Marathi</w:t>
            </w:r>
          </w:p>
        </w:tc>
      </w:tr>
      <w:tr w:rsidR="00126D46" w:rsidRPr="00126D46" w14:paraId="01F835CD"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4B704DF8"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Orissa</w:t>
            </w:r>
          </w:p>
        </w:tc>
        <w:tc>
          <w:tcPr>
            <w:tcW w:w="0" w:type="auto"/>
            <w:shd w:val="clear" w:color="auto" w:fill="auto"/>
            <w:noWrap/>
            <w:tcMar>
              <w:top w:w="15" w:type="dxa"/>
              <w:left w:w="15" w:type="dxa"/>
              <w:bottom w:w="0" w:type="dxa"/>
              <w:right w:w="15" w:type="dxa"/>
            </w:tcMar>
            <w:vAlign w:val="center"/>
            <w:hideMark/>
          </w:tcPr>
          <w:p w14:paraId="2E6C0B3F"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Oriya</w:t>
            </w:r>
          </w:p>
        </w:tc>
      </w:tr>
      <w:tr w:rsidR="00126D46" w:rsidRPr="00126D46" w14:paraId="68A2BD4C"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2A3498A5"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Punjab</w:t>
            </w:r>
          </w:p>
        </w:tc>
        <w:tc>
          <w:tcPr>
            <w:tcW w:w="0" w:type="auto"/>
            <w:shd w:val="clear" w:color="auto" w:fill="auto"/>
            <w:noWrap/>
            <w:tcMar>
              <w:top w:w="15" w:type="dxa"/>
              <w:left w:w="15" w:type="dxa"/>
              <w:bottom w:w="0" w:type="dxa"/>
              <w:right w:w="15" w:type="dxa"/>
            </w:tcMar>
            <w:vAlign w:val="center"/>
            <w:hideMark/>
          </w:tcPr>
          <w:p w14:paraId="3ED0BB00"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Punjabi</w:t>
            </w:r>
          </w:p>
        </w:tc>
      </w:tr>
      <w:tr w:rsidR="00126D46" w:rsidRPr="00126D46" w14:paraId="2F8FE093"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464505B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Tamil Nadu</w:t>
            </w:r>
          </w:p>
        </w:tc>
        <w:tc>
          <w:tcPr>
            <w:tcW w:w="0" w:type="auto"/>
            <w:shd w:val="clear" w:color="auto" w:fill="auto"/>
            <w:noWrap/>
            <w:tcMar>
              <w:top w:w="15" w:type="dxa"/>
              <w:left w:w="15" w:type="dxa"/>
              <w:bottom w:w="0" w:type="dxa"/>
              <w:right w:w="15" w:type="dxa"/>
            </w:tcMar>
            <w:vAlign w:val="center"/>
            <w:hideMark/>
          </w:tcPr>
          <w:p w14:paraId="60F84585"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Tamil</w:t>
            </w:r>
          </w:p>
        </w:tc>
      </w:tr>
      <w:tr w:rsidR="00126D46" w:rsidRPr="00126D46" w14:paraId="481EBD75"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3DA7386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Andhra Pradesh</w:t>
            </w:r>
          </w:p>
        </w:tc>
        <w:tc>
          <w:tcPr>
            <w:tcW w:w="0" w:type="auto"/>
            <w:shd w:val="clear" w:color="auto" w:fill="auto"/>
            <w:noWrap/>
            <w:tcMar>
              <w:top w:w="15" w:type="dxa"/>
              <w:left w:w="15" w:type="dxa"/>
              <w:bottom w:w="0" w:type="dxa"/>
              <w:right w:w="15" w:type="dxa"/>
            </w:tcMar>
            <w:vAlign w:val="center"/>
            <w:hideMark/>
          </w:tcPr>
          <w:p w14:paraId="532B8874"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Telugu</w:t>
            </w:r>
          </w:p>
        </w:tc>
      </w:tr>
      <w:tr w:rsidR="00126D46" w:rsidRPr="00126D46" w14:paraId="7C1E0C71" w14:textId="77777777" w:rsidTr="00126D46">
        <w:trPr>
          <w:trHeight w:val="300"/>
        </w:trPr>
        <w:tc>
          <w:tcPr>
            <w:tcW w:w="0" w:type="auto"/>
            <w:shd w:val="clear" w:color="auto" w:fill="auto"/>
            <w:noWrap/>
            <w:tcMar>
              <w:top w:w="15" w:type="dxa"/>
              <w:left w:w="15" w:type="dxa"/>
              <w:bottom w:w="0" w:type="dxa"/>
              <w:right w:w="15" w:type="dxa"/>
            </w:tcMar>
            <w:vAlign w:val="center"/>
            <w:hideMark/>
          </w:tcPr>
          <w:p w14:paraId="5E56F9E2"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Telangana</w:t>
            </w:r>
          </w:p>
        </w:tc>
        <w:tc>
          <w:tcPr>
            <w:tcW w:w="0" w:type="auto"/>
            <w:shd w:val="clear" w:color="auto" w:fill="auto"/>
            <w:noWrap/>
            <w:tcMar>
              <w:top w:w="15" w:type="dxa"/>
              <w:left w:w="15" w:type="dxa"/>
              <w:bottom w:w="0" w:type="dxa"/>
              <w:right w:w="15" w:type="dxa"/>
            </w:tcMar>
            <w:vAlign w:val="center"/>
            <w:hideMark/>
          </w:tcPr>
          <w:p w14:paraId="49BD3EC6" w14:textId="77777777" w:rsidR="00126D46" w:rsidRPr="00126D46" w:rsidRDefault="00126D46" w:rsidP="00126D46">
            <w:pPr>
              <w:jc w:val="center"/>
              <w:rPr>
                <w:rFonts w:ascii="Garamond" w:eastAsia="Times New Roman" w:hAnsi="Garamond" w:cs="Calibri"/>
                <w:color w:val="000000"/>
              </w:rPr>
            </w:pPr>
            <w:r w:rsidRPr="00126D46">
              <w:rPr>
                <w:rFonts w:ascii="Garamond" w:eastAsia="Times New Roman" w:hAnsi="Garamond" w:cs="Calibri"/>
                <w:color w:val="000000"/>
              </w:rPr>
              <w:t>Telugu</w:t>
            </w:r>
          </w:p>
        </w:tc>
      </w:tr>
    </w:tbl>
    <w:p w14:paraId="057F8189" w14:textId="77777777" w:rsidR="00126D46" w:rsidRPr="00F941B3" w:rsidRDefault="00126D46" w:rsidP="0078219C">
      <w:pPr>
        <w:autoSpaceDE w:val="0"/>
        <w:autoSpaceDN w:val="0"/>
        <w:adjustRightInd w:val="0"/>
        <w:jc w:val="both"/>
        <w:rPr>
          <w:rFonts w:ascii="Garamond" w:hAnsi="Garamond" w:cs="Times New Roman"/>
        </w:rPr>
      </w:pPr>
    </w:p>
    <w:p w14:paraId="29934423" w14:textId="77777777" w:rsidR="0012564B" w:rsidRDefault="0012564B" w:rsidP="0012564B">
      <w:pPr>
        <w:jc w:val="both"/>
        <w:rPr>
          <w:rFonts w:ascii="Garamond" w:hAnsi="Garamond" w:cs="Times New Roman"/>
        </w:rPr>
      </w:pPr>
    </w:p>
    <w:p w14:paraId="0B2AABDC" w14:textId="77777777" w:rsidR="00D20DC3" w:rsidRDefault="00D20DC3" w:rsidP="0012564B">
      <w:pPr>
        <w:jc w:val="both"/>
        <w:rPr>
          <w:rFonts w:ascii="Garamond" w:hAnsi="Garamond" w:cs="Times New Roman"/>
        </w:rPr>
      </w:pPr>
    </w:p>
    <w:p w14:paraId="1C13B9E2" w14:textId="77777777" w:rsidR="00D20DC3" w:rsidRDefault="00D20DC3" w:rsidP="0012564B">
      <w:pPr>
        <w:jc w:val="both"/>
        <w:rPr>
          <w:rFonts w:ascii="Garamond" w:hAnsi="Garamond" w:cs="Times New Roman"/>
        </w:rPr>
      </w:pPr>
    </w:p>
    <w:p w14:paraId="0A3CC40F" w14:textId="77777777" w:rsidR="00D20DC3" w:rsidRDefault="00D20DC3" w:rsidP="0012564B">
      <w:pPr>
        <w:jc w:val="both"/>
        <w:rPr>
          <w:rFonts w:ascii="Garamond" w:hAnsi="Garamond" w:cs="Times New Roman"/>
        </w:rPr>
      </w:pPr>
    </w:p>
    <w:p w14:paraId="47BAFD60" w14:textId="77777777" w:rsidR="00D20DC3" w:rsidRDefault="00D20DC3" w:rsidP="0012564B">
      <w:pPr>
        <w:jc w:val="both"/>
        <w:rPr>
          <w:rFonts w:ascii="Garamond" w:hAnsi="Garamond" w:cs="Times New Roman"/>
        </w:rPr>
      </w:pPr>
    </w:p>
    <w:p w14:paraId="220A1E15" w14:textId="77777777" w:rsidR="00D20DC3" w:rsidRDefault="00D20DC3" w:rsidP="0012564B">
      <w:pPr>
        <w:jc w:val="both"/>
        <w:rPr>
          <w:rFonts w:ascii="Garamond" w:hAnsi="Garamond" w:cs="Times New Roman"/>
        </w:rPr>
      </w:pPr>
    </w:p>
    <w:p w14:paraId="62C64AF0" w14:textId="77777777" w:rsidR="00D20DC3" w:rsidRDefault="00D20DC3" w:rsidP="0012564B">
      <w:pPr>
        <w:jc w:val="both"/>
        <w:rPr>
          <w:rFonts w:ascii="Garamond" w:hAnsi="Garamond" w:cs="Times New Roman"/>
        </w:rPr>
      </w:pPr>
    </w:p>
    <w:p w14:paraId="6618C312" w14:textId="77777777" w:rsidR="00D20DC3" w:rsidRDefault="00D20DC3" w:rsidP="0012564B">
      <w:pPr>
        <w:jc w:val="both"/>
        <w:rPr>
          <w:rFonts w:ascii="Garamond" w:hAnsi="Garamond" w:cs="Times New Roman"/>
        </w:rPr>
      </w:pPr>
    </w:p>
    <w:p w14:paraId="308EE845" w14:textId="77777777" w:rsidR="00D20DC3" w:rsidRDefault="00D20DC3" w:rsidP="0012564B">
      <w:pPr>
        <w:jc w:val="both"/>
        <w:rPr>
          <w:rFonts w:ascii="Garamond" w:hAnsi="Garamond" w:cs="Times New Roman"/>
        </w:rPr>
      </w:pPr>
    </w:p>
    <w:p w14:paraId="19C2D5CA" w14:textId="77777777" w:rsidR="00D20DC3" w:rsidRDefault="00D20DC3" w:rsidP="0012564B">
      <w:pPr>
        <w:jc w:val="both"/>
        <w:rPr>
          <w:rFonts w:ascii="Garamond" w:hAnsi="Garamond" w:cs="Times New Roman"/>
        </w:rPr>
      </w:pPr>
    </w:p>
    <w:p w14:paraId="574159AE" w14:textId="77777777" w:rsidR="00D20DC3" w:rsidRDefault="00D20DC3" w:rsidP="0012564B">
      <w:pPr>
        <w:jc w:val="both"/>
        <w:rPr>
          <w:rFonts w:ascii="Garamond" w:hAnsi="Garamond" w:cs="Times New Roman"/>
        </w:rPr>
      </w:pPr>
    </w:p>
    <w:p w14:paraId="66DAC49A" w14:textId="77777777" w:rsidR="00D20DC3" w:rsidRDefault="00D20DC3" w:rsidP="0012564B">
      <w:pPr>
        <w:jc w:val="both"/>
        <w:rPr>
          <w:rFonts w:ascii="Garamond" w:hAnsi="Garamond" w:cs="Times New Roman"/>
        </w:rPr>
      </w:pPr>
    </w:p>
    <w:p w14:paraId="4DB2AF96" w14:textId="77777777" w:rsidR="00D20DC3" w:rsidRPr="00F941B3" w:rsidRDefault="00D20DC3" w:rsidP="0012564B">
      <w:pPr>
        <w:jc w:val="both"/>
        <w:rPr>
          <w:rFonts w:ascii="Garamond" w:hAnsi="Garamond" w:cs="Times New Roman"/>
        </w:rPr>
      </w:pPr>
    </w:p>
    <w:p w14:paraId="538AC3DE" w14:textId="41FA48C3" w:rsidR="00C75100" w:rsidRPr="00F941B3" w:rsidRDefault="0078219C" w:rsidP="0012564B">
      <w:pPr>
        <w:jc w:val="both"/>
        <w:rPr>
          <w:rFonts w:ascii="Garamond" w:hAnsi="Garamond" w:cs="Times New Roman"/>
          <w:b/>
          <w:bCs/>
        </w:rPr>
      </w:pPr>
      <w:r w:rsidRPr="00F941B3">
        <w:rPr>
          <w:rFonts w:ascii="Garamond" w:hAnsi="Garamond" w:cs="Times New Roman"/>
          <w:b/>
          <w:bCs/>
        </w:rPr>
        <w:lastRenderedPageBreak/>
        <w:t>A</w:t>
      </w:r>
      <w:r w:rsidR="00AF07DB" w:rsidRPr="00F941B3">
        <w:rPr>
          <w:rFonts w:ascii="Garamond" w:hAnsi="Garamond" w:cs="Times New Roman"/>
          <w:b/>
          <w:bCs/>
        </w:rPr>
        <w:t>2</w:t>
      </w:r>
      <w:r w:rsidRPr="00F941B3">
        <w:rPr>
          <w:rFonts w:ascii="Garamond" w:hAnsi="Garamond" w:cs="Times New Roman"/>
          <w:b/>
          <w:bCs/>
        </w:rPr>
        <w:t xml:space="preserve">. </w:t>
      </w:r>
      <w:r w:rsidR="00C75100" w:rsidRPr="00F941B3">
        <w:rPr>
          <w:rFonts w:ascii="Garamond" w:hAnsi="Garamond" w:cs="Times New Roman"/>
          <w:b/>
          <w:bCs/>
        </w:rPr>
        <w:t xml:space="preserve">Ethical Considerations </w:t>
      </w:r>
    </w:p>
    <w:p w14:paraId="4999F4DF" w14:textId="77777777" w:rsidR="00C75100" w:rsidRPr="00F941B3" w:rsidRDefault="00C75100" w:rsidP="0012564B">
      <w:pPr>
        <w:jc w:val="both"/>
        <w:rPr>
          <w:rFonts w:ascii="Garamond" w:hAnsi="Garamond" w:cs="Times New Roman"/>
          <w:b/>
          <w:bCs/>
        </w:rPr>
      </w:pPr>
    </w:p>
    <w:p w14:paraId="53A39B26" w14:textId="439137C5" w:rsidR="006C73C9" w:rsidRPr="00F941B3" w:rsidRDefault="006C73C9" w:rsidP="006C73C9">
      <w:pPr>
        <w:autoSpaceDE w:val="0"/>
        <w:autoSpaceDN w:val="0"/>
        <w:adjustRightInd w:val="0"/>
        <w:jc w:val="both"/>
        <w:rPr>
          <w:rFonts w:ascii="Garamond" w:hAnsi="Garamond" w:cs="Times New Roman"/>
        </w:rPr>
      </w:pPr>
      <w:r w:rsidRPr="00F941B3">
        <w:rPr>
          <w:rFonts w:ascii="Garamond" w:hAnsi="Garamond" w:cs="Times New Roman"/>
        </w:rPr>
        <w:t>Subjects were read a consent form, prior to beginning the survey and a debrief at the end of the survey. Only those above the age of 18 were interviewed. The study qualified for exemption under 45 CFR §46.101(b)(2).</w:t>
      </w:r>
    </w:p>
    <w:p w14:paraId="26AD50D5" w14:textId="77777777" w:rsidR="00BE2B7D" w:rsidRPr="00F941B3" w:rsidRDefault="00BE2B7D" w:rsidP="0012564B">
      <w:pPr>
        <w:jc w:val="both"/>
        <w:rPr>
          <w:rFonts w:ascii="Garamond" w:hAnsi="Garamond" w:cs="Times New Roman"/>
          <w:b/>
          <w:bCs/>
        </w:rPr>
      </w:pPr>
    </w:p>
    <w:p w14:paraId="2C5C6987" w14:textId="77777777" w:rsidR="00FB3B1A" w:rsidRPr="00F941B3" w:rsidRDefault="003009BD" w:rsidP="00E10C96">
      <w:pPr>
        <w:jc w:val="both"/>
        <w:rPr>
          <w:rFonts w:ascii="Garamond" w:hAnsi="Garamond"/>
        </w:rPr>
      </w:pPr>
      <w:r w:rsidRPr="00F941B3">
        <w:rPr>
          <w:rFonts w:ascii="Garamond" w:hAnsi="Garamond"/>
        </w:rPr>
        <w:t xml:space="preserve">One normative consideration worthy of discussion is </w:t>
      </w:r>
      <w:r w:rsidR="00DC5E92" w:rsidRPr="00F941B3">
        <w:rPr>
          <w:rFonts w:ascii="Garamond" w:hAnsi="Garamond"/>
        </w:rPr>
        <w:t xml:space="preserve">whether priming respondents on conflict between India and other countries </w:t>
      </w:r>
      <w:r w:rsidRPr="00F941B3">
        <w:rPr>
          <w:rFonts w:ascii="Garamond" w:hAnsi="Garamond"/>
        </w:rPr>
        <w:t>makes cris</w:t>
      </w:r>
      <w:r w:rsidR="008B243C" w:rsidRPr="00F941B3">
        <w:rPr>
          <w:rFonts w:ascii="Garamond" w:hAnsi="Garamond"/>
        </w:rPr>
        <w:t>is</w:t>
      </w:r>
      <w:r w:rsidRPr="00F941B3">
        <w:rPr>
          <w:rFonts w:ascii="Garamond" w:hAnsi="Garamond"/>
        </w:rPr>
        <w:t xml:space="preserve"> more dangerous than </w:t>
      </w:r>
      <w:r w:rsidR="008B243C" w:rsidRPr="00F941B3">
        <w:rPr>
          <w:rFonts w:ascii="Garamond" w:hAnsi="Garamond"/>
        </w:rPr>
        <w:t>it</w:t>
      </w:r>
      <w:r w:rsidRPr="00F941B3">
        <w:rPr>
          <w:rFonts w:ascii="Garamond" w:hAnsi="Garamond"/>
        </w:rPr>
        <w:t xml:space="preserve"> would otherwise be by broadcasting the </w:t>
      </w:r>
      <w:r w:rsidR="00FB3B1A" w:rsidRPr="00F941B3">
        <w:rPr>
          <w:rFonts w:ascii="Garamond" w:hAnsi="Garamond"/>
        </w:rPr>
        <w:t>potential for such interstate conflict</w:t>
      </w:r>
      <w:r w:rsidRPr="00F941B3">
        <w:rPr>
          <w:rFonts w:ascii="Garamond" w:hAnsi="Garamond"/>
        </w:rPr>
        <w:t xml:space="preserve">. This would be inconsistent with an emerging norm to “protect the community” (Teele 2014; Johnson 2018) that exists beyond the Belmont Report’s standards of respect, benefice, and justice. </w:t>
      </w:r>
    </w:p>
    <w:p w14:paraId="405EB164" w14:textId="77777777" w:rsidR="00FB3B1A" w:rsidRPr="00F941B3" w:rsidRDefault="00FB3B1A" w:rsidP="00E10C96">
      <w:pPr>
        <w:jc w:val="both"/>
        <w:rPr>
          <w:rFonts w:ascii="Garamond" w:hAnsi="Garamond"/>
        </w:rPr>
      </w:pPr>
    </w:p>
    <w:p w14:paraId="594F31C1" w14:textId="4564EF73" w:rsidR="00DC5E92" w:rsidRPr="00F941B3" w:rsidRDefault="00FB3B1A" w:rsidP="00E10C96">
      <w:pPr>
        <w:jc w:val="both"/>
        <w:rPr>
          <w:rFonts w:ascii="Garamond" w:hAnsi="Garamond"/>
        </w:rPr>
      </w:pPr>
      <w:r w:rsidRPr="00F941B3">
        <w:rPr>
          <w:rFonts w:ascii="Garamond" w:hAnsi="Garamond"/>
        </w:rPr>
        <w:t xml:space="preserve">There are four reasons we do not think this risk was high with our survey and that the benefits of the survey outweigh any potential costs. First, there have been recent, high-profile crises between India and Pakistan and India and China, so we are not introducing a potential conflict to the respondents that they might not have otherwise considered. Second, </w:t>
      </w:r>
      <w:r w:rsidR="00713181" w:rsidRPr="00F941B3">
        <w:rPr>
          <w:rFonts w:ascii="Garamond" w:hAnsi="Garamond"/>
        </w:rPr>
        <w:t>we stressed the hypothetical nature of the vignette. Our treatment was not a selective exposure to information about a real historical episode or the use of news footage; rather, our vignette was written in a way which made clear the hypothetical nature of the scenario and this understanding was checked during pre-tests of the survey.</w:t>
      </w:r>
      <w:r w:rsidR="00E10C96" w:rsidRPr="00F941B3">
        <w:rPr>
          <w:rFonts w:ascii="Garamond" w:hAnsi="Garamond"/>
        </w:rPr>
        <w:t xml:space="preserve"> </w:t>
      </w:r>
      <w:r w:rsidRPr="00F941B3">
        <w:rPr>
          <w:rFonts w:ascii="Garamond" w:hAnsi="Garamond"/>
        </w:rPr>
        <w:t>Third</w:t>
      </w:r>
      <w:r w:rsidR="00E10C96" w:rsidRPr="00F941B3">
        <w:rPr>
          <w:rFonts w:ascii="Garamond" w:hAnsi="Garamond"/>
        </w:rPr>
        <w:t>, we used a verbal experimental treatment for precision to avoid unintended visual themes that might be associated with imagery or news footage (see Graber 1990). F</w:t>
      </w:r>
      <w:r w:rsidRPr="00F941B3">
        <w:rPr>
          <w:rFonts w:ascii="Garamond" w:hAnsi="Garamond"/>
        </w:rPr>
        <w:t>o</w:t>
      </w:r>
      <w:r w:rsidR="003172A0" w:rsidRPr="00F941B3">
        <w:rPr>
          <w:rFonts w:ascii="Garamond" w:hAnsi="Garamond"/>
        </w:rPr>
        <w:t>u</w:t>
      </w:r>
      <w:r w:rsidRPr="00F941B3">
        <w:rPr>
          <w:rFonts w:ascii="Garamond" w:hAnsi="Garamond"/>
        </w:rPr>
        <w:t>rth and f</w:t>
      </w:r>
      <w:r w:rsidR="00E10C96" w:rsidRPr="00F941B3">
        <w:rPr>
          <w:rFonts w:ascii="Garamond" w:hAnsi="Garamond"/>
        </w:rPr>
        <w:t>inally, understanding the domestic political ramifications of interstate crises is necessary for participants and third-party actors that seek crisis de-escalation</w:t>
      </w:r>
      <w:r w:rsidR="00BB5017" w:rsidRPr="00F941B3">
        <w:rPr>
          <w:rFonts w:ascii="Garamond" w:hAnsi="Garamond"/>
        </w:rPr>
        <w:t>,</w:t>
      </w:r>
      <w:r w:rsidR="00E10C96" w:rsidRPr="00F941B3">
        <w:rPr>
          <w:rFonts w:ascii="Garamond" w:hAnsi="Garamond"/>
        </w:rPr>
        <w:t xml:space="preserve"> providing an important benefit from such survey experimental work, especially if done in a non-inflammatory way such as ours. </w:t>
      </w:r>
    </w:p>
    <w:p w14:paraId="5204CBAA" w14:textId="77777777" w:rsidR="00DC5E92" w:rsidRPr="00F941B3" w:rsidRDefault="00DC5E92" w:rsidP="0012564B">
      <w:pPr>
        <w:jc w:val="both"/>
        <w:rPr>
          <w:rFonts w:ascii="Garamond" w:hAnsi="Garamond"/>
        </w:rPr>
      </w:pPr>
    </w:p>
    <w:p w14:paraId="05E2F57F" w14:textId="77777777" w:rsidR="00874E0D" w:rsidRDefault="00874E0D" w:rsidP="0012564B">
      <w:pPr>
        <w:jc w:val="both"/>
        <w:rPr>
          <w:rFonts w:ascii="Garamond" w:hAnsi="Garamond"/>
        </w:rPr>
      </w:pPr>
    </w:p>
    <w:p w14:paraId="09F20184" w14:textId="77777777" w:rsidR="00D20DC3" w:rsidRDefault="00D20DC3" w:rsidP="0012564B">
      <w:pPr>
        <w:jc w:val="both"/>
        <w:rPr>
          <w:rFonts w:ascii="Garamond" w:hAnsi="Garamond"/>
        </w:rPr>
      </w:pPr>
    </w:p>
    <w:p w14:paraId="03756869" w14:textId="77777777" w:rsidR="00D20DC3" w:rsidRDefault="00D20DC3" w:rsidP="0012564B">
      <w:pPr>
        <w:jc w:val="both"/>
        <w:rPr>
          <w:rFonts w:ascii="Garamond" w:hAnsi="Garamond"/>
        </w:rPr>
      </w:pPr>
    </w:p>
    <w:p w14:paraId="28403393" w14:textId="77777777" w:rsidR="00D20DC3" w:rsidRDefault="00D20DC3" w:rsidP="0012564B">
      <w:pPr>
        <w:jc w:val="both"/>
        <w:rPr>
          <w:rFonts w:ascii="Garamond" w:hAnsi="Garamond"/>
        </w:rPr>
      </w:pPr>
    </w:p>
    <w:p w14:paraId="30902BB3" w14:textId="77777777" w:rsidR="00D20DC3" w:rsidRDefault="00D20DC3" w:rsidP="0012564B">
      <w:pPr>
        <w:jc w:val="both"/>
        <w:rPr>
          <w:rFonts w:ascii="Garamond" w:hAnsi="Garamond"/>
        </w:rPr>
      </w:pPr>
    </w:p>
    <w:p w14:paraId="7D92890C" w14:textId="77777777" w:rsidR="00D20DC3" w:rsidRDefault="00D20DC3" w:rsidP="0012564B">
      <w:pPr>
        <w:jc w:val="both"/>
        <w:rPr>
          <w:rFonts w:ascii="Garamond" w:hAnsi="Garamond"/>
        </w:rPr>
      </w:pPr>
    </w:p>
    <w:p w14:paraId="1FBDD5E8" w14:textId="77777777" w:rsidR="00D20DC3" w:rsidRDefault="00D20DC3" w:rsidP="0012564B">
      <w:pPr>
        <w:jc w:val="both"/>
        <w:rPr>
          <w:rFonts w:ascii="Garamond" w:hAnsi="Garamond"/>
        </w:rPr>
      </w:pPr>
    </w:p>
    <w:p w14:paraId="0772F8B8" w14:textId="77777777" w:rsidR="00D20DC3" w:rsidRDefault="00D20DC3" w:rsidP="0012564B">
      <w:pPr>
        <w:jc w:val="both"/>
        <w:rPr>
          <w:rFonts w:ascii="Garamond" w:hAnsi="Garamond"/>
        </w:rPr>
      </w:pPr>
    </w:p>
    <w:p w14:paraId="32EBDEF3" w14:textId="77777777" w:rsidR="00D20DC3" w:rsidRDefault="00D20DC3" w:rsidP="0012564B">
      <w:pPr>
        <w:jc w:val="both"/>
        <w:rPr>
          <w:rFonts w:ascii="Garamond" w:hAnsi="Garamond"/>
        </w:rPr>
      </w:pPr>
    </w:p>
    <w:p w14:paraId="0929B4FA" w14:textId="77777777" w:rsidR="00D20DC3" w:rsidRDefault="00D20DC3" w:rsidP="0012564B">
      <w:pPr>
        <w:jc w:val="both"/>
        <w:rPr>
          <w:rFonts w:ascii="Garamond" w:hAnsi="Garamond"/>
        </w:rPr>
      </w:pPr>
    </w:p>
    <w:p w14:paraId="33ABE840" w14:textId="77777777" w:rsidR="00D20DC3" w:rsidRDefault="00D20DC3" w:rsidP="0012564B">
      <w:pPr>
        <w:jc w:val="both"/>
        <w:rPr>
          <w:rFonts w:ascii="Garamond" w:hAnsi="Garamond"/>
        </w:rPr>
      </w:pPr>
    </w:p>
    <w:p w14:paraId="31EE44AD" w14:textId="77777777" w:rsidR="00D20DC3" w:rsidRDefault="00D20DC3" w:rsidP="0012564B">
      <w:pPr>
        <w:jc w:val="both"/>
        <w:rPr>
          <w:rFonts w:ascii="Garamond" w:hAnsi="Garamond"/>
        </w:rPr>
      </w:pPr>
    </w:p>
    <w:p w14:paraId="0D7636D3" w14:textId="77777777" w:rsidR="00D20DC3" w:rsidRDefault="00D20DC3" w:rsidP="0012564B">
      <w:pPr>
        <w:jc w:val="both"/>
        <w:rPr>
          <w:rFonts w:ascii="Garamond" w:hAnsi="Garamond"/>
        </w:rPr>
      </w:pPr>
    </w:p>
    <w:p w14:paraId="330E10BE" w14:textId="77777777" w:rsidR="00D20DC3" w:rsidRDefault="00D20DC3" w:rsidP="0012564B">
      <w:pPr>
        <w:jc w:val="both"/>
        <w:rPr>
          <w:rFonts w:ascii="Garamond" w:hAnsi="Garamond"/>
        </w:rPr>
      </w:pPr>
    </w:p>
    <w:p w14:paraId="03204AFF" w14:textId="77777777" w:rsidR="00D20DC3" w:rsidRDefault="00D20DC3" w:rsidP="0012564B">
      <w:pPr>
        <w:jc w:val="both"/>
        <w:rPr>
          <w:rFonts w:ascii="Garamond" w:hAnsi="Garamond"/>
        </w:rPr>
      </w:pPr>
    </w:p>
    <w:p w14:paraId="0B68104D" w14:textId="77777777" w:rsidR="00D20DC3" w:rsidRDefault="00D20DC3" w:rsidP="0012564B">
      <w:pPr>
        <w:jc w:val="both"/>
        <w:rPr>
          <w:rFonts w:ascii="Garamond" w:hAnsi="Garamond"/>
        </w:rPr>
      </w:pPr>
    </w:p>
    <w:p w14:paraId="444D8CAA" w14:textId="77777777" w:rsidR="00D20DC3" w:rsidRDefault="00D20DC3" w:rsidP="0012564B">
      <w:pPr>
        <w:jc w:val="both"/>
        <w:rPr>
          <w:rFonts w:ascii="Garamond" w:hAnsi="Garamond"/>
        </w:rPr>
      </w:pPr>
    </w:p>
    <w:p w14:paraId="7D5BD55B" w14:textId="77777777" w:rsidR="00D20DC3" w:rsidRDefault="00D20DC3" w:rsidP="0012564B">
      <w:pPr>
        <w:jc w:val="both"/>
        <w:rPr>
          <w:rFonts w:ascii="Garamond" w:hAnsi="Garamond"/>
        </w:rPr>
      </w:pPr>
    </w:p>
    <w:p w14:paraId="09D32CCD" w14:textId="77777777" w:rsidR="00D20DC3" w:rsidRDefault="00D20DC3" w:rsidP="0012564B">
      <w:pPr>
        <w:jc w:val="both"/>
        <w:rPr>
          <w:rFonts w:ascii="Garamond" w:hAnsi="Garamond"/>
        </w:rPr>
      </w:pPr>
    </w:p>
    <w:p w14:paraId="5E3C85C9" w14:textId="77777777" w:rsidR="00D20DC3" w:rsidRDefault="00D20DC3" w:rsidP="0012564B">
      <w:pPr>
        <w:jc w:val="both"/>
        <w:rPr>
          <w:rFonts w:ascii="Garamond" w:hAnsi="Garamond"/>
        </w:rPr>
      </w:pPr>
    </w:p>
    <w:p w14:paraId="416EED2C" w14:textId="77777777" w:rsidR="00D20DC3" w:rsidRDefault="00D20DC3" w:rsidP="0012564B">
      <w:pPr>
        <w:jc w:val="both"/>
        <w:rPr>
          <w:rFonts w:ascii="Garamond" w:hAnsi="Garamond"/>
        </w:rPr>
      </w:pPr>
    </w:p>
    <w:p w14:paraId="6AF6FF20" w14:textId="77777777" w:rsidR="00D20DC3" w:rsidRDefault="00D20DC3" w:rsidP="0012564B">
      <w:pPr>
        <w:jc w:val="both"/>
        <w:rPr>
          <w:rFonts w:ascii="Garamond" w:hAnsi="Garamond"/>
        </w:rPr>
      </w:pPr>
    </w:p>
    <w:p w14:paraId="5B8935AA" w14:textId="77777777" w:rsidR="00D20DC3" w:rsidRPr="00F941B3" w:rsidRDefault="00D20DC3" w:rsidP="0012564B">
      <w:pPr>
        <w:jc w:val="both"/>
        <w:rPr>
          <w:rFonts w:ascii="Garamond" w:hAnsi="Garamond"/>
        </w:rPr>
      </w:pPr>
    </w:p>
    <w:p w14:paraId="0ABCDC88" w14:textId="04F6D4B0"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b/>
          <w:bCs/>
        </w:rPr>
        <w:lastRenderedPageBreak/>
        <w:t>A</w:t>
      </w:r>
      <w:r w:rsidR="00AF07DB" w:rsidRPr="00F941B3">
        <w:rPr>
          <w:rFonts w:ascii="Garamond" w:hAnsi="Garamond" w:cs="Times New Roman"/>
          <w:b/>
          <w:bCs/>
        </w:rPr>
        <w:t>3</w:t>
      </w:r>
      <w:r w:rsidRPr="00F941B3">
        <w:rPr>
          <w:rFonts w:ascii="Garamond" w:hAnsi="Garamond" w:cs="Times New Roman"/>
          <w:b/>
          <w:bCs/>
        </w:rPr>
        <w:t>. Experiment Design</w:t>
      </w:r>
    </w:p>
    <w:p w14:paraId="5ECD32CC" w14:textId="77777777" w:rsidR="00BE2B7D" w:rsidRPr="00F941B3" w:rsidRDefault="00BE2B7D" w:rsidP="00BE2B7D">
      <w:pPr>
        <w:autoSpaceDE w:val="0"/>
        <w:autoSpaceDN w:val="0"/>
        <w:adjustRightInd w:val="0"/>
        <w:rPr>
          <w:rFonts w:ascii="Garamond" w:hAnsi="Garamond" w:cs="Times New Roman"/>
        </w:rPr>
      </w:pPr>
    </w:p>
    <w:p w14:paraId="5E478223" w14:textId="28378AC5"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The experimental design includes 8 vignette treatment conditions in a 2x2x2 design and one</w:t>
      </w:r>
      <w:r w:rsidR="008B243C" w:rsidRPr="00F941B3">
        <w:rPr>
          <w:rFonts w:ascii="Garamond" w:hAnsi="Garamond" w:cs="Times New Roman"/>
        </w:rPr>
        <w:t xml:space="preserve"> </w:t>
      </w:r>
      <w:r w:rsidRPr="00F941B3">
        <w:rPr>
          <w:rFonts w:ascii="Garamond" w:hAnsi="Garamond" w:cs="Times New Roman"/>
        </w:rPr>
        <w:t>true control (respondents are randomized into 1 of 9 possible conditions).</w:t>
      </w:r>
      <w:r w:rsidR="00ED7765">
        <w:rPr>
          <w:rFonts w:ascii="Garamond" w:hAnsi="Garamond" w:cs="Times New Roman"/>
        </w:rPr>
        <w:t xml:space="preserve"> The table below shows the sources of variation and how they were applied to create 8 treatments and a control</w:t>
      </w:r>
      <w:r w:rsidR="00180818">
        <w:rPr>
          <w:rFonts w:ascii="Garamond" w:hAnsi="Garamond" w:cs="Times New Roman"/>
        </w:rPr>
        <w:t xml:space="preserve"> (of no vignette). </w:t>
      </w:r>
      <w:r w:rsidR="006C6A0A">
        <w:rPr>
          <w:rFonts w:ascii="Garamond" w:hAnsi="Garamond" w:cs="Times New Roman"/>
        </w:rPr>
        <w:t xml:space="preserve">We then provide the text of each experimental manipulation. </w:t>
      </w:r>
    </w:p>
    <w:p w14:paraId="27C272BC" w14:textId="77777777" w:rsidR="00BE2B7D" w:rsidRDefault="00BE2B7D" w:rsidP="00BE2B7D">
      <w:pPr>
        <w:autoSpaceDE w:val="0"/>
        <w:autoSpaceDN w:val="0"/>
        <w:adjustRightInd w:val="0"/>
        <w:rPr>
          <w:rFonts w:ascii="Garamond" w:hAnsi="Garamond" w:cs="Times New Roman"/>
        </w:rPr>
      </w:pPr>
    </w:p>
    <w:tbl>
      <w:tblPr>
        <w:tblStyle w:val="TableGrid"/>
        <w:tblW w:w="0" w:type="auto"/>
        <w:tblLook w:val="04A0" w:firstRow="1" w:lastRow="0" w:firstColumn="1" w:lastColumn="0" w:noHBand="0" w:noVBand="1"/>
      </w:tblPr>
      <w:tblGrid>
        <w:gridCol w:w="2245"/>
        <w:gridCol w:w="1980"/>
        <w:gridCol w:w="2160"/>
        <w:gridCol w:w="2965"/>
      </w:tblGrid>
      <w:tr w:rsidR="00226D08" w14:paraId="1723B23E" w14:textId="77777777" w:rsidTr="00AA37C6">
        <w:tc>
          <w:tcPr>
            <w:tcW w:w="9350" w:type="dxa"/>
            <w:gridSpan w:val="4"/>
          </w:tcPr>
          <w:p w14:paraId="43D6811B" w14:textId="32F8FB0B" w:rsidR="00226D08" w:rsidRDefault="00057506" w:rsidP="004B4B94">
            <w:pPr>
              <w:autoSpaceDE w:val="0"/>
              <w:autoSpaceDN w:val="0"/>
              <w:adjustRightInd w:val="0"/>
              <w:jc w:val="center"/>
              <w:rPr>
                <w:rFonts w:ascii="Garamond" w:hAnsi="Garamond" w:cs="Times New Roman"/>
                <w:b/>
                <w:bCs/>
              </w:rPr>
            </w:pPr>
            <w:r>
              <w:rPr>
                <w:rFonts w:ascii="Garamond" w:hAnsi="Garamond" w:cs="Times New Roman"/>
                <w:b/>
                <w:bCs/>
              </w:rPr>
              <w:t xml:space="preserve">Table A3. </w:t>
            </w:r>
            <w:r w:rsidR="00226D08">
              <w:rPr>
                <w:rFonts w:ascii="Garamond" w:hAnsi="Garamond" w:cs="Times New Roman"/>
                <w:b/>
                <w:bCs/>
              </w:rPr>
              <w:t>Experimental Design</w:t>
            </w:r>
          </w:p>
        </w:tc>
      </w:tr>
      <w:tr w:rsidR="004B4B94" w14:paraId="088931D1" w14:textId="77777777" w:rsidTr="00C8130C">
        <w:tc>
          <w:tcPr>
            <w:tcW w:w="2245" w:type="dxa"/>
          </w:tcPr>
          <w:p w14:paraId="0E06B672" w14:textId="33AEDF5E" w:rsidR="004B4B94" w:rsidRDefault="00226D08" w:rsidP="00BE2B7D">
            <w:pPr>
              <w:autoSpaceDE w:val="0"/>
              <w:autoSpaceDN w:val="0"/>
              <w:adjustRightInd w:val="0"/>
              <w:rPr>
                <w:rFonts w:ascii="Garamond" w:hAnsi="Garamond" w:cs="Times New Roman"/>
                <w:b/>
                <w:bCs/>
              </w:rPr>
            </w:pPr>
            <w:r>
              <w:rPr>
                <w:rFonts w:ascii="Garamond" w:hAnsi="Garamond" w:cs="Times New Roman"/>
                <w:b/>
                <w:bCs/>
              </w:rPr>
              <w:t>Treatment</w:t>
            </w:r>
          </w:p>
        </w:tc>
        <w:tc>
          <w:tcPr>
            <w:tcW w:w="1980" w:type="dxa"/>
          </w:tcPr>
          <w:p w14:paraId="6988FAB5" w14:textId="38221184" w:rsidR="004B4B94" w:rsidRPr="00B4480C" w:rsidRDefault="004B4B94" w:rsidP="00BE2B7D">
            <w:pPr>
              <w:autoSpaceDE w:val="0"/>
              <w:autoSpaceDN w:val="0"/>
              <w:adjustRightInd w:val="0"/>
              <w:rPr>
                <w:rFonts w:ascii="Garamond" w:hAnsi="Garamond" w:cs="Times New Roman"/>
                <w:b/>
                <w:bCs/>
              </w:rPr>
            </w:pPr>
            <w:r>
              <w:rPr>
                <w:rFonts w:ascii="Garamond" w:hAnsi="Garamond" w:cs="Times New Roman"/>
                <w:b/>
                <w:bCs/>
              </w:rPr>
              <w:t>Adversary</w:t>
            </w:r>
          </w:p>
        </w:tc>
        <w:tc>
          <w:tcPr>
            <w:tcW w:w="2160" w:type="dxa"/>
          </w:tcPr>
          <w:p w14:paraId="4706D209" w14:textId="4CF2457E" w:rsidR="004B4B94" w:rsidRPr="00B4480C" w:rsidRDefault="004B4B94" w:rsidP="00BE2B7D">
            <w:pPr>
              <w:autoSpaceDE w:val="0"/>
              <w:autoSpaceDN w:val="0"/>
              <w:adjustRightInd w:val="0"/>
              <w:rPr>
                <w:rFonts w:ascii="Garamond" w:hAnsi="Garamond" w:cs="Times New Roman"/>
                <w:b/>
                <w:bCs/>
              </w:rPr>
            </w:pPr>
            <w:r>
              <w:rPr>
                <w:rFonts w:ascii="Garamond" w:hAnsi="Garamond" w:cs="Times New Roman"/>
                <w:b/>
                <w:bCs/>
              </w:rPr>
              <w:t>India’s Action</w:t>
            </w:r>
          </w:p>
        </w:tc>
        <w:tc>
          <w:tcPr>
            <w:tcW w:w="2965" w:type="dxa"/>
          </w:tcPr>
          <w:p w14:paraId="6BB48CC4" w14:textId="32858471" w:rsidR="004B4B94" w:rsidRPr="00B4480C" w:rsidRDefault="004B4B94" w:rsidP="00BE2B7D">
            <w:pPr>
              <w:autoSpaceDE w:val="0"/>
              <w:autoSpaceDN w:val="0"/>
              <w:adjustRightInd w:val="0"/>
              <w:rPr>
                <w:rFonts w:ascii="Garamond" w:hAnsi="Garamond" w:cs="Times New Roman"/>
                <w:b/>
                <w:bCs/>
              </w:rPr>
            </w:pPr>
            <w:r>
              <w:rPr>
                <w:rFonts w:ascii="Garamond" w:hAnsi="Garamond" w:cs="Times New Roman"/>
                <w:b/>
                <w:bCs/>
              </w:rPr>
              <w:t>Strategic Circumstances</w:t>
            </w:r>
          </w:p>
        </w:tc>
      </w:tr>
      <w:tr w:rsidR="00464B09" w14:paraId="4C7154D8" w14:textId="77777777" w:rsidTr="00C8130C">
        <w:tc>
          <w:tcPr>
            <w:tcW w:w="2245" w:type="dxa"/>
          </w:tcPr>
          <w:p w14:paraId="1AB64BF1"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 xml:space="preserve">T1 </w:t>
            </w:r>
            <w:r w:rsidRPr="00F941B3">
              <w:rPr>
                <w:rFonts w:ascii="Garamond" w:hAnsi="Garamond" w:cs="Times New Roman"/>
              </w:rPr>
              <w:t>(N</w:t>
            </w:r>
            <w:r>
              <w:rPr>
                <w:rFonts w:ascii="Garamond" w:hAnsi="Garamond" w:cs="Times New Roman"/>
              </w:rPr>
              <w:t xml:space="preserve"> </w:t>
            </w:r>
            <w:r w:rsidRPr="00F941B3">
              <w:rPr>
                <w:rFonts w:ascii="Garamond" w:hAnsi="Garamond" w:cs="Times New Roman"/>
              </w:rPr>
              <w:t>=753)</w:t>
            </w:r>
          </w:p>
        </w:tc>
        <w:tc>
          <w:tcPr>
            <w:tcW w:w="1980" w:type="dxa"/>
          </w:tcPr>
          <w:p w14:paraId="5E8C2DFF"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China</w:t>
            </w:r>
          </w:p>
        </w:tc>
        <w:tc>
          <w:tcPr>
            <w:tcW w:w="2160" w:type="dxa"/>
          </w:tcPr>
          <w:p w14:paraId="42CD7A7C"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Inaction</w:t>
            </w:r>
          </w:p>
        </w:tc>
        <w:tc>
          <w:tcPr>
            <w:tcW w:w="2965" w:type="dxa"/>
          </w:tcPr>
          <w:p w14:paraId="5FE0C1A2"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Control</w:t>
            </w:r>
          </w:p>
        </w:tc>
      </w:tr>
      <w:tr w:rsidR="00464B09" w14:paraId="0E3CCFF6" w14:textId="77777777" w:rsidTr="00C8130C">
        <w:tc>
          <w:tcPr>
            <w:tcW w:w="2245" w:type="dxa"/>
          </w:tcPr>
          <w:p w14:paraId="32D0B903"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T2 (N = 768)</w:t>
            </w:r>
          </w:p>
        </w:tc>
        <w:tc>
          <w:tcPr>
            <w:tcW w:w="1980" w:type="dxa"/>
          </w:tcPr>
          <w:p w14:paraId="0C567A11"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Pakistan</w:t>
            </w:r>
          </w:p>
        </w:tc>
        <w:tc>
          <w:tcPr>
            <w:tcW w:w="2160" w:type="dxa"/>
          </w:tcPr>
          <w:p w14:paraId="6C9586B6"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Inaction</w:t>
            </w:r>
          </w:p>
        </w:tc>
        <w:tc>
          <w:tcPr>
            <w:tcW w:w="2965" w:type="dxa"/>
          </w:tcPr>
          <w:p w14:paraId="3F5DD839"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Control</w:t>
            </w:r>
          </w:p>
        </w:tc>
      </w:tr>
      <w:tr w:rsidR="00464B09" w14:paraId="2DB70A55" w14:textId="77777777" w:rsidTr="00C8130C">
        <w:tc>
          <w:tcPr>
            <w:tcW w:w="2245" w:type="dxa"/>
          </w:tcPr>
          <w:p w14:paraId="4E02CE42"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 xml:space="preserve">T3 </w:t>
            </w:r>
            <w:r w:rsidRPr="00F941B3">
              <w:rPr>
                <w:rFonts w:ascii="Garamond" w:hAnsi="Garamond" w:cs="Times New Roman"/>
              </w:rPr>
              <w:t>(</w:t>
            </w:r>
            <w:r>
              <w:rPr>
                <w:rFonts w:ascii="Garamond" w:hAnsi="Garamond" w:cs="Times New Roman"/>
              </w:rPr>
              <w:t>N =</w:t>
            </w:r>
            <w:r w:rsidRPr="00F941B3">
              <w:rPr>
                <w:rFonts w:ascii="Garamond" w:hAnsi="Garamond" w:cs="Times New Roman"/>
              </w:rPr>
              <w:t>809)</w:t>
            </w:r>
          </w:p>
        </w:tc>
        <w:tc>
          <w:tcPr>
            <w:tcW w:w="1980" w:type="dxa"/>
          </w:tcPr>
          <w:p w14:paraId="5CAF952A"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China</w:t>
            </w:r>
          </w:p>
        </w:tc>
        <w:tc>
          <w:tcPr>
            <w:tcW w:w="2160" w:type="dxa"/>
          </w:tcPr>
          <w:p w14:paraId="56FA4845"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Inaction</w:t>
            </w:r>
          </w:p>
        </w:tc>
        <w:tc>
          <w:tcPr>
            <w:tcW w:w="2965" w:type="dxa"/>
          </w:tcPr>
          <w:p w14:paraId="5AB35B01"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Strategic Treatment</w:t>
            </w:r>
          </w:p>
        </w:tc>
      </w:tr>
      <w:tr w:rsidR="00464B09" w14:paraId="46603B3A" w14:textId="77777777" w:rsidTr="00C8130C">
        <w:tc>
          <w:tcPr>
            <w:tcW w:w="2245" w:type="dxa"/>
          </w:tcPr>
          <w:p w14:paraId="621437F8"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T4 (N = 771)</w:t>
            </w:r>
          </w:p>
        </w:tc>
        <w:tc>
          <w:tcPr>
            <w:tcW w:w="1980" w:type="dxa"/>
          </w:tcPr>
          <w:p w14:paraId="3CB3FDCF"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Pakistan</w:t>
            </w:r>
          </w:p>
        </w:tc>
        <w:tc>
          <w:tcPr>
            <w:tcW w:w="2160" w:type="dxa"/>
          </w:tcPr>
          <w:p w14:paraId="601CCA6F"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Inaction</w:t>
            </w:r>
          </w:p>
        </w:tc>
        <w:tc>
          <w:tcPr>
            <w:tcW w:w="2965" w:type="dxa"/>
          </w:tcPr>
          <w:p w14:paraId="4B8EF52A"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Strategic Treatment</w:t>
            </w:r>
          </w:p>
        </w:tc>
      </w:tr>
      <w:tr w:rsidR="00464B09" w14:paraId="0D469388" w14:textId="77777777" w:rsidTr="00C8130C">
        <w:tc>
          <w:tcPr>
            <w:tcW w:w="2245" w:type="dxa"/>
          </w:tcPr>
          <w:p w14:paraId="74CCFA48"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 xml:space="preserve">T5 </w:t>
            </w:r>
            <w:r w:rsidRPr="00F941B3">
              <w:rPr>
                <w:rFonts w:ascii="Garamond" w:hAnsi="Garamond" w:cs="Times New Roman"/>
              </w:rPr>
              <w:t>(</w:t>
            </w:r>
            <w:r>
              <w:rPr>
                <w:rFonts w:ascii="Garamond" w:hAnsi="Garamond" w:cs="Times New Roman"/>
              </w:rPr>
              <w:t xml:space="preserve">N = </w:t>
            </w:r>
            <w:r w:rsidRPr="00F941B3">
              <w:rPr>
                <w:rFonts w:ascii="Garamond" w:hAnsi="Garamond" w:cs="Times New Roman"/>
              </w:rPr>
              <w:t>788)</w:t>
            </w:r>
          </w:p>
        </w:tc>
        <w:tc>
          <w:tcPr>
            <w:tcW w:w="1980" w:type="dxa"/>
          </w:tcPr>
          <w:p w14:paraId="76AA90AB"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China</w:t>
            </w:r>
          </w:p>
        </w:tc>
        <w:tc>
          <w:tcPr>
            <w:tcW w:w="2160" w:type="dxa"/>
          </w:tcPr>
          <w:p w14:paraId="087CDB59"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Counterattack</w:t>
            </w:r>
          </w:p>
        </w:tc>
        <w:tc>
          <w:tcPr>
            <w:tcW w:w="2965" w:type="dxa"/>
          </w:tcPr>
          <w:p w14:paraId="38F7961C"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Control</w:t>
            </w:r>
          </w:p>
        </w:tc>
      </w:tr>
      <w:tr w:rsidR="00464B09" w14:paraId="70C91EE6" w14:textId="77777777" w:rsidTr="00C8130C">
        <w:tc>
          <w:tcPr>
            <w:tcW w:w="2245" w:type="dxa"/>
          </w:tcPr>
          <w:p w14:paraId="67967656"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T6 (N = 784)</w:t>
            </w:r>
          </w:p>
        </w:tc>
        <w:tc>
          <w:tcPr>
            <w:tcW w:w="1980" w:type="dxa"/>
          </w:tcPr>
          <w:p w14:paraId="1246A859"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Pakistan</w:t>
            </w:r>
          </w:p>
        </w:tc>
        <w:tc>
          <w:tcPr>
            <w:tcW w:w="2160" w:type="dxa"/>
          </w:tcPr>
          <w:p w14:paraId="3BB50F69"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Counterattack</w:t>
            </w:r>
          </w:p>
        </w:tc>
        <w:tc>
          <w:tcPr>
            <w:tcW w:w="2965" w:type="dxa"/>
          </w:tcPr>
          <w:p w14:paraId="2C1D0803"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Control</w:t>
            </w:r>
          </w:p>
        </w:tc>
      </w:tr>
      <w:tr w:rsidR="00464B09" w14:paraId="3B1D309C" w14:textId="77777777" w:rsidTr="00C8130C">
        <w:tc>
          <w:tcPr>
            <w:tcW w:w="2245" w:type="dxa"/>
          </w:tcPr>
          <w:p w14:paraId="6EB34627"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T7 (N = 794)</w:t>
            </w:r>
          </w:p>
        </w:tc>
        <w:tc>
          <w:tcPr>
            <w:tcW w:w="1980" w:type="dxa"/>
          </w:tcPr>
          <w:p w14:paraId="6E9735E2"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China</w:t>
            </w:r>
          </w:p>
        </w:tc>
        <w:tc>
          <w:tcPr>
            <w:tcW w:w="2160" w:type="dxa"/>
          </w:tcPr>
          <w:p w14:paraId="39FB18B6"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Counterattack</w:t>
            </w:r>
          </w:p>
        </w:tc>
        <w:tc>
          <w:tcPr>
            <w:tcW w:w="2965" w:type="dxa"/>
          </w:tcPr>
          <w:p w14:paraId="70EFD076"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Strategic Treatment</w:t>
            </w:r>
          </w:p>
        </w:tc>
      </w:tr>
      <w:tr w:rsidR="00464B09" w14:paraId="6CE41FB9" w14:textId="77777777" w:rsidTr="00C8130C">
        <w:tc>
          <w:tcPr>
            <w:tcW w:w="2245" w:type="dxa"/>
          </w:tcPr>
          <w:p w14:paraId="69DEA02B"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T8 (N = 746)</w:t>
            </w:r>
          </w:p>
        </w:tc>
        <w:tc>
          <w:tcPr>
            <w:tcW w:w="1980" w:type="dxa"/>
          </w:tcPr>
          <w:p w14:paraId="1CB3871C"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Pakistan</w:t>
            </w:r>
          </w:p>
        </w:tc>
        <w:tc>
          <w:tcPr>
            <w:tcW w:w="2160" w:type="dxa"/>
          </w:tcPr>
          <w:p w14:paraId="2E530FD2"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Counterattack</w:t>
            </w:r>
          </w:p>
        </w:tc>
        <w:tc>
          <w:tcPr>
            <w:tcW w:w="2965" w:type="dxa"/>
          </w:tcPr>
          <w:p w14:paraId="4392AC2D" w14:textId="77777777" w:rsidR="00464B09" w:rsidRDefault="00464B09" w:rsidP="00B4480C">
            <w:pPr>
              <w:autoSpaceDE w:val="0"/>
              <w:autoSpaceDN w:val="0"/>
              <w:adjustRightInd w:val="0"/>
              <w:rPr>
                <w:rFonts w:ascii="Garamond" w:hAnsi="Garamond" w:cs="Times New Roman"/>
              </w:rPr>
            </w:pPr>
            <w:r>
              <w:rPr>
                <w:rFonts w:ascii="Garamond" w:hAnsi="Garamond" w:cs="Times New Roman"/>
              </w:rPr>
              <w:t>Strategic Treatment</w:t>
            </w:r>
          </w:p>
        </w:tc>
      </w:tr>
      <w:tr w:rsidR="00C8130C" w14:paraId="1089997B" w14:textId="77777777" w:rsidTr="00C8130C">
        <w:tc>
          <w:tcPr>
            <w:tcW w:w="2245" w:type="dxa"/>
          </w:tcPr>
          <w:p w14:paraId="3A76BFF9" w14:textId="176E4EE6" w:rsidR="00C8130C" w:rsidRDefault="00C8130C" w:rsidP="00B4480C">
            <w:pPr>
              <w:autoSpaceDE w:val="0"/>
              <w:autoSpaceDN w:val="0"/>
              <w:adjustRightInd w:val="0"/>
              <w:rPr>
                <w:rFonts w:ascii="Garamond" w:hAnsi="Garamond" w:cs="Times New Roman"/>
              </w:rPr>
            </w:pPr>
            <w:r>
              <w:rPr>
                <w:rFonts w:ascii="Garamond" w:hAnsi="Garamond" w:cs="Times New Roman"/>
              </w:rPr>
              <w:t>Control (N = 839)</w:t>
            </w:r>
          </w:p>
        </w:tc>
        <w:tc>
          <w:tcPr>
            <w:tcW w:w="1980" w:type="dxa"/>
          </w:tcPr>
          <w:p w14:paraId="78AF85BA" w14:textId="4A9DBE6F" w:rsidR="00C8130C" w:rsidRDefault="00C8130C" w:rsidP="00B4480C">
            <w:pPr>
              <w:autoSpaceDE w:val="0"/>
              <w:autoSpaceDN w:val="0"/>
              <w:adjustRightInd w:val="0"/>
              <w:rPr>
                <w:rFonts w:ascii="Garamond" w:hAnsi="Garamond" w:cs="Times New Roman"/>
              </w:rPr>
            </w:pPr>
            <w:r>
              <w:rPr>
                <w:rFonts w:ascii="Garamond" w:hAnsi="Garamond" w:cs="Times New Roman"/>
              </w:rPr>
              <w:t>N/A</w:t>
            </w:r>
          </w:p>
        </w:tc>
        <w:tc>
          <w:tcPr>
            <w:tcW w:w="2160" w:type="dxa"/>
          </w:tcPr>
          <w:p w14:paraId="00AA1B59" w14:textId="61F18533" w:rsidR="00C8130C" w:rsidRDefault="00C8130C" w:rsidP="00B4480C">
            <w:pPr>
              <w:autoSpaceDE w:val="0"/>
              <w:autoSpaceDN w:val="0"/>
              <w:adjustRightInd w:val="0"/>
              <w:rPr>
                <w:rFonts w:ascii="Garamond" w:hAnsi="Garamond" w:cs="Times New Roman"/>
              </w:rPr>
            </w:pPr>
            <w:r>
              <w:rPr>
                <w:rFonts w:ascii="Garamond" w:hAnsi="Garamond" w:cs="Times New Roman"/>
              </w:rPr>
              <w:t>N/A</w:t>
            </w:r>
          </w:p>
        </w:tc>
        <w:tc>
          <w:tcPr>
            <w:tcW w:w="2965" w:type="dxa"/>
          </w:tcPr>
          <w:p w14:paraId="18E7D2AB" w14:textId="3FD54848" w:rsidR="00C8130C" w:rsidRDefault="00C8130C" w:rsidP="00B4480C">
            <w:pPr>
              <w:autoSpaceDE w:val="0"/>
              <w:autoSpaceDN w:val="0"/>
              <w:adjustRightInd w:val="0"/>
              <w:rPr>
                <w:rFonts w:ascii="Garamond" w:hAnsi="Garamond" w:cs="Times New Roman"/>
              </w:rPr>
            </w:pPr>
            <w:r>
              <w:rPr>
                <w:rFonts w:ascii="Garamond" w:hAnsi="Garamond" w:cs="Times New Roman"/>
              </w:rPr>
              <w:t>N/A</w:t>
            </w:r>
          </w:p>
        </w:tc>
      </w:tr>
    </w:tbl>
    <w:p w14:paraId="28393971" w14:textId="77777777" w:rsidR="00B4480C" w:rsidRDefault="00B4480C" w:rsidP="00BE2B7D">
      <w:pPr>
        <w:autoSpaceDE w:val="0"/>
        <w:autoSpaceDN w:val="0"/>
        <w:adjustRightInd w:val="0"/>
        <w:rPr>
          <w:rFonts w:ascii="Garamond" w:hAnsi="Garamond" w:cs="Times New Roman"/>
        </w:rPr>
      </w:pPr>
    </w:p>
    <w:p w14:paraId="6571CEBA" w14:textId="77777777" w:rsidR="00BE2B7D" w:rsidRPr="00F941B3" w:rsidRDefault="00BE2B7D" w:rsidP="00BE2B7D">
      <w:pPr>
        <w:autoSpaceDE w:val="0"/>
        <w:autoSpaceDN w:val="0"/>
        <w:adjustRightInd w:val="0"/>
        <w:rPr>
          <w:rFonts w:ascii="Garamond" w:hAnsi="Garamond" w:cs="Times New Roman"/>
        </w:rPr>
      </w:pPr>
    </w:p>
    <w:p w14:paraId="1EFF0C2D" w14:textId="0521316D"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b/>
          <w:bCs/>
        </w:rPr>
        <w:t>Before All Vignettes:</w:t>
      </w:r>
      <w:r w:rsidRPr="00F941B3">
        <w:rPr>
          <w:rFonts w:ascii="Garamond" w:hAnsi="Garamond" w:cs="Times New Roman"/>
        </w:rPr>
        <w:t xml:space="preserve"> “We would like your opinion on the following hypothetical scenario.”</w:t>
      </w:r>
    </w:p>
    <w:p w14:paraId="529CC52B" w14:textId="77777777" w:rsidR="00CD72D2" w:rsidRPr="00F941B3" w:rsidRDefault="00CD72D2" w:rsidP="00BE2B7D">
      <w:pPr>
        <w:autoSpaceDE w:val="0"/>
        <w:autoSpaceDN w:val="0"/>
        <w:adjustRightInd w:val="0"/>
        <w:rPr>
          <w:rFonts w:ascii="Garamond" w:hAnsi="Garamond" w:cs="Times New Roman"/>
        </w:rPr>
      </w:pPr>
    </w:p>
    <w:p w14:paraId="3982CE6C" w14:textId="5C876E3B" w:rsidR="00BE2B7D" w:rsidRPr="00F941B3" w:rsidRDefault="00BE2B7D" w:rsidP="00BE2B7D">
      <w:pPr>
        <w:autoSpaceDE w:val="0"/>
        <w:autoSpaceDN w:val="0"/>
        <w:adjustRightInd w:val="0"/>
        <w:rPr>
          <w:rFonts w:ascii="Garamond" w:hAnsi="Garamond" w:cs="Times New Roman"/>
          <w:b/>
          <w:bCs/>
        </w:rPr>
      </w:pPr>
      <w:r w:rsidRPr="00F941B3">
        <w:rPr>
          <w:rFonts w:ascii="Garamond" w:hAnsi="Garamond" w:cs="Times New Roman"/>
          <w:b/>
          <w:bCs/>
        </w:rPr>
        <w:t>Treatment Arms</w:t>
      </w:r>
    </w:p>
    <w:p w14:paraId="6A35E84A" w14:textId="77777777" w:rsidR="00BE2B7D" w:rsidRPr="00F941B3" w:rsidRDefault="00BE2B7D" w:rsidP="00BE2B7D">
      <w:pPr>
        <w:autoSpaceDE w:val="0"/>
        <w:autoSpaceDN w:val="0"/>
        <w:adjustRightInd w:val="0"/>
        <w:rPr>
          <w:rFonts w:ascii="Garamond" w:hAnsi="Garamond" w:cs="Times New Roman"/>
          <w:b/>
          <w:bCs/>
        </w:rPr>
      </w:pPr>
      <w:r w:rsidRPr="00F941B3">
        <w:rPr>
          <w:rFonts w:ascii="Garamond" w:hAnsi="Garamond" w:cs="Times New Roman"/>
          <w:b/>
          <w:bCs/>
        </w:rPr>
        <w:t>Adversary:</w:t>
      </w:r>
    </w:p>
    <w:p w14:paraId="311D3DAB" w14:textId="77777777" w:rsidR="00BE2B7D" w:rsidRPr="00F941B3" w:rsidRDefault="00BE2B7D" w:rsidP="00BE2B7D">
      <w:pPr>
        <w:autoSpaceDE w:val="0"/>
        <w:autoSpaceDN w:val="0"/>
        <w:adjustRightInd w:val="0"/>
        <w:rPr>
          <w:rFonts w:ascii="Garamond" w:hAnsi="Garamond" w:cs="Times New Roman"/>
          <w:b/>
          <w:bCs/>
        </w:rPr>
      </w:pPr>
      <w:r w:rsidRPr="00F941B3">
        <w:rPr>
          <w:rFonts w:ascii="Garamond" w:hAnsi="Garamond" w:cs="Times New Roman"/>
        </w:rPr>
        <w:t xml:space="preserve">Crisis vignette involves </w:t>
      </w:r>
      <w:r w:rsidRPr="00F941B3">
        <w:rPr>
          <w:rFonts w:ascii="Garamond" w:hAnsi="Garamond" w:cs="Times New Roman"/>
          <w:b/>
          <w:bCs/>
        </w:rPr>
        <w:t>Pakistan</w:t>
      </w:r>
      <w:r w:rsidRPr="00F941B3">
        <w:rPr>
          <w:rFonts w:ascii="Garamond" w:hAnsi="Garamond" w:cs="Times New Roman"/>
        </w:rPr>
        <w:t xml:space="preserve"> or </w:t>
      </w:r>
      <w:r w:rsidRPr="00F941B3">
        <w:rPr>
          <w:rFonts w:ascii="Garamond" w:hAnsi="Garamond" w:cs="Times New Roman"/>
          <w:b/>
          <w:bCs/>
        </w:rPr>
        <w:t>China</w:t>
      </w:r>
    </w:p>
    <w:p w14:paraId="654B9B35" w14:textId="77777777" w:rsidR="00CD72D2" w:rsidRPr="00F941B3" w:rsidRDefault="00CD72D2" w:rsidP="00BE2B7D">
      <w:pPr>
        <w:autoSpaceDE w:val="0"/>
        <w:autoSpaceDN w:val="0"/>
        <w:adjustRightInd w:val="0"/>
        <w:rPr>
          <w:rFonts w:ascii="Garamond" w:hAnsi="Garamond" w:cs="Times New Roman"/>
        </w:rPr>
      </w:pPr>
    </w:p>
    <w:p w14:paraId="49D39A58" w14:textId="77777777" w:rsidR="00BE2B7D" w:rsidRPr="00F941B3" w:rsidRDefault="00BE2B7D" w:rsidP="00BE2B7D">
      <w:pPr>
        <w:autoSpaceDE w:val="0"/>
        <w:autoSpaceDN w:val="0"/>
        <w:adjustRightInd w:val="0"/>
        <w:rPr>
          <w:rFonts w:ascii="Garamond" w:hAnsi="Garamond" w:cs="Times New Roman"/>
          <w:b/>
          <w:bCs/>
        </w:rPr>
      </w:pPr>
      <w:r w:rsidRPr="00F941B3">
        <w:rPr>
          <w:rFonts w:ascii="Garamond" w:hAnsi="Garamond" w:cs="Times New Roman"/>
          <w:b/>
          <w:bCs/>
        </w:rPr>
        <w:t>Altered Strategic Circumstances (Inserted in below vignette):</w:t>
      </w:r>
    </w:p>
    <w:p w14:paraId="677A1F81" w14:textId="77777777" w:rsidR="00BE2B7D" w:rsidRPr="00F941B3" w:rsidRDefault="00BE2B7D" w:rsidP="00BE2B7D">
      <w:pPr>
        <w:autoSpaceDE w:val="0"/>
        <w:autoSpaceDN w:val="0"/>
        <w:adjustRightInd w:val="0"/>
        <w:rPr>
          <w:rFonts w:ascii="Garamond" w:hAnsi="Garamond" w:cs="Times New Roman"/>
        </w:rPr>
      </w:pPr>
    </w:p>
    <w:p w14:paraId="55D4F7E9" w14:textId="5A14B53F"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[Note: Given our expectations that most respondents will believe India is more powerful than</w:t>
      </w:r>
    </w:p>
    <w:p w14:paraId="7C2C9419" w14:textId="372BEC33"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 xml:space="preserve">Pakistan and equivalently or less powerful than China, we have truncated </w:t>
      </w:r>
      <w:r w:rsidR="00725B42">
        <w:rPr>
          <w:rFonts w:ascii="Garamond" w:hAnsi="Garamond" w:cs="Times New Roman"/>
        </w:rPr>
        <w:t xml:space="preserve">discussion of </w:t>
      </w:r>
      <w:r w:rsidRPr="00F941B3">
        <w:rPr>
          <w:rFonts w:ascii="Garamond" w:hAnsi="Garamond" w:cs="Times New Roman"/>
        </w:rPr>
        <w:t>the possible treatment to exclude altered strategic circumstances that favor China further or disfavor Pakistan further than the control condition.]</w:t>
      </w:r>
    </w:p>
    <w:p w14:paraId="2D50560F" w14:textId="77777777" w:rsidR="00BE2B7D" w:rsidRPr="00F941B3" w:rsidRDefault="00BE2B7D" w:rsidP="00BE2B7D">
      <w:pPr>
        <w:autoSpaceDE w:val="0"/>
        <w:autoSpaceDN w:val="0"/>
        <w:adjustRightInd w:val="0"/>
        <w:rPr>
          <w:rFonts w:ascii="Garamond" w:hAnsi="Garamond" w:cs="Times New Roman"/>
        </w:rPr>
      </w:pPr>
    </w:p>
    <w:p w14:paraId="553A6C81" w14:textId="25D66794"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 xml:space="preserve">Altered Strategic Circumstances condition: Experts say </w:t>
      </w:r>
      <w:r w:rsidRPr="00F941B3">
        <w:rPr>
          <w:rFonts w:ascii="Garamond" w:hAnsi="Garamond" w:cs="Times New Roman"/>
          <w:b/>
          <w:bCs/>
        </w:rPr>
        <w:t>China's/Pakistan’s</w:t>
      </w:r>
      <w:r w:rsidRPr="00F941B3">
        <w:rPr>
          <w:rFonts w:ascii="Garamond" w:hAnsi="Garamond" w:cs="Times New Roman"/>
        </w:rPr>
        <w:t xml:space="preserve"> forces have been</w:t>
      </w:r>
    </w:p>
    <w:p w14:paraId="3D618095" w14:textId="77777777"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 xml:space="preserve">training </w:t>
      </w:r>
      <w:r w:rsidRPr="00F941B3">
        <w:rPr>
          <w:rFonts w:ascii="Garamond" w:hAnsi="Garamond" w:cs="Times New Roman"/>
          <w:b/>
          <w:bCs/>
        </w:rPr>
        <w:t>far away from/near</w:t>
      </w:r>
      <w:r w:rsidRPr="00F941B3">
        <w:rPr>
          <w:rFonts w:ascii="Garamond" w:hAnsi="Garamond" w:cs="Times New Roman"/>
        </w:rPr>
        <w:t xml:space="preserve"> the border and might be less/more prepared than India for war.</w:t>
      </w:r>
    </w:p>
    <w:p w14:paraId="540E3CB1" w14:textId="77777777" w:rsidR="005C70BE" w:rsidRDefault="005C70BE" w:rsidP="00BE2B7D">
      <w:pPr>
        <w:autoSpaceDE w:val="0"/>
        <w:autoSpaceDN w:val="0"/>
        <w:adjustRightInd w:val="0"/>
        <w:rPr>
          <w:rFonts w:ascii="Garamond" w:hAnsi="Garamond" w:cs="Times New Roman"/>
        </w:rPr>
      </w:pPr>
    </w:p>
    <w:p w14:paraId="608EA74C" w14:textId="7D17710A" w:rsidR="00BE2B7D" w:rsidRPr="00F941B3" w:rsidRDefault="00BE2B7D" w:rsidP="00BE2B7D">
      <w:pPr>
        <w:autoSpaceDE w:val="0"/>
        <w:autoSpaceDN w:val="0"/>
        <w:adjustRightInd w:val="0"/>
        <w:rPr>
          <w:rFonts w:ascii="Garamond" w:hAnsi="Garamond" w:cs="Times New Roman"/>
        </w:rPr>
      </w:pPr>
      <w:r w:rsidRPr="005C70BE">
        <w:rPr>
          <w:rFonts w:ascii="Garamond" w:hAnsi="Garamond" w:cs="Times New Roman"/>
          <w:b/>
          <w:bCs/>
        </w:rPr>
        <w:t>Control:</w:t>
      </w:r>
      <w:r w:rsidRPr="00F941B3">
        <w:rPr>
          <w:rFonts w:ascii="Garamond" w:hAnsi="Garamond" w:cs="Times New Roman"/>
        </w:rPr>
        <w:t xml:space="preserve"> [No text]</w:t>
      </w:r>
    </w:p>
    <w:p w14:paraId="38745F3B" w14:textId="77777777" w:rsidR="00BE2B7D" w:rsidRPr="00F941B3" w:rsidRDefault="00BE2B7D" w:rsidP="00BE2B7D">
      <w:pPr>
        <w:autoSpaceDE w:val="0"/>
        <w:autoSpaceDN w:val="0"/>
        <w:adjustRightInd w:val="0"/>
        <w:rPr>
          <w:rFonts w:ascii="Garamond" w:hAnsi="Garamond" w:cs="Times New Roman"/>
        </w:rPr>
      </w:pPr>
    </w:p>
    <w:p w14:paraId="5BB50046" w14:textId="7E024740" w:rsidR="00BE2B7D" w:rsidRPr="00F941B3" w:rsidRDefault="00BE2B7D" w:rsidP="00BE2B7D">
      <w:pPr>
        <w:autoSpaceDE w:val="0"/>
        <w:autoSpaceDN w:val="0"/>
        <w:adjustRightInd w:val="0"/>
        <w:rPr>
          <w:rFonts w:ascii="Garamond" w:hAnsi="Garamond" w:cs="Times New Roman"/>
          <w:b/>
          <w:bCs/>
        </w:rPr>
      </w:pPr>
      <w:r w:rsidRPr="00F941B3">
        <w:rPr>
          <w:rFonts w:ascii="Garamond" w:hAnsi="Garamond" w:cs="Times New Roman"/>
          <w:b/>
          <w:bCs/>
        </w:rPr>
        <w:t>Inaction</w:t>
      </w:r>
    </w:p>
    <w:p w14:paraId="3EBCB7B8" w14:textId="733D6A0F"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 xml:space="preserve">India claims </w:t>
      </w:r>
      <w:r w:rsidRPr="00F941B3">
        <w:rPr>
          <w:rFonts w:ascii="Garamond" w:hAnsi="Garamond" w:cs="Times New Roman"/>
          <w:b/>
          <w:bCs/>
        </w:rPr>
        <w:t>Pakistan’s/China’s</w:t>
      </w:r>
      <w:r w:rsidRPr="00F941B3">
        <w:rPr>
          <w:rFonts w:ascii="Garamond" w:hAnsi="Garamond" w:cs="Times New Roman"/>
        </w:rPr>
        <w:t xml:space="preserve"> military forces attacked, killed 20 Indian soldiers, and injured</w:t>
      </w:r>
      <w:r w:rsidR="008B243C" w:rsidRPr="00F941B3">
        <w:rPr>
          <w:rFonts w:ascii="Garamond" w:hAnsi="Garamond" w:cs="Times New Roman"/>
        </w:rPr>
        <w:t xml:space="preserve"> </w:t>
      </w:r>
      <w:r w:rsidRPr="00F941B3">
        <w:rPr>
          <w:rFonts w:ascii="Garamond" w:hAnsi="Garamond" w:cs="Times New Roman"/>
        </w:rPr>
        <w:t xml:space="preserve">many more in clashes in </w:t>
      </w:r>
      <w:r w:rsidRPr="00F941B3">
        <w:rPr>
          <w:rFonts w:ascii="Garamond" w:hAnsi="Garamond" w:cs="Times New Roman"/>
          <w:b/>
          <w:bCs/>
        </w:rPr>
        <w:t>Kashmir/Ladakh</w:t>
      </w:r>
      <w:r w:rsidRPr="00F941B3">
        <w:rPr>
          <w:rFonts w:ascii="Garamond" w:hAnsi="Garamond" w:cs="Times New Roman"/>
        </w:rPr>
        <w:t>. [</w:t>
      </w:r>
      <w:r w:rsidRPr="00F941B3">
        <w:rPr>
          <w:rFonts w:ascii="Garamond" w:hAnsi="Garamond" w:cs="Times New Roman"/>
          <w:b/>
          <w:bCs/>
        </w:rPr>
        <w:t>Altered Strategic Circumstances/Control</w:t>
      </w:r>
      <w:r w:rsidRPr="00F941B3">
        <w:rPr>
          <w:rFonts w:ascii="Garamond" w:hAnsi="Garamond" w:cs="Times New Roman"/>
        </w:rPr>
        <w:t>] Prime</w:t>
      </w:r>
      <w:r w:rsidR="008B243C" w:rsidRPr="00F941B3">
        <w:rPr>
          <w:rFonts w:ascii="Garamond" w:hAnsi="Garamond" w:cs="Times New Roman"/>
        </w:rPr>
        <w:t xml:space="preserve"> </w:t>
      </w:r>
      <w:r w:rsidRPr="00F941B3">
        <w:rPr>
          <w:rFonts w:ascii="Garamond" w:hAnsi="Garamond" w:cs="Times New Roman"/>
        </w:rPr>
        <w:t xml:space="preserve">Minister Modi </w:t>
      </w:r>
      <w:r w:rsidRPr="00F941B3">
        <w:rPr>
          <w:rFonts w:ascii="Garamond" w:hAnsi="Garamond" w:cs="Times New Roman"/>
          <w:b/>
          <w:bCs/>
        </w:rPr>
        <w:t xml:space="preserve">chooses not to counterattack </w:t>
      </w:r>
      <w:proofErr w:type="gramStart"/>
      <w:r w:rsidRPr="00F941B3">
        <w:rPr>
          <w:rFonts w:ascii="Garamond" w:hAnsi="Garamond" w:cs="Times New Roman"/>
          <w:b/>
          <w:bCs/>
        </w:rPr>
        <w:t>immediately, but</w:t>
      </w:r>
      <w:proofErr w:type="gramEnd"/>
      <w:r w:rsidRPr="00F941B3">
        <w:rPr>
          <w:rFonts w:ascii="Garamond" w:hAnsi="Garamond" w:cs="Times New Roman"/>
          <w:b/>
          <w:bCs/>
        </w:rPr>
        <w:t xml:space="preserve"> announces that India will give</w:t>
      </w:r>
      <w:r w:rsidR="008B243C" w:rsidRPr="00F941B3">
        <w:rPr>
          <w:rFonts w:ascii="Garamond" w:hAnsi="Garamond" w:cs="Times New Roman"/>
        </w:rPr>
        <w:t xml:space="preserve"> </w:t>
      </w:r>
      <w:r w:rsidRPr="00F941B3">
        <w:rPr>
          <w:rFonts w:ascii="Garamond" w:hAnsi="Garamond" w:cs="Times New Roman"/>
          <w:b/>
          <w:bCs/>
        </w:rPr>
        <w:t>a “befitting reply” at the time and place of its choosing</w:t>
      </w:r>
      <w:r w:rsidRPr="00F941B3">
        <w:rPr>
          <w:rFonts w:ascii="Garamond" w:hAnsi="Garamond" w:cs="Times New Roman"/>
        </w:rPr>
        <w:t>. How much do you support Modi’s</w:t>
      </w:r>
      <w:r w:rsidR="008B243C" w:rsidRPr="00F941B3">
        <w:rPr>
          <w:rFonts w:ascii="Garamond" w:hAnsi="Garamond" w:cs="Times New Roman"/>
        </w:rPr>
        <w:t xml:space="preserve"> </w:t>
      </w:r>
      <w:r w:rsidRPr="00F941B3">
        <w:rPr>
          <w:rFonts w:ascii="Garamond" w:hAnsi="Garamond" w:cs="Times New Roman"/>
        </w:rPr>
        <w:t xml:space="preserve">decision to </w:t>
      </w:r>
      <w:r w:rsidRPr="00F941B3">
        <w:rPr>
          <w:rFonts w:ascii="Garamond" w:hAnsi="Garamond" w:cs="Times New Roman"/>
          <w:b/>
          <w:bCs/>
        </w:rPr>
        <w:t xml:space="preserve">take no further action </w:t>
      </w:r>
      <w:proofErr w:type="gramStart"/>
      <w:r w:rsidRPr="00F941B3">
        <w:rPr>
          <w:rFonts w:ascii="Garamond" w:hAnsi="Garamond" w:cs="Times New Roman"/>
          <w:b/>
          <w:bCs/>
        </w:rPr>
        <w:t>at this time</w:t>
      </w:r>
      <w:proofErr w:type="gramEnd"/>
      <w:r w:rsidRPr="00F941B3">
        <w:rPr>
          <w:rFonts w:ascii="Garamond" w:hAnsi="Garamond" w:cs="Times New Roman"/>
        </w:rPr>
        <w:t>?</w:t>
      </w:r>
    </w:p>
    <w:p w14:paraId="489DB4A7" w14:textId="77777777" w:rsidR="00BE2B7D" w:rsidRPr="00F941B3" w:rsidRDefault="00BE2B7D" w:rsidP="00BE2B7D">
      <w:pPr>
        <w:autoSpaceDE w:val="0"/>
        <w:autoSpaceDN w:val="0"/>
        <w:adjustRightInd w:val="0"/>
        <w:rPr>
          <w:rFonts w:ascii="Garamond" w:hAnsi="Garamond" w:cs="Times New Roman"/>
        </w:rPr>
      </w:pPr>
    </w:p>
    <w:p w14:paraId="5F5CF652" w14:textId="77777777" w:rsidR="00D20DC3" w:rsidRDefault="00D20DC3" w:rsidP="00BE2B7D">
      <w:pPr>
        <w:autoSpaceDE w:val="0"/>
        <w:autoSpaceDN w:val="0"/>
        <w:adjustRightInd w:val="0"/>
        <w:rPr>
          <w:rFonts w:ascii="Garamond" w:hAnsi="Garamond" w:cs="Times New Roman"/>
          <w:b/>
          <w:bCs/>
        </w:rPr>
      </w:pPr>
    </w:p>
    <w:p w14:paraId="3B7DFEDE" w14:textId="77777777" w:rsidR="00D20DC3" w:rsidRDefault="00D20DC3" w:rsidP="00BE2B7D">
      <w:pPr>
        <w:autoSpaceDE w:val="0"/>
        <w:autoSpaceDN w:val="0"/>
        <w:adjustRightInd w:val="0"/>
        <w:rPr>
          <w:rFonts w:ascii="Garamond" w:hAnsi="Garamond" w:cs="Times New Roman"/>
          <w:b/>
          <w:bCs/>
        </w:rPr>
      </w:pPr>
    </w:p>
    <w:p w14:paraId="68E0DC97" w14:textId="0C628B13" w:rsidR="00BE2B7D" w:rsidRPr="00F941B3" w:rsidRDefault="00BE2B7D" w:rsidP="00BE2B7D">
      <w:pPr>
        <w:autoSpaceDE w:val="0"/>
        <w:autoSpaceDN w:val="0"/>
        <w:adjustRightInd w:val="0"/>
        <w:rPr>
          <w:rFonts w:ascii="Garamond" w:hAnsi="Garamond" w:cs="Times New Roman"/>
          <w:b/>
          <w:bCs/>
        </w:rPr>
      </w:pPr>
      <w:r w:rsidRPr="00F941B3">
        <w:rPr>
          <w:rFonts w:ascii="Garamond" w:hAnsi="Garamond" w:cs="Times New Roman"/>
          <w:b/>
          <w:bCs/>
        </w:rPr>
        <w:lastRenderedPageBreak/>
        <w:t>Counterattack</w:t>
      </w:r>
    </w:p>
    <w:p w14:paraId="1D8C5AF6" w14:textId="1B8871EE"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 xml:space="preserve">India claims </w:t>
      </w:r>
      <w:r w:rsidRPr="00F941B3">
        <w:rPr>
          <w:rFonts w:ascii="Garamond" w:hAnsi="Garamond" w:cs="Times New Roman"/>
          <w:b/>
          <w:bCs/>
        </w:rPr>
        <w:t>Pakistan’s/China’s</w:t>
      </w:r>
      <w:r w:rsidRPr="00F941B3">
        <w:rPr>
          <w:rFonts w:ascii="Garamond" w:hAnsi="Garamond" w:cs="Times New Roman"/>
        </w:rPr>
        <w:t xml:space="preserve"> military forces attacked, killed 20 Indian soldiers, and injured</w:t>
      </w:r>
      <w:r w:rsidR="00CD72D2" w:rsidRPr="00F941B3">
        <w:rPr>
          <w:rFonts w:ascii="Garamond" w:hAnsi="Garamond" w:cs="Times New Roman"/>
        </w:rPr>
        <w:t xml:space="preserve"> </w:t>
      </w:r>
      <w:r w:rsidRPr="00F941B3">
        <w:rPr>
          <w:rFonts w:ascii="Garamond" w:hAnsi="Garamond" w:cs="Times New Roman"/>
        </w:rPr>
        <w:t xml:space="preserve">many more in clashes in </w:t>
      </w:r>
      <w:r w:rsidRPr="00F941B3">
        <w:rPr>
          <w:rFonts w:ascii="Garamond" w:hAnsi="Garamond" w:cs="Times New Roman"/>
          <w:b/>
          <w:bCs/>
        </w:rPr>
        <w:t>Kashmir/Ladakh</w:t>
      </w:r>
      <w:r w:rsidRPr="00F941B3">
        <w:rPr>
          <w:rFonts w:ascii="Garamond" w:hAnsi="Garamond" w:cs="Times New Roman"/>
        </w:rPr>
        <w:t>. [</w:t>
      </w:r>
      <w:r w:rsidRPr="00F941B3">
        <w:rPr>
          <w:rFonts w:ascii="Garamond" w:hAnsi="Garamond" w:cs="Times New Roman"/>
          <w:b/>
          <w:bCs/>
        </w:rPr>
        <w:t>Altered Strategic Circumstances/Control</w:t>
      </w:r>
      <w:r w:rsidRPr="00F941B3">
        <w:rPr>
          <w:rFonts w:ascii="Garamond" w:hAnsi="Garamond" w:cs="Times New Roman"/>
        </w:rPr>
        <w:t>] Prime</w:t>
      </w:r>
      <w:r w:rsidR="00CD72D2" w:rsidRPr="00F941B3">
        <w:rPr>
          <w:rFonts w:ascii="Garamond" w:hAnsi="Garamond" w:cs="Times New Roman"/>
        </w:rPr>
        <w:t xml:space="preserve"> </w:t>
      </w:r>
      <w:r w:rsidRPr="00F941B3">
        <w:rPr>
          <w:rFonts w:ascii="Garamond" w:hAnsi="Garamond" w:cs="Times New Roman"/>
        </w:rPr>
        <w:t>Minister Modi orders a counterattack, killing 10 Chinese soldiers but losing 5 more Indian</w:t>
      </w:r>
      <w:r w:rsidR="00CD72D2" w:rsidRPr="00F941B3">
        <w:rPr>
          <w:rFonts w:ascii="Garamond" w:hAnsi="Garamond" w:cs="Times New Roman"/>
        </w:rPr>
        <w:t xml:space="preserve"> </w:t>
      </w:r>
      <w:r w:rsidRPr="00F941B3">
        <w:rPr>
          <w:rFonts w:ascii="Garamond" w:hAnsi="Garamond" w:cs="Times New Roman"/>
        </w:rPr>
        <w:t xml:space="preserve">soldiers. How much do you </w:t>
      </w:r>
      <w:r w:rsidRPr="00F941B3">
        <w:rPr>
          <w:rFonts w:ascii="Garamond" w:hAnsi="Garamond" w:cs="Times New Roman"/>
          <w:b/>
          <w:bCs/>
        </w:rPr>
        <w:t>support Modi’s decision to counterattack</w:t>
      </w:r>
      <w:r w:rsidRPr="00F941B3">
        <w:rPr>
          <w:rFonts w:ascii="Garamond" w:hAnsi="Garamond" w:cs="Times New Roman"/>
        </w:rPr>
        <w:t>?</w:t>
      </w:r>
    </w:p>
    <w:p w14:paraId="56712E88" w14:textId="77777777" w:rsidR="00BE2B7D" w:rsidRPr="00094455" w:rsidRDefault="00BE2B7D" w:rsidP="00BE2B7D">
      <w:pPr>
        <w:autoSpaceDE w:val="0"/>
        <w:autoSpaceDN w:val="0"/>
        <w:adjustRightInd w:val="0"/>
        <w:rPr>
          <w:rFonts w:ascii="Garamond" w:hAnsi="Garamond" w:cs="Times New Roman"/>
          <w:b/>
          <w:bCs/>
        </w:rPr>
      </w:pPr>
    </w:p>
    <w:p w14:paraId="2C8A47DD" w14:textId="65284F25" w:rsidR="00BE2B7D" w:rsidRDefault="00BE2B7D" w:rsidP="00BE2B7D">
      <w:pPr>
        <w:autoSpaceDE w:val="0"/>
        <w:autoSpaceDN w:val="0"/>
        <w:adjustRightInd w:val="0"/>
        <w:rPr>
          <w:rFonts w:ascii="Garamond" w:hAnsi="Garamond" w:cs="Times New Roman"/>
          <w:b/>
          <w:bCs/>
        </w:rPr>
      </w:pPr>
      <w:r w:rsidRPr="00094455">
        <w:rPr>
          <w:rFonts w:ascii="Garamond" w:hAnsi="Garamond" w:cs="Times New Roman"/>
          <w:b/>
          <w:bCs/>
        </w:rPr>
        <w:t>Example vignette (T4 Pakistan/altered strategic circumstances treatment</w:t>
      </w:r>
      <w:proofErr w:type="gramStart"/>
      <w:r w:rsidRPr="00094455">
        <w:rPr>
          <w:rFonts w:ascii="Garamond" w:hAnsi="Garamond" w:cs="Times New Roman"/>
          <w:b/>
          <w:bCs/>
        </w:rPr>
        <w:t>/“</w:t>
      </w:r>
      <w:proofErr w:type="gramEnd"/>
      <w:r w:rsidRPr="00094455">
        <w:rPr>
          <w:rFonts w:ascii="Garamond" w:hAnsi="Garamond" w:cs="Times New Roman"/>
          <w:b/>
          <w:bCs/>
        </w:rPr>
        <w:t>befitting reply”)</w:t>
      </w:r>
    </w:p>
    <w:p w14:paraId="00E7ACB8" w14:textId="77777777" w:rsidR="00094455" w:rsidRPr="00094455" w:rsidRDefault="00094455" w:rsidP="00BE2B7D">
      <w:pPr>
        <w:autoSpaceDE w:val="0"/>
        <w:autoSpaceDN w:val="0"/>
        <w:adjustRightInd w:val="0"/>
        <w:rPr>
          <w:rFonts w:ascii="Garamond" w:hAnsi="Garamond" w:cs="Times New Roman"/>
          <w:b/>
          <w:bCs/>
        </w:rPr>
      </w:pPr>
    </w:p>
    <w:p w14:paraId="1C3FD621" w14:textId="4913D526" w:rsidR="00BE2B7D" w:rsidRPr="00F941B3" w:rsidRDefault="00BE2B7D" w:rsidP="00BE2B7D">
      <w:pPr>
        <w:autoSpaceDE w:val="0"/>
        <w:autoSpaceDN w:val="0"/>
        <w:adjustRightInd w:val="0"/>
        <w:rPr>
          <w:rFonts w:ascii="Garamond" w:hAnsi="Garamond" w:cs="Times New Roman"/>
        </w:rPr>
      </w:pPr>
      <w:r w:rsidRPr="00F941B3">
        <w:rPr>
          <w:rFonts w:ascii="Garamond" w:hAnsi="Garamond" w:cs="Times New Roman"/>
        </w:rPr>
        <w:t xml:space="preserve">India claims Pakistan's military forces attacked, killed 20 Indian soldiers, and injured many more in clashes in Kashmir. Experts say Pakistan's forces have been training near the border and might be more prepared than India for war. Prime Minister Modi chooses not to counterattack </w:t>
      </w:r>
      <w:proofErr w:type="gramStart"/>
      <w:r w:rsidRPr="00F941B3">
        <w:rPr>
          <w:rFonts w:ascii="Garamond" w:hAnsi="Garamond" w:cs="Times New Roman"/>
        </w:rPr>
        <w:t>immediately, but</w:t>
      </w:r>
      <w:proofErr w:type="gramEnd"/>
      <w:r w:rsidRPr="00F941B3">
        <w:rPr>
          <w:rFonts w:ascii="Garamond" w:hAnsi="Garamond" w:cs="Times New Roman"/>
        </w:rPr>
        <w:t xml:space="preserve"> announces that India will give a “befitting reply” at the time and place of its choosing.</w:t>
      </w:r>
    </w:p>
    <w:p w14:paraId="0A7E42BF" w14:textId="77777777" w:rsidR="00BE2B7D" w:rsidRPr="00F941B3" w:rsidRDefault="00BE2B7D" w:rsidP="0012564B">
      <w:pPr>
        <w:jc w:val="both"/>
        <w:rPr>
          <w:rFonts w:ascii="Garamond" w:hAnsi="Garamond" w:cs="Times New Roman"/>
          <w:b/>
          <w:bCs/>
        </w:rPr>
      </w:pPr>
    </w:p>
    <w:p w14:paraId="0CA2054C" w14:textId="77777777" w:rsidR="00D20DC3" w:rsidRDefault="00D20DC3" w:rsidP="0012564B">
      <w:pPr>
        <w:jc w:val="both"/>
        <w:rPr>
          <w:rFonts w:ascii="Garamond" w:hAnsi="Garamond" w:cs="Times New Roman"/>
          <w:b/>
          <w:bCs/>
        </w:rPr>
      </w:pPr>
    </w:p>
    <w:p w14:paraId="4A832144" w14:textId="77777777" w:rsidR="00D20DC3" w:rsidRDefault="00D20DC3" w:rsidP="0012564B">
      <w:pPr>
        <w:jc w:val="both"/>
        <w:rPr>
          <w:rFonts w:ascii="Garamond" w:hAnsi="Garamond" w:cs="Times New Roman"/>
          <w:b/>
          <w:bCs/>
        </w:rPr>
      </w:pPr>
    </w:p>
    <w:p w14:paraId="4F3C9AEC" w14:textId="77777777" w:rsidR="00D20DC3" w:rsidRDefault="00D20DC3" w:rsidP="0012564B">
      <w:pPr>
        <w:jc w:val="both"/>
        <w:rPr>
          <w:rFonts w:ascii="Garamond" w:hAnsi="Garamond" w:cs="Times New Roman"/>
          <w:b/>
          <w:bCs/>
        </w:rPr>
      </w:pPr>
    </w:p>
    <w:p w14:paraId="0108DC32" w14:textId="77777777" w:rsidR="00D20DC3" w:rsidRDefault="00D20DC3" w:rsidP="0012564B">
      <w:pPr>
        <w:jc w:val="both"/>
        <w:rPr>
          <w:rFonts w:ascii="Garamond" w:hAnsi="Garamond" w:cs="Times New Roman"/>
          <w:b/>
          <w:bCs/>
        </w:rPr>
      </w:pPr>
    </w:p>
    <w:p w14:paraId="6E3BF898" w14:textId="77777777" w:rsidR="00D20DC3" w:rsidRDefault="00D20DC3" w:rsidP="0012564B">
      <w:pPr>
        <w:jc w:val="both"/>
        <w:rPr>
          <w:rFonts w:ascii="Garamond" w:hAnsi="Garamond" w:cs="Times New Roman"/>
          <w:b/>
          <w:bCs/>
        </w:rPr>
      </w:pPr>
    </w:p>
    <w:p w14:paraId="2124ABCC" w14:textId="77777777" w:rsidR="00D20DC3" w:rsidRDefault="00D20DC3" w:rsidP="0012564B">
      <w:pPr>
        <w:jc w:val="both"/>
        <w:rPr>
          <w:rFonts w:ascii="Garamond" w:hAnsi="Garamond" w:cs="Times New Roman"/>
          <w:b/>
          <w:bCs/>
        </w:rPr>
      </w:pPr>
    </w:p>
    <w:p w14:paraId="163EDC58" w14:textId="77777777" w:rsidR="00D20DC3" w:rsidRDefault="00D20DC3" w:rsidP="0012564B">
      <w:pPr>
        <w:jc w:val="both"/>
        <w:rPr>
          <w:rFonts w:ascii="Garamond" w:hAnsi="Garamond" w:cs="Times New Roman"/>
          <w:b/>
          <w:bCs/>
        </w:rPr>
      </w:pPr>
    </w:p>
    <w:p w14:paraId="50542AB2" w14:textId="77777777" w:rsidR="00D20DC3" w:rsidRDefault="00D20DC3" w:rsidP="0012564B">
      <w:pPr>
        <w:jc w:val="both"/>
        <w:rPr>
          <w:rFonts w:ascii="Garamond" w:hAnsi="Garamond" w:cs="Times New Roman"/>
          <w:b/>
          <w:bCs/>
        </w:rPr>
      </w:pPr>
    </w:p>
    <w:p w14:paraId="62A4A0F4" w14:textId="77777777" w:rsidR="00D20DC3" w:rsidRDefault="00D20DC3" w:rsidP="0012564B">
      <w:pPr>
        <w:jc w:val="both"/>
        <w:rPr>
          <w:rFonts w:ascii="Garamond" w:hAnsi="Garamond" w:cs="Times New Roman"/>
          <w:b/>
          <w:bCs/>
        </w:rPr>
      </w:pPr>
    </w:p>
    <w:p w14:paraId="3343D369" w14:textId="77777777" w:rsidR="00D20DC3" w:rsidRDefault="00D20DC3" w:rsidP="0012564B">
      <w:pPr>
        <w:jc w:val="both"/>
        <w:rPr>
          <w:rFonts w:ascii="Garamond" w:hAnsi="Garamond" w:cs="Times New Roman"/>
          <w:b/>
          <w:bCs/>
        </w:rPr>
      </w:pPr>
    </w:p>
    <w:p w14:paraId="72B1C19B" w14:textId="77777777" w:rsidR="00D20DC3" w:rsidRDefault="00D20DC3" w:rsidP="0012564B">
      <w:pPr>
        <w:jc w:val="both"/>
        <w:rPr>
          <w:rFonts w:ascii="Garamond" w:hAnsi="Garamond" w:cs="Times New Roman"/>
          <w:b/>
          <w:bCs/>
        </w:rPr>
      </w:pPr>
    </w:p>
    <w:p w14:paraId="1BFC5BEB" w14:textId="77777777" w:rsidR="00D20DC3" w:rsidRDefault="00D20DC3" w:rsidP="0012564B">
      <w:pPr>
        <w:jc w:val="both"/>
        <w:rPr>
          <w:rFonts w:ascii="Garamond" w:hAnsi="Garamond" w:cs="Times New Roman"/>
          <w:b/>
          <w:bCs/>
        </w:rPr>
      </w:pPr>
    </w:p>
    <w:p w14:paraId="451CB195" w14:textId="77777777" w:rsidR="00D20DC3" w:rsidRDefault="00D20DC3" w:rsidP="0012564B">
      <w:pPr>
        <w:jc w:val="both"/>
        <w:rPr>
          <w:rFonts w:ascii="Garamond" w:hAnsi="Garamond" w:cs="Times New Roman"/>
          <w:b/>
          <w:bCs/>
        </w:rPr>
      </w:pPr>
    </w:p>
    <w:p w14:paraId="3111EB4F" w14:textId="77777777" w:rsidR="00D20DC3" w:rsidRDefault="00D20DC3" w:rsidP="0012564B">
      <w:pPr>
        <w:jc w:val="both"/>
        <w:rPr>
          <w:rFonts w:ascii="Garamond" w:hAnsi="Garamond" w:cs="Times New Roman"/>
          <w:b/>
          <w:bCs/>
        </w:rPr>
      </w:pPr>
    </w:p>
    <w:p w14:paraId="337F362B" w14:textId="77777777" w:rsidR="00D20DC3" w:rsidRDefault="00D20DC3" w:rsidP="0012564B">
      <w:pPr>
        <w:jc w:val="both"/>
        <w:rPr>
          <w:rFonts w:ascii="Garamond" w:hAnsi="Garamond" w:cs="Times New Roman"/>
          <w:b/>
          <w:bCs/>
        </w:rPr>
      </w:pPr>
    </w:p>
    <w:p w14:paraId="70C03405" w14:textId="77777777" w:rsidR="00D20DC3" w:rsidRDefault="00D20DC3" w:rsidP="0012564B">
      <w:pPr>
        <w:jc w:val="both"/>
        <w:rPr>
          <w:rFonts w:ascii="Garamond" w:hAnsi="Garamond" w:cs="Times New Roman"/>
          <w:b/>
          <w:bCs/>
        </w:rPr>
      </w:pPr>
    </w:p>
    <w:p w14:paraId="32F5E445" w14:textId="77777777" w:rsidR="00D20DC3" w:rsidRDefault="00D20DC3" w:rsidP="0012564B">
      <w:pPr>
        <w:jc w:val="both"/>
        <w:rPr>
          <w:rFonts w:ascii="Garamond" w:hAnsi="Garamond" w:cs="Times New Roman"/>
          <w:b/>
          <w:bCs/>
        </w:rPr>
      </w:pPr>
    </w:p>
    <w:p w14:paraId="0CACE39F" w14:textId="77777777" w:rsidR="00D20DC3" w:rsidRDefault="00D20DC3" w:rsidP="0012564B">
      <w:pPr>
        <w:jc w:val="both"/>
        <w:rPr>
          <w:rFonts w:ascii="Garamond" w:hAnsi="Garamond" w:cs="Times New Roman"/>
          <w:b/>
          <w:bCs/>
        </w:rPr>
      </w:pPr>
    </w:p>
    <w:p w14:paraId="5624EE11" w14:textId="77777777" w:rsidR="00D20DC3" w:rsidRDefault="00D20DC3" w:rsidP="0012564B">
      <w:pPr>
        <w:jc w:val="both"/>
        <w:rPr>
          <w:rFonts w:ascii="Garamond" w:hAnsi="Garamond" w:cs="Times New Roman"/>
          <w:b/>
          <w:bCs/>
        </w:rPr>
      </w:pPr>
    </w:p>
    <w:p w14:paraId="3244AE34" w14:textId="77777777" w:rsidR="00D20DC3" w:rsidRDefault="00D20DC3" w:rsidP="0012564B">
      <w:pPr>
        <w:jc w:val="both"/>
        <w:rPr>
          <w:rFonts w:ascii="Garamond" w:hAnsi="Garamond" w:cs="Times New Roman"/>
          <w:b/>
          <w:bCs/>
        </w:rPr>
      </w:pPr>
    </w:p>
    <w:p w14:paraId="7DF345AA" w14:textId="77777777" w:rsidR="00D20DC3" w:rsidRDefault="00D20DC3" w:rsidP="0012564B">
      <w:pPr>
        <w:jc w:val="both"/>
        <w:rPr>
          <w:rFonts w:ascii="Garamond" w:hAnsi="Garamond" w:cs="Times New Roman"/>
          <w:b/>
          <w:bCs/>
        </w:rPr>
      </w:pPr>
    </w:p>
    <w:p w14:paraId="28CB9D41" w14:textId="77777777" w:rsidR="00D20DC3" w:rsidRDefault="00D20DC3" w:rsidP="0012564B">
      <w:pPr>
        <w:jc w:val="both"/>
        <w:rPr>
          <w:rFonts w:ascii="Garamond" w:hAnsi="Garamond" w:cs="Times New Roman"/>
          <w:b/>
          <w:bCs/>
        </w:rPr>
      </w:pPr>
    </w:p>
    <w:p w14:paraId="47F4F14C" w14:textId="77777777" w:rsidR="00D20DC3" w:rsidRDefault="00D20DC3" w:rsidP="0012564B">
      <w:pPr>
        <w:jc w:val="both"/>
        <w:rPr>
          <w:rFonts w:ascii="Garamond" w:hAnsi="Garamond" w:cs="Times New Roman"/>
          <w:b/>
          <w:bCs/>
        </w:rPr>
      </w:pPr>
    </w:p>
    <w:p w14:paraId="32FB8FA3" w14:textId="77777777" w:rsidR="00D20DC3" w:rsidRDefault="00D20DC3" w:rsidP="0012564B">
      <w:pPr>
        <w:jc w:val="both"/>
        <w:rPr>
          <w:rFonts w:ascii="Garamond" w:hAnsi="Garamond" w:cs="Times New Roman"/>
          <w:b/>
          <w:bCs/>
        </w:rPr>
      </w:pPr>
    </w:p>
    <w:p w14:paraId="6EB619B9" w14:textId="77777777" w:rsidR="00D20DC3" w:rsidRDefault="00D20DC3" w:rsidP="0012564B">
      <w:pPr>
        <w:jc w:val="both"/>
        <w:rPr>
          <w:rFonts w:ascii="Garamond" w:hAnsi="Garamond" w:cs="Times New Roman"/>
          <w:b/>
          <w:bCs/>
        </w:rPr>
      </w:pPr>
    </w:p>
    <w:p w14:paraId="09172088" w14:textId="77777777" w:rsidR="00D20DC3" w:rsidRDefault="00D20DC3" w:rsidP="0012564B">
      <w:pPr>
        <w:jc w:val="both"/>
        <w:rPr>
          <w:rFonts w:ascii="Garamond" w:hAnsi="Garamond" w:cs="Times New Roman"/>
          <w:b/>
          <w:bCs/>
        </w:rPr>
      </w:pPr>
    </w:p>
    <w:p w14:paraId="771DDACF" w14:textId="77777777" w:rsidR="00D20DC3" w:rsidRDefault="00D20DC3" w:rsidP="0012564B">
      <w:pPr>
        <w:jc w:val="both"/>
        <w:rPr>
          <w:rFonts w:ascii="Garamond" w:hAnsi="Garamond" w:cs="Times New Roman"/>
          <w:b/>
          <w:bCs/>
        </w:rPr>
      </w:pPr>
    </w:p>
    <w:p w14:paraId="3AB2CB26" w14:textId="77777777" w:rsidR="00D20DC3" w:rsidRDefault="00D20DC3" w:rsidP="0012564B">
      <w:pPr>
        <w:jc w:val="both"/>
        <w:rPr>
          <w:rFonts w:ascii="Garamond" w:hAnsi="Garamond" w:cs="Times New Roman"/>
          <w:b/>
          <w:bCs/>
        </w:rPr>
      </w:pPr>
    </w:p>
    <w:p w14:paraId="3C48D32D" w14:textId="77777777" w:rsidR="00D20DC3" w:rsidRDefault="00D20DC3" w:rsidP="0012564B">
      <w:pPr>
        <w:jc w:val="both"/>
        <w:rPr>
          <w:rFonts w:ascii="Garamond" w:hAnsi="Garamond" w:cs="Times New Roman"/>
          <w:b/>
          <w:bCs/>
        </w:rPr>
      </w:pPr>
    </w:p>
    <w:p w14:paraId="5D77FFF9" w14:textId="77777777" w:rsidR="00D20DC3" w:rsidRDefault="00D20DC3" w:rsidP="0012564B">
      <w:pPr>
        <w:jc w:val="both"/>
        <w:rPr>
          <w:rFonts w:ascii="Garamond" w:hAnsi="Garamond" w:cs="Times New Roman"/>
          <w:b/>
          <w:bCs/>
        </w:rPr>
      </w:pPr>
    </w:p>
    <w:p w14:paraId="2CBF4EFC" w14:textId="77777777" w:rsidR="00D20DC3" w:rsidRDefault="00D20DC3" w:rsidP="0012564B">
      <w:pPr>
        <w:jc w:val="both"/>
        <w:rPr>
          <w:rFonts w:ascii="Garamond" w:hAnsi="Garamond" w:cs="Times New Roman"/>
          <w:b/>
          <w:bCs/>
        </w:rPr>
      </w:pPr>
    </w:p>
    <w:p w14:paraId="108B6F28" w14:textId="77777777" w:rsidR="00D20DC3" w:rsidRDefault="00D20DC3" w:rsidP="0012564B">
      <w:pPr>
        <w:jc w:val="both"/>
        <w:rPr>
          <w:rFonts w:ascii="Garamond" w:hAnsi="Garamond" w:cs="Times New Roman"/>
          <w:b/>
          <w:bCs/>
        </w:rPr>
      </w:pPr>
    </w:p>
    <w:p w14:paraId="791813B8" w14:textId="77777777" w:rsidR="00D20DC3" w:rsidRDefault="00D20DC3" w:rsidP="0012564B">
      <w:pPr>
        <w:jc w:val="both"/>
        <w:rPr>
          <w:rFonts w:ascii="Garamond" w:hAnsi="Garamond" w:cs="Times New Roman"/>
          <w:b/>
          <w:bCs/>
        </w:rPr>
      </w:pPr>
    </w:p>
    <w:p w14:paraId="058BF01C" w14:textId="77777777" w:rsidR="00D20DC3" w:rsidRDefault="00D20DC3" w:rsidP="0012564B">
      <w:pPr>
        <w:jc w:val="both"/>
        <w:rPr>
          <w:rFonts w:ascii="Garamond" w:hAnsi="Garamond" w:cs="Times New Roman"/>
          <w:b/>
          <w:bCs/>
        </w:rPr>
      </w:pPr>
    </w:p>
    <w:p w14:paraId="2E5067BA" w14:textId="77777777" w:rsidR="00D20DC3" w:rsidRDefault="00D20DC3" w:rsidP="0012564B">
      <w:pPr>
        <w:jc w:val="both"/>
        <w:rPr>
          <w:rFonts w:ascii="Garamond" w:hAnsi="Garamond" w:cs="Times New Roman"/>
          <w:b/>
          <w:bCs/>
        </w:rPr>
      </w:pPr>
    </w:p>
    <w:p w14:paraId="483CF5AC" w14:textId="64871C2A" w:rsidR="0099720B" w:rsidRPr="00F941B3" w:rsidRDefault="00C75100" w:rsidP="0012564B">
      <w:pPr>
        <w:jc w:val="both"/>
        <w:rPr>
          <w:rFonts w:ascii="Garamond" w:hAnsi="Garamond" w:cs="Times New Roman"/>
          <w:b/>
          <w:bCs/>
        </w:rPr>
      </w:pPr>
      <w:r w:rsidRPr="00F941B3">
        <w:rPr>
          <w:rFonts w:ascii="Garamond" w:hAnsi="Garamond" w:cs="Times New Roman"/>
          <w:b/>
          <w:bCs/>
        </w:rPr>
        <w:lastRenderedPageBreak/>
        <w:t>A</w:t>
      </w:r>
      <w:r w:rsidR="00AF07DB" w:rsidRPr="00F941B3">
        <w:rPr>
          <w:rFonts w:ascii="Garamond" w:hAnsi="Garamond" w:cs="Times New Roman"/>
          <w:b/>
          <w:bCs/>
        </w:rPr>
        <w:t>4</w:t>
      </w:r>
      <w:r w:rsidRPr="00F941B3">
        <w:rPr>
          <w:rFonts w:ascii="Garamond" w:hAnsi="Garamond" w:cs="Times New Roman"/>
          <w:b/>
          <w:bCs/>
        </w:rPr>
        <w:t xml:space="preserve">. </w:t>
      </w:r>
      <w:r w:rsidR="0099720B" w:rsidRPr="00F941B3">
        <w:rPr>
          <w:rFonts w:ascii="Garamond" w:hAnsi="Garamond" w:cs="Times New Roman"/>
          <w:b/>
          <w:bCs/>
        </w:rPr>
        <w:t xml:space="preserve">Descriptive Statistics </w:t>
      </w:r>
    </w:p>
    <w:p w14:paraId="01B4FEDF" w14:textId="77777777" w:rsidR="00531317" w:rsidRPr="00F941B3" w:rsidRDefault="00531317" w:rsidP="0012564B">
      <w:pPr>
        <w:jc w:val="both"/>
        <w:rPr>
          <w:rFonts w:ascii="Garamond" w:hAnsi="Garamond"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F941B3" w:rsidRPr="00F941B3" w14:paraId="489F8E22" w14:textId="77777777" w:rsidTr="00C10D7C">
        <w:tc>
          <w:tcPr>
            <w:tcW w:w="1558" w:type="dxa"/>
            <w:tcBorders>
              <w:top w:val="single" w:sz="4" w:space="0" w:color="auto"/>
              <w:bottom w:val="single" w:sz="4" w:space="0" w:color="auto"/>
            </w:tcBorders>
          </w:tcPr>
          <w:p w14:paraId="3B29BE08" w14:textId="7BF476E3" w:rsidR="00C10D7C" w:rsidRPr="00F941B3" w:rsidRDefault="00C10D7C" w:rsidP="0012564B">
            <w:pPr>
              <w:jc w:val="both"/>
              <w:rPr>
                <w:rFonts w:ascii="Garamond" w:hAnsi="Garamond" w:cs="Times New Roman"/>
                <w:b/>
                <w:bCs/>
              </w:rPr>
            </w:pPr>
            <w:r w:rsidRPr="00F941B3">
              <w:rPr>
                <w:rFonts w:ascii="Garamond" w:hAnsi="Garamond" w:cs="Times New Roman"/>
                <w:b/>
                <w:bCs/>
              </w:rPr>
              <w:t>Variable</w:t>
            </w:r>
          </w:p>
        </w:tc>
        <w:tc>
          <w:tcPr>
            <w:tcW w:w="1558" w:type="dxa"/>
            <w:tcBorders>
              <w:top w:val="single" w:sz="4" w:space="0" w:color="auto"/>
              <w:bottom w:val="single" w:sz="4" w:space="0" w:color="auto"/>
            </w:tcBorders>
          </w:tcPr>
          <w:p w14:paraId="4B6C0F4C" w14:textId="6C81D76D" w:rsidR="00C10D7C" w:rsidRPr="00F941B3" w:rsidRDefault="00C10D7C" w:rsidP="0012564B">
            <w:pPr>
              <w:jc w:val="both"/>
              <w:rPr>
                <w:rFonts w:ascii="Garamond" w:hAnsi="Garamond" w:cs="Times New Roman"/>
                <w:b/>
                <w:bCs/>
              </w:rPr>
            </w:pPr>
            <w:r w:rsidRPr="00F941B3">
              <w:rPr>
                <w:rFonts w:ascii="Garamond" w:hAnsi="Garamond" w:cs="Times New Roman"/>
                <w:b/>
                <w:bCs/>
              </w:rPr>
              <w:t>N</w:t>
            </w:r>
          </w:p>
        </w:tc>
        <w:tc>
          <w:tcPr>
            <w:tcW w:w="1558" w:type="dxa"/>
            <w:tcBorders>
              <w:top w:val="single" w:sz="4" w:space="0" w:color="auto"/>
              <w:bottom w:val="single" w:sz="4" w:space="0" w:color="auto"/>
            </w:tcBorders>
          </w:tcPr>
          <w:p w14:paraId="0B93C103" w14:textId="3AC5B20C" w:rsidR="00C10D7C" w:rsidRPr="00F941B3" w:rsidRDefault="00C10D7C" w:rsidP="0012564B">
            <w:pPr>
              <w:jc w:val="both"/>
              <w:rPr>
                <w:rFonts w:ascii="Garamond" w:hAnsi="Garamond" w:cs="Times New Roman"/>
                <w:b/>
                <w:bCs/>
              </w:rPr>
            </w:pPr>
            <w:r w:rsidRPr="00F941B3">
              <w:rPr>
                <w:rFonts w:ascii="Garamond" w:hAnsi="Garamond" w:cs="Times New Roman"/>
                <w:b/>
                <w:bCs/>
              </w:rPr>
              <w:t>Mean</w:t>
            </w:r>
          </w:p>
        </w:tc>
        <w:tc>
          <w:tcPr>
            <w:tcW w:w="1558" w:type="dxa"/>
            <w:tcBorders>
              <w:top w:val="single" w:sz="4" w:space="0" w:color="auto"/>
              <w:bottom w:val="single" w:sz="4" w:space="0" w:color="auto"/>
            </w:tcBorders>
          </w:tcPr>
          <w:p w14:paraId="3E6040DE" w14:textId="6A9233A6" w:rsidR="00C10D7C" w:rsidRPr="00F941B3" w:rsidRDefault="00C10D7C" w:rsidP="0012564B">
            <w:pPr>
              <w:jc w:val="both"/>
              <w:rPr>
                <w:rFonts w:ascii="Garamond" w:hAnsi="Garamond" w:cs="Times New Roman"/>
                <w:b/>
                <w:bCs/>
              </w:rPr>
            </w:pPr>
            <w:r w:rsidRPr="00F941B3">
              <w:rPr>
                <w:rFonts w:ascii="Garamond" w:hAnsi="Garamond" w:cs="Times New Roman"/>
                <w:b/>
                <w:bCs/>
              </w:rPr>
              <w:t xml:space="preserve">St. Dev. </w:t>
            </w:r>
          </w:p>
        </w:tc>
        <w:tc>
          <w:tcPr>
            <w:tcW w:w="1559" w:type="dxa"/>
            <w:tcBorders>
              <w:top w:val="single" w:sz="4" w:space="0" w:color="auto"/>
              <w:bottom w:val="single" w:sz="4" w:space="0" w:color="auto"/>
            </w:tcBorders>
          </w:tcPr>
          <w:p w14:paraId="0DA56802" w14:textId="598811F3" w:rsidR="00C10D7C" w:rsidRPr="00F941B3" w:rsidRDefault="00C10D7C" w:rsidP="0012564B">
            <w:pPr>
              <w:jc w:val="both"/>
              <w:rPr>
                <w:rFonts w:ascii="Garamond" w:hAnsi="Garamond" w:cs="Times New Roman"/>
                <w:b/>
                <w:bCs/>
              </w:rPr>
            </w:pPr>
            <w:r w:rsidRPr="00F941B3">
              <w:rPr>
                <w:rFonts w:ascii="Garamond" w:hAnsi="Garamond" w:cs="Times New Roman"/>
                <w:b/>
                <w:bCs/>
              </w:rPr>
              <w:t>Min.</w:t>
            </w:r>
          </w:p>
        </w:tc>
        <w:tc>
          <w:tcPr>
            <w:tcW w:w="1559" w:type="dxa"/>
            <w:tcBorders>
              <w:top w:val="single" w:sz="4" w:space="0" w:color="auto"/>
              <w:bottom w:val="single" w:sz="4" w:space="0" w:color="auto"/>
            </w:tcBorders>
          </w:tcPr>
          <w:p w14:paraId="1D93C2A9" w14:textId="1F8C7CC4" w:rsidR="00C10D7C" w:rsidRPr="00F941B3" w:rsidRDefault="00C10D7C" w:rsidP="0012564B">
            <w:pPr>
              <w:jc w:val="both"/>
              <w:rPr>
                <w:rFonts w:ascii="Garamond" w:hAnsi="Garamond" w:cs="Times New Roman"/>
                <w:b/>
                <w:bCs/>
              </w:rPr>
            </w:pPr>
            <w:r w:rsidRPr="00F941B3">
              <w:rPr>
                <w:rFonts w:ascii="Garamond" w:hAnsi="Garamond" w:cs="Times New Roman"/>
                <w:b/>
                <w:bCs/>
              </w:rPr>
              <w:t>Max.</w:t>
            </w:r>
          </w:p>
        </w:tc>
      </w:tr>
      <w:tr w:rsidR="00F941B3" w:rsidRPr="00F941B3" w14:paraId="14212018" w14:textId="77777777" w:rsidTr="00C10D7C">
        <w:tc>
          <w:tcPr>
            <w:tcW w:w="1558" w:type="dxa"/>
            <w:tcBorders>
              <w:top w:val="single" w:sz="4" w:space="0" w:color="auto"/>
            </w:tcBorders>
          </w:tcPr>
          <w:p w14:paraId="2C1C85CB" w14:textId="217AE6B9" w:rsidR="00C10D7C" w:rsidRPr="00F941B3" w:rsidRDefault="00C10D7C" w:rsidP="0012564B">
            <w:pPr>
              <w:jc w:val="both"/>
              <w:rPr>
                <w:rFonts w:ascii="Garamond" w:hAnsi="Garamond" w:cs="Times New Roman"/>
              </w:rPr>
            </w:pPr>
            <w:r w:rsidRPr="00F941B3">
              <w:rPr>
                <w:rFonts w:ascii="Garamond" w:hAnsi="Garamond" w:cs="Times New Roman"/>
              </w:rPr>
              <w:t>Muslim</w:t>
            </w:r>
          </w:p>
        </w:tc>
        <w:tc>
          <w:tcPr>
            <w:tcW w:w="1558" w:type="dxa"/>
            <w:tcBorders>
              <w:top w:val="single" w:sz="4" w:space="0" w:color="auto"/>
            </w:tcBorders>
          </w:tcPr>
          <w:p w14:paraId="5D45959C" w14:textId="53DD13B9" w:rsidR="00C10D7C" w:rsidRPr="00F941B3" w:rsidRDefault="00C10D7C" w:rsidP="0012564B">
            <w:pPr>
              <w:jc w:val="both"/>
              <w:rPr>
                <w:rFonts w:ascii="Garamond" w:hAnsi="Garamond" w:cs="Times New Roman"/>
              </w:rPr>
            </w:pPr>
            <w:r w:rsidRPr="00F941B3">
              <w:rPr>
                <w:rFonts w:ascii="Garamond" w:hAnsi="Garamond" w:cs="Times New Roman"/>
              </w:rPr>
              <w:t>7,052</w:t>
            </w:r>
          </w:p>
        </w:tc>
        <w:tc>
          <w:tcPr>
            <w:tcW w:w="1558" w:type="dxa"/>
            <w:tcBorders>
              <w:top w:val="single" w:sz="4" w:space="0" w:color="auto"/>
            </w:tcBorders>
          </w:tcPr>
          <w:p w14:paraId="51896BD8" w14:textId="527125D5" w:rsidR="00C10D7C" w:rsidRPr="00F941B3" w:rsidRDefault="00C10D7C" w:rsidP="0012564B">
            <w:pPr>
              <w:jc w:val="both"/>
              <w:rPr>
                <w:rFonts w:ascii="Garamond" w:hAnsi="Garamond" w:cs="Times New Roman"/>
              </w:rPr>
            </w:pPr>
            <w:r w:rsidRPr="00F941B3">
              <w:rPr>
                <w:rFonts w:ascii="Garamond" w:hAnsi="Garamond" w:cs="Times New Roman"/>
              </w:rPr>
              <w:t>0.132</w:t>
            </w:r>
          </w:p>
        </w:tc>
        <w:tc>
          <w:tcPr>
            <w:tcW w:w="1558" w:type="dxa"/>
            <w:tcBorders>
              <w:top w:val="single" w:sz="4" w:space="0" w:color="auto"/>
            </w:tcBorders>
          </w:tcPr>
          <w:p w14:paraId="1FFB2612" w14:textId="4295DDF0" w:rsidR="00C10D7C" w:rsidRPr="00F941B3" w:rsidRDefault="00C10D7C" w:rsidP="0012564B">
            <w:pPr>
              <w:jc w:val="both"/>
              <w:rPr>
                <w:rFonts w:ascii="Garamond" w:hAnsi="Garamond" w:cs="Times New Roman"/>
              </w:rPr>
            </w:pPr>
            <w:r w:rsidRPr="00F941B3">
              <w:rPr>
                <w:rFonts w:ascii="Garamond" w:hAnsi="Garamond" w:cs="Times New Roman"/>
              </w:rPr>
              <w:t>0.338</w:t>
            </w:r>
          </w:p>
        </w:tc>
        <w:tc>
          <w:tcPr>
            <w:tcW w:w="1559" w:type="dxa"/>
            <w:tcBorders>
              <w:top w:val="single" w:sz="4" w:space="0" w:color="auto"/>
            </w:tcBorders>
          </w:tcPr>
          <w:p w14:paraId="00F049E6" w14:textId="0A701CCD" w:rsidR="00C10D7C" w:rsidRPr="00F941B3" w:rsidRDefault="00C10D7C" w:rsidP="0012564B">
            <w:pPr>
              <w:jc w:val="both"/>
              <w:rPr>
                <w:rFonts w:ascii="Garamond" w:hAnsi="Garamond" w:cs="Times New Roman"/>
              </w:rPr>
            </w:pPr>
            <w:r w:rsidRPr="00F941B3">
              <w:rPr>
                <w:rFonts w:ascii="Garamond" w:hAnsi="Garamond" w:cs="Times New Roman"/>
              </w:rPr>
              <w:t>0</w:t>
            </w:r>
          </w:p>
        </w:tc>
        <w:tc>
          <w:tcPr>
            <w:tcW w:w="1559" w:type="dxa"/>
            <w:tcBorders>
              <w:top w:val="single" w:sz="4" w:space="0" w:color="auto"/>
            </w:tcBorders>
          </w:tcPr>
          <w:p w14:paraId="1D4FA95D" w14:textId="0A0DAB6F" w:rsidR="00C10D7C" w:rsidRPr="00F941B3" w:rsidRDefault="00C10D7C" w:rsidP="0012564B">
            <w:pPr>
              <w:jc w:val="both"/>
              <w:rPr>
                <w:rFonts w:ascii="Garamond" w:hAnsi="Garamond" w:cs="Times New Roman"/>
              </w:rPr>
            </w:pPr>
            <w:r w:rsidRPr="00F941B3">
              <w:rPr>
                <w:rFonts w:ascii="Garamond" w:hAnsi="Garamond" w:cs="Times New Roman"/>
              </w:rPr>
              <w:t>1</w:t>
            </w:r>
          </w:p>
        </w:tc>
      </w:tr>
      <w:tr w:rsidR="00F941B3" w:rsidRPr="00F941B3" w14:paraId="1C6CF8D9" w14:textId="77777777" w:rsidTr="00C10D7C">
        <w:tc>
          <w:tcPr>
            <w:tcW w:w="1558" w:type="dxa"/>
          </w:tcPr>
          <w:p w14:paraId="55D8E663" w14:textId="30DA44A0" w:rsidR="00C10D7C" w:rsidRPr="00F941B3" w:rsidRDefault="00C10D7C" w:rsidP="0012564B">
            <w:pPr>
              <w:jc w:val="both"/>
              <w:rPr>
                <w:rFonts w:ascii="Garamond" w:hAnsi="Garamond" w:cs="Times New Roman"/>
              </w:rPr>
            </w:pPr>
            <w:r w:rsidRPr="00F941B3">
              <w:rPr>
                <w:rFonts w:ascii="Garamond" w:hAnsi="Garamond" w:cs="Times New Roman"/>
              </w:rPr>
              <w:t>Female</w:t>
            </w:r>
          </w:p>
        </w:tc>
        <w:tc>
          <w:tcPr>
            <w:tcW w:w="1558" w:type="dxa"/>
          </w:tcPr>
          <w:p w14:paraId="7D0B45DB" w14:textId="7F5D4158" w:rsidR="00C10D7C" w:rsidRPr="00F941B3" w:rsidRDefault="00C10D7C" w:rsidP="0012564B">
            <w:pPr>
              <w:jc w:val="both"/>
              <w:rPr>
                <w:rFonts w:ascii="Garamond" w:hAnsi="Garamond" w:cs="Times New Roman"/>
              </w:rPr>
            </w:pPr>
            <w:r w:rsidRPr="00F941B3">
              <w:rPr>
                <w:rFonts w:ascii="Garamond" w:hAnsi="Garamond" w:cs="Times New Roman"/>
              </w:rPr>
              <w:t>7,052</w:t>
            </w:r>
          </w:p>
        </w:tc>
        <w:tc>
          <w:tcPr>
            <w:tcW w:w="1558" w:type="dxa"/>
          </w:tcPr>
          <w:p w14:paraId="3483DBA5" w14:textId="310E6332" w:rsidR="00C10D7C" w:rsidRPr="00F941B3" w:rsidRDefault="007F59D7" w:rsidP="0012564B">
            <w:pPr>
              <w:jc w:val="both"/>
              <w:rPr>
                <w:rFonts w:ascii="Garamond" w:hAnsi="Garamond" w:cs="Times New Roman"/>
              </w:rPr>
            </w:pPr>
            <w:r>
              <w:rPr>
                <w:rFonts w:ascii="Garamond" w:hAnsi="Garamond" w:cs="Times New Roman"/>
              </w:rPr>
              <w:t>1</w:t>
            </w:r>
            <w:r w:rsidR="00C10D7C" w:rsidRPr="00F941B3">
              <w:rPr>
                <w:rFonts w:ascii="Garamond" w:hAnsi="Garamond" w:cs="Times New Roman"/>
              </w:rPr>
              <w:t>.</w:t>
            </w:r>
            <w:r w:rsidR="00FB6C55" w:rsidRPr="00F941B3">
              <w:rPr>
                <w:rFonts w:ascii="Garamond" w:hAnsi="Garamond" w:cs="Times New Roman"/>
              </w:rPr>
              <w:t>446</w:t>
            </w:r>
          </w:p>
        </w:tc>
        <w:tc>
          <w:tcPr>
            <w:tcW w:w="1558" w:type="dxa"/>
          </w:tcPr>
          <w:p w14:paraId="418E10CC" w14:textId="53A3E163" w:rsidR="00C10D7C" w:rsidRPr="00F941B3" w:rsidRDefault="00FB6C55" w:rsidP="0012564B">
            <w:pPr>
              <w:jc w:val="both"/>
              <w:rPr>
                <w:rFonts w:ascii="Garamond" w:hAnsi="Garamond" w:cs="Times New Roman"/>
              </w:rPr>
            </w:pPr>
            <w:r w:rsidRPr="00F941B3">
              <w:rPr>
                <w:rFonts w:ascii="Garamond" w:hAnsi="Garamond" w:cs="Times New Roman"/>
              </w:rPr>
              <w:t>0.497</w:t>
            </w:r>
          </w:p>
        </w:tc>
        <w:tc>
          <w:tcPr>
            <w:tcW w:w="1559" w:type="dxa"/>
          </w:tcPr>
          <w:p w14:paraId="0227435F" w14:textId="2AB457E3" w:rsidR="00C10D7C" w:rsidRPr="00F941B3" w:rsidRDefault="007F59D7" w:rsidP="0012564B">
            <w:pPr>
              <w:jc w:val="both"/>
              <w:rPr>
                <w:rFonts w:ascii="Garamond" w:hAnsi="Garamond" w:cs="Times New Roman"/>
              </w:rPr>
            </w:pPr>
            <w:r>
              <w:rPr>
                <w:rFonts w:ascii="Garamond" w:hAnsi="Garamond" w:cs="Times New Roman"/>
              </w:rPr>
              <w:t>1</w:t>
            </w:r>
          </w:p>
        </w:tc>
        <w:tc>
          <w:tcPr>
            <w:tcW w:w="1559" w:type="dxa"/>
          </w:tcPr>
          <w:p w14:paraId="37503E26" w14:textId="02BE8FD8" w:rsidR="00C10D7C" w:rsidRPr="00F941B3" w:rsidRDefault="007F59D7" w:rsidP="0012564B">
            <w:pPr>
              <w:jc w:val="both"/>
              <w:rPr>
                <w:rFonts w:ascii="Garamond" w:hAnsi="Garamond" w:cs="Times New Roman"/>
              </w:rPr>
            </w:pPr>
            <w:r>
              <w:rPr>
                <w:rFonts w:ascii="Garamond" w:hAnsi="Garamond" w:cs="Times New Roman"/>
              </w:rPr>
              <w:t>2</w:t>
            </w:r>
          </w:p>
        </w:tc>
      </w:tr>
      <w:tr w:rsidR="00F941B3" w:rsidRPr="00F941B3" w14:paraId="237264D1" w14:textId="77777777" w:rsidTr="00C10D7C">
        <w:tc>
          <w:tcPr>
            <w:tcW w:w="1558" w:type="dxa"/>
          </w:tcPr>
          <w:p w14:paraId="1B935A6D" w14:textId="5C757D95" w:rsidR="00C10D7C" w:rsidRPr="00F941B3" w:rsidRDefault="00C10D7C" w:rsidP="0012564B">
            <w:pPr>
              <w:jc w:val="both"/>
              <w:rPr>
                <w:rFonts w:ascii="Garamond" w:hAnsi="Garamond" w:cs="Times New Roman"/>
              </w:rPr>
            </w:pPr>
            <w:r w:rsidRPr="00F941B3">
              <w:rPr>
                <w:rFonts w:ascii="Garamond" w:hAnsi="Garamond" w:cs="Times New Roman"/>
              </w:rPr>
              <w:t>Rural</w:t>
            </w:r>
          </w:p>
        </w:tc>
        <w:tc>
          <w:tcPr>
            <w:tcW w:w="1558" w:type="dxa"/>
          </w:tcPr>
          <w:p w14:paraId="7F00C6E9" w14:textId="383E4481" w:rsidR="00C10D7C" w:rsidRPr="00F941B3" w:rsidRDefault="00FB6C55" w:rsidP="0012564B">
            <w:pPr>
              <w:jc w:val="both"/>
              <w:rPr>
                <w:rFonts w:ascii="Garamond" w:hAnsi="Garamond" w:cs="Times New Roman"/>
              </w:rPr>
            </w:pPr>
            <w:r w:rsidRPr="00F941B3">
              <w:rPr>
                <w:rFonts w:ascii="Garamond" w:hAnsi="Garamond" w:cs="Times New Roman"/>
              </w:rPr>
              <w:t>7,052</w:t>
            </w:r>
          </w:p>
        </w:tc>
        <w:tc>
          <w:tcPr>
            <w:tcW w:w="1558" w:type="dxa"/>
          </w:tcPr>
          <w:p w14:paraId="5BDBC524" w14:textId="7EDBC630" w:rsidR="00C10D7C" w:rsidRPr="00F941B3" w:rsidRDefault="00FB6C55" w:rsidP="0012564B">
            <w:pPr>
              <w:jc w:val="both"/>
              <w:rPr>
                <w:rFonts w:ascii="Garamond" w:hAnsi="Garamond" w:cs="Times New Roman"/>
              </w:rPr>
            </w:pPr>
            <w:r w:rsidRPr="00F941B3">
              <w:rPr>
                <w:rFonts w:ascii="Garamond" w:hAnsi="Garamond" w:cs="Times New Roman"/>
              </w:rPr>
              <w:t>0.712</w:t>
            </w:r>
          </w:p>
        </w:tc>
        <w:tc>
          <w:tcPr>
            <w:tcW w:w="1558" w:type="dxa"/>
          </w:tcPr>
          <w:p w14:paraId="1926D085" w14:textId="79E1394E" w:rsidR="00C10D7C" w:rsidRPr="00F941B3" w:rsidRDefault="00FB6C55" w:rsidP="0012564B">
            <w:pPr>
              <w:jc w:val="both"/>
              <w:rPr>
                <w:rFonts w:ascii="Garamond" w:hAnsi="Garamond" w:cs="Times New Roman"/>
              </w:rPr>
            </w:pPr>
            <w:r w:rsidRPr="00F941B3">
              <w:rPr>
                <w:rFonts w:ascii="Garamond" w:hAnsi="Garamond" w:cs="Times New Roman"/>
              </w:rPr>
              <w:t>0.453</w:t>
            </w:r>
          </w:p>
        </w:tc>
        <w:tc>
          <w:tcPr>
            <w:tcW w:w="1559" w:type="dxa"/>
          </w:tcPr>
          <w:p w14:paraId="011A3B03" w14:textId="50605F18" w:rsidR="00C10D7C" w:rsidRPr="00F941B3" w:rsidRDefault="00FB6C55" w:rsidP="0012564B">
            <w:pPr>
              <w:jc w:val="both"/>
              <w:rPr>
                <w:rFonts w:ascii="Garamond" w:hAnsi="Garamond" w:cs="Times New Roman"/>
              </w:rPr>
            </w:pPr>
            <w:r w:rsidRPr="00F941B3">
              <w:rPr>
                <w:rFonts w:ascii="Garamond" w:hAnsi="Garamond" w:cs="Times New Roman"/>
              </w:rPr>
              <w:t>0</w:t>
            </w:r>
          </w:p>
        </w:tc>
        <w:tc>
          <w:tcPr>
            <w:tcW w:w="1559" w:type="dxa"/>
          </w:tcPr>
          <w:p w14:paraId="66569A82" w14:textId="1C2CFC01" w:rsidR="00C10D7C" w:rsidRPr="00F941B3" w:rsidRDefault="00FB6C55" w:rsidP="0012564B">
            <w:pPr>
              <w:jc w:val="both"/>
              <w:rPr>
                <w:rFonts w:ascii="Garamond" w:hAnsi="Garamond" w:cs="Times New Roman"/>
              </w:rPr>
            </w:pPr>
            <w:r w:rsidRPr="00F941B3">
              <w:rPr>
                <w:rFonts w:ascii="Garamond" w:hAnsi="Garamond" w:cs="Times New Roman"/>
              </w:rPr>
              <w:t>1</w:t>
            </w:r>
          </w:p>
        </w:tc>
      </w:tr>
      <w:tr w:rsidR="00F941B3" w:rsidRPr="00F941B3" w14:paraId="45151A46" w14:textId="77777777" w:rsidTr="00C10D7C">
        <w:tc>
          <w:tcPr>
            <w:tcW w:w="1558" w:type="dxa"/>
          </w:tcPr>
          <w:p w14:paraId="769260F7" w14:textId="17E62380" w:rsidR="00C10D7C" w:rsidRPr="00F941B3" w:rsidRDefault="00C10D7C" w:rsidP="0012564B">
            <w:pPr>
              <w:jc w:val="both"/>
              <w:rPr>
                <w:rFonts w:ascii="Garamond" w:hAnsi="Garamond" w:cs="Times New Roman"/>
              </w:rPr>
            </w:pPr>
            <w:r w:rsidRPr="00F941B3">
              <w:rPr>
                <w:rFonts w:ascii="Garamond" w:hAnsi="Garamond" w:cs="Times New Roman"/>
              </w:rPr>
              <w:t>Age</w:t>
            </w:r>
          </w:p>
        </w:tc>
        <w:tc>
          <w:tcPr>
            <w:tcW w:w="1558" w:type="dxa"/>
          </w:tcPr>
          <w:p w14:paraId="689EE907" w14:textId="7FDCC857" w:rsidR="00C10D7C" w:rsidRPr="00F941B3" w:rsidRDefault="00FB6C55" w:rsidP="0012564B">
            <w:pPr>
              <w:jc w:val="both"/>
              <w:rPr>
                <w:rFonts w:ascii="Garamond" w:hAnsi="Garamond" w:cs="Times New Roman"/>
              </w:rPr>
            </w:pPr>
            <w:r w:rsidRPr="00F941B3">
              <w:rPr>
                <w:rFonts w:ascii="Garamond" w:hAnsi="Garamond" w:cs="Times New Roman"/>
              </w:rPr>
              <w:t>7,052</w:t>
            </w:r>
          </w:p>
        </w:tc>
        <w:tc>
          <w:tcPr>
            <w:tcW w:w="1558" w:type="dxa"/>
          </w:tcPr>
          <w:p w14:paraId="335E90C7" w14:textId="4CA4B609" w:rsidR="00C10D7C" w:rsidRPr="00F941B3" w:rsidRDefault="00FB6C55" w:rsidP="0012564B">
            <w:pPr>
              <w:jc w:val="both"/>
              <w:rPr>
                <w:rFonts w:ascii="Garamond" w:hAnsi="Garamond" w:cs="Times New Roman"/>
              </w:rPr>
            </w:pPr>
            <w:r w:rsidRPr="00F941B3">
              <w:rPr>
                <w:rFonts w:ascii="Garamond" w:hAnsi="Garamond" w:cs="Times New Roman"/>
              </w:rPr>
              <w:t>38.41</w:t>
            </w:r>
          </w:p>
        </w:tc>
        <w:tc>
          <w:tcPr>
            <w:tcW w:w="1558" w:type="dxa"/>
          </w:tcPr>
          <w:p w14:paraId="4DE4F6F6" w14:textId="5729C16B" w:rsidR="00C10D7C" w:rsidRPr="00F941B3" w:rsidRDefault="00FB6C55" w:rsidP="0012564B">
            <w:pPr>
              <w:jc w:val="both"/>
              <w:rPr>
                <w:rFonts w:ascii="Garamond" w:hAnsi="Garamond" w:cs="Times New Roman"/>
              </w:rPr>
            </w:pPr>
            <w:r w:rsidRPr="00F941B3">
              <w:rPr>
                <w:rFonts w:ascii="Garamond" w:hAnsi="Garamond" w:cs="Times New Roman"/>
              </w:rPr>
              <w:t>13.325</w:t>
            </w:r>
          </w:p>
        </w:tc>
        <w:tc>
          <w:tcPr>
            <w:tcW w:w="1559" w:type="dxa"/>
          </w:tcPr>
          <w:p w14:paraId="63E31EF2" w14:textId="018E8E40" w:rsidR="00C10D7C" w:rsidRPr="00F941B3" w:rsidRDefault="00FB6C55" w:rsidP="0012564B">
            <w:pPr>
              <w:jc w:val="both"/>
              <w:rPr>
                <w:rFonts w:ascii="Garamond" w:hAnsi="Garamond" w:cs="Times New Roman"/>
              </w:rPr>
            </w:pPr>
            <w:r w:rsidRPr="00F941B3">
              <w:rPr>
                <w:rFonts w:ascii="Garamond" w:hAnsi="Garamond" w:cs="Times New Roman"/>
              </w:rPr>
              <w:t>18</w:t>
            </w:r>
          </w:p>
        </w:tc>
        <w:tc>
          <w:tcPr>
            <w:tcW w:w="1559" w:type="dxa"/>
          </w:tcPr>
          <w:p w14:paraId="1B27131E" w14:textId="1E7C5C6F" w:rsidR="00C10D7C" w:rsidRPr="00F941B3" w:rsidRDefault="00FB6C55" w:rsidP="0012564B">
            <w:pPr>
              <w:jc w:val="both"/>
              <w:rPr>
                <w:rFonts w:ascii="Garamond" w:hAnsi="Garamond" w:cs="Times New Roman"/>
              </w:rPr>
            </w:pPr>
            <w:r w:rsidRPr="00F941B3">
              <w:rPr>
                <w:rFonts w:ascii="Garamond" w:hAnsi="Garamond" w:cs="Times New Roman"/>
              </w:rPr>
              <w:t>102</w:t>
            </w:r>
          </w:p>
        </w:tc>
      </w:tr>
      <w:tr w:rsidR="00C10D7C" w:rsidRPr="00F941B3" w14:paraId="1C3BFD5C" w14:textId="77777777" w:rsidTr="00C10D7C">
        <w:tc>
          <w:tcPr>
            <w:tcW w:w="1558" w:type="dxa"/>
            <w:tcBorders>
              <w:bottom w:val="single" w:sz="4" w:space="0" w:color="auto"/>
            </w:tcBorders>
          </w:tcPr>
          <w:p w14:paraId="559DC7FE" w14:textId="6BB94783" w:rsidR="00C10D7C" w:rsidRPr="00F941B3" w:rsidRDefault="00C10D7C" w:rsidP="0012564B">
            <w:pPr>
              <w:jc w:val="both"/>
              <w:rPr>
                <w:rFonts w:ascii="Garamond" w:hAnsi="Garamond" w:cs="Times New Roman"/>
              </w:rPr>
            </w:pPr>
            <w:r w:rsidRPr="00F941B3">
              <w:rPr>
                <w:rFonts w:ascii="Garamond" w:hAnsi="Garamond" w:cs="Times New Roman"/>
              </w:rPr>
              <w:t>BJP Supporter</w:t>
            </w:r>
          </w:p>
        </w:tc>
        <w:tc>
          <w:tcPr>
            <w:tcW w:w="1558" w:type="dxa"/>
            <w:tcBorders>
              <w:bottom w:val="single" w:sz="4" w:space="0" w:color="auto"/>
            </w:tcBorders>
          </w:tcPr>
          <w:p w14:paraId="210E4FF0" w14:textId="7EF06443" w:rsidR="00C10D7C" w:rsidRPr="00F941B3" w:rsidRDefault="00FB6C55" w:rsidP="0012564B">
            <w:pPr>
              <w:jc w:val="both"/>
              <w:rPr>
                <w:rFonts w:ascii="Garamond" w:hAnsi="Garamond" w:cs="Times New Roman"/>
              </w:rPr>
            </w:pPr>
            <w:r w:rsidRPr="00F941B3">
              <w:rPr>
                <w:rFonts w:ascii="Garamond" w:hAnsi="Garamond" w:cs="Times New Roman"/>
              </w:rPr>
              <w:t>7,052</w:t>
            </w:r>
          </w:p>
        </w:tc>
        <w:tc>
          <w:tcPr>
            <w:tcW w:w="1558" w:type="dxa"/>
            <w:tcBorders>
              <w:bottom w:val="single" w:sz="4" w:space="0" w:color="auto"/>
            </w:tcBorders>
          </w:tcPr>
          <w:p w14:paraId="3D1D7CE9" w14:textId="10ACA893" w:rsidR="00C10D7C" w:rsidRPr="00F941B3" w:rsidRDefault="00FB6C55" w:rsidP="0012564B">
            <w:pPr>
              <w:jc w:val="both"/>
              <w:rPr>
                <w:rFonts w:ascii="Garamond" w:hAnsi="Garamond" w:cs="Times New Roman"/>
              </w:rPr>
            </w:pPr>
            <w:r w:rsidRPr="00F941B3">
              <w:rPr>
                <w:rFonts w:ascii="Garamond" w:hAnsi="Garamond" w:cs="Times New Roman"/>
              </w:rPr>
              <w:t>0.688</w:t>
            </w:r>
          </w:p>
        </w:tc>
        <w:tc>
          <w:tcPr>
            <w:tcW w:w="1558" w:type="dxa"/>
            <w:tcBorders>
              <w:bottom w:val="single" w:sz="4" w:space="0" w:color="auto"/>
            </w:tcBorders>
          </w:tcPr>
          <w:p w14:paraId="2F4DBE81" w14:textId="549E91BE" w:rsidR="00C10D7C" w:rsidRPr="00F941B3" w:rsidRDefault="00FB6C55" w:rsidP="0012564B">
            <w:pPr>
              <w:jc w:val="both"/>
              <w:rPr>
                <w:rFonts w:ascii="Garamond" w:hAnsi="Garamond" w:cs="Times New Roman"/>
              </w:rPr>
            </w:pPr>
            <w:r w:rsidRPr="00F941B3">
              <w:rPr>
                <w:rFonts w:ascii="Garamond" w:hAnsi="Garamond" w:cs="Times New Roman"/>
              </w:rPr>
              <w:t>0.463</w:t>
            </w:r>
          </w:p>
        </w:tc>
        <w:tc>
          <w:tcPr>
            <w:tcW w:w="1559" w:type="dxa"/>
            <w:tcBorders>
              <w:bottom w:val="single" w:sz="4" w:space="0" w:color="auto"/>
            </w:tcBorders>
          </w:tcPr>
          <w:p w14:paraId="549215C2" w14:textId="6249F871" w:rsidR="00C10D7C" w:rsidRPr="00F941B3" w:rsidRDefault="00FB6C55" w:rsidP="0012564B">
            <w:pPr>
              <w:jc w:val="both"/>
              <w:rPr>
                <w:rFonts w:ascii="Garamond" w:hAnsi="Garamond" w:cs="Times New Roman"/>
              </w:rPr>
            </w:pPr>
            <w:r w:rsidRPr="00F941B3">
              <w:rPr>
                <w:rFonts w:ascii="Garamond" w:hAnsi="Garamond" w:cs="Times New Roman"/>
              </w:rPr>
              <w:t>0</w:t>
            </w:r>
          </w:p>
        </w:tc>
        <w:tc>
          <w:tcPr>
            <w:tcW w:w="1559" w:type="dxa"/>
            <w:tcBorders>
              <w:bottom w:val="single" w:sz="4" w:space="0" w:color="auto"/>
            </w:tcBorders>
          </w:tcPr>
          <w:p w14:paraId="0359847A" w14:textId="4ACCFFC3" w:rsidR="00C10D7C" w:rsidRPr="00F941B3" w:rsidRDefault="00FB6C55" w:rsidP="0012564B">
            <w:pPr>
              <w:jc w:val="both"/>
              <w:rPr>
                <w:rFonts w:ascii="Garamond" w:hAnsi="Garamond" w:cs="Times New Roman"/>
              </w:rPr>
            </w:pPr>
            <w:r w:rsidRPr="00F941B3">
              <w:rPr>
                <w:rFonts w:ascii="Garamond" w:hAnsi="Garamond" w:cs="Times New Roman"/>
              </w:rPr>
              <w:t>1</w:t>
            </w:r>
          </w:p>
        </w:tc>
      </w:tr>
    </w:tbl>
    <w:p w14:paraId="36BE88EA" w14:textId="77777777" w:rsidR="0099720B" w:rsidRPr="00F941B3" w:rsidRDefault="0099720B" w:rsidP="0012564B">
      <w:pPr>
        <w:jc w:val="both"/>
        <w:rPr>
          <w:rFonts w:ascii="Garamond" w:hAnsi="Garamond" w:cs="Times New Roman"/>
          <w:b/>
          <w:bCs/>
        </w:rPr>
      </w:pPr>
    </w:p>
    <w:p w14:paraId="4167A26A" w14:textId="77777777" w:rsidR="002253E9" w:rsidRPr="00F941B3" w:rsidRDefault="002253E9" w:rsidP="002253E9">
      <w:pPr>
        <w:jc w:val="center"/>
        <w:rPr>
          <w:rFonts w:ascii="Garamond" w:hAnsi="Garamond"/>
          <w:b/>
        </w:rPr>
      </w:pPr>
    </w:p>
    <w:p w14:paraId="5B345381" w14:textId="77777777" w:rsidR="002253E9" w:rsidRPr="00F941B3" w:rsidRDefault="002253E9" w:rsidP="0012564B">
      <w:pPr>
        <w:jc w:val="both"/>
        <w:rPr>
          <w:rFonts w:ascii="Garamond" w:hAnsi="Garamond" w:cs="Times New Roman"/>
          <w:b/>
          <w:bCs/>
        </w:rPr>
      </w:pPr>
    </w:p>
    <w:p w14:paraId="07D596ED" w14:textId="77777777" w:rsidR="002529C0" w:rsidRPr="00F941B3" w:rsidRDefault="002529C0" w:rsidP="0012564B">
      <w:pPr>
        <w:jc w:val="both"/>
        <w:rPr>
          <w:rFonts w:ascii="Garamond" w:hAnsi="Garamond"/>
        </w:rPr>
      </w:pPr>
    </w:p>
    <w:p w14:paraId="2236C90E" w14:textId="77777777" w:rsidR="002529C0" w:rsidRPr="00F941B3" w:rsidRDefault="002529C0" w:rsidP="0012564B">
      <w:pPr>
        <w:jc w:val="both"/>
        <w:rPr>
          <w:rFonts w:ascii="Garamond" w:hAnsi="Garamond"/>
        </w:rPr>
        <w:sectPr w:rsidR="002529C0" w:rsidRPr="00F941B3" w:rsidSect="000863D3">
          <w:pgSz w:w="12240" w:h="15840"/>
          <w:pgMar w:top="1440" w:right="1440" w:bottom="1440" w:left="1440" w:header="720" w:footer="720" w:gutter="0"/>
          <w:cols w:space="720"/>
          <w:docGrid w:linePitch="360"/>
        </w:sectPr>
      </w:pPr>
    </w:p>
    <w:p w14:paraId="2CB54947" w14:textId="2BDA10D6" w:rsidR="00615849" w:rsidRDefault="002529C0" w:rsidP="002529C0">
      <w:pPr>
        <w:jc w:val="both"/>
        <w:rPr>
          <w:rFonts w:ascii="Garamond" w:hAnsi="Garamond" w:cs="Times New Roman"/>
          <w:b/>
          <w:bCs/>
        </w:rPr>
      </w:pPr>
      <w:r w:rsidRPr="00F941B3">
        <w:rPr>
          <w:rFonts w:ascii="Garamond" w:hAnsi="Garamond" w:cs="Times New Roman"/>
          <w:b/>
          <w:bCs/>
        </w:rPr>
        <w:lastRenderedPageBreak/>
        <w:t>A</w:t>
      </w:r>
      <w:r w:rsidR="00AF07DB" w:rsidRPr="00F941B3">
        <w:rPr>
          <w:rFonts w:ascii="Garamond" w:hAnsi="Garamond" w:cs="Times New Roman"/>
          <w:b/>
          <w:bCs/>
        </w:rPr>
        <w:t>5</w:t>
      </w:r>
      <w:r w:rsidRPr="00F941B3">
        <w:rPr>
          <w:rFonts w:ascii="Garamond" w:hAnsi="Garamond" w:cs="Times New Roman"/>
          <w:b/>
          <w:bCs/>
        </w:rPr>
        <w:t xml:space="preserve">. </w:t>
      </w:r>
      <w:r w:rsidR="00615849">
        <w:rPr>
          <w:rFonts w:ascii="Garamond" w:hAnsi="Garamond" w:cs="Times New Roman"/>
          <w:b/>
          <w:bCs/>
        </w:rPr>
        <w:t>Measures of Tolerance</w:t>
      </w:r>
    </w:p>
    <w:p w14:paraId="7C4F8EFE" w14:textId="77777777" w:rsidR="00615849" w:rsidRDefault="00615849" w:rsidP="002529C0">
      <w:pPr>
        <w:jc w:val="both"/>
        <w:rPr>
          <w:rFonts w:ascii="Garamond" w:hAnsi="Garamond" w:cs="Times New Roman"/>
          <w:b/>
          <w:bCs/>
        </w:rPr>
      </w:pPr>
    </w:p>
    <w:p w14:paraId="5B3B5257" w14:textId="57054AA2" w:rsidR="00615849" w:rsidRDefault="00615849" w:rsidP="002529C0">
      <w:pPr>
        <w:jc w:val="both"/>
        <w:rPr>
          <w:rFonts w:ascii="Garamond" w:hAnsi="Garamond" w:cs="Times New Roman"/>
        </w:rPr>
      </w:pPr>
      <w:r>
        <w:rPr>
          <w:rFonts w:ascii="Garamond" w:hAnsi="Garamond" w:cs="Times New Roman"/>
          <w:b/>
          <w:bCs/>
        </w:rPr>
        <w:tab/>
      </w:r>
      <w:r w:rsidR="00B6162D">
        <w:rPr>
          <w:rFonts w:ascii="Garamond" w:hAnsi="Garamond" w:cs="Times New Roman"/>
        </w:rPr>
        <w:t xml:space="preserve">In our survey, we measured tolerance </w:t>
      </w:r>
      <w:r w:rsidR="00C831F6">
        <w:rPr>
          <w:rFonts w:ascii="Garamond" w:hAnsi="Garamond" w:cs="Times New Roman"/>
        </w:rPr>
        <w:t xml:space="preserve">towards the Muslim minority </w:t>
      </w:r>
      <w:r w:rsidR="00B6162D">
        <w:rPr>
          <w:rFonts w:ascii="Garamond" w:hAnsi="Garamond" w:cs="Times New Roman"/>
        </w:rPr>
        <w:t xml:space="preserve">using two measures. </w:t>
      </w:r>
      <w:r w:rsidR="00C831F6">
        <w:rPr>
          <w:rFonts w:ascii="Garamond" w:hAnsi="Garamond" w:cs="Times New Roman"/>
        </w:rPr>
        <w:t>The first asked respondents</w:t>
      </w:r>
      <w:r w:rsidR="004D7381">
        <w:rPr>
          <w:rFonts w:ascii="Garamond" w:hAnsi="Garamond" w:cs="Times New Roman"/>
        </w:rPr>
        <w:t>, “Would you be willing to have a Muslim as a neighbor?” This was measured on a yes/no scale</w:t>
      </w:r>
      <w:r w:rsidR="00947206">
        <w:rPr>
          <w:rFonts w:ascii="Garamond" w:hAnsi="Garamond" w:cs="Times New Roman"/>
        </w:rPr>
        <w:t>, with respondents also provided the option not to respond (“can’t say”).</w:t>
      </w:r>
      <w:r w:rsidR="004D7381">
        <w:rPr>
          <w:rFonts w:ascii="Garamond" w:hAnsi="Garamond" w:cs="Times New Roman"/>
        </w:rPr>
        <w:t xml:space="preserve"> Measuring tolerance in this manner is widely used in survey research in various contexts</w:t>
      </w:r>
      <w:r w:rsidR="00CF4FA4">
        <w:rPr>
          <w:rFonts w:ascii="Garamond" w:hAnsi="Garamond" w:cs="Times New Roman"/>
        </w:rPr>
        <w:t xml:space="preserve"> beyond </w:t>
      </w:r>
      <w:proofErr w:type="gramStart"/>
      <w:r w:rsidR="00CF4FA4">
        <w:rPr>
          <w:rFonts w:ascii="Garamond" w:hAnsi="Garamond" w:cs="Times New Roman"/>
        </w:rPr>
        <w:t>India, and</w:t>
      </w:r>
      <w:proofErr w:type="gramEnd"/>
      <w:r w:rsidR="00CF4FA4">
        <w:rPr>
          <w:rFonts w:ascii="Garamond" w:hAnsi="Garamond" w:cs="Times New Roman"/>
        </w:rPr>
        <w:t xml:space="preserve"> was also locally resonant. </w:t>
      </w:r>
      <w:r w:rsidR="004D7381">
        <w:rPr>
          <w:rFonts w:ascii="Garamond" w:hAnsi="Garamond" w:cs="Times New Roman"/>
        </w:rPr>
        <w:t xml:space="preserve"> </w:t>
      </w:r>
    </w:p>
    <w:p w14:paraId="2F70034A" w14:textId="6520CB93" w:rsidR="00947206" w:rsidRDefault="004D7381" w:rsidP="00947206">
      <w:pPr>
        <w:jc w:val="both"/>
        <w:rPr>
          <w:rFonts w:ascii="Garamond" w:eastAsia="Times New Roman" w:hAnsi="Garamond" w:cs="Arial"/>
          <w:color w:val="222222"/>
        </w:rPr>
      </w:pPr>
      <w:r>
        <w:rPr>
          <w:rFonts w:ascii="Garamond" w:hAnsi="Garamond" w:cs="Times New Roman"/>
        </w:rPr>
        <w:tab/>
        <w:t xml:space="preserve">The second </w:t>
      </w:r>
      <w:r w:rsidR="00947206">
        <w:rPr>
          <w:rFonts w:ascii="Garamond" w:hAnsi="Garamond" w:cs="Times New Roman"/>
        </w:rPr>
        <w:t>survey question we use to measure tolerance was</w:t>
      </w:r>
      <w:r w:rsidR="00947206" w:rsidRPr="00947206">
        <w:rPr>
          <w:rFonts w:ascii="Garamond" w:hAnsi="Garamond" w:cs="Times New Roman"/>
        </w:rPr>
        <w:t>, “Do you believe the Muslim population is India in growing too rapidly?”</w:t>
      </w:r>
      <w:r w:rsidR="00947206">
        <w:rPr>
          <w:rFonts w:ascii="Garamond" w:hAnsi="Garamond" w:cs="Times New Roman"/>
          <w:b/>
          <w:bCs/>
        </w:rPr>
        <w:t xml:space="preserve"> </w:t>
      </w:r>
      <w:r w:rsidR="00947206">
        <w:rPr>
          <w:rFonts w:ascii="Garamond" w:hAnsi="Garamond" w:cs="Times New Roman"/>
        </w:rPr>
        <w:t>This question too was measured on a yes/no scale</w:t>
      </w:r>
      <w:r w:rsidR="008B6F5C">
        <w:rPr>
          <w:rFonts w:ascii="Garamond" w:hAnsi="Garamond" w:cs="Times New Roman"/>
        </w:rPr>
        <w:t>.</w:t>
      </w:r>
      <w:r w:rsidR="00947206">
        <w:rPr>
          <w:rFonts w:ascii="Garamond" w:hAnsi="Garamond" w:cs="Times New Roman"/>
        </w:rPr>
        <w:t xml:space="preserve"> </w:t>
      </w:r>
      <w:r w:rsidR="003F347B">
        <w:rPr>
          <w:rFonts w:ascii="Garamond" w:hAnsi="Garamond" w:cs="Times New Roman"/>
        </w:rPr>
        <w:t xml:space="preserve">We chose this question primarily for its local salience. As </w:t>
      </w:r>
      <w:r w:rsidR="003F347B">
        <w:rPr>
          <w:rFonts w:ascii="Garamond" w:hAnsi="Garamond" w:cs="Times New Roman"/>
          <w:i/>
          <w:iCs/>
        </w:rPr>
        <w:t xml:space="preserve">The Wire notes, </w:t>
      </w:r>
      <w:r w:rsidR="003F347B">
        <w:rPr>
          <w:rFonts w:ascii="Garamond" w:eastAsia="Times New Roman" w:hAnsi="Garamond" w:cs="Arial"/>
          <w:color w:val="222222"/>
        </w:rPr>
        <w:t>“</w:t>
      </w:r>
      <w:r w:rsidR="003F347B" w:rsidRPr="00F8642B">
        <w:rPr>
          <w:rFonts w:ascii="Garamond" w:eastAsia="Times New Roman" w:hAnsi="Garamond" w:cs="Arial"/>
          <w:color w:val="222222"/>
        </w:rPr>
        <w:t>In the right-wing political parlance, Muslims are labelled as a community that is devoted to doubling its population numbers and occupying land illegally. Such allegations have resulted in the coinage of slurs and terms such as ‘population jihad’, implying a type of coordinated attempt by Muslims to become the majority community in India</w:t>
      </w:r>
      <w:r w:rsidR="003F347B">
        <w:rPr>
          <w:rFonts w:ascii="Garamond" w:eastAsia="Times New Roman" w:hAnsi="Garamond" w:cs="Arial"/>
          <w:color w:val="222222"/>
        </w:rPr>
        <w:t>”</w:t>
      </w:r>
      <w:r w:rsidR="004F1842">
        <w:rPr>
          <w:rFonts w:ascii="Garamond" w:eastAsia="Times New Roman" w:hAnsi="Garamond" w:cs="Arial"/>
          <w:color w:val="222222"/>
        </w:rPr>
        <w:t xml:space="preserve"> (Aswani 2023)</w:t>
      </w:r>
      <w:r w:rsidR="007F59D7">
        <w:rPr>
          <w:rFonts w:ascii="Garamond" w:eastAsia="Times New Roman" w:hAnsi="Garamond" w:cs="Arial"/>
          <w:color w:val="222222"/>
        </w:rPr>
        <w:t>.</w:t>
      </w:r>
      <w:r w:rsidR="00460076">
        <w:rPr>
          <w:rFonts w:ascii="Garamond" w:eastAsia="Times New Roman" w:hAnsi="Garamond" w:cs="Arial"/>
          <w:color w:val="222222"/>
        </w:rPr>
        <w:t xml:space="preserve"> More than a year after the survey was fielded, Prime Minister Modi alleged during a campaign event in 2024 that the opposition parties sought to redistribute “</w:t>
      </w:r>
      <w:r w:rsidR="00460076" w:rsidRPr="00564512">
        <w:rPr>
          <w:rFonts w:ascii="Garamond" w:eastAsia="Times New Roman" w:hAnsi="Garamond" w:cs="Arial"/>
          <w:color w:val="222222"/>
        </w:rPr>
        <w:t>wealth to those who have more children, to infiltrators</w:t>
      </w:r>
      <w:r w:rsidR="00460076">
        <w:rPr>
          <w:rFonts w:ascii="Garamond" w:eastAsia="Times New Roman" w:hAnsi="Garamond" w:cs="Arial"/>
          <w:color w:val="222222"/>
        </w:rPr>
        <w:t>,” both descriptions which were widely taken to refer to India’s Muslim population</w:t>
      </w:r>
      <w:r w:rsidR="004F1842">
        <w:rPr>
          <w:rFonts w:ascii="Garamond" w:eastAsia="Times New Roman" w:hAnsi="Garamond" w:cs="Arial"/>
          <w:color w:val="222222"/>
        </w:rPr>
        <w:t xml:space="preserve"> (</w:t>
      </w:r>
      <w:proofErr w:type="spellStart"/>
      <w:r w:rsidR="004F1842" w:rsidRPr="007A03E4">
        <w:rPr>
          <w:rFonts w:ascii="Garamond" w:hAnsi="Garamond"/>
        </w:rPr>
        <w:t>Travelli</w:t>
      </w:r>
      <w:proofErr w:type="spellEnd"/>
      <w:r w:rsidR="004F1842" w:rsidRPr="007A03E4">
        <w:rPr>
          <w:rFonts w:ascii="Garamond" w:hAnsi="Garamond"/>
        </w:rPr>
        <w:t xml:space="preserve"> and Raj</w:t>
      </w:r>
      <w:r w:rsidR="004F1842">
        <w:rPr>
          <w:rFonts w:ascii="Garamond" w:hAnsi="Garamond"/>
        </w:rPr>
        <w:t xml:space="preserve"> 2024)</w:t>
      </w:r>
      <w:r w:rsidR="004F1842">
        <w:rPr>
          <w:rFonts w:ascii="Garamond" w:eastAsia="Times New Roman" w:hAnsi="Garamond" w:cs="Arial"/>
          <w:color w:val="222222"/>
        </w:rPr>
        <w:t>.</w:t>
      </w:r>
      <w:r w:rsidR="00460076">
        <w:rPr>
          <w:rFonts w:ascii="Garamond" w:eastAsia="Times New Roman" w:hAnsi="Garamond" w:cs="Arial"/>
          <w:color w:val="222222"/>
        </w:rPr>
        <w:t xml:space="preserve"> </w:t>
      </w:r>
      <w:r w:rsidR="003F347B">
        <w:rPr>
          <w:rFonts w:ascii="Garamond" w:eastAsia="Times New Roman" w:hAnsi="Garamond" w:cs="Arial"/>
          <w:color w:val="222222"/>
        </w:rPr>
        <w:t xml:space="preserve">As such, </w:t>
      </w:r>
      <w:r w:rsidR="008B6F5C">
        <w:rPr>
          <w:rFonts w:ascii="Garamond" w:eastAsia="Times New Roman" w:hAnsi="Garamond" w:cs="Arial"/>
          <w:color w:val="222222"/>
        </w:rPr>
        <w:t>we believe that those who answered in the affirmative w</w:t>
      </w:r>
      <w:r w:rsidR="00274018">
        <w:rPr>
          <w:rFonts w:ascii="Garamond" w:eastAsia="Times New Roman" w:hAnsi="Garamond" w:cs="Arial"/>
          <w:color w:val="222222"/>
        </w:rPr>
        <w:t xml:space="preserve">ould be </w:t>
      </w:r>
      <w:r w:rsidR="00227A0D">
        <w:rPr>
          <w:rFonts w:ascii="Garamond" w:eastAsia="Times New Roman" w:hAnsi="Garamond" w:cs="Arial"/>
          <w:color w:val="222222"/>
        </w:rPr>
        <w:t xml:space="preserve">less tolerant of the Muslim minority than those who did not. </w:t>
      </w:r>
    </w:p>
    <w:p w14:paraId="61E86466" w14:textId="3406F256" w:rsidR="00F84568" w:rsidRDefault="00227A0D" w:rsidP="00F84568">
      <w:pPr>
        <w:jc w:val="both"/>
        <w:rPr>
          <w:rFonts w:ascii="Garamond" w:hAnsi="Garamond" w:cs="Times New Roman"/>
          <w:i/>
          <w:iCs/>
        </w:rPr>
      </w:pPr>
      <w:r>
        <w:rPr>
          <w:rFonts w:ascii="Garamond" w:eastAsia="Times New Roman" w:hAnsi="Garamond" w:cs="Arial"/>
          <w:color w:val="222222"/>
        </w:rPr>
        <w:tab/>
        <w:t xml:space="preserve">This measure has also been used in previous surveys in other contexts. </w:t>
      </w:r>
      <w:r w:rsidR="003F347B" w:rsidRPr="00227A0D">
        <w:rPr>
          <w:rFonts w:ascii="Garamond" w:hAnsi="Garamond"/>
        </w:rPr>
        <w:t xml:space="preserve">For example, it was used in a </w:t>
      </w:r>
      <w:r w:rsidR="003F347B" w:rsidRPr="00227A0D">
        <w:rPr>
          <w:rFonts w:ascii="Garamond" w:eastAsia="Times New Roman" w:hAnsi="Garamond" w:cs="Arial"/>
          <w:color w:val="222222"/>
        </w:rPr>
        <w:t>1993 survey of Americans done by Zogby. Th</w:t>
      </w:r>
      <w:r w:rsidR="00D20DC3">
        <w:rPr>
          <w:rFonts w:ascii="Garamond" w:eastAsia="Times New Roman" w:hAnsi="Garamond" w:cs="Arial"/>
          <w:color w:val="222222"/>
        </w:rPr>
        <w:t>e</w:t>
      </w:r>
      <w:r w:rsidR="003F347B" w:rsidRPr="00227A0D">
        <w:rPr>
          <w:rFonts w:ascii="Garamond" w:eastAsia="Times New Roman" w:hAnsi="Garamond" w:cs="Arial"/>
          <w:color w:val="222222"/>
        </w:rPr>
        <w:t xml:space="preserve"> language in th</w:t>
      </w:r>
      <w:r w:rsidR="00D20DC3">
        <w:rPr>
          <w:rFonts w:ascii="Garamond" w:eastAsia="Times New Roman" w:hAnsi="Garamond" w:cs="Arial"/>
          <w:color w:val="222222"/>
        </w:rPr>
        <w:t>at</w:t>
      </w:r>
      <w:r w:rsidR="003F347B" w:rsidRPr="00227A0D">
        <w:rPr>
          <w:rFonts w:ascii="Garamond" w:eastAsia="Times New Roman" w:hAnsi="Garamond" w:cs="Arial"/>
          <w:color w:val="222222"/>
        </w:rPr>
        <w:t xml:space="preserve"> question, whether the respondent agreed or disagreed with the proposition, the </w:t>
      </w:r>
      <w:r>
        <w:rPr>
          <w:rFonts w:ascii="Garamond" w:eastAsia="Times New Roman" w:hAnsi="Garamond" w:cs="Arial"/>
          <w:color w:val="222222"/>
        </w:rPr>
        <w:t>“</w:t>
      </w:r>
      <w:r w:rsidR="003F347B" w:rsidRPr="00227A0D">
        <w:rPr>
          <w:rFonts w:ascii="Garamond" w:eastAsia="Times New Roman" w:hAnsi="Garamond" w:cs="Arial"/>
          <w:color w:val="222222"/>
        </w:rPr>
        <w:t>Muslim population in the United States is growing too rapidly</w:t>
      </w:r>
      <w:r w:rsidR="003D1AD7">
        <w:rPr>
          <w:rFonts w:ascii="Garamond" w:eastAsia="Times New Roman" w:hAnsi="Garamond" w:cs="Arial"/>
          <w:color w:val="222222"/>
        </w:rPr>
        <w:t>”</w:t>
      </w:r>
      <w:r w:rsidR="003F347B" w:rsidRPr="00227A0D">
        <w:rPr>
          <w:rFonts w:ascii="Garamond" w:eastAsia="Times New Roman" w:hAnsi="Garamond" w:cs="Arial"/>
          <w:color w:val="222222"/>
        </w:rPr>
        <w:t xml:space="preserve"> is closest to our survey question. He found that only 1/5 Americans (after the first World Trade Center attack) said they agreed, so we had reason to believe the number wouldn't be overwhelmingly high in India since America was not an especially tolerant place when this survey was done. Variants of this measure have been used as a proxy for Islamophobia in the United States in subsequent decades</w:t>
      </w:r>
      <w:r w:rsidR="004F1842">
        <w:rPr>
          <w:rFonts w:ascii="Garamond" w:eastAsia="Times New Roman" w:hAnsi="Garamond" w:cs="Arial"/>
          <w:color w:val="222222"/>
        </w:rPr>
        <w:t xml:space="preserve"> (The Bridge Initiative 201</w:t>
      </w:r>
      <w:r w:rsidR="00DA1A94">
        <w:rPr>
          <w:rFonts w:ascii="Garamond" w:eastAsia="Times New Roman" w:hAnsi="Garamond" w:cs="Arial"/>
          <w:color w:val="222222"/>
        </w:rPr>
        <w:t>5</w:t>
      </w:r>
      <w:r w:rsidR="004F1842">
        <w:rPr>
          <w:rFonts w:ascii="Garamond" w:eastAsia="Times New Roman" w:hAnsi="Garamond" w:cs="Arial"/>
          <w:color w:val="222222"/>
        </w:rPr>
        <w:t>).</w:t>
      </w:r>
      <w:r w:rsidR="00460076">
        <w:rPr>
          <w:rFonts w:ascii="Garamond" w:eastAsia="Times New Roman" w:hAnsi="Garamond" w:cs="Arial"/>
          <w:color w:val="222222"/>
        </w:rPr>
        <w:t xml:space="preserve"> </w:t>
      </w:r>
      <w:r w:rsidR="00460076" w:rsidRPr="00793643">
        <w:rPr>
          <w:rFonts w:ascii="Garamond" w:eastAsia="Times New Roman" w:hAnsi="Garamond" w:cs="Arial"/>
          <w:color w:val="222222"/>
        </w:rPr>
        <w:t xml:space="preserve">More recent psychological work has </w:t>
      </w:r>
      <w:r w:rsidR="00460076">
        <w:rPr>
          <w:rFonts w:ascii="Garamond" w:eastAsia="Times New Roman" w:hAnsi="Garamond" w:cs="Arial"/>
          <w:color w:val="222222"/>
        </w:rPr>
        <w:t xml:space="preserve">also </w:t>
      </w:r>
      <w:r w:rsidR="00460076" w:rsidRPr="00793643">
        <w:rPr>
          <w:rFonts w:ascii="Garamond" w:eastAsia="Times New Roman" w:hAnsi="Garamond" w:cs="Arial"/>
          <w:color w:val="222222"/>
        </w:rPr>
        <w:t xml:space="preserve">used statements </w:t>
      </w:r>
      <w:r w:rsidR="00460076">
        <w:rPr>
          <w:rFonts w:ascii="Garamond" w:eastAsia="Times New Roman" w:hAnsi="Garamond" w:cs="Arial"/>
          <w:color w:val="222222"/>
        </w:rPr>
        <w:t>asserting the presence of rapid</w:t>
      </w:r>
      <w:r w:rsidR="00460076" w:rsidRPr="00793643">
        <w:rPr>
          <w:rFonts w:ascii="Garamond" w:eastAsia="Times New Roman" w:hAnsi="Garamond" w:cs="Arial"/>
          <w:color w:val="222222"/>
        </w:rPr>
        <w:t xml:space="preserve"> population growth as a prime which appears to be associated with anger and anxiety in conservative respondents</w:t>
      </w:r>
      <w:r w:rsidR="00460076">
        <w:rPr>
          <w:rFonts w:ascii="Garamond" w:eastAsia="Times New Roman" w:hAnsi="Garamond" w:cs="Arial"/>
          <w:color w:val="222222"/>
        </w:rPr>
        <w:t xml:space="preserve"> (see </w:t>
      </w:r>
      <w:r w:rsidR="00A5750B">
        <w:rPr>
          <w:rFonts w:ascii="Garamond" w:eastAsia="Times New Roman" w:hAnsi="Garamond" w:cs="Arial"/>
          <w:color w:val="222222"/>
        </w:rPr>
        <w:t>Bai 2020).</w:t>
      </w:r>
      <w:r w:rsidR="003F347B" w:rsidRPr="00A5750B">
        <w:rPr>
          <w:rFonts w:ascii="Garamond" w:eastAsia="Times New Roman" w:hAnsi="Garamond" w:cs="Arial"/>
          <w:color w:val="222222"/>
        </w:rPr>
        <w:t> </w:t>
      </w:r>
    </w:p>
    <w:p w14:paraId="24DDDCD8" w14:textId="682FC146" w:rsidR="0037171A" w:rsidRDefault="00F84568" w:rsidP="00F84568">
      <w:pPr>
        <w:ind w:firstLine="720"/>
        <w:jc w:val="both"/>
        <w:rPr>
          <w:rFonts w:ascii="Garamond" w:hAnsi="Garamond" w:cs="Arial"/>
          <w:color w:val="222222"/>
          <w:shd w:val="clear" w:color="auto" w:fill="FFFFFF"/>
        </w:rPr>
        <w:sectPr w:rsidR="0037171A" w:rsidSect="000863D3">
          <w:pgSz w:w="12240" w:h="15840"/>
          <w:pgMar w:top="1440" w:right="1440" w:bottom="1440" w:left="1440" w:header="720" w:footer="720" w:gutter="0"/>
          <w:cols w:space="720"/>
          <w:docGrid w:linePitch="360"/>
        </w:sectPr>
      </w:pPr>
      <w:r w:rsidRPr="00F84568">
        <w:rPr>
          <w:rFonts w:ascii="Garamond" w:hAnsi="Garamond" w:cs="Times New Roman"/>
        </w:rPr>
        <w:t xml:space="preserve">Finally, </w:t>
      </w:r>
      <w:r>
        <w:rPr>
          <w:rFonts w:ascii="Garamond" w:hAnsi="Garamond" w:cs="Times New Roman"/>
        </w:rPr>
        <w:t xml:space="preserve">in our choice of measures, </w:t>
      </w:r>
      <w:r w:rsidRPr="00F84568">
        <w:rPr>
          <w:rFonts w:ascii="Garamond" w:hAnsi="Garamond" w:cs="Arial"/>
          <w:color w:val="222222"/>
          <w:shd w:val="clear" w:color="auto" w:fill="FFFFFF"/>
        </w:rPr>
        <w:t xml:space="preserve">we sought to </w:t>
      </w:r>
      <w:r w:rsidR="00D265B0">
        <w:rPr>
          <w:rFonts w:ascii="Garamond" w:hAnsi="Garamond" w:cs="Arial"/>
          <w:color w:val="222222"/>
          <w:shd w:val="clear" w:color="auto" w:fill="FFFFFF"/>
        </w:rPr>
        <w:t>ensure that our dependent and independent variables were not too close to one another, so that our outcomes did</w:t>
      </w:r>
      <w:r w:rsidRPr="00F84568">
        <w:rPr>
          <w:rFonts w:ascii="Garamond" w:hAnsi="Garamond" w:cs="Arial"/>
          <w:color w:val="222222"/>
          <w:shd w:val="clear" w:color="auto" w:fill="FFFFFF"/>
        </w:rPr>
        <w:t xml:space="preserve"> not merely reflect our primes back to us. If </w:t>
      </w:r>
      <w:r w:rsidR="00460076">
        <w:rPr>
          <w:rFonts w:ascii="Garamond" w:hAnsi="Garamond" w:cs="Arial"/>
          <w:color w:val="222222"/>
          <w:shd w:val="clear" w:color="auto" w:fill="FFFFFF"/>
        </w:rPr>
        <w:t xml:space="preserve">we </w:t>
      </w:r>
      <w:r w:rsidRPr="00F84568">
        <w:rPr>
          <w:rFonts w:ascii="Garamond" w:hAnsi="Garamond" w:cs="Arial"/>
          <w:color w:val="222222"/>
          <w:shd w:val="clear" w:color="auto" w:fill="FFFFFF"/>
        </w:rPr>
        <w:t>were to ask about Muslims and terrorism, for instance, we were concerned that a prime about a terrorist attack in Kashmir would be too close to our outcome of interest measure. As such, we chose instead measures that have been used to capture Islamophobia or interethnic intolerance in other contexts. If these measures truly were far removed from the instrument, we might expect no effect on either. Instead, we find a modest but measurable increase in stated tolerance in one measure. </w:t>
      </w:r>
    </w:p>
    <w:p w14:paraId="3FDAC04D" w14:textId="223537B9" w:rsidR="002529C0" w:rsidRPr="00F941B3" w:rsidRDefault="00615849" w:rsidP="002529C0">
      <w:pPr>
        <w:jc w:val="both"/>
        <w:rPr>
          <w:rFonts w:ascii="Garamond" w:hAnsi="Garamond" w:cs="Times New Roman"/>
          <w:b/>
          <w:bCs/>
        </w:rPr>
      </w:pPr>
      <w:r>
        <w:rPr>
          <w:rFonts w:ascii="Garamond" w:hAnsi="Garamond" w:cs="Times New Roman"/>
          <w:b/>
          <w:bCs/>
        </w:rPr>
        <w:lastRenderedPageBreak/>
        <w:t xml:space="preserve">A6. </w:t>
      </w:r>
      <w:r w:rsidR="002529C0" w:rsidRPr="00F941B3">
        <w:rPr>
          <w:rFonts w:ascii="Garamond" w:hAnsi="Garamond" w:cs="Times New Roman"/>
          <w:b/>
          <w:bCs/>
        </w:rPr>
        <w:t xml:space="preserve">Balance Tests </w:t>
      </w:r>
    </w:p>
    <w:p w14:paraId="46101A12" w14:textId="77777777" w:rsidR="002529C0" w:rsidRPr="00F941B3" w:rsidRDefault="002529C0" w:rsidP="002529C0">
      <w:pPr>
        <w:jc w:val="both"/>
        <w:rPr>
          <w:rFonts w:ascii="Garamond" w:hAnsi="Garamond" w:cs="Times New Roman"/>
          <w:b/>
          <w:bCs/>
        </w:rPr>
      </w:pPr>
    </w:p>
    <w:p w14:paraId="72C5050B" w14:textId="4852A1DF" w:rsidR="002529C0" w:rsidRPr="00F941B3" w:rsidRDefault="002529C0" w:rsidP="002529C0">
      <w:pPr>
        <w:jc w:val="center"/>
        <w:rPr>
          <w:rFonts w:ascii="Garamond" w:hAnsi="Garamond"/>
          <w:b/>
        </w:rPr>
      </w:pPr>
      <w:r w:rsidRPr="00F941B3">
        <w:rPr>
          <w:rFonts w:ascii="Garamond" w:hAnsi="Garamond"/>
          <w:b/>
        </w:rPr>
        <w:t>Table A</w:t>
      </w:r>
      <w:r w:rsidR="00C95347">
        <w:rPr>
          <w:rFonts w:ascii="Garamond" w:hAnsi="Garamond"/>
          <w:b/>
        </w:rPr>
        <w:t>6</w:t>
      </w:r>
      <w:r w:rsidR="008B243C" w:rsidRPr="00F941B3">
        <w:rPr>
          <w:rFonts w:ascii="Garamond" w:hAnsi="Garamond"/>
          <w:b/>
        </w:rPr>
        <w:t>.</w:t>
      </w:r>
      <w:r w:rsidRPr="00F941B3">
        <w:rPr>
          <w:rFonts w:ascii="Garamond" w:hAnsi="Garamond"/>
          <w:b/>
        </w:rPr>
        <w:t xml:space="preserve"> Difference in Means (with T-test P-values) between </w:t>
      </w:r>
    </w:p>
    <w:p w14:paraId="0B5F7567" w14:textId="77777777" w:rsidR="002529C0" w:rsidRPr="00F941B3" w:rsidRDefault="002529C0" w:rsidP="002529C0">
      <w:pPr>
        <w:jc w:val="center"/>
        <w:rPr>
          <w:rFonts w:ascii="Garamond" w:hAnsi="Garamond"/>
          <w:b/>
        </w:rPr>
      </w:pPr>
      <w:r w:rsidRPr="00F941B3">
        <w:rPr>
          <w:rFonts w:ascii="Garamond" w:hAnsi="Garamond"/>
          <w:b/>
        </w:rPr>
        <w:t xml:space="preserve">Covariate Mean for Respondents in Survey Version 1 and _______. </w:t>
      </w:r>
    </w:p>
    <w:p w14:paraId="6827B460" w14:textId="77777777" w:rsidR="002529C0" w:rsidRPr="00F941B3" w:rsidRDefault="002529C0" w:rsidP="002529C0">
      <w:pPr>
        <w:jc w:val="center"/>
        <w:rPr>
          <w:rFonts w:ascii="Garamond" w:hAnsi="Garamond"/>
          <w:b/>
        </w:rPr>
      </w:pPr>
    </w:p>
    <w:tbl>
      <w:tblPr>
        <w:tblStyle w:val="TableGrid"/>
        <w:tblW w:w="0" w:type="auto"/>
        <w:tblLook w:val="04A0" w:firstRow="1" w:lastRow="0" w:firstColumn="1" w:lastColumn="0" w:noHBand="0" w:noVBand="1"/>
      </w:tblPr>
      <w:tblGrid>
        <w:gridCol w:w="1281"/>
        <w:gridCol w:w="1250"/>
        <w:gridCol w:w="1326"/>
        <w:gridCol w:w="1327"/>
        <w:gridCol w:w="1327"/>
        <w:gridCol w:w="1328"/>
        <w:gridCol w:w="1328"/>
        <w:gridCol w:w="1261"/>
        <w:gridCol w:w="1261"/>
        <w:gridCol w:w="1261"/>
      </w:tblGrid>
      <w:tr w:rsidR="00F941B3" w:rsidRPr="00F941B3" w14:paraId="0425249C" w14:textId="77777777" w:rsidTr="00E16F7C">
        <w:tc>
          <w:tcPr>
            <w:tcW w:w="1281" w:type="dxa"/>
          </w:tcPr>
          <w:p w14:paraId="563FBD69" w14:textId="77777777" w:rsidR="002529C0" w:rsidRPr="00F941B3" w:rsidRDefault="002529C0" w:rsidP="00E16F7C">
            <w:pPr>
              <w:rPr>
                <w:rFonts w:ascii="Garamond" w:hAnsi="Garamond"/>
                <w:b/>
              </w:rPr>
            </w:pPr>
            <w:r w:rsidRPr="00F941B3">
              <w:rPr>
                <w:rFonts w:ascii="Garamond" w:hAnsi="Garamond"/>
                <w:b/>
              </w:rPr>
              <w:t>Covariates</w:t>
            </w:r>
          </w:p>
        </w:tc>
        <w:tc>
          <w:tcPr>
            <w:tcW w:w="1250" w:type="dxa"/>
          </w:tcPr>
          <w:p w14:paraId="66524C9E" w14:textId="77777777" w:rsidR="002529C0" w:rsidRPr="00F941B3" w:rsidRDefault="002529C0" w:rsidP="00E16F7C">
            <w:pPr>
              <w:rPr>
                <w:rFonts w:ascii="Garamond" w:hAnsi="Garamond"/>
                <w:b/>
              </w:rPr>
            </w:pPr>
            <w:r w:rsidRPr="00F941B3">
              <w:rPr>
                <w:rFonts w:ascii="Garamond" w:hAnsi="Garamond"/>
                <w:b/>
              </w:rPr>
              <w:t>Min, Max</w:t>
            </w:r>
          </w:p>
        </w:tc>
        <w:tc>
          <w:tcPr>
            <w:tcW w:w="1326" w:type="dxa"/>
          </w:tcPr>
          <w:p w14:paraId="7E5243AE" w14:textId="77777777" w:rsidR="002529C0" w:rsidRPr="00F941B3" w:rsidRDefault="002529C0" w:rsidP="00E16F7C">
            <w:pPr>
              <w:rPr>
                <w:rFonts w:ascii="Garamond" w:hAnsi="Garamond"/>
                <w:b/>
              </w:rPr>
            </w:pPr>
            <w:r w:rsidRPr="00F941B3">
              <w:rPr>
                <w:rFonts w:ascii="Garamond" w:hAnsi="Garamond"/>
                <w:b/>
              </w:rPr>
              <w:t>Version 2</w:t>
            </w:r>
          </w:p>
        </w:tc>
        <w:tc>
          <w:tcPr>
            <w:tcW w:w="1327" w:type="dxa"/>
          </w:tcPr>
          <w:p w14:paraId="34FB54D6" w14:textId="77777777" w:rsidR="002529C0" w:rsidRPr="00F941B3" w:rsidRDefault="002529C0" w:rsidP="00E16F7C">
            <w:pPr>
              <w:rPr>
                <w:rFonts w:ascii="Garamond" w:hAnsi="Garamond"/>
                <w:b/>
              </w:rPr>
            </w:pPr>
            <w:r w:rsidRPr="00F941B3">
              <w:rPr>
                <w:rFonts w:ascii="Garamond" w:hAnsi="Garamond"/>
                <w:b/>
              </w:rPr>
              <w:t>Version 3</w:t>
            </w:r>
          </w:p>
        </w:tc>
        <w:tc>
          <w:tcPr>
            <w:tcW w:w="1327" w:type="dxa"/>
          </w:tcPr>
          <w:p w14:paraId="28F25B81" w14:textId="77777777" w:rsidR="002529C0" w:rsidRPr="00F941B3" w:rsidRDefault="002529C0" w:rsidP="00E16F7C">
            <w:pPr>
              <w:rPr>
                <w:rFonts w:ascii="Garamond" w:hAnsi="Garamond"/>
                <w:b/>
              </w:rPr>
            </w:pPr>
            <w:r w:rsidRPr="00F941B3">
              <w:rPr>
                <w:rFonts w:ascii="Garamond" w:hAnsi="Garamond"/>
                <w:b/>
              </w:rPr>
              <w:t>Version 4</w:t>
            </w:r>
          </w:p>
        </w:tc>
        <w:tc>
          <w:tcPr>
            <w:tcW w:w="1328" w:type="dxa"/>
          </w:tcPr>
          <w:p w14:paraId="74AD1B75" w14:textId="77777777" w:rsidR="002529C0" w:rsidRPr="00F941B3" w:rsidRDefault="002529C0" w:rsidP="00E16F7C">
            <w:pPr>
              <w:rPr>
                <w:rFonts w:ascii="Garamond" w:hAnsi="Garamond"/>
                <w:b/>
              </w:rPr>
            </w:pPr>
            <w:r w:rsidRPr="00F941B3">
              <w:rPr>
                <w:rFonts w:ascii="Garamond" w:hAnsi="Garamond"/>
                <w:b/>
              </w:rPr>
              <w:t>Version 5</w:t>
            </w:r>
          </w:p>
        </w:tc>
        <w:tc>
          <w:tcPr>
            <w:tcW w:w="1328" w:type="dxa"/>
          </w:tcPr>
          <w:p w14:paraId="30034F2A" w14:textId="77777777" w:rsidR="002529C0" w:rsidRPr="00F941B3" w:rsidRDefault="002529C0" w:rsidP="00E16F7C">
            <w:pPr>
              <w:rPr>
                <w:rFonts w:ascii="Garamond" w:hAnsi="Garamond"/>
                <w:b/>
              </w:rPr>
            </w:pPr>
            <w:r w:rsidRPr="00F941B3">
              <w:rPr>
                <w:rFonts w:ascii="Garamond" w:hAnsi="Garamond"/>
                <w:b/>
              </w:rPr>
              <w:t>Version 6</w:t>
            </w:r>
          </w:p>
        </w:tc>
        <w:tc>
          <w:tcPr>
            <w:tcW w:w="1261" w:type="dxa"/>
          </w:tcPr>
          <w:p w14:paraId="0A00DB3F" w14:textId="77777777" w:rsidR="002529C0" w:rsidRPr="00F941B3" w:rsidRDefault="002529C0" w:rsidP="00E16F7C">
            <w:pPr>
              <w:rPr>
                <w:rFonts w:ascii="Garamond" w:hAnsi="Garamond"/>
                <w:b/>
              </w:rPr>
            </w:pPr>
            <w:r w:rsidRPr="00F941B3">
              <w:rPr>
                <w:rFonts w:ascii="Garamond" w:hAnsi="Garamond"/>
                <w:b/>
              </w:rPr>
              <w:t>Version 7</w:t>
            </w:r>
          </w:p>
        </w:tc>
        <w:tc>
          <w:tcPr>
            <w:tcW w:w="1261" w:type="dxa"/>
          </w:tcPr>
          <w:p w14:paraId="5DE7C352" w14:textId="77777777" w:rsidR="002529C0" w:rsidRPr="00F941B3" w:rsidRDefault="002529C0" w:rsidP="00E16F7C">
            <w:pPr>
              <w:rPr>
                <w:rFonts w:ascii="Garamond" w:hAnsi="Garamond"/>
                <w:b/>
              </w:rPr>
            </w:pPr>
            <w:r w:rsidRPr="00F941B3">
              <w:rPr>
                <w:rFonts w:ascii="Garamond" w:hAnsi="Garamond"/>
                <w:b/>
              </w:rPr>
              <w:t>Version 8</w:t>
            </w:r>
          </w:p>
        </w:tc>
        <w:tc>
          <w:tcPr>
            <w:tcW w:w="1261" w:type="dxa"/>
          </w:tcPr>
          <w:p w14:paraId="1F3D0CEA" w14:textId="77777777" w:rsidR="002529C0" w:rsidRPr="00F941B3" w:rsidRDefault="002529C0" w:rsidP="00E16F7C">
            <w:pPr>
              <w:rPr>
                <w:rFonts w:ascii="Garamond" w:hAnsi="Garamond"/>
                <w:b/>
              </w:rPr>
            </w:pPr>
            <w:r w:rsidRPr="00F941B3">
              <w:rPr>
                <w:rFonts w:ascii="Garamond" w:hAnsi="Garamond"/>
                <w:b/>
              </w:rPr>
              <w:t>Version 9</w:t>
            </w:r>
          </w:p>
        </w:tc>
      </w:tr>
      <w:tr w:rsidR="00F941B3" w:rsidRPr="00F941B3" w14:paraId="5CEABB11" w14:textId="77777777" w:rsidTr="00E16F7C">
        <w:tc>
          <w:tcPr>
            <w:tcW w:w="1281" w:type="dxa"/>
          </w:tcPr>
          <w:p w14:paraId="52221DE8" w14:textId="578A035D" w:rsidR="00C10D7C" w:rsidRPr="00F941B3" w:rsidRDefault="00C10D7C" w:rsidP="00E16F7C">
            <w:pPr>
              <w:rPr>
                <w:rFonts w:ascii="Garamond" w:hAnsi="Garamond"/>
                <w:b/>
                <w:i/>
              </w:rPr>
            </w:pPr>
            <w:r w:rsidRPr="00F941B3">
              <w:rPr>
                <w:rFonts w:ascii="Garamond" w:hAnsi="Garamond"/>
                <w:b/>
                <w:i/>
              </w:rPr>
              <w:t>Muslim</w:t>
            </w:r>
          </w:p>
        </w:tc>
        <w:tc>
          <w:tcPr>
            <w:tcW w:w="1250" w:type="dxa"/>
          </w:tcPr>
          <w:p w14:paraId="01E23B6E" w14:textId="6B106619" w:rsidR="00C10D7C" w:rsidRPr="00F941B3" w:rsidRDefault="00C10D7C" w:rsidP="00E16F7C">
            <w:pPr>
              <w:jc w:val="center"/>
              <w:rPr>
                <w:rFonts w:ascii="Garamond" w:hAnsi="Garamond"/>
              </w:rPr>
            </w:pPr>
            <w:r w:rsidRPr="00F941B3">
              <w:rPr>
                <w:rFonts w:ascii="Garamond" w:hAnsi="Garamond"/>
              </w:rPr>
              <w:t>(0, 1)</w:t>
            </w:r>
          </w:p>
        </w:tc>
        <w:tc>
          <w:tcPr>
            <w:tcW w:w="1326" w:type="dxa"/>
          </w:tcPr>
          <w:p w14:paraId="5F0E9EE2" w14:textId="4FFA4851" w:rsidR="00C10D7C" w:rsidRPr="00F941B3" w:rsidRDefault="00C10D7C" w:rsidP="00E16F7C">
            <w:pPr>
              <w:jc w:val="center"/>
              <w:rPr>
                <w:rFonts w:ascii="Garamond" w:hAnsi="Garamond"/>
              </w:rPr>
            </w:pPr>
            <w:r w:rsidRPr="00F941B3">
              <w:rPr>
                <w:rFonts w:ascii="Garamond" w:hAnsi="Garamond"/>
              </w:rPr>
              <w:t>-0.001</w:t>
            </w:r>
          </w:p>
        </w:tc>
        <w:tc>
          <w:tcPr>
            <w:tcW w:w="1327" w:type="dxa"/>
          </w:tcPr>
          <w:p w14:paraId="4EF23F96" w14:textId="393D1702" w:rsidR="00C10D7C" w:rsidRPr="00F941B3" w:rsidRDefault="00C10D7C" w:rsidP="00E16F7C">
            <w:pPr>
              <w:jc w:val="center"/>
              <w:rPr>
                <w:rFonts w:ascii="Garamond" w:hAnsi="Garamond"/>
              </w:rPr>
            </w:pPr>
            <w:r w:rsidRPr="00F941B3">
              <w:rPr>
                <w:rFonts w:ascii="Garamond" w:hAnsi="Garamond"/>
              </w:rPr>
              <w:t>-0.002</w:t>
            </w:r>
          </w:p>
        </w:tc>
        <w:tc>
          <w:tcPr>
            <w:tcW w:w="1327" w:type="dxa"/>
          </w:tcPr>
          <w:p w14:paraId="3E7E3529" w14:textId="025B0A7D" w:rsidR="00C10D7C" w:rsidRPr="00F941B3" w:rsidRDefault="00C10D7C" w:rsidP="00E16F7C">
            <w:pPr>
              <w:jc w:val="center"/>
              <w:rPr>
                <w:rFonts w:ascii="Garamond" w:hAnsi="Garamond"/>
              </w:rPr>
            </w:pPr>
            <w:r w:rsidRPr="00F941B3">
              <w:rPr>
                <w:rFonts w:ascii="Garamond" w:hAnsi="Garamond"/>
              </w:rPr>
              <w:t>0.006</w:t>
            </w:r>
          </w:p>
        </w:tc>
        <w:tc>
          <w:tcPr>
            <w:tcW w:w="1328" w:type="dxa"/>
          </w:tcPr>
          <w:p w14:paraId="0ACA2D4E" w14:textId="023F33D7" w:rsidR="00C10D7C" w:rsidRPr="00F941B3" w:rsidRDefault="00C10D7C" w:rsidP="00E16F7C">
            <w:pPr>
              <w:jc w:val="center"/>
              <w:rPr>
                <w:rFonts w:ascii="Garamond" w:hAnsi="Garamond"/>
              </w:rPr>
            </w:pPr>
            <w:r w:rsidRPr="00F941B3">
              <w:rPr>
                <w:rFonts w:ascii="Garamond" w:hAnsi="Garamond"/>
              </w:rPr>
              <w:t>0.016</w:t>
            </w:r>
          </w:p>
        </w:tc>
        <w:tc>
          <w:tcPr>
            <w:tcW w:w="1328" w:type="dxa"/>
          </w:tcPr>
          <w:p w14:paraId="0938C0C9" w14:textId="249893BA" w:rsidR="00C10D7C" w:rsidRPr="00F941B3" w:rsidRDefault="00C10D7C" w:rsidP="00E16F7C">
            <w:pPr>
              <w:jc w:val="center"/>
              <w:rPr>
                <w:rFonts w:ascii="Garamond" w:hAnsi="Garamond"/>
              </w:rPr>
            </w:pPr>
            <w:r w:rsidRPr="00F941B3">
              <w:rPr>
                <w:rFonts w:ascii="Garamond" w:hAnsi="Garamond"/>
              </w:rPr>
              <w:t>-0.008</w:t>
            </w:r>
          </w:p>
        </w:tc>
        <w:tc>
          <w:tcPr>
            <w:tcW w:w="1261" w:type="dxa"/>
          </w:tcPr>
          <w:p w14:paraId="6148A261" w14:textId="2D8F31CA" w:rsidR="00C10D7C" w:rsidRPr="00F941B3" w:rsidRDefault="00C10D7C" w:rsidP="00E16F7C">
            <w:pPr>
              <w:jc w:val="center"/>
              <w:rPr>
                <w:rFonts w:ascii="Garamond" w:hAnsi="Garamond"/>
              </w:rPr>
            </w:pPr>
            <w:r w:rsidRPr="00F941B3">
              <w:rPr>
                <w:rFonts w:ascii="Garamond" w:hAnsi="Garamond"/>
              </w:rPr>
              <w:t>0.003</w:t>
            </w:r>
          </w:p>
        </w:tc>
        <w:tc>
          <w:tcPr>
            <w:tcW w:w="1261" w:type="dxa"/>
          </w:tcPr>
          <w:p w14:paraId="3A8A4864" w14:textId="69B8B8FC" w:rsidR="00C10D7C" w:rsidRPr="00F941B3" w:rsidRDefault="00C10D7C" w:rsidP="00E16F7C">
            <w:pPr>
              <w:jc w:val="center"/>
              <w:rPr>
                <w:rFonts w:ascii="Garamond" w:hAnsi="Garamond"/>
              </w:rPr>
            </w:pPr>
            <w:r w:rsidRPr="00F941B3">
              <w:rPr>
                <w:rFonts w:ascii="Garamond" w:hAnsi="Garamond"/>
              </w:rPr>
              <w:t>-0.011</w:t>
            </w:r>
          </w:p>
        </w:tc>
        <w:tc>
          <w:tcPr>
            <w:tcW w:w="1261" w:type="dxa"/>
          </w:tcPr>
          <w:p w14:paraId="66080668" w14:textId="3760B185" w:rsidR="00C10D7C" w:rsidRPr="00F941B3" w:rsidRDefault="00C10D7C" w:rsidP="00E16F7C">
            <w:pPr>
              <w:jc w:val="center"/>
              <w:rPr>
                <w:rFonts w:ascii="Garamond" w:hAnsi="Garamond"/>
              </w:rPr>
            </w:pPr>
            <w:r w:rsidRPr="00F941B3">
              <w:rPr>
                <w:rFonts w:ascii="Garamond" w:hAnsi="Garamond"/>
              </w:rPr>
              <w:t>-0.018</w:t>
            </w:r>
          </w:p>
        </w:tc>
      </w:tr>
      <w:tr w:rsidR="00F941B3" w:rsidRPr="00F941B3" w14:paraId="7A0C31B8" w14:textId="77777777" w:rsidTr="00E16F7C">
        <w:tc>
          <w:tcPr>
            <w:tcW w:w="1281" w:type="dxa"/>
          </w:tcPr>
          <w:p w14:paraId="1FFA1F9C" w14:textId="77777777" w:rsidR="002529C0" w:rsidRPr="00F941B3" w:rsidRDefault="002529C0" w:rsidP="00E16F7C">
            <w:pPr>
              <w:rPr>
                <w:rFonts w:ascii="Garamond" w:hAnsi="Garamond"/>
                <w:b/>
              </w:rPr>
            </w:pPr>
            <w:r w:rsidRPr="00F941B3">
              <w:rPr>
                <w:rFonts w:ascii="Garamond" w:hAnsi="Garamond"/>
                <w:b/>
                <w:i/>
              </w:rPr>
              <w:t>Female</w:t>
            </w:r>
          </w:p>
        </w:tc>
        <w:tc>
          <w:tcPr>
            <w:tcW w:w="1250" w:type="dxa"/>
          </w:tcPr>
          <w:p w14:paraId="599B5A38" w14:textId="64C0C4CF" w:rsidR="002529C0" w:rsidRPr="00F941B3" w:rsidRDefault="002529C0" w:rsidP="00E16F7C">
            <w:pPr>
              <w:jc w:val="center"/>
              <w:rPr>
                <w:rFonts w:ascii="Garamond" w:hAnsi="Garamond"/>
              </w:rPr>
            </w:pPr>
            <w:r w:rsidRPr="00F941B3">
              <w:rPr>
                <w:rFonts w:ascii="Garamond" w:hAnsi="Garamond"/>
              </w:rPr>
              <w:t>(</w:t>
            </w:r>
            <w:r w:rsidR="007F59D7">
              <w:rPr>
                <w:rFonts w:ascii="Garamond" w:hAnsi="Garamond"/>
              </w:rPr>
              <w:t>1</w:t>
            </w:r>
            <w:r w:rsidRPr="00F941B3">
              <w:rPr>
                <w:rFonts w:ascii="Garamond" w:hAnsi="Garamond"/>
              </w:rPr>
              <w:t xml:space="preserve">, </w:t>
            </w:r>
            <w:r w:rsidR="007F59D7">
              <w:rPr>
                <w:rFonts w:ascii="Garamond" w:hAnsi="Garamond"/>
              </w:rPr>
              <w:t>2</w:t>
            </w:r>
            <w:r w:rsidRPr="00F941B3">
              <w:rPr>
                <w:rFonts w:ascii="Garamond" w:hAnsi="Garamond"/>
              </w:rPr>
              <w:t>)</w:t>
            </w:r>
          </w:p>
        </w:tc>
        <w:tc>
          <w:tcPr>
            <w:tcW w:w="1326" w:type="dxa"/>
          </w:tcPr>
          <w:p w14:paraId="37E0F92D" w14:textId="77777777" w:rsidR="002529C0" w:rsidRPr="00F941B3" w:rsidRDefault="002529C0" w:rsidP="00E16F7C">
            <w:pPr>
              <w:jc w:val="center"/>
              <w:rPr>
                <w:rFonts w:ascii="Garamond" w:hAnsi="Garamond"/>
              </w:rPr>
            </w:pPr>
            <w:r w:rsidRPr="00F941B3">
              <w:rPr>
                <w:rFonts w:ascii="Garamond" w:hAnsi="Garamond"/>
              </w:rPr>
              <w:t>-0.013</w:t>
            </w:r>
          </w:p>
        </w:tc>
        <w:tc>
          <w:tcPr>
            <w:tcW w:w="1327" w:type="dxa"/>
          </w:tcPr>
          <w:p w14:paraId="4CC3FD3A" w14:textId="77777777" w:rsidR="002529C0" w:rsidRPr="00F941B3" w:rsidRDefault="002529C0" w:rsidP="00E16F7C">
            <w:pPr>
              <w:jc w:val="center"/>
              <w:rPr>
                <w:rFonts w:ascii="Garamond" w:hAnsi="Garamond"/>
              </w:rPr>
            </w:pPr>
            <w:r w:rsidRPr="00F941B3">
              <w:rPr>
                <w:rFonts w:ascii="Garamond" w:hAnsi="Garamond"/>
              </w:rPr>
              <w:t>-0.034</w:t>
            </w:r>
          </w:p>
        </w:tc>
        <w:tc>
          <w:tcPr>
            <w:tcW w:w="1327" w:type="dxa"/>
          </w:tcPr>
          <w:p w14:paraId="15D677A9" w14:textId="77777777" w:rsidR="002529C0" w:rsidRPr="00F941B3" w:rsidRDefault="002529C0" w:rsidP="00E16F7C">
            <w:pPr>
              <w:jc w:val="center"/>
              <w:rPr>
                <w:rFonts w:ascii="Garamond" w:hAnsi="Garamond"/>
              </w:rPr>
            </w:pPr>
            <w:r w:rsidRPr="00F941B3">
              <w:rPr>
                <w:rFonts w:ascii="Garamond" w:hAnsi="Garamond"/>
              </w:rPr>
              <w:t>-0.032</w:t>
            </w:r>
          </w:p>
        </w:tc>
        <w:tc>
          <w:tcPr>
            <w:tcW w:w="1328" w:type="dxa"/>
          </w:tcPr>
          <w:p w14:paraId="5FB93CD9" w14:textId="77777777" w:rsidR="002529C0" w:rsidRPr="00F941B3" w:rsidRDefault="002529C0" w:rsidP="00E16F7C">
            <w:pPr>
              <w:jc w:val="center"/>
              <w:rPr>
                <w:rFonts w:ascii="Garamond" w:hAnsi="Garamond"/>
              </w:rPr>
            </w:pPr>
            <w:r w:rsidRPr="00F941B3">
              <w:rPr>
                <w:rFonts w:ascii="Garamond" w:hAnsi="Garamond"/>
              </w:rPr>
              <w:t>-0.040</w:t>
            </w:r>
          </w:p>
        </w:tc>
        <w:tc>
          <w:tcPr>
            <w:tcW w:w="1328" w:type="dxa"/>
          </w:tcPr>
          <w:p w14:paraId="60604259" w14:textId="77777777" w:rsidR="002529C0" w:rsidRPr="00F941B3" w:rsidRDefault="002529C0" w:rsidP="00E16F7C">
            <w:pPr>
              <w:jc w:val="center"/>
              <w:rPr>
                <w:rFonts w:ascii="Garamond" w:hAnsi="Garamond"/>
              </w:rPr>
            </w:pPr>
            <w:r w:rsidRPr="00F941B3">
              <w:rPr>
                <w:rFonts w:ascii="Garamond" w:hAnsi="Garamond"/>
              </w:rPr>
              <w:t>-0.036</w:t>
            </w:r>
          </w:p>
        </w:tc>
        <w:tc>
          <w:tcPr>
            <w:tcW w:w="1261" w:type="dxa"/>
          </w:tcPr>
          <w:p w14:paraId="67DE314A" w14:textId="77777777" w:rsidR="002529C0" w:rsidRPr="00F941B3" w:rsidRDefault="002529C0" w:rsidP="00E16F7C">
            <w:pPr>
              <w:jc w:val="center"/>
              <w:rPr>
                <w:rFonts w:ascii="Garamond" w:hAnsi="Garamond"/>
              </w:rPr>
            </w:pPr>
            <w:r w:rsidRPr="00F941B3">
              <w:rPr>
                <w:rFonts w:ascii="Garamond" w:hAnsi="Garamond"/>
              </w:rPr>
              <w:t>0.032</w:t>
            </w:r>
          </w:p>
        </w:tc>
        <w:tc>
          <w:tcPr>
            <w:tcW w:w="1261" w:type="dxa"/>
          </w:tcPr>
          <w:p w14:paraId="5215BF5F" w14:textId="77777777" w:rsidR="002529C0" w:rsidRPr="00F941B3" w:rsidRDefault="002529C0" w:rsidP="00E16F7C">
            <w:pPr>
              <w:jc w:val="center"/>
              <w:rPr>
                <w:rFonts w:ascii="Garamond" w:hAnsi="Garamond"/>
              </w:rPr>
            </w:pPr>
            <w:r w:rsidRPr="00F941B3">
              <w:rPr>
                <w:rFonts w:ascii="Garamond" w:hAnsi="Garamond"/>
              </w:rPr>
              <w:t>-0.035</w:t>
            </w:r>
          </w:p>
        </w:tc>
        <w:tc>
          <w:tcPr>
            <w:tcW w:w="1261" w:type="dxa"/>
          </w:tcPr>
          <w:p w14:paraId="275B7109" w14:textId="77777777" w:rsidR="002529C0" w:rsidRPr="00F941B3" w:rsidRDefault="002529C0" w:rsidP="00E16F7C">
            <w:pPr>
              <w:jc w:val="center"/>
              <w:rPr>
                <w:rFonts w:ascii="Garamond" w:hAnsi="Garamond"/>
              </w:rPr>
            </w:pPr>
            <w:r w:rsidRPr="00F941B3">
              <w:rPr>
                <w:rFonts w:ascii="Garamond" w:hAnsi="Garamond"/>
              </w:rPr>
              <w:t>-0.046*</w:t>
            </w:r>
          </w:p>
        </w:tc>
      </w:tr>
      <w:tr w:rsidR="00F941B3" w:rsidRPr="00F941B3" w14:paraId="2017C797" w14:textId="77777777" w:rsidTr="00E16F7C">
        <w:tc>
          <w:tcPr>
            <w:tcW w:w="1281" w:type="dxa"/>
          </w:tcPr>
          <w:p w14:paraId="40DC5CAD" w14:textId="77777777" w:rsidR="002529C0" w:rsidRPr="00F941B3" w:rsidRDefault="002529C0" w:rsidP="00E16F7C">
            <w:pPr>
              <w:rPr>
                <w:rFonts w:ascii="Garamond" w:hAnsi="Garamond"/>
                <w:b/>
                <w:i/>
              </w:rPr>
            </w:pPr>
            <w:r w:rsidRPr="00F941B3">
              <w:rPr>
                <w:rFonts w:ascii="Garamond" w:hAnsi="Garamond"/>
                <w:b/>
                <w:i/>
              </w:rPr>
              <w:t>Age</w:t>
            </w:r>
          </w:p>
        </w:tc>
        <w:tc>
          <w:tcPr>
            <w:tcW w:w="1250" w:type="dxa"/>
          </w:tcPr>
          <w:p w14:paraId="60DC2400" w14:textId="77777777" w:rsidR="002529C0" w:rsidRPr="00F941B3" w:rsidRDefault="002529C0" w:rsidP="00E16F7C">
            <w:pPr>
              <w:jc w:val="center"/>
              <w:rPr>
                <w:rFonts w:ascii="Garamond" w:hAnsi="Garamond"/>
              </w:rPr>
            </w:pPr>
            <w:r w:rsidRPr="00F941B3">
              <w:rPr>
                <w:rFonts w:ascii="Garamond" w:hAnsi="Garamond"/>
              </w:rPr>
              <w:t>(18, 102)</w:t>
            </w:r>
          </w:p>
        </w:tc>
        <w:tc>
          <w:tcPr>
            <w:tcW w:w="1326" w:type="dxa"/>
          </w:tcPr>
          <w:p w14:paraId="785DF4F4" w14:textId="77777777" w:rsidR="002529C0" w:rsidRPr="00F941B3" w:rsidRDefault="002529C0" w:rsidP="00E16F7C">
            <w:pPr>
              <w:jc w:val="center"/>
              <w:rPr>
                <w:rFonts w:ascii="Garamond" w:hAnsi="Garamond"/>
              </w:rPr>
            </w:pPr>
            <w:r w:rsidRPr="00F941B3">
              <w:rPr>
                <w:rFonts w:ascii="Garamond" w:hAnsi="Garamond"/>
              </w:rPr>
              <w:t>0.316</w:t>
            </w:r>
          </w:p>
        </w:tc>
        <w:tc>
          <w:tcPr>
            <w:tcW w:w="1327" w:type="dxa"/>
          </w:tcPr>
          <w:p w14:paraId="478B367E" w14:textId="77777777" w:rsidR="002529C0" w:rsidRPr="00F941B3" w:rsidRDefault="002529C0" w:rsidP="00E16F7C">
            <w:pPr>
              <w:jc w:val="center"/>
              <w:rPr>
                <w:rFonts w:ascii="Garamond" w:hAnsi="Garamond"/>
              </w:rPr>
            </w:pPr>
            <w:r w:rsidRPr="00F941B3">
              <w:rPr>
                <w:rFonts w:ascii="Garamond" w:hAnsi="Garamond"/>
              </w:rPr>
              <w:t>-0.060</w:t>
            </w:r>
          </w:p>
        </w:tc>
        <w:tc>
          <w:tcPr>
            <w:tcW w:w="1327" w:type="dxa"/>
          </w:tcPr>
          <w:p w14:paraId="42B6515F" w14:textId="77777777" w:rsidR="002529C0" w:rsidRPr="00F941B3" w:rsidRDefault="002529C0" w:rsidP="00E16F7C">
            <w:pPr>
              <w:jc w:val="center"/>
              <w:rPr>
                <w:rFonts w:ascii="Garamond" w:hAnsi="Garamond"/>
              </w:rPr>
            </w:pPr>
            <w:r w:rsidRPr="00F941B3">
              <w:rPr>
                <w:rFonts w:ascii="Garamond" w:hAnsi="Garamond"/>
              </w:rPr>
              <w:t>-0.700</w:t>
            </w:r>
          </w:p>
        </w:tc>
        <w:tc>
          <w:tcPr>
            <w:tcW w:w="1328" w:type="dxa"/>
          </w:tcPr>
          <w:p w14:paraId="675C7BEE" w14:textId="77777777" w:rsidR="002529C0" w:rsidRPr="00F941B3" w:rsidRDefault="002529C0" w:rsidP="00E16F7C">
            <w:pPr>
              <w:jc w:val="center"/>
              <w:rPr>
                <w:rFonts w:ascii="Garamond" w:hAnsi="Garamond"/>
              </w:rPr>
            </w:pPr>
            <w:r w:rsidRPr="00F941B3">
              <w:rPr>
                <w:rFonts w:ascii="Garamond" w:hAnsi="Garamond"/>
              </w:rPr>
              <w:t>1.033</w:t>
            </w:r>
          </w:p>
        </w:tc>
        <w:tc>
          <w:tcPr>
            <w:tcW w:w="1328" w:type="dxa"/>
          </w:tcPr>
          <w:p w14:paraId="620B522B" w14:textId="77777777" w:rsidR="002529C0" w:rsidRPr="00F941B3" w:rsidRDefault="002529C0" w:rsidP="00E16F7C">
            <w:pPr>
              <w:jc w:val="center"/>
              <w:rPr>
                <w:rFonts w:ascii="Garamond" w:hAnsi="Garamond"/>
              </w:rPr>
            </w:pPr>
            <w:r w:rsidRPr="00F941B3">
              <w:rPr>
                <w:rFonts w:ascii="Garamond" w:hAnsi="Garamond"/>
              </w:rPr>
              <w:t>0.391</w:t>
            </w:r>
          </w:p>
        </w:tc>
        <w:tc>
          <w:tcPr>
            <w:tcW w:w="1261" w:type="dxa"/>
          </w:tcPr>
          <w:p w14:paraId="675C2D5C" w14:textId="77777777" w:rsidR="002529C0" w:rsidRPr="00F941B3" w:rsidRDefault="002529C0" w:rsidP="00E16F7C">
            <w:pPr>
              <w:jc w:val="center"/>
              <w:rPr>
                <w:rFonts w:ascii="Garamond" w:hAnsi="Garamond"/>
              </w:rPr>
            </w:pPr>
            <w:r w:rsidRPr="00F941B3">
              <w:rPr>
                <w:rFonts w:ascii="Garamond" w:hAnsi="Garamond"/>
              </w:rPr>
              <w:t>0.041</w:t>
            </w:r>
          </w:p>
        </w:tc>
        <w:tc>
          <w:tcPr>
            <w:tcW w:w="1261" w:type="dxa"/>
          </w:tcPr>
          <w:p w14:paraId="56451848" w14:textId="77777777" w:rsidR="002529C0" w:rsidRPr="00F941B3" w:rsidRDefault="002529C0" w:rsidP="00E16F7C">
            <w:pPr>
              <w:jc w:val="center"/>
              <w:rPr>
                <w:rFonts w:ascii="Garamond" w:hAnsi="Garamond"/>
              </w:rPr>
            </w:pPr>
            <w:r w:rsidRPr="00F941B3">
              <w:rPr>
                <w:rFonts w:ascii="Garamond" w:hAnsi="Garamond"/>
              </w:rPr>
              <w:t>0.073</w:t>
            </w:r>
          </w:p>
        </w:tc>
        <w:tc>
          <w:tcPr>
            <w:tcW w:w="1261" w:type="dxa"/>
          </w:tcPr>
          <w:p w14:paraId="33C177A5" w14:textId="77777777" w:rsidR="002529C0" w:rsidRPr="00F941B3" w:rsidRDefault="002529C0" w:rsidP="00E16F7C">
            <w:pPr>
              <w:jc w:val="center"/>
              <w:rPr>
                <w:rFonts w:ascii="Garamond" w:hAnsi="Garamond"/>
              </w:rPr>
            </w:pPr>
            <w:r w:rsidRPr="00F941B3">
              <w:rPr>
                <w:rFonts w:ascii="Garamond" w:hAnsi="Garamond"/>
              </w:rPr>
              <w:t>-0.208</w:t>
            </w:r>
          </w:p>
        </w:tc>
      </w:tr>
      <w:tr w:rsidR="00F941B3" w:rsidRPr="00F941B3" w14:paraId="0E518FCD" w14:textId="77777777" w:rsidTr="00E16F7C">
        <w:tc>
          <w:tcPr>
            <w:tcW w:w="1281" w:type="dxa"/>
          </w:tcPr>
          <w:p w14:paraId="4B50ACBE" w14:textId="77777777" w:rsidR="002529C0" w:rsidRPr="00F941B3" w:rsidRDefault="002529C0" w:rsidP="00E16F7C">
            <w:pPr>
              <w:rPr>
                <w:rFonts w:ascii="Garamond" w:hAnsi="Garamond"/>
                <w:b/>
                <w:i/>
              </w:rPr>
            </w:pPr>
            <w:r w:rsidRPr="00F941B3">
              <w:rPr>
                <w:rFonts w:ascii="Garamond" w:hAnsi="Garamond"/>
                <w:b/>
                <w:i/>
              </w:rPr>
              <w:t>Rural</w:t>
            </w:r>
          </w:p>
        </w:tc>
        <w:tc>
          <w:tcPr>
            <w:tcW w:w="1250" w:type="dxa"/>
          </w:tcPr>
          <w:p w14:paraId="70FFDA66" w14:textId="77777777" w:rsidR="002529C0" w:rsidRPr="00F941B3" w:rsidRDefault="002529C0" w:rsidP="00E16F7C">
            <w:pPr>
              <w:jc w:val="center"/>
              <w:rPr>
                <w:rFonts w:ascii="Garamond" w:hAnsi="Garamond"/>
              </w:rPr>
            </w:pPr>
            <w:r w:rsidRPr="00F941B3">
              <w:rPr>
                <w:rFonts w:ascii="Garamond" w:hAnsi="Garamond"/>
              </w:rPr>
              <w:t>(0, 1)</w:t>
            </w:r>
          </w:p>
        </w:tc>
        <w:tc>
          <w:tcPr>
            <w:tcW w:w="1326" w:type="dxa"/>
          </w:tcPr>
          <w:p w14:paraId="226A720B" w14:textId="77777777" w:rsidR="002529C0" w:rsidRPr="00F941B3" w:rsidRDefault="002529C0" w:rsidP="00E16F7C">
            <w:pPr>
              <w:jc w:val="center"/>
              <w:rPr>
                <w:rFonts w:ascii="Garamond" w:hAnsi="Garamond"/>
              </w:rPr>
            </w:pPr>
            <w:r w:rsidRPr="00F941B3">
              <w:rPr>
                <w:rFonts w:ascii="Garamond" w:hAnsi="Garamond"/>
              </w:rPr>
              <w:t>-0.019</w:t>
            </w:r>
          </w:p>
        </w:tc>
        <w:tc>
          <w:tcPr>
            <w:tcW w:w="1327" w:type="dxa"/>
          </w:tcPr>
          <w:p w14:paraId="68A5D48E" w14:textId="77777777" w:rsidR="002529C0" w:rsidRPr="00F941B3" w:rsidRDefault="002529C0" w:rsidP="00E16F7C">
            <w:pPr>
              <w:jc w:val="center"/>
              <w:rPr>
                <w:rFonts w:ascii="Garamond" w:hAnsi="Garamond"/>
              </w:rPr>
            </w:pPr>
            <w:r w:rsidRPr="00F941B3">
              <w:rPr>
                <w:rFonts w:ascii="Garamond" w:hAnsi="Garamond"/>
              </w:rPr>
              <w:t>0.029</w:t>
            </w:r>
          </w:p>
        </w:tc>
        <w:tc>
          <w:tcPr>
            <w:tcW w:w="1327" w:type="dxa"/>
          </w:tcPr>
          <w:p w14:paraId="3CD82D25" w14:textId="77777777" w:rsidR="002529C0" w:rsidRPr="00F941B3" w:rsidRDefault="002529C0" w:rsidP="00E16F7C">
            <w:pPr>
              <w:jc w:val="center"/>
              <w:rPr>
                <w:rFonts w:ascii="Garamond" w:hAnsi="Garamond"/>
              </w:rPr>
            </w:pPr>
            <w:r w:rsidRPr="00F941B3">
              <w:rPr>
                <w:rFonts w:ascii="Garamond" w:hAnsi="Garamond"/>
              </w:rPr>
              <w:t>-0.008</w:t>
            </w:r>
          </w:p>
        </w:tc>
        <w:tc>
          <w:tcPr>
            <w:tcW w:w="1328" w:type="dxa"/>
          </w:tcPr>
          <w:p w14:paraId="4C48AAF3" w14:textId="77777777" w:rsidR="002529C0" w:rsidRPr="00F941B3" w:rsidRDefault="002529C0" w:rsidP="00E16F7C">
            <w:pPr>
              <w:jc w:val="center"/>
              <w:rPr>
                <w:rFonts w:ascii="Garamond" w:hAnsi="Garamond"/>
              </w:rPr>
            </w:pPr>
            <w:r w:rsidRPr="00F941B3">
              <w:rPr>
                <w:rFonts w:ascii="Garamond" w:hAnsi="Garamond"/>
              </w:rPr>
              <w:t>-0.029</w:t>
            </w:r>
          </w:p>
        </w:tc>
        <w:tc>
          <w:tcPr>
            <w:tcW w:w="1328" w:type="dxa"/>
          </w:tcPr>
          <w:p w14:paraId="1AD30332" w14:textId="77777777" w:rsidR="002529C0" w:rsidRPr="00F941B3" w:rsidRDefault="002529C0" w:rsidP="00E16F7C">
            <w:pPr>
              <w:jc w:val="center"/>
              <w:rPr>
                <w:rFonts w:ascii="Garamond" w:hAnsi="Garamond"/>
              </w:rPr>
            </w:pPr>
            <w:r w:rsidRPr="00F941B3">
              <w:rPr>
                <w:rFonts w:ascii="Garamond" w:hAnsi="Garamond"/>
              </w:rPr>
              <w:t>-0.013</w:t>
            </w:r>
          </w:p>
        </w:tc>
        <w:tc>
          <w:tcPr>
            <w:tcW w:w="1261" w:type="dxa"/>
          </w:tcPr>
          <w:p w14:paraId="2C2E639E" w14:textId="77777777" w:rsidR="002529C0" w:rsidRPr="00F941B3" w:rsidRDefault="002529C0" w:rsidP="00E16F7C">
            <w:pPr>
              <w:jc w:val="center"/>
              <w:rPr>
                <w:rFonts w:ascii="Garamond" w:hAnsi="Garamond"/>
              </w:rPr>
            </w:pPr>
            <w:r w:rsidRPr="00F941B3">
              <w:rPr>
                <w:rFonts w:ascii="Garamond" w:hAnsi="Garamond"/>
              </w:rPr>
              <w:t>0.025</w:t>
            </w:r>
          </w:p>
        </w:tc>
        <w:tc>
          <w:tcPr>
            <w:tcW w:w="1261" w:type="dxa"/>
          </w:tcPr>
          <w:p w14:paraId="0AB05EB2" w14:textId="77777777" w:rsidR="002529C0" w:rsidRPr="00F941B3" w:rsidRDefault="002529C0" w:rsidP="00E16F7C">
            <w:pPr>
              <w:jc w:val="center"/>
              <w:rPr>
                <w:rFonts w:ascii="Garamond" w:hAnsi="Garamond"/>
              </w:rPr>
            </w:pPr>
            <w:r w:rsidRPr="00F941B3">
              <w:rPr>
                <w:rFonts w:ascii="Garamond" w:hAnsi="Garamond"/>
              </w:rPr>
              <w:t>0.001</w:t>
            </w:r>
          </w:p>
        </w:tc>
        <w:tc>
          <w:tcPr>
            <w:tcW w:w="1261" w:type="dxa"/>
          </w:tcPr>
          <w:p w14:paraId="2B2D9248" w14:textId="77777777" w:rsidR="002529C0" w:rsidRPr="00F941B3" w:rsidRDefault="002529C0" w:rsidP="00E16F7C">
            <w:pPr>
              <w:jc w:val="center"/>
              <w:rPr>
                <w:rFonts w:ascii="Garamond" w:hAnsi="Garamond"/>
              </w:rPr>
            </w:pPr>
            <w:r w:rsidRPr="00F941B3">
              <w:rPr>
                <w:rFonts w:ascii="Garamond" w:hAnsi="Garamond"/>
              </w:rPr>
              <w:t>-0.023</w:t>
            </w:r>
          </w:p>
        </w:tc>
      </w:tr>
      <w:tr w:rsidR="00F941B3" w:rsidRPr="00F941B3" w14:paraId="6AD5337F" w14:textId="77777777" w:rsidTr="00E16F7C">
        <w:tc>
          <w:tcPr>
            <w:tcW w:w="1281" w:type="dxa"/>
          </w:tcPr>
          <w:p w14:paraId="6A06756D" w14:textId="77777777" w:rsidR="002529C0" w:rsidRPr="00F941B3" w:rsidRDefault="002529C0" w:rsidP="00E16F7C">
            <w:pPr>
              <w:rPr>
                <w:rFonts w:ascii="Garamond" w:hAnsi="Garamond"/>
                <w:b/>
                <w:i/>
              </w:rPr>
            </w:pPr>
            <w:r w:rsidRPr="00F941B3">
              <w:rPr>
                <w:rFonts w:ascii="Garamond" w:hAnsi="Garamond"/>
                <w:b/>
                <w:i/>
              </w:rPr>
              <w:t>BJP Supporter</w:t>
            </w:r>
          </w:p>
        </w:tc>
        <w:tc>
          <w:tcPr>
            <w:tcW w:w="1250" w:type="dxa"/>
          </w:tcPr>
          <w:p w14:paraId="14D3BB28" w14:textId="77777777" w:rsidR="002529C0" w:rsidRPr="00F941B3" w:rsidRDefault="002529C0" w:rsidP="00E16F7C">
            <w:pPr>
              <w:jc w:val="center"/>
              <w:rPr>
                <w:rFonts w:ascii="Garamond" w:hAnsi="Garamond"/>
              </w:rPr>
            </w:pPr>
            <w:r w:rsidRPr="00F941B3">
              <w:rPr>
                <w:rFonts w:ascii="Garamond" w:hAnsi="Garamond"/>
              </w:rPr>
              <w:t>(0, 1)</w:t>
            </w:r>
          </w:p>
        </w:tc>
        <w:tc>
          <w:tcPr>
            <w:tcW w:w="1326" w:type="dxa"/>
          </w:tcPr>
          <w:p w14:paraId="19BF97DE" w14:textId="77777777" w:rsidR="002529C0" w:rsidRPr="00F941B3" w:rsidRDefault="002529C0" w:rsidP="00E16F7C">
            <w:pPr>
              <w:jc w:val="center"/>
              <w:rPr>
                <w:rFonts w:ascii="Garamond" w:hAnsi="Garamond"/>
              </w:rPr>
            </w:pPr>
            <w:r w:rsidRPr="00F941B3">
              <w:rPr>
                <w:rFonts w:ascii="Garamond" w:hAnsi="Garamond"/>
              </w:rPr>
              <w:t>0.004</w:t>
            </w:r>
          </w:p>
        </w:tc>
        <w:tc>
          <w:tcPr>
            <w:tcW w:w="1327" w:type="dxa"/>
          </w:tcPr>
          <w:p w14:paraId="6631EB2D" w14:textId="77777777" w:rsidR="002529C0" w:rsidRPr="00F941B3" w:rsidRDefault="002529C0" w:rsidP="00E16F7C">
            <w:pPr>
              <w:jc w:val="center"/>
              <w:rPr>
                <w:rFonts w:ascii="Garamond" w:hAnsi="Garamond"/>
              </w:rPr>
            </w:pPr>
            <w:r w:rsidRPr="00F941B3">
              <w:rPr>
                <w:rFonts w:ascii="Garamond" w:hAnsi="Garamond"/>
              </w:rPr>
              <w:t>0.001</w:t>
            </w:r>
          </w:p>
        </w:tc>
        <w:tc>
          <w:tcPr>
            <w:tcW w:w="1327" w:type="dxa"/>
          </w:tcPr>
          <w:p w14:paraId="2417FAC9" w14:textId="77777777" w:rsidR="002529C0" w:rsidRPr="00F941B3" w:rsidRDefault="002529C0" w:rsidP="00E16F7C">
            <w:pPr>
              <w:jc w:val="center"/>
              <w:rPr>
                <w:rFonts w:ascii="Garamond" w:hAnsi="Garamond"/>
              </w:rPr>
            </w:pPr>
            <w:r w:rsidRPr="00F941B3">
              <w:rPr>
                <w:rFonts w:ascii="Garamond" w:hAnsi="Garamond"/>
              </w:rPr>
              <w:t>-0.011</w:t>
            </w:r>
          </w:p>
        </w:tc>
        <w:tc>
          <w:tcPr>
            <w:tcW w:w="1328" w:type="dxa"/>
          </w:tcPr>
          <w:p w14:paraId="46FCB7E7" w14:textId="77777777" w:rsidR="002529C0" w:rsidRPr="00F941B3" w:rsidRDefault="002529C0" w:rsidP="00E16F7C">
            <w:pPr>
              <w:jc w:val="center"/>
              <w:rPr>
                <w:rFonts w:ascii="Garamond" w:hAnsi="Garamond"/>
              </w:rPr>
            </w:pPr>
            <w:r w:rsidRPr="00F941B3">
              <w:rPr>
                <w:rFonts w:ascii="Garamond" w:hAnsi="Garamond"/>
              </w:rPr>
              <w:t>-0.028</w:t>
            </w:r>
          </w:p>
        </w:tc>
        <w:tc>
          <w:tcPr>
            <w:tcW w:w="1328" w:type="dxa"/>
          </w:tcPr>
          <w:p w14:paraId="6827EC50" w14:textId="77777777" w:rsidR="002529C0" w:rsidRPr="00F941B3" w:rsidRDefault="002529C0" w:rsidP="00E16F7C">
            <w:pPr>
              <w:jc w:val="center"/>
              <w:rPr>
                <w:rFonts w:ascii="Garamond" w:hAnsi="Garamond"/>
              </w:rPr>
            </w:pPr>
            <w:r w:rsidRPr="00F941B3">
              <w:rPr>
                <w:rFonts w:ascii="Garamond" w:hAnsi="Garamond"/>
              </w:rPr>
              <w:t>0.016</w:t>
            </w:r>
          </w:p>
        </w:tc>
        <w:tc>
          <w:tcPr>
            <w:tcW w:w="1261" w:type="dxa"/>
          </w:tcPr>
          <w:p w14:paraId="5EA19945" w14:textId="77777777" w:rsidR="002529C0" w:rsidRPr="00F941B3" w:rsidRDefault="002529C0" w:rsidP="00E16F7C">
            <w:pPr>
              <w:jc w:val="center"/>
              <w:rPr>
                <w:rFonts w:ascii="Garamond" w:hAnsi="Garamond"/>
              </w:rPr>
            </w:pPr>
            <w:r w:rsidRPr="00F941B3">
              <w:rPr>
                <w:rFonts w:ascii="Garamond" w:hAnsi="Garamond"/>
              </w:rPr>
              <w:t>-0.012</w:t>
            </w:r>
          </w:p>
        </w:tc>
        <w:tc>
          <w:tcPr>
            <w:tcW w:w="1261" w:type="dxa"/>
          </w:tcPr>
          <w:p w14:paraId="7881CE98" w14:textId="77777777" w:rsidR="002529C0" w:rsidRPr="00F941B3" w:rsidRDefault="002529C0" w:rsidP="00E16F7C">
            <w:pPr>
              <w:jc w:val="center"/>
              <w:rPr>
                <w:rFonts w:ascii="Garamond" w:hAnsi="Garamond"/>
              </w:rPr>
            </w:pPr>
            <w:r w:rsidRPr="00F941B3">
              <w:rPr>
                <w:rFonts w:ascii="Garamond" w:hAnsi="Garamond"/>
              </w:rPr>
              <w:t>0.019</w:t>
            </w:r>
          </w:p>
        </w:tc>
        <w:tc>
          <w:tcPr>
            <w:tcW w:w="1261" w:type="dxa"/>
          </w:tcPr>
          <w:p w14:paraId="26DF97F4" w14:textId="77777777" w:rsidR="002529C0" w:rsidRPr="00F941B3" w:rsidRDefault="002529C0" w:rsidP="00E16F7C">
            <w:pPr>
              <w:jc w:val="center"/>
              <w:rPr>
                <w:rFonts w:ascii="Garamond" w:hAnsi="Garamond"/>
              </w:rPr>
            </w:pPr>
            <w:r w:rsidRPr="00F941B3">
              <w:rPr>
                <w:rFonts w:ascii="Garamond" w:hAnsi="Garamond"/>
              </w:rPr>
              <w:t>-0.001</w:t>
            </w:r>
          </w:p>
        </w:tc>
      </w:tr>
      <w:tr w:rsidR="00F941B3" w:rsidRPr="00F941B3" w14:paraId="51454005" w14:textId="77777777" w:rsidTr="00E16F7C">
        <w:tc>
          <w:tcPr>
            <w:tcW w:w="1281" w:type="dxa"/>
          </w:tcPr>
          <w:p w14:paraId="10257066" w14:textId="77777777" w:rsidR="002529C0" w:rsidRPr="00F941B3" w:rsidRDefault="002529C0" w:rsidP="00E16F7C">
            <w:pPr>
              <w:rPr>
                <w:rFonts w:ascii="Garamond" w:hAnsi="Garamond"/>
                <w:b/>
                <w:i/>
              </w:rPr>
            </w:pPr>
            <w:r w:rsidRPr="00F941B3">
              <w:rPr>
                <w:rFonts w:ascii="Garamond" w:hAnsi="Garamond"/>
                <w:b/>
                <w:i/>
              </w:rPr>
              <w:t>High income</w:t>
            </w:r>
          </w:p>
        </w:tc>
        <w:tc>
          <w:tcPr>
            <w:tcW w:w="1250" w:type="dxa"/>
          </w:tcPr>
          <w:p w14:paraId="0755A3D8" w14:textId="77777777" w:rsidR="002529C0" w:rsidRPr="00F941B3" w:rsidRDefault="002529C0" w:rsidP="00E16F7C">
            <w:pPr>
              <w:jc w:val="center"/>
              <w:rPr>
                <w:rFonts w:ascii="Garamond" w:hAnsi="Garamond"/>
              </w:rPr>
            </w:pPr>
            <w:r w:rsidRPr="00F941B3">
              <w:rPr>
                <w:rFonts w:ascii="Garamond" w:hAnsi="Garamond"/>
              </w:rPr>
              <w:t>(0, 1)</w:t>
            </w:r>
          </w:p>
        </w:tc>
        <w:tc>
          <w:tcPr>
            <w:tcW w:w="1326" w:type="dxa"/>
          </w:tcPr>
          <w:p w14:paraId="7B7B3E14" w14:textId="77777777" w:rsidR="002529C0" w:rsidRPr="00F941B3" w:rsidRDefault="002529C0" w:rsidP="00E16F7C">
            <w:pPr>
              <w:jc w:val="center"/>
              <w:rPr>
                <w:rFonts w:ascii="Garamond" w:hAnsi="Garamond"/>
              </w:rPr>
            </w:pPr>
            <w:r w:rsidRPr="00F941B3">
              <w:rPr>
                <w:rFonts w:ascii="Garamond" w:hAnsi="Garamond"/>
              </w:rPr>
              <w:t>-0.036</w:t>
            </w:r>
          </w:p>
        </w:tc>
        <w:tc>
          <w:tcPr>
            <w:tcW w:w="1327" w:type="dxa"/>
          </w:tcPr>
          <w:p w14:paraId="42097057" w14:textId="77777777" w:rsidR="002529C0" w:rsidRPr="00F941B3" w:rsidRDefault="002529C0" w:rsidP="00E16F7C">
            <w:pPr>
              <w:jc w:val="center"/>
              <w:rPr>
                <w:rFonts w:ascii="Garamond" w:hAnsi="Garamond"/>
              </w:rPr>
            </w:pPr>
            <w:r w:rsidRPr="00F941B3">
              <w:rPr>
                <w:rFonts w:ascii="Garamond" w:hAnsi="Garamond"/>
              </w:rPr>
              <w:t>-0.043*</w:t>
            </w:r>
          </w:p>
        </w:tc>
        <w:tc>
          <w:tcPr>
            <w:tcW w:w="1327" w:type="dxa"/>
          </w:tcPr>
          <w:p w14:paraId="7F2782CF" w14:textId="77777777" w:rsidR="002529C0" w:rsidRPr="00F941B3" w:rsidRDefault="002529C0" w:rsidP="00E16F7C">
            <w:pPr>
              <w:jc w:val="center"/>
              <w:rPr>
                <w:rFonts w:ascii="Garamond" w:hAnsi="Garamond"/>
              </w:rPr>
            </w:pPr>
            <w:r w:rsidRPr="00F941B3">
              <w:rPr>
                <w:rFonts w:ascii="Garamond" w:hAnsi="Garamond"/>
              </w:rPr>
              <w:t>-0.030</w:t>
            </w:r>
          </w:p>
        </w:tc>
        <w:tc>
          <w:tcPr>
            <w:tcW w:w="1328" w:type="dxa"/>
          </w:tcPr>
          <w:p w14:paraId="29D22ACC" w14:textId="77777777" w:rsidR="002529C0" w:rsidRPr="00F941B3" w:rsidRDefault="002529C0" w:rsidP="00E16F7C">
            <w:pPr>
              <w:jc w:val="center"/>
              <w:rPr>
                <w:rFonts w:ascii="Garamond" w:hAnsi="Garamond"/>
              </w:rPr>
            </w:pPr>
            <w:r w:rsidRPr="00F941B3">
              <w:rPr>
                <w:rFonts w:ascii="Garamond" w:hAnsi="Garamond"/>
              </w:rPr>
              <w:t>-0.012</w:t>
            </w:r>
          </w:p>
        </w:tc>
        <w:tc>
          <w:tcPr>
            <w:tcW w:w="1328" w:type="dxa"/>
          </w:tcPr>
          <w:p w14:paraId="7EC0A7A7" w14:textId="77777777" w:rsidR="002529C0" w:rsidRPr="00F941B3" w:rsidRDefault="002529C0" w:rsidP="00E16F7C">
            <w:pPr>
              <w:jc w:val="center"/>
              <w:rPr>
                <w:rFonts w:ascii="Garamond" w:hAnsi="Garamond"/>
              </w:rPr>
            </w:pPr>
            <w:r w:rsidRPr="00F941B3">
              <w:rPr>
                <w:rFonts w:ascii="Garamond" w:hAnsi="Garamond"/>
              </w:rPr>
              <w:t>-0.003</w:t>
            </w:r>
          </w:p>
        </w:tc>
        <w:tc>
          <w:tcPr>
            <w:tcW w:w="1261" w:type="dxa"/>
          </w:tcPr>
          <w:p w14:paraId="3FEC9FD0" w14:textId="77777777" w:rsidR="002529C0" w:rsidRPr="00F941B3" w:rsidRDefault="002529C0" w:rsidP="00E16F7C">
            <w:pPr>
              <w:jc w:val="center"/>
              <w:rPr>
                <w:rFonts w:ascii="Garamond" w:hAnsi="Garamond"/>
              </w:rPr>
            </w:pPr>
            <w:r w:rsidRPr="00F941B3">
              <w:rPr>
                <w:rFonts w:ascii="Garamond" w:hAnsi="Garamond"/>
              </w:rPr>
              <w:t>-0.038</w:t>
            </w:r>
          </w:p>
        </w:tc>
        <w:tc>
          <w:tcPr>
            <w:tcW w:w="1261" w:type="dxa"/>
          </w:tcPr>
          <w:p w14:paraId="73BBC900" w14:textId="77777777" w:rsidR="002529C0" w:rsidRPr="00F941B3" w:rsidRDefault="002529C0" w:rsidP="00E16F7C">
            <w:pPr>
              <w:jc w:val="center"/>
              <w:rPr>
                <w:rFonts w:ascii="Garamond" w:hAnsi="Garamond"/>
              </w:rPr>
            </w:pPr>
            <w:r w:rsidRPr="00F941B3">
              <w:rPr>
                <w:rFonts w:ascii="Garamond" w:hAnsi="Garamond"/>
              </w:rPr>
              <w:t>0.002</w:t>
            </w:r>
          </w:p>
        </w:tc>
        <w:tc>
          <w:tcPr>
            <w:tcW w:w="1261" w:type="dxa"/>
          </w:tcPr>
          <w:p w14:paraId="061AE80F" w14:textId="77777777" w:rsidR="002529C0" w:rsidRPr="00F941B3" w:rsidRDefault="002529C0" w:rsidP="00E16F7C">
            <w:pPr>
              <w:jc w:val="center"/>
              <w:rPr>
                <w:rFonts w:ascii="Garamond" w:hAnsi="Garamond"/>
              </w:rPr>
            </w:pPr>
            <w:r w:rsidRPr="00F941B3">
              <w:rPr>
                <w:rFonts w:ascii="Garamond" w:hAnsi="Garamond"/>
              </w:rPr>
              <w:t>-0.013</w:t>
            </w:r>
          </w:p>
        </w:tc>
      </w:tr>
      <w:tr w:rsidR="00F941B3" w:rsidRPr="00F941B3" w14:paraId="1FD1B842" w14:textId="77777777" w:rsidTr="00E16F7C">
        <w:tc>
          <w:tcPr>
            <w:tcW w:w="1281" w:type="dxa"/>
          </w:tcPr>
          <w:p w14:paraId="68B5DEF9" w14:textId="77777777" w:rsidR="002529C0" w:rsidRPr="00F941B3" w:rsidRDefault="002529C0" w:rsidP="00E16F7C">
            <w:pPr>
              <w:rPr>
                <w:rFonts w:ascii="Garamond" w:hAnsi="Garamond"/>
                <w:b/>
                <w:i/>
              </w:rPr>
            </w:pPr>
            <w:r w:rsidRPr="00F941B3">
              <w:rPr>
                <w:rFonts w:ascii="Garamond" w:hAnsi="Garamond"/>
                <w:b/>
                <w:i/>
              </w:rPr>
              <w:t>High education</w:t>
            </w:r>
          </w:p>
        </w:tc>
        <w:tc>
          <w:tcPr>
            <w:tcW w:w="1250" w:type="dxa"/>
          </w:tcPr>
          <w:p w14:paraId="2437EA86" w14:textId="77777777" w:rsidR="002529C0" w:rsidRPr="00F941B3" w:rsidRDefault="002529C0" w:rsidP="00E16F7C">
            <w:pPr>
              <w:jc w:val="center"/>
              <w:rPr>
                <w:rFonts w:ascii="Garamond" w:hAnsi="Garamond"/>
              </w:rPr>
            </w:pPr>
            <w:r w:rsidRPr="00F941B3">
              <w:rPr>
                <w:rFonts w:ascii="Garamond" w:hAnsi="Garamond"/>
              </w:rPr>
              <w:t>(0, 1)</w:t>
            </w:r>
          </w:p>
        </w:tc>
        <w:tc>
          <w:tcPr>
            <w:tcW w:w="1326" w:type="dxa"/>
          </w:tcPr>
          <w:p w14:paraId="102CD805" w14:textId="77777777" w:rsidR="002529C0" w:rsidRPr="00F941B3" w:rsidRDefault="002529C0" w:rsidP="00E16F7C">
            <w:pPr>
              <w:jc w:val="center"/>
              <w:rPr>
                <w:rFonts w:ascii="Garamond" w:hAnsi="Garamond"/>
              </w:rPr>
            </w:pPr>
            <w:r w:rsidRPr="00F941B3">
              <w:rPr>
                <w:rFonts w:ascii="Garamond" w:hAnsi="Garamond"/>
              </w:rPr>
              <w:t>-0.059**</w:t>
            </w:r>
          </w:p>
        </w:tc>
        <w:tc>
          <w:tcPr>
            <w:tcW w:w="1327" w:type="dxa"/>
          </w:tcPr>
          <w:p w14:paraId="2367FA48" w14:textId="77777777" w:rsidR="002529C0" w:rsidRPr="00F941B3" w:rsidRDefault="002529C0" w:rsidP="00E16F7C">
            <w:pPr>
              <w:jc w:val="center"/>
              <w:rPr>
                <w:rFonts w:ascii="Garamond" w:hAnsi="Garamond"/>
              </w:rPr>
            </w:pPr>
            <w:r w:rsidRPr="00F941B3">
              <w:rPr>
                <w:rFonts w:ascii="Garamond" w:hAnsi="Garamond"/>
              </w:rPr>
              <w:t>-0.030</w:t>
            </w:r>
          </w:p>
        </w:tc>
        <w:tc>
          <w:tcPr>
            <w:tcW w:w="1327" w:type="dxa"/>
          </w:tcPr>
          <w:p w14:paraId="66F9540D" w14:textId="77777777" w:rsidR="002529C0" w:rsidRPr="00F941B3" w:rsidRDefault="002529C0" w:rsidP="00E16F7C">
            <w:pPr>
              <w:jc w:val="center"/>
              <w:rPr>
                <w:rFonts w:ascii="Garamond" w:hAnsi="Garamond"/>
              </w:rPr>
            </w:pPr>
            <w:r w:rsidRPr="00F941B3">
              <w:rPr>
                <w:rFonts w:ascii="Garamond" w:hAnsi="Garamond"/>
              </w:rPr>
              <w:t>-0.009</w:t>
            </w:r>
          </w:p>
        </w:tc>
        <w:tc>
          <w:tcPr>
            <w:tcW w:w="1328" w:type="dxa"/>
          </w:tcPr>
          <w:p w14:paraId="061A63E6" w14:textId="77777777" w:rsidR="002529C0" w:rsidRPr="00F941B3" w:rsidRDefault="002529C0" w:rsidP="00E16F7C">
            <w:pPr>
              <w:jc w:val="center"/>
              <w:rPr>
                <w:rFonts w:ascii="Garamond" w:hAnsi="Garamond"/>
              </w:rPr>
            </w:pPr>
            <w:r w:rsidRPr="00F941B3">
              <w:rPr>
                <w:rFonts w:ascii="Garamond" w:hAnsi="Garamond"/>
              </w:rPr>
              <w:t>-0.024</w:t>
            </w:r>
          </w:p>
        </w:tc>
        <w:tc>
          <w:tcPr>
            <w:tcW w:w="1328" w:type="dxa"/>
          </w:tcPr>
          <w:p w14:paraId="3D77149E" w14:textId="77777777" w:rsidR="002529C0" w:rsidRPr="00F941B3" w:rsidRDefault="002529C0" w:rsidP="00E16F7C">
            <w:pPr>
              <w:jc w:val="center"/>
              <w:rPr>
                <w:rFonts w:ascii="Garamond" w:hAnsi="Garamond"/>
              </w:rPr>
            </w:pPr>
            <w:r w:rsidRPr="00F941B3">
              <w:rPr>
                <w:rFonts w:ascii="Garamond" w:hAnsi="Garamond"/>
              </w:rPr>
              <w:t>-0.021</w:t>
            </w:r>
          </w:p>
        </w:tc>
        <w:tc>
          <w:tcPr>
            <w:tcW w:w="1261" w:type="dxa"/>
          </w:tcPr>
          <w:p w14:paraId="1C5ED5BB" w14:textId="77777777" w:rsidR="002529C0" w:rsidRPr="00F941B3" w:rsidRDefault="002529C0" w:rsidP="00E16F7C">
            <w:pPr>
              <w:jc w:val="center"/>
              <w:rPr>
                <w:rFonts w:ascii="Garamond" w:hAnsi="Garamond"/>
              </w:rPr>
            </w:pPr>
            <w:r w:rsidRPr="00F941B3">
              <w:rPr>
                <w:rFonts w:ascii="Garamond" w:hAnsi="Garamond"/>
              </w:rPr>
              <w:t>-0.001</w:t>
            </w:r>
          </w:p>
        </w:tc>
        <w:tc>
          <w:tcPr>
            <w:tcW w:w="1261" w:type="dxa"/>
          </w:tcPr>
          <w:p w14:paraId="7D3A22B9" w14:textId="77777777" w:rsidR="002529C0" w:rsidRPr="00F941B3" w:rsidRDefault="002529C0" w:rsidP="00E16F7C">
            <w:pPr>
              <w:jc w:val="center"/>
              <w:rPr>
                <w:rFonts w:ascii="Garamond" w:hAnsi="Garamond"/>
              </w:rPr>
            </w:pPr>
            <w:r w:rsidRPr="00F941B3">
              <w:rPr>
                <w:rFonts w:ascii="Garamond" w:hAnsi="Garamond"/>
              </w:rPr>
              <w:t>-0.003</w:t>
            </w:r>
          </w:p>
        </w:tc>
        <w:tc>
          <w:tcPr>
            <w:tcW w:w="1261" w:type="dxa"/>
          </w:tcPr>
          <w:p w14:paraId="3A531176" w14:textId="77777777" w:rsidR="002529C0" w:rsidRPr="00F941B3" w:rsidRDefault="002529C0" w:rsidP="00E16F7C">
            <w:pPr>
              <w:jc w:val="center"/>
              <w:rPr>
                <w:rFonts w:ascii="Garamond" w:hAnsi="Garamond"/>
              </w:rPr>
            </w:pPr>
            <w:r w:rsidRPr="00F941B3">
              <w:rPr>
                <w:rFonts w:ascii="Garamond" w:hAnsi="Garamond"/>
              </w:rPr>
              <w:t>0.007</w:t>
            </w:r>
          </w:p>
        </w:tc>
      </w:tr>
      <w:tr w:rsidR="002529C0" w:rsidRPr="00F941B3" w14:paraId="6507E945" w14:textId="77777777" w:rsidTr="00E16F7C">
        <w:tc>
          <w:tcPr>
            <w:tcW w:w="12950" w:type="dxa"/>
            <w:gridSpan w:val="10"/>
          </w:tcPr>
          <w:p w14:paraId="4B966E07" w14:textId="77777777" w:rsidR="002529C0" w:rsidRPr="00F941B3" w:rsidRDefault="002529C0" w:rsidP="00E16F7C">
            <w:pPr>
              <w:rPr>
                <w:rFonts w:ascii="Garamond" w:hAnsi="Garamond"/>
              </w:rPr>
            </w:pPr>
            <w:r w:rsidRPr="00F941B3">
              <w:rPr>
                <w:rFonts w:ascii="Garamond" w:hAnsi="Garamond"/>
              </w:rPr>
              <w:t>* p&lt;0.1, ** p&lt;0.05</w:t>
            </w:r>
          </w:p>
        </w:tc>
      </w:tr>
    </w:tbl>
    <w:p w14:paraId="7B8CD707" w14:textId="77777777" w:rsidR="002529C0" w:rsidRPr="00F941B3" w:rsidRDefault="002529C0" w:rsidP="002529C0">
      <w:pPr>
        <w:jc w:val="center"/>
        <w:rPr>
          <w:rFonts w:ascii="Garamond" w:hAnsi="Garamond"/>
          <w:b/>
        </w:rPr>
      </w:pPr>
    </w:p>
    <w:p w14:paraId="65221503" w14:textId="46421127" w:rsidR="002529C0" w:rsidRPr="00F941B3" w:rsidRDefault="002529C0" w:rsidP="002529C0">
      <w:pPr>
        <w:rPr>
          <w:rFonts w:ascii="Garamond" w:hAnsi="Garamond"/>
        </w:rPr>
      </w:pPr>
      <w:r w:rsidRPr="00F941B3">
        <w:rPr>
          <w:rFonts w:ascii="Garamond" w:hAnsi="Garamond"/>
        </w:rPr>
        <w:t xml:space="preserve">In </w:t>
      </w:r>
      <w:r w:rsidR="00C10D7C" w:rsidRPr="00F941B3">
        <w:rPr>
          <w:rFonts w:ascii="Garamond" w:hAnsi="Garamond"/>
        </w:rPr>
        <w:t>56</w:t>
      </w:r>
      <w:r w:rsidRPr="00F941B3">
        <w:rPr>
          <w:rFonts w:ascii="Garamond" w:hAnsi="Garamond"/>
        </w:rPr>
        <w:t xml:space="preserve"> t-tests, we find 2 variables where the difference in means exceeds the p&lt;0.10 level and 1 </w:t>
      </w:r>
      <w:r w:rsidR="00C10D7C" w:rsidRPr="00F941B3">
        <w:rPr>
          <w:rFonts w:ascii="Garamond" w:hAnsi="Garamond"/>
        </w:rPr>
        <w:t xml:space="preserve">additional </w:t>
      </w:r>
      <w:r w:rsidRPr="00F941B3">
        <w:rPr>
          <w:rFonts w:ascii="Garamond" w:hAnsi="Garamond"/>
        </w:rPr>
        <w:t xml:space="preserve">variable where the difference in means exceeds the p&lt;0.05 level, which is consistent with expectations. Given that this is what we would expect by chance, we can be confident that the randomization succeeded in achieving balance on demographic and partisan covariates. </w:t>
      </w:r>
    </w:p>
    <w:p w14:paraId="79A5978D" w14:textId="77777777" w:rsidR="00D35365" w:rsidRPr="00F941B3" w:rsidRDefault="00D35365" w:rsidP="002529C0">
      <w:pPr>
        <w:rPr>
          <w:rFonts w:ascii="Garamond" w:hAnsi="Garamond"/>
        </w:rPr>
      </w:pPr>
    </w:p>
    <w:p w14:paraId="37090986" w14:textId="77777777" w:rsidR="00FB6C55" w:rsidRPr="00F941B3" w:rsidRDefault="00FB6C55" w:rsidP="00FB6C55">
      <w:pPr>
        <w:rPr>
          <w:rFonts w:ascii="Garamond" w:hAnsi="Garamond"/>
        </w:rPr>
      </w:pPr>
      <w:r w:rsidRPr="00F941B3">
        <w:rPr>
          <w:rFonts w:ascii="Garamond" w:hAnsi="Garamond"/>
        </w:rPr>
        <w:t>Given the presence of multiple treatment conditions, we fit a multinomial logistic regression model to the following equation:</w:t>
      </w:r>
    </w:p>
    <w:p w14:paraId="70BF31DE" w14:textId="77777777" w:rsidR="00FB6C55" w:rsidRPr="00F941B3" w:rsidRDefault="00FB6C55" w:rsidP="00FB6C55">
      <w:pPr>
        <w:rPr>
          <w:rFonts w:ascii="Garamond" w:hAnsi="Garamond"/>
        </w:rPr>
      </w:pPr>
    </w:p>
    <w:p w14:paraId="71E909D5" w14:textId="7400D7EB" w:rsidR="00FB6C55" w:rsidRPr="00F941B3" w:rsidRDefault="00FB6C55" w:rsidP="00FB6C55">
      <w:pPr>
        <w:rPr>
          <w:rFonts w:ascii="Garamond" w:hAnsi="Garamond"/>
          <w:sz w:val="22"/>
          <w:szCs w:val="22"/>
        </w:rPr>
      </w:pPr>
      <m:oMathPara>
        <m:oMath>
          <m:r>
            <w:rPr>
              <w:rFonts w:ascii="Cambria Math" w:hAnsi="Cambria Math"/>
              <w:sz w:val="22"/>
              <w:szCs w:val="22"/>
            </w:rPr>
            <m:t>Treatment=α+</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Muslim+</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r>
            <w:rPr>
              <w:rFonts w:ascii="Cambria Math" w:hAnsi="Cambria Math"/>
              <w:sz w:val="22"/>
              <w:szCs w:val="22"/>
            </w:rPr>
            <m:t>Gender+</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r>
            <w:rPr>
              <w:rFonts w:ascii="Cambria Math" w:hAnsi="Cambria Math"/>
              <w:sz w:val="22"/>
              <w:szCs w:val="22"/>
            </w:rPr>
            <m:t>Age+</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r>
            <w:rPr>
              <w:rFonts w:ascii="Cambria Math" w:hAnsi="Cambria Math"/>
              <w:sz w:val="22"/>
              <w:szCs w:val="22"/>
            </w:rPr>
            <m:t>Rural+</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5</m:t>
              </m:r>
            </m:sub>
          </m:sSub>
          <m:r>
            <w:rPr>
              <w:rFonts w:ascii="Cambria Math" w:hAnsi="Cambria Math"/>
              <w:sz w:val="22"/>
              <w:szCs w:val="22"/>
            </w:rPr>
            <m:t>BJPSupporter+</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6</m:t>
              </m:r>
            </m:sub>
          </m:sSub>
          <m:r>
            <w:rPr>
              <w:rFonts w:ascii="Cambria Math" w:hAnsi="Cambria Math"/>
              <w:sz w:val="22"/>
              <w:szCs w:val="22"/>
            </w:rPr>
            <m:t>High Income+</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7</m:t>
              </m:r>
            </m:sub>
          </m:sSub>
          <m:r>
            <w:rPr>
              <w:rFonts w:ascii="Cambria Math" w:hAnsi="Cambria Math"/>
              <w:sz w:val="22"/>
              <w:szCs w:val="22"/>
            </w:rPr>
            <m:t>High Education+ε</m:t>
          </m:r>
        </m:oMath>
      </m:oMathPara>
    </w:p>
    <w:p w14:paraId="142B17B5" w14:textId="77777777" w:rsidR="00FB6C55" w:rsidRPr="00F941B3" w:rsidRDefault="00FB6C55" w:rsidP="00FB6C55">
      <w:pPr>
        <w:rPr>
          <w:rFonts w:ascii="Garamond" w:hAnsi="Garamond"/>
        </w:rPr>
      </w:pPr>
    </w:p>
    <w:p w14:paraId="2A57B5EC" w14:textId="77777777" w:rsidR="00BD2797" w:rsidRPr="00F941B3" w:rsidRDefault="00FB6C55" w:rsidP="002529C0">
      <w:pPr>
        <w:rPr>
          <w:rFonts w:ascii="Garamond" w:hAnsi="Garamond"/>
        </w:rPr>
        <w:sectPr w:rsidR="00BD2797" w:rsidRPr="00F941B3" w:rsidSect="000863D3">
          <w:pgSz w:w="15840" w:h="12240" w:orient="landscape"/>
          <w:pgMar w:top="1440" w:right="1440" w:bottom="1440" w:left="1440" w:header="720" w:footer="720" w:gutter="0"/>
          <w:cols w:space="720"/>
          <w:docGrid w:linePitch="360"/>
        </w:sectPr>
      </w:pPr>
      <w:r w:rsidRPr="00F941B3">
        <w:rPr>
          <w:rFonts w:ascii="Garamond" w:hAnsi="Garamond"/>
        </w:rPr>
        <w:t xml:space="preserve">The test for joint orthogonality for the model </w:t>
      </w:r>
      <w:proofErr w:type="gramStart"/>
      <w:r w:rsidRPr="00F941B3">
        <w:rPr>
          <w:rFonts w:ascii="Garamond" w:hAnsi="Garamond"/>
        </w:rPr>
        <w:t>as a whole fails</w:t>
      </w:r>
      <w:proofErr w:type="gramEnd"/>
      <w:r w:rsidRPr="00F941B3">
        <w:rPr>
          <w:rFonts w:ascii="Garamond" w:hAnsi="Garamond"/>
        </w:rPr>
        <w:t xml:space="preserve"> to reject the null (p=0.32).</w:t>
      </w:r>
      <w:r w:rsidRPr="00F941B3">
        <w:rPr>
          <w:rStyle w:val="FootnoteReference"/>
          <w:rFonts w:ascii="Garamond" w:hAnsi="Garamond"/>
        </w:rPr>
        <w:footnoteReference w:id="1"/>
      </w:r>
      <w:r w:rsidRPr="00F941B3">
        <w:rPr>
          <w:rFonts w:ascii="Garamond" w:hAnsi="Garamond"/>
        </w:rPr>
        <w:t xml:space="preserve"> This further contributes to our confidence that randomization succeeded in achieving balance on covariates. </w:t>
      </w:r>
    </w:p>
    <w:p w14:paraId="3ECCD3BF" w14:textId="39C4FB47" w:rsidR="00AF07DB" w:rsidRPr="00F941B3" w:rsidRDefault="00AF07DB" w:rsidP="00AF07DB">
      <w:pPr>
        <w:jc w:val="both"/>
        <w:rPr>
          <w:rFonts w:ascii="Garamond" w:hAnsi="Garamond" w:cs="Times New Roman"/>
          <w:b/>
          <w:bCs/>
        </w:rPr>
      </w:pPr>
      <w:r w:rsidRPr="00F941B3">
        <w:rPr>
          <w:rFonts w:ascii="Garamond" w:hAnsi="Garamond" w:cs="Times New Roman"/>
          <w:b/>
          <w:bCs/>
        </w:rPr>
        <w:lastRenderedPageBreak/>
        <w:t>A</w:t>
      </w:r>
      <w:r w:rsidR="00F859FC">
        <w:rPr>
          <w:rFonts w:ascii="Garamond" w:hAnsi="Garamond" w:cs="Times New Roman"/>
          <w:b/>
          <w:bCs/>
        </w:rPr>
        <w:t>7</w:t>
      </w:r>
      <w:r w:rsidRPr="00F941B3">
        <w:rPr>
          <w:rFonts w:ascii="Garamond" w:hAnsi="Garamond" w:cs="Times New Roman"/>
          <w:b/>
          <w:bCs/>
        </w:rPr>
        <w:t xml:space="preserve">. </w:t>
      </w:r>
      <w:r w:rsidR="00B11160" w:rsidRPr="00F941B3">
        <w:rPr>
          <w:rFonts w:ascii="Garamond" w:hAnsi="Garamond" w:cs="Times New Roman"/>
          <w:b/>
          <w:bCs/>
        </w:rPr>
        <w:t xml:space="preserve">Main </w:t>
      </w:r>
      <w:r w:rsidR="00611E2B" w:rsidRPr="00F941B3">
        <w:rPr>
          <w:rFonts w:ascii="Garamond" w:hAnsi="Garamond" w:cs="Times New Roman"/>
          <w:b/>
          <w:bCs/>
        </w:rPr>
        <w:t xml:space="preserve">Experimental </w:t>
      </w:r>
      <w:r w:rsidRPr="00F941B3">
        <w:rPr>
          <w:rFonts w:ascii="Garamond" w:hAnsi="Garamond" w:cs="Times New Roman"/>
          <w:b/>
          <w:bCs/>
        </w:rPr>
        <w:t xml:space="preserve">Results </w:t>
      </w:r>
    </w:p>
    <w:p w14:paraId="13D57ABA" w14:textId="77777777" w:rsidR="00874E0D" w:rsidRPr="00F941B3" w:rsidRDefault="00874E0D" w:rsidP="00AF07DB">
      <w:pPr>
        <w:jc w:val="both"/>
        <w:rPr>
          <w:rFonts w:ascii="Garamond" w:hAnsi="Garamond" w:cs="Times New Roman"/>
          <w:b/>
          <w:bCs/>
        </w:rPr>
      </w:pPr>
    </w:p>
    <w:p w14:paraId="31AEB625" w14:textId="704F170D" w:rsidR="00874E0D" w:rsidRPr="00F941B3" w:rsidRDefault="009C3198" w:rsidP="00AF07DB">
      <w:pPr>
        <w:jc w:val="both"/>
        <w:rPr>
          <w:rFonts w:ascii="Garamond" w:hAnsi="Garamond" w:cs="Times New Roman"/>
          <w:b/>
          <w:bCs/>
          <w:i/>
          <w:iCs/>
        </w:rPr>
      </w:pPr>
      <w:r w:rsidRPr="00F941B3">
        <w:rPr>
          <w:rFonts w:ascii="Garamond" w:hAnsi="Garamond" w:cs="Times New Roman"/>
          <w:b/>
          <w:bCs/>
          <w:i/>
          <w:iCs/>
        </w:rPr>
        <w:t>Unw</w:t>
      </w:r>
      <w:r w:rsidR="00874E0D" w:rsidRPr="00F941B3">
        <w:rPr>
          <w:rFonts w:ascii="Garamond" w:hAnsi="Garamond" w:cs="Times New Roman"/>
          <w:b/>
          <w:bCs/>
          <w:i/>
          <w:iCs/>
        </w:rPr>
        <w:t xml:space="preserve">illingness to Have a Muslim Neighbor </w:t>
      </w:r>
    </w:p>
    <w:p w14:paraId="17D80F22" w14:textId="77777777" w:rsidR="00874E0D" w:rsidRPr="00F941B3" w:rsidRDefault="00874E0D" w:rsidP="00AF07DB">
      <w:pPr>
        <w:jc w:val="both"/>
        <w:rPr>
          <w:rFonts w:ascii="Garamond" w:hAnsi="Garamond"/>
          <w:b/>
          <w:bCs/>
          <w:i/>
          <w:iCs/>
        </w:rPr>
      </w:pPr>
    </w:p>
    <w:p w14:paraId="7B49C2C7" w14:textId="66398B09" w:rsidR="00BD2797" w:rsidRPr="00F941B3" w:rsidRDefault="00BD2797" w:rsidP="00AF07DB">
      <w:pPr>
        <w:jc w:val="both"/>
        <w:rPr>
          <w:rFonts w:ascii="Garamond" w:hAnsi="Garamond"/>
        </w:rPr>
      </w:pPr>
      <w:r w:rsidRPr="00F941B3">
        <w:rPr>
          <w:rFonts w:ascii="Garamond" w:hAnsi="Garamond"/>
        </w:rPr>
        <w:t xml:space="preserve">Of non-Muslim respondents who were exposed to crisis vignettes involving China </w:t>
      </w:r>
      <w:r w:rsidRPr="00F941B3">
        <w:rPr>
          <w:rFonts w:ascii="Garamond" w:hAnsi="Garamond"/>
          <w:i/>
          <w:iCs/>
        </w:rPr>
        <w:t>or</w:t>
      </w:r>
      <w:r w:rsidRPr="00F941B3">
        <w:rPr>
          <w:rFonts w:ascii="Garamond" w:hAnsi="Garamond"/>
        </w:rPr>
        <w:t xml:space="preserve"> Pakistan, 38.8% stated they were unwilling to have a Muslim neighbor, 4.7 percentage points (p&lt;0.05) less than the 43.5% of respondents in the control condition that expressed this discriminatory view.</w:t>
      </w:r>
      <w:r w:rsidR="009C3198" w:rsidRPr="00F941B3">
        <w:rPr>
          <w:rFonts w:ascii="Garamond" w:hAnsi="Garamond"/>
        </w:rPr>
        <w:t xml:space="preserve"> </w:t>
      </w:r>
    </w:p>
    <w:p w14:paraId="23DF8289" w14:textId="58B36DCA" w:rsidR="00BD2797" w:rsidRPr="00F941B3" w:rsidRDefault="00BD2797" w:rsidP="00697CB0">
      <w:pPr>
        <w:widowControl w:val="0"/>
        <w:autoSpaceDE w:val="0"/>
        <w:autoSpaceDN w:val="0"/>
        <w:adjustRightInd w:val="0"/>
        <w:rPr>
          <w:rFonts w:ascii="Garamond" w:hAnsi="Garamond"/>
          <w:sz w:val="20"/>
          <w:szCs w:val="20"/>
        </w:rPr>
      </w:pPr>
      <w:r w:rsidRPr="00F941B3">
        <w:rPr>
          <w:rFonts w:ascii="Garamond" w:hAnsi="Garamond"/>
          <w:b/>
          <w:bCs/>
          <w:sz w:val="20"/>
          <w:szCs w:val="20"/>
        </w:rPr>
        <w:t xml:space="preserve"> </w:t>
      </w: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01645F94" w14:textId="77777777" w:rsidTr="002A42A1">
        <w:tc>
          <w:tcPr>
            <w:tcW w:w="9350" w:type="dxa"/>
            <w:gridSpan w:val="5"/>
          </w:tcPr>
          <w:p w14:paraId="7266EE22" w14:textId="279D6CF0" w:rsidR="00912679" w:rsidRPr="00F941B3" w:rsidRDefault="00912679" w:rsidP="002A42A1">
            <w:pPr>
              <w:jc w:val="center"/>
              <w:rPr>
                <w:rFonts w:ascii="Garamond" w:hAnsi="Garamond" w:cs="Times New Roman"/>
                <w:b/>
                <w:sz w:val="20"/>
                <w:szCs w:val="20"/>
              </w:rPr>
            </w:pPr>
            <w:r w:rsidRPr="00F941B3">
              <w:rPr>
                <w:rFonts w:ascii="Garamond" w:hAnsi="Garamond" w:cs="Times New Roman"/>
                <w:b/>
                <w:sz w:val="20"/>
                <w:szCs w:val="20"/>
              </w:rPr>
              <w:t xml:space="preserve">Difference-in-Means in Respondent </w:t>
            </w:r>
            <w:r w:rsidR="00630B0D" w:rsidRPr="00F941B3">
              <w:rPr>
                <w:rFonts w:ascii="Garamond" w:hAnsi="Garamond" w:cs="Times New Roman"/>
                <w:b/>
                <w:sz w:val="20"/>
                <w:szCs w:val="20"/>
              </w:rPr>
              <w:t>Unw</w:t>
            </w:r>
            <w:r w:rsidRPr="00F941B3">
              <w:rPr>
                <w:rFonts w:ascii="Garamond" w:hAnsi="Garamond" w:cs="Times New Roman"/>
                <w:b/>
                <w:sz w:val="20"/>
                <w:szCs w:val="20"/>
              </w:rPr>
              <w:t>illingness to have Muslim Neighbor, by treatment</w:t>
            </w:r>
          </w:p>
          <w:p w14:paraId="71CA852F" w14:textId="1CFDE0EE" w:rsidR="00912679" w:rsidRPr="00F941B3" w:rsidRDefault="00912679" w:rsidP="002A42A1">
            <w:pPr>
              <w:jc w:val="center"/>
              <w:rPr>
                <w:rFonts w:ascii="Garamond" w:hAnsi="Garamond" w:cs="Times New Roman"/>
                <w:bCs/>
                <w:sz w:val="20"/>
                <w:szCs w:val="20"/>
              </w:rPr>
            </w:pPr>
            <w:r w:rsidRPr="00F941B3">
              <w:rPr>
                <w:rFonts w:ascii="Garamond" w:hAnsi="Garamond" w:cs="Times New Roman"/>
                <w:bCs/>
                <w:sz w:val="20"/>
                <w:szCs w:val="20"/>
              </w:rPr>
              <w:t>(</w:t>
            </w:r>
            <w:r w:rsidR="00406FD4" w:rsidRPr="00F941B3">
              <w:rPr>
                <w:rFonts w:ascii="Garamond" w:hAnsi="Garamond" w:cs="Times New Roman"/>
                <w:bCs/>
                <w:sz w:val="20"/>
                <w:szCs w:val="20"/>
              </w:rPr>
              <w:t>Scale of 0-1, 0 being “yes” or “can’t say” and 1 being “no”</w:t>
            </w:r>
            <w:r w:rsidR="00630B0D" w:rsidRPr="00F941B3">
              <w:rPr>
                <w:rFonts w:ascii="Garamond" w:hAnsi="Garamond" w:cs="Times New Roman"/>
                <w:bCs/>
                <w:sz w:val="20"/>
                <w:szCs w:val="20"/>
              </w:rPr>
              <w:t xml:space="preserve"> on willingness to have Muslim neighbor</w:t>
            </w:r>
            <w:r w:rsidRPr="00F941B3">
              <w:rPr>
                <w:rFonts w:ascii="Garamond" w:hAnsi="Garamond" w:cs="Times New Roman"/>
                <w:bCs/>
                <w:sz w:val="20"/>
                <w:szCs w:val="20"/>
              </w:rPr>
              <w:t>)</w:t>
            </w:r>
            <w:r w:rsidR="009C3198" w:rsidRPr="00F941B3">
              <w:rPr>
                <w:rStyle w:val="FootnoteReference"/>
                <w:rFonts w:ascii="Garamond" w:hAnsi="Garamond" w:cs="Times New Roman"/>
                <w:bCs/>
                <w:sz w:val="20"/>
                <w:szCs w:val="20"/>
              </w:rPr>
              <w:footnoteReference w:id="2"/>
            </w:r>
          </w:p>
        </w:tc>
      </w:tr>
      <w:tr w:rsidR="00F941B3" w:rsidRPr="00F941B3" w14:paraId="01685486" w14:textId="77777777" w:rsidTr="00630B0D">
        <w:tc>
          <w:tcPr>
            <w:tcW w:w="2065" w:type="dxa"/>
          </w:tcPr>
          <w:p w14:paraId="02B35BDA" w14:textId="77777777" w:rsidR="00236FE3" w:rsidRPr="00F941B3" w:rsidRDefault="00236FE3" w:rsidP="00236FE3">
            <w:pPr>
              <w:jc w:val="both"/>
              <w:rPr>
                <w:rFonts w:ascii="Garamond" w:hAnsi="Garamond" w:cs="Times New Roman"/>
                <w:sz w:val="20"/>
                <w:szCs w:val="20"/>
              </w:rPr>
            </w:pPr>
          </w:p>
        </w:tc>
        <w:tc>
          <w:tcPr>
            <w:tcW w:w="1800" w:type="dxa"/>
          </w:tcPr>
          <w:p w14:paraId="35D77EAF" w14:textId="199AEA44" w:rsidR="00236FE3" w:rsidRPr="00F941B3" w:rsidRDefault="00236FE3" w:rsidP="00236FE3">
            <w:pPr>
              <w:jc w:val="center"/>
              <w:rPr>
                <w:rFonts w:ascii="Garamond" w:hAnsi="Garamond" w:cs="Times New Roman"/>
                <w:b/>
                <w:sz w:val="20"/>
                <w:szCs w:val="20"/>
              </w:rPr>
            </w:pPr>
            <w:r w:rsidRPr="00F941B3">
              <w:rPr>
                <w:rFonts w:ascii="Garamond" w:hAnsi="Garamond" w:cs="Times New Roman"/>
                <w:b/>
                <w:sz w:val="20"/>
                <w:szCs w:val="20"/>
              </w:rPr>
              <w:t xml:space="preserve">All crisis vignettes </w:t>
            </w:r>
          </w:p>
        </w:tc>
        <w:tc>
          <w:tcPr>
            <w:tcW w:w="1745" w:type="dxa"/>
          </w:tcPr>
          <w:p w14:paraId="2723BF4D" w14:textId="682A3E2C" w:rsidR="00236FE3" w:rsidRPr="00F941B3" w:rsidRDefault="00236FE3" w:rsidP="00236FE3">
            <w:pPr>
              <w:jc w:val="center"/>
              <w:rPr>
                <w:rFonts w:ascii="Garamond" w:hAnsi="Garamond" w:cs="Times New Roman"/>
                <w:b/>
                <w:sz w:val="20"/>
                <w:szCs w:val="20"/>
              </w:rPr>
            </w:pPr>
            <w:r w:rsidRPr="00F941B3">
              <w:rPr>
                <w:rFonts w:ascii="Garamond" w:hAnsi="Garamond" w:cs="Times New Roman"/>
                <w:b/>
                <w:sz w:val="20"/>
                <w:szCs w:val="20"/>
              </w:rPr>
              <w:t>Control</w:t>
            </w:r>
          </w:p>
        </w:tc>
        <w:tc>
          <w:tcPr>
            <w:tcW w:w="1870" w:type="dxa"/>
          </w:tcPr>
          <w:p w14:paraId="216EAF49" w14:textId="6B4126CE" w:rsidR="00236FE3" w:rsidRPr="00F941B3" w:rsidRDefault="00236FE3" w:rsidP="00236FE3">
            <w:pPr>
              <w:jc w:val="center"/>
              <w:rPr>
                <w:rFonts w:ascii="Garamond" w:hAnsi="Garamond" w:cs="Times New Roman"/>
                <w:b/>
                <w:sz w:val="20"/>
                <w:szCs w:val="20"/>
              </w:rPr>
            </w:pPr>
            <w:r w:rsidRPr="00F941B3">
              <w:rPr>
                <w:rFonts w:ascii="Garamond" w:hAnsi="Garamond" w:cs="Times New Roman"/>
                <w:b/>
                <w:sz w:val="20"/>
                <w:szCs w:val="20"/>
              </w:rPr>
              <w:t>Difference-in-Means (SE)</w:t>
            </w:r>
          </w:p>
        </w:tc>
        <w:tc>
          <w:tcPr>
            <w:tcW w:w="1870" w:type="dxa"/>
          </w:tcPr>
          <w:p w14:paraId="2E4753D8" w14:textId="26B04DEA" w:rsidR="00236FE3" w:rsidRPr="00F941B3" w:rsidRDefault="00236FE3" w:rsidP="00236FE3">
            <w:pPr>
              <w:jc w:val="center"/>
              <w:rPr>
                <w:rFonts w:ascii="Garamond" w:hAnsi="Garamond" w:cs="Times New Roman"/>
                <w:b/>
                <w:sz w:val="20"/>
                <w:szCs w:val="20"/>
              </w:rPr>
            </w:pPr>
            <w:r w:rsidRPr="00F941B3">
              <w:rPr>
                <w:rFonts w:ascii="Garamond" w:hAnsi="Garamond" w:cs="Times New Roman"/>
                <w:b/>
                <w:sz w:val="20"/>
                <w:szCs w:val="20"/>
              </w:rPr>
              <w:t>P-value</w:t>
            </w:r>
          </w:p>
        </w:tc>
      </w:tr>
      <w:tr w:rsidR="00912679" w:rsidRPr="00F941B3" w14:paraId="6C0C7F5F" w14:textId="77777777" w:rsidTr="00630B0D">
        <w:tc>
          <w:tcPr>
            <w:tcW w:w="2065" w:type="dxa"/>
          </w:tcPr>
          <w:p w14:paraId="1A7F3DFF" w14:textId="0DACAB7C" w:rsidR="00912679" w:rsidRPr="00F941B3" w:rsidRDefault="00630B0D" w:rsidP="002A42A1">
            <w:pPr>
              <w:jc w:val="both"/>
              <w:rPr>
                <w:rFonts w:ascii="Garamond" w:hAnsi="Garamond" w:cs="Times New Roman"/>
                <w:b/>
                <w:sz w:val="20"/>
                <w:szCs w:val="20"/>
              </w:rPr>
            </w:pPr>
            <w:r w:rsidRPr="00F941B3">
              <w:rPr>
                <w:rFonts w:ascii="Garamond" w:hAnsi="Garamond" w:cs="Times New Roman"/>
                <w:b/>
                <w:sz w:val="20"/>
                <w:szCs w:val="20"/>
              </w:rPr>
              <w:t>Unw</w:t>
            </w:r>
            <w:r w:rsidR="00912679" w:rsidRPr="00F941B3">
              <w:rPr>
                <w:rFonts w:ascii="Garamond" w:hAnsi="Garamond" w:cs="Times New Roman"/>
                <w:b/>
                <w:sz w:val="20"/>
                <w:szCs w:val="20"/>
              </w:rPr>
              <w:t>illingness to have a Muslim neighbor</w:t>
            </w:r>
          </w:p>
        </w:tc>
        <w:tc>
          <w:tcPr>
            <w:tcW w:w="1800" w:type="dxa"/>
          </w:tcPr>
          <w:p w14:paraId="1E7A24A6" w14:textId="5AC8E9E1" w:rsidR="00912679" w:rsidRPr="00F941B3" w:rsidRDefault="00912679" w:rsidP="002A42A1">
            <w:pPr>
              <w:jc w:val="both"/>
              <w:rPr>
                <w:rFonts w:ascii="Garamond" w:hAnsi="Garamond" w:cs="Times New Roman"/>
                <w:sz w:val="20"/>
                <w:szCs w:val="20"/>
              </w:rPr>
            </w:pPr>
            <w:r w:rsidRPr="00F941B3">
              <w:rPr>
                <w:rFonts w:ascii="Garamond" w:hAnsi="Garamond" w:cs="Times New Roman"/>
                <w:sz w:val="20"/>
                <w:szCs w:val="20"/>
              </w:rPr>
              <w:t>0.388</w:t>
            </w:r>
            <w:r w:rsidR="00697CB0" w:rsidRPr="00F941B3">
              <w:rPr>
                <w:rFonts w:ascii="Garamond" w:hAnsi="Garamond" w:cs="Times New Roman"/>
                <w:sz w:val="20"/>
                <w:szCs w:val="20"/>
              </w:rPr>
              <w:t xml:space="preserve"> </w:t>
            </w:r>
          </w:p>
          <w:p w14:paraId="4EDCBE72" w14:textId="6C3E610A" w:rsidR="00912679" w:rsidRPr="00F941B3" w:rsidRDefault="00912679" w:rsidP="002A42A1">
            <w:pPr>
              <w:jc w:val="both"/>
              <w:rPr>
                <w:rFonts w:ascii="Garamond" w:hAnsi="Garamond" w:cs="Times New Roman"/>
                <w:sz w:val="20"/>
                <w:szCs w:val="20"/>
              </w:rPr>
            </w:pPr>
            <w:r w:rsidRPr="00F941B3">
              <w:rPr>
                <w:rFonts w:ascii="Garamond" w:hAnsi="Garamond" w:cs="Times New Roman"/>
                <w:sz w:val="20"/>
                <w:szCs w:val="20"/>
              </w:rPr>
              <w:t>N=5407</w:t>
            </w:r>
          </w:p>
        </w:tc>
        <w:tc>
          <w:tcPr>
            <w:tcW w:w="1745" w:type="dxa"/>
          </w:tcPr>
          <w:p w14:paraId="0582FE36" w14:textId="388444EF" w:rsidR="00912679" w:rsidRPr="00F941B3" w:rsidRDefault="00406FD4" w:rsidP="002A42A1">
            <w:pPr>
              <w:jc w:val="both"/>
              <w:rPr>
                <w:rFonts w:ascii="Garamond" w:hAnsi="Garamond" w:cs="Times New Roman"/>
                <w:sz w:val="20"/>
                <w:szCs w:val="20"/>
              </w:rPr>
            </w:pPr>
            <w:r w:rsidRPr="00F941B3">
              <w:rPr>
                <w:rFonts w:ascii="Garamond" w:hAnsi="Garamond" w:cs="Times New Roman"/>
                <w:sz w:val="20"/>
                <w:szCs w:val="20"/>
              </w:rPr>
              <w:t>0.435</w:t>
            </w:r>
          </w:p>
          <w:p w14:paraId="0D5F10DF" w14:textId="6D0944D4" w:rsidR="00912679" w:rsidRPr="00F941B3" w:rsidRDefault="00912679" w:rsidP="002A42A1">
            <w:pPr>
              <w:jc w:val="both"/>
              <w:rPr>
                <w:rFonts w:ascii="Garamond" w:hAnsi="Garamond" w:cs="Times New Roman"/>
                <w:sz w:val="20"/>
                <w:szCs w:val="20"/>
              </w:rPr>
            </w:pPr>
            <w:r w:rsidRPr="00F941B3">
              <w:rPr>
                <w:rFonts w:ascii="Garamond" w:hAnsi="Garamond" w:cs="Times New Roman"/>
                <w:sz w:val="20"/>
                <w:szCs w:val="20"/>
              </w:rPr>
              <w:t>N=715</w:t>
            </w:r>
          </w:p>
        </w:tc>
        <w:tc>
          <w:tcPr>
            <w:tcW w:w="1870" w:type="dxa"/>
          </w:tcPr>
          <w:p w14:paraId="732C730B" w14:textId="3F229A8D" w:rsidR="00912679" w:rsidRPr="00F941B3" w:rsidRDefault="00912679" w:rsidP="002A42A1">
            <w:pPr>
              <w:jc w:val="both"/>
              <w:rPr>
                <w:rFonts w:ascii="Garamond" w:hAnsi="Garamond" w:cs="Times New Roman"/>
                <w:sz w:val="20"/>
                <w:szCs w:val="20"/>
              </w:rPr>
            </w:pPr>
            <w:r w:rsidRPr="00F941B3">
              <w:rPr>
                <w:rFonts w:ascii="Garamond" w:hAnsi="Garamond" w:cs="Times New Roman"/>
                <w:sz w:val="20"/>
                <w:szCs w:val="20"/>
              </w:rPr>
              <w:t>-0.047 (0.</w:t>
            </w:r>
            <w:r w:rsidR="00630B0D" w:rsidRPr="00F941B3">
              <w:rPr>
                <w:rFonts w:ascii="Garamond" w:hAnsi="Garamond" w:cs="Times New Roman"/>
                <w:sz w:val="20"/>
                <w:szCs w:val="20"/>
              </w:rPr>
              <w:t>0</w:t>
            </w:r>
            <w:r w:rsidRPr="00F941B3">
              <w:rPr>
                <w:rFonts w:ascii="Garamond" w:hAnsi="Garamond" w:cs="Times New Roman"/>
                <w:sz w:val="20"/>
                <w:szCs w:val="20"/>
              </w:rPr>
              <w:t>20)</w:t>
            </w:r>
          </w:p>
        </w:tc>
        <w:tc>
          <w:tcPr>
            <w:tcW w:w="1870" w:type="dxa"/>
          </w:tcPr>
          <w:p w14:paraId="25EF6543" w14:textId="344A6FD0" w:rsidR="00912679" w:rsidRPr="00F941B3" w:rsidRDefault="00912679" w:rsidP="002A42A1">
            <w:pPr>
              <w:jc w:val="both"/>
              <w:rPr>
                <w:rFonts w:ascii="Garamond" w:hAnsi="Garamond" w:cs="Times New Roman"/>
                <w:sz w:val="20"/>
                <w:szCs w:val="20"/>
              </w:rPr>
            </w:pPr>
            <w:r w:rsidRPr="00F941B3">
              <w:rPr>
                <w:rFonts w:ascii="Garamond" w:hAnsi="Garamond" w:cs="Times New Roman"/>
                <w:sz w:val="20"/>
                <w:szCs w:val="20"/>
              </w:rPr>
              <w:t>0.018</w:t>
            </w:r>
          </w:p>
        </w:tc>
      </w:tr>
    </w:tbl>
    <w:p w14:paraId="40E289BB" w14:textId="77777777" w:rsidR="00697CB0" w:rsidRPr="00F941B3" w:rsidRDefault="00697CB0" w:rsidP="00697CB0">
      <w:pPr>
        <w:jc w:val="center"/>
        <w:rPr>
          <w:rFonts w:ascii="Garamond" w:hAnsi="Garamond" w:cs="Times New Roman"/>
        </w:rPr>
      </w:pPr>
    </w:p>
    <w:p w14:paraId="513775C0" w14:textId="65BFF578" w:rsidR="00BD2797" w:rsidRPr="00F941B3" w:rsidRDefault="00BD2797" w:rsidP="00AF07DB">
      <w:pPr>
        <w:jc w:val="both"/>
        <w:rPr>
          <w:rFonts w:ascii="Garamond" w:hAnsi="Garamond"/>
        </w:rPr>
      </w:pPr>
      <w:r w:rsidRPr="00F941B3">
        <w:rPr>
          <w:rFonts w:ascii="Garamond" w:hAnsi="Garamond"/>
        </w:rPr>
        <w:t>36.7% of respondents that received a crisis vignette involving Pakistan said they would not be willing to have a Muslim neighbor compared to 41.4% of respondents receiving either China vignettes or the control condition, a difference in means of 4.7 percentage points (p&lt;0.001 from a two-sided t-test permitting unequal variances).</w:t>
      </w:r>
    </w:p>
    <w:p w14:paraId="4FC0FA3A" w14:textId="77777777" w:rsidR="00BD2797" w:rsidRPr="00F941B3" w:rsidRDefault="00BD2797" w:rsidP="00AF07DB">
      <w:pPr>
        <w:jc w:val="both"/>
        <w:rPr>
          <w:rFonts w:ascii="Garamond" w:hAnsi="Garamond"/>
        </w:rPr>
      </w:pP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675E3A25" w14:textId="77777777" w:rsidTr="00E16F7C">
        <w:tc>
          <w:tcPr>
            <w:tcW w:w="9350" w:type="dxa"/>
            <w:gridSpan w:val="5"/>
          </w:tcPr>
          <w:p w14:paraId="465CBD0F" w14:textId="77777777" w:rsidR="00236FE3" w:rsidRPr="00F941B3" w:rsidRDefault="00236FE3" w:rsidP="00E16F7C">
            <w:pPr>
              <w:jc w:val="center"/>
              <w:rPr>
                <w:rFonts w:ascii="Garamond" w:hAnsi="Garamond" w:cs="Times New Roman"/>
                <w:b/>
                <w:sz w:val="20"/>
                <w:szCs w:val="20"/>
              </w:rPr>
            </w:pPr>
            <w:r w:rsidRPr="00F941B3">
              <w:rPr>
                <w:rFonts w:ascii="Garamond" w:hAnsi="Garamond" w:cs="Times New Roman"/>
                <w:b/>
                <w:sz w:val="20"/>
                <w:szCs w:val="20"/>
              </w:rPr>
              <w:t>Difference-in-Means in Respondent Willingness to have Muslim Neighbor, by treatment</w:t>
            </w:r>
          </w:p>
          <w:p w14:paraId="6ECDC728" w14:textId="13D3CCC1" w:rsidR="00236FE3" w:rsidRPr="00F941B3" w:rsidRDefault="00630B0D" w:rsidP="00E16F7C">
            <w:pPr>
              <w:jc w:val="center"/>
              <w:rPr>
                <w:rFonts w:ascii="Garamond" w:hAnsi="Garamond" w:cs="Times New Roman"/>
                <w:bCs/>
                <w:sz w:val="20"/>
                <w:szCs w:val="20"/>
              </w:rPr>
            </w:pPr>
            <w:r w:rsidRPr="00F941B3">
              <w:rPr>
                <w:rFonts w:ascii="Garamond" w:hAnsi="Garamond" w:cs="Times New Roman"/>
                <w:bCs/>
                <w:sz w:val="20"/>
                <w:szCs w:val="20"/>
              </w:rPr>
              <w:t>(Scale of 0-1, 0 being “yes” or “can’t say” and 1 being “no” on willingness to have Muslim neighbor)</w:t>
            </w:r>
          </w:p>
        </w:tc>
      </w:tr>
      <w:tr w:rsidR="00F941B3" w:rsidRPr="00F941B3" w14:paraId="46271E62" w14:textId="77777777" w:rsidTr="00630B0D">
        <w:tc>
          <w:tcPr>
            <w:tcW w:w="2065" w:type="dxa"/>
          </w:tcPr>
          <w:p w14:paraId="24E99DF2" w14:textId="77777777" w:rsidR="00236FE3" w:rsidRPr="00F941B3" w:rsidRDefault="00236FE3" w:rsidP="00E16F7C">
            <w:pPr>
              <w:jc w:val="both"/>
              <w:rPr>
                <w:rFonts w:ascii="Garamond" w:hAnsi="Garamond" w:cs="Times New Roman"/>
                <w:sz w:val="20"/>
                <w:szCs w:val="20"/>
              </w:rPr>
            </w:pPr>
          </w:p>
        </w:tc>
        <w:tc>
          <w:tcPr>
            <w:tcW w:w="1800" w:type="dxa"/>
          </w:tcPr>
          <w:p w14:paraId="315D1419" w14:textId="39CBFB2A" w:rsidR="00236FE3" w:rsidRPr="00F941B3" w:rsidRDefault="00236FE3" w:rsidP="00E16F7C">
            <w:pPr>
              <w:jc w:val="center"/>
              <w:rPr>
                <w:rFonts w:ascii="Garamond" w:hAnsi="Garamond" w:cs="Times New Roman"/>
                <w:b/>
                <w:sz w:val="20"/>
                <w:szCs w:val="20"/>
              </w:rPr>
            </w:pPr>
            <w:r w:rsidRPr="00F941B3">
              <w:rPr>
                <w:rFonts w:ascii="Garamond" w:hAnsi="Garamond" w:cs="Times New Roman"/>
                <w:b/>
                <w:sz w:val="20"/>
                <w:szCs w:val="20"/>
              </w:rPr>
              <w:t xml:space="preserve">All Pakistan vignettes </w:t>
            </w:r>
          </w:p>
        </w:tc>
        <w:tc>
          <w:tcPr>
            <w:tcW w:w="1745" w:type="dxa"/>
          </w:tcPr>
          <w:p w14:paraId="5AD8CBFC" w14:textId="6D48CC0B" w:rsidR="00236FE3" w:rsidRPr="00F941B3" w:rsidRDefault="00236FE3" w:rsidP="00E16F7C">
            <w:pPr>
              <w:jc w:val="center"/>
              <w:rPr>
                <w:rFonts w:ascii="Garamond" w:hAnsi="Garamond" w:cs="Times New Roman"/>
                <w:b/>
                <w:sz w:val="20"/>
                <w:szCs w:val="20"/>
              </w:rPr>
            </w:pPr>
            <w:r w:rsidRPr="00F941B3">
              <w:rPr>
                <w:rFonts w:ascii="Garamond" w:hAnsi="Garamond" w:cs="Times New Roman"/>
                <w:b/>
                <w:sz w:val="20"/>
                <w:szCs w:val="20"/>
              </w:rPr>
              <w:t>All other treatments</w:t>
            </w:r>
          </w:p>
        </w:tc>
        <w:tc>
          <w:tcPr>
            <w:tcW w:w="1870" w:type="dxa"/>
          </w:tcPr>
          <w:p w14:paraId="4A1678A2" w14:textId="2E1BB077" w:rsidR="00236FE3" w:rsidRPr="00F941B3" w:rsidRDefault="00236FE3" w:rsidP="00E16F7C">
            <w:pPr>
              <w:jc w:val="center"/>
              <w:rPr>
                <w:rFonts w:ascii="Garamond" w:hAnsi="Garamond" w:cs="Times New Roman"/>
                <w:b/>
                <w:sz w:val="20"/>
                <w:szCs w:val="20"/>
              </w:rPr>
            </w:pPr>
            <w:r w:rsidRPr="00F941B3">
              <w:rPr>
                <w:rFonts w:ascii="Garamond" w:hAnsi="Garamond" w:cs="Times New Roman"/>
                <w:b/>
                <w:sz w:val="20"/>
                <w:szCs w:val="20"/>
              </w:rPr>
              <w:t>Difference-in-Means</w:t>
            </w:r>
            <w:r w:rsidR="000C11B7" w:rsidRPr="00F941B3">
              <w:rPr>
                <w:rFonts w:ascii="Garamond" w:hAnsi="Garamond" w:cs="Times New Roman"/>
                <w:b/>
                <w:sz w:val="20"/>
                <w:szCs w:val="20"/>
              </w:rPr>
              <w:t xml:space="preserve"> (SE)</w:t>
            </w:r>
          </w:p>
        </w:tc>
        <w:tc>
          <w:tcPr>
            <w:tcW w:w="1870" w:type="dxa"/>
          </w:tcPr>
          <w:p w14:paraId="5B1EC2E1" w14:textId="77777777" w:rsidR="00236FE3" w:rsidRPr="00F941B3" w:rsidRDefault="00236FE3" w:rsidP="00E16F7C">
            <w:pPr>
              <w:jc w:val="center"/>
              <w:rPr>
                <w:rFonts w:ascii="Garamond" w:hAnsi="Garamond" w:cs="Times New Roman"/>
                <w:b/>
                <w:sz w:val="20"/>
                <w:szCs w:val="20"/>
              </w:rPr>
            </w:pPr>
            <w:r w:rsidRPr="00F941B3">
              <w:rPr>
                <w:rFonts w:ascii="Garamond" w:hAnsi="Garamond" w:cs="Times New Roman"/>
                <w:b/>
                <w:sz w:val="20"/>
                <w:szCs w:val="20"/>
              </w:rPr>
              <w:t>P-value</w:t>
            </w:r>
          </w:p>
        </w:tc>
      </w:tr>
      <w:tr w:rsidR="00236FE3" w:rsidRPr="00F941B3" w14:paraId="5A859BE7" w14:textId="77777777" w:rsidTr="00630B0D">
        <w:tc>
          <w:tcPr>
            <w:tcW w:w="2065" w:type="dxa"/>
          </w:tcPr>
          <w:p w14:paraId="65C57DFA" w14:textId="6277495C" w:rsidR="00236FE3" w:rsidRPr="00F941B3" w:rsidRDefault="00630B0D" w:rsidP="00236FE3">
            <w:pPr>
              <w:jc w:val="both"/>
              <w:rPr>
                <w:rFonts w:ascii="Garamond" w:hAnsi="Garamond" w:cs="Times New Roman"/>
                <w:b/>
                <w:sz w:val="20"/>
                <w:szCs w:val="20"/>
              </w:rPr>
            </w:pPr>
            <w:r w:rsidRPr="00F941B3">
              <w:rPr>
                <w:rFonts w:ascii="Garamond" w:hAnsi="Garamond" w:cs="Times New Roman"/>
                <w:b/>
                <w:sz w:val="20"/>
                <w:szCs w:val="20"/>
              </w:rPr>
              <w:t>Unw</w:t>
            </w:r>
            <w:r w:rsidR="00236FE3" w:rsidRPr="00F941B3">
              <w:rPr>
                <w:rFonts w:ascii="Garamond" w:hAnsi="Garamond" w:cs="Times New Roman"/>
                <w:b/>
                <w:sz w:val="20"/>
                <w:szCs w:val="20"/>
              </w:rPr>
              <w:t>illingness to have a Muslim neighbor</w:t>
            </w:r>
          </w:p>
        </w:tc>
        <w:tc>
          <w:tcPr>
            <w:tcW w:w="1800" w:type="dxa"/>
          </w:tcPr>
          <w:p w14:paraId="53D0BCC9" w14:textId="77777777" w:rsidR="00236FE3" w:rsidRPr="00F941B3" w:rsidRDefault="00236FE3" w:rsidP="00236FE3">
            <w:pPr>
              <w:jc w:val="both"/>
              <w:rPr>
                <w:rFonts w:ascii="Garamond" w:hAnsi="Garamond"/>
                <w:sz w:val="20"/>
                <w:szCs w:val="20"/>
              </w:rPr>
            </w:pPr>
            <w:r w:rsidRPr="00F941B3">
              <w:rPr>
                <w:rFonts w:ascii="Garamond" w:hAnsi="Garamond"/>
                <w:sz w:val="20"/>
                <w:szCs w:val="20"/>
              </w:rPr>
              <w:t>0.367</w:t>
            </w:r>
          </w:p>
          <w:p w14:paraId="6CCAB862" w14:textId="4AA4A5D1" w:rsidR="00236FE3" w:rsidRPr="00F941B3" w:rsidRDefault="00236FE3" w:rsidP="00236FE3">
            <w:pPr>
              <w:jc w:val="both"/>
              <w:rPr>
                <w:rFonts w:ascii="Garamond" w:hAnsi="Garamond" w:cs="Times New Roman"/>
                <w:sz w:val="20"/>
                <w:szCs w:val="20"/>
              </w:rPr>
            </w:pPr>
            <w:r w:rsidRPr="00F941B3">
              <w:rPr>
                <w:rFonts w:ascii="Garamond" w:hAnsi="Garamond" w:cs="Times New Roman"/>
                <w:sz w:val="20"/>
                <w:szCs w:val="20"/>
              </w:rPr>
              <w:t>N=2659</w:t>
            </w:r>
          </w:p>
        </w:tc>
        <w:tc>
          <w:tcPr>
            <w:tcW w:w="1745" w:type="dxa"/>
          </w:tcPr>
          <w:p w14:paraId="4DC81033" w14:textId="77777777" w:rsidR="00236FE3" w:rsidRPr="00F941B3" w:rsidRDefault="00236FE3" w:rsidP="00236FE3">
            <w:pPr>
              <w:jc w:val="both"/>
              <w:rPr>
                <w:rFonts w:ascii="Garamond" w:hAnsi="Garamond"/>
                <w:sz w:val="20"/>
                <w:szCs w:val="20"/>
              </w:rPr>
            </w:pPr>
            <w:r w:rsidRPr="00F941B3">
              <w:rPr>
                <w:rFonts w:ascii="Garamond" w:hAnsi="Garamond"/>
                <w:sz w:val="20"/>
                <w:szCs w:val="20"/>
              </w:rPr>
              <w:t>0.414</w:t>
            </w:r>
          </w:p>
          <w:p w14:paraId="6ADDF6AF" w14:textId="5BD40367" w:rsidR="00236FE3" w:rsidRPr="00F941B3" w:rsidRDefault="00236FE3" w:rsidP="00236FE3">
            <w:pPr>
              <w:jc w:val="both"/>
              <w:rPr>
                <w:rFonts w:ascii="Garamond" w:hAnsi="Garamond" w:cs="Times New Roman"/>
                <w:sz w:val="20"/>
                <w:szCs w:val="20"/>
              </w:rPr>
            </w:pPr>
            <w:r w:rsidRPr="00F941B3">
              <w:rPr>
                <w:rFonts w:ascii="Garamond" w:hAnsi="Garamond" w:cs="Times New Roman"/>
                <w:sz w:val="20"/>
                <w:szCs w:val="20"/>
              </w:rPr>
              <w:t>N=3463</w:t>
            </w:r>
          </w:p>
        </w:tc>
        <w:tc>
          <w:tcPr>
            <w:tcW w:w="1870" w:type="dxa"/>
          </w:tcPr>
          <w:p w14:paraId="604D9035" w14:textId="2D8FEB58" w:rsidR="00236FE3" w:rsidRPr="00F941B3" w:rsidRDefault="00236FE3" w:rsidP="00236FE3">
            <w:pPr>
              <w:jc w:val="both"/>
              <w:rPr>
                <w:rFonts w:ascii="Garamond" w:hAnsi="Garamond" w:cs="Times New Roman"/>
                <w:sz w:val="20"/>
                <w:szCs w:val="20"/>
              </w:rPr>
            </w:pPr>
            <w:r w:rsidRPr="00F941B3">
              <w:rPr>
                <w:rFonts w:ascii="Garamond" w:hAnsi="Garamond" w:cs="Times New Roman"/>
                <w:sz w:val="20"/>
                <w:szCs w:val="20"/>
              </w:rPr>
              <w:t>-0.047 (0.</w:t>
            </w:r>
            <w:r w:rsidR="00630B0D" w:rsidRPr="00F941B3">
              <w:rPr>
                <w:rFonts w:ascii="Garamond" w:hAnsi="Garamond" w:cs="Times New Roman"/>
                <w:sz w:val="20"/>
                <w:szCs w:val="20"/>
              </w:rPr>
              <w:t>0</w:t>
            </w:r>
            <w:r w:rsidRPr="00F941B3">
              <w:rPr>
                <w:rFonts w:ascii="Garamond" w:hAnsi="Garamond" w:cs="Times New Roman"/>
                <w:sz w:val="20"/>
                <w:szCs w:val="20"/>
              </w:rPr>
              <w:t>13)</w:t>
            </w:r>
          </w:p>
        </w:tc>
        <w:tc>
          <w:tcPr>
            <w:tcW w:w="1870" w:type="dxa"/>
          </w:tcPr>
          <w:p w14:paraId="1AA22C2E" w14:textId="369AE1E4" w:rsidR="00236FE3" w:rsidRPr="00F941B3" w:rsidRDefault="00630B0D" w:rsidP="00236FE3">
            <w:pPr>
              <w:jc w:val="both"/>
              <w:rPr>
                <w:rFonts w:ascii="Garamond" w:hAnsi="Garamond" w:cs="Times New Roman"/>
                <w:sz w:val="20"/>
                <w:szCs w:val="20"/>
              </w:rPr>
            </w:pPr>
            <w:r w:rsidRPr="00F941B3">
              <w:rPr>
                <w:rFonts w:ascii="Garamond" w:hAnsi="Garamond"/>
                <w:sz w:val="20"/>
                <w:szCs w:val="20"/>
              </w:rPr>
              <w:t>0.0002</w:t>
            </w:r>
          </w:p>
        </w:tc>
      </w:tr>
    </w:tbl>
    <w:p w14:paraId="2D558F07" w14:textId="77777777" w:rsidR="00236FE3" w:rsidRPr="00F941B3" w:rsidRDefault="00236FE3" w:rsidP="00AF07DB">
      <w:pPr>
        <w:jc w:val="both"/>
        <w:rPr>
          <w:rFonts w:ascii="Garamond" w:hAnsi="Garamond"/>
        </w:rPr>
      </w:pPr>
    </w:p>
    <w:p w14:paraId="6E680146" w14:textId="18A5358A" w:rsidR="00BD2797" w:rsidRPr="00F941B3" w:rsidRDefault="00BD2797" w:rsidP="00BD2797">
      <w:pPr>
        <w:jc w:val="both"/>
        <w:rPr>
          <w:rFonts w:ascii="Garamond" w:hAnsi="Garamond"/>
        </w:rPr>
      </w:pPr>
      <w:r w:rsidRPr="00F941B3">
        <w:rPr>
          <w:rFonts w:ascii="Garamond" w:hAnsi="Garamond"/>
        </w:rPr>
        <w:t>The difference</w:t>
      </w:r>
      <w:r w:rsidR="00630B0D" w:rsidRPr="00F941B3">
        <w:rPr>
          <w:rFonts w:ascii="Garamond" w:hAnsi="Garamond"/>
        </w:rPr>
        <w:t>-</w:t>
      </w:r>
      <w:r w:rsidRPr="00F941B3">
        <w:rPr>
          <w:rFonts w:ascii="Garamond" w:hAnsi="Garamond"/>
        </w:rPr>
        <w:t>in</w:t>
      </w:r>
      <w:r w:rsidR="00630B0D" w:rsidRPr="00F941B3">
        <w:rPr>
          <w:rFonts w:ascii="Garamond" w:hAnsi="Garamond"/>
        </w:rPr>
        <w:t>-</w:t>
      </w:r>
      <w:r w:rsidRPr="00F941B3">
        <w:rPr>
          <w:rFonts w:ascii="Garamond" w:hAnsi="Garamond"/>
        </w:rPr>
        <w:t xml:space="preserve">means </w:t>
      </w:r>
      <w:r w:rsidR="00630B0D" w:rsidRPr="00F941B3">
        <w:rPr>
          <w:rFonts w:ascii="Garamond" w:hAnsi="Garamond"/>
        </w:rPr>
        <w:t xml:space="preserve">for unwillingness to have a Muslim neighbor </w:t>
      </w:r>
      <w:r w:rsidRPr="00F941B3">
        <w:rPr>
          <w:rFonts w:ascii="Garamond" w:hAnsi="Garamond"/>
        </w:rPr>
        <w:t>is 4.2 percentage points (p&lt;0.01) between Pakistan and China vignette conditions, excluding the control condition.</w:t>
      </w:r>
    </w:p>
    <w:p w14:paraId="43CB6ED7" w14:textId="77777777" w:rsidR="00BD2797" w:rsidRPr="00F941B3" w:rsidRDefault="00BD2797" w:rsidP="00AF07DB">
      <w:pPr>
        <w:jc w:val="both"/>
        <w:rPr>
          <w:rFonts w:ascii="Garamond" w:hAnsi="Garamond"/>
        </w:rPr>
      </w:pP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4B5D9A23" w14:textId="77777777" w:rsidTr="00E16F7C">
        <w:tc>
          <w:tcPr>
            <w:tcW w:w="9350" w:type="dxa"/>
            <w:gridSpan w:val="5"/>
          </w:tcPr>
          <w:p w14:paraId="65F9BEBD" w14:textId="77777777" w:rsidR="00630B0D" w:rsidRPr="00F941B3" w:rsidRDefault="00630B0D" w:rsidP="00E16F7C">
            <w:pPr>
              <w:jc w:val="center"/>
              <w:rPr>
                <w:rFonts w:ascii="Garamond" w:hAnsi="Garamond" w:cs="Times New Roman"/>
                <w:b/>
                <w:sz w:val="20"/>
                <w:szCs w:val="20"/>
              </w:rPr>
            </w:pPr>
            <w:r w:rsidRPr="00F941B3">
              <w:rPr>
                <w:rFonts w:ascii="Garamond" w:hAnsi="Garamond" w:cs="Times New Roman"/>
                <w:b/>
                <w:sz w:val="20"/>
                <w:szCs w:val="20"/>
              </w:rPr>
              <w:t>Difference-in-Means in Respondent Willingness to have Muslim Neighbor, by treatment</w:t>
            </w:r>
          </w:p>
          <w:p w14:paraId="39173BCB" w14:textId="4972F384" w:rsidR="00630B0D" w:rsidRPr="00F941B3" w:rsidRDefault="00630B0D" w:rsidP="00E16F7C">
            <w:pPr>
              <w:jc w:val="center"/>
              <w:rPr>
                <w:rFonts w:ascii="Garamond" w:hAnsi="Garamond" w:cs="Times New Roman"/>
                <w:bCs/>
                <w:sz w:val="20"/>
                <w:szCs w:val="20"/>
              </w:rPr>
            </w:pPr>
            <w:r w:rsidRPr="00F941B3">
              <w:rPr>
                <w:rFonts w:ascii="Garamond" w:hAnsi="Garamond" w:cs="Times New Roman"/>
                <w:bCs/>
                <w:sz w:val="20"/>
                <w:szCs w:val="20"/>
              </w:rPr>
              <w:t>(Scale of 0-1, 0 being “yes” or “can’t say” and 1 being “no” on willingness to have Muslim neighbor)</w:t>
            </w:r>
          </w:p>
        </w:tc>
      </w:tr>
      <w:tr w:rsidR="00F941B3" w:rsidRPr="00F941B3" w14:paraId="4D04945F" w14:textId="77777777" w:rsidTr="00E16F7C">
        <w:tc>
          <w:tcPr>
            <w:tcW w:w="2065" w:type="dxa"/>
          </w:tcPr>
          <w:p w14:paraId="60EEFDD0" w14:textId="77777777" w:rsidR="00630B0D" w:rsidRPr="00F941B3" w:rsidRDefault="00630B0D" w:rsidP="00630B0D">
            <w:pPr>
              <w:jc w:val="both"/>
              <w:rPr>
                <w:rFonts w:ascii="Garamond" w:hAnsi="Garamond" w:cs="Times New Roman"/>
                <w:sz w:val="20"/>
                <w:szCs w:val="20"/>
              </w:rPr>
            </w:pPr>
          </w:p>
        </w:tc>
        <w:tc>
          <w:tcPr>
            <w:tcW w:w="1800" w:type="dxa"/>
          </w:tcPr>
          <w:p w14:paraId="4B8C113E" w14:textId="77777777" w:rsidR="00630B0D" w:rsidRPr="00F941B3" w:rsidRDefault="00630B0D" w:rsidP="00630B0D">
            <w:pPr>
              <w:jc w:val="center"/>
              <w:rPr>
                <w:rFonts w:ascii="Garamond" w:hAnsi="Garamond" w:cs="Times New Roman"/>
                <w:b/>
                <w:sz w:val="20"/>
                <w:szCs w:val="20"/>
              </w:rPr>
            </w:pPr>
            <w:r w:rsidRPr="00F941B3">
              <w:rPr>
                <w:rFonts w:ascii="Garamond" w:hAnsi="Garamond" w:cs="Times New Roman"/>
                <w:b/>
                <w:sz w:val="20"/>
                <w:szCs w:val="20"/>
              </w:rPr>
              <w:t xml:space="preserve">All Pakistan vignettes </w:t>
            </w:r>
          </w:p>
        </w:tc>
        <w:tc>
          <w:tcPr>
            <w:tcW w:w="1745" w:type="dxa"/>
          </w:tcPr>
          <w:p w14:paraId="507D5171" w14:textId="77777777" w:rsidR="00630B0D" w:rsidRPr="00F941B3" w:rsidRDefault="00630B0D" w:rsidP="00630B0D">
            <w:pPr>
              <w:jc w:val="center"/>
              <w:rPr>
                <w:rFonts w:ascii="Garamond" w:hAnsi="Garamond" w:cs="Times New Roman"/>
                <w:b/>
                <w:sz w:val="20"/>
                <w:szCs w:val="20"/>
              </w:rPr>
            </w:pPr>
            <w:r w:rsidRPr="00F941B3">
              <w:rPr>
                <w:rFonts w:ascii="Garamond" w:hAnsi="Garamond" w:cs="Times New Roman"/>
                <w:b/>
                <w:sz w:val="20"/>
                <w:szCs w:val="20"/>
              </w:rPr>
              <w:t>All China</w:t>
            </w:r>
          </w:p>
          <w:p w14:paraId="577E5AF4" w14:textId="72AA4B2B" w:rsidR="00630B0D" w:rsidRPr="00F941B3" w:rsidRDefault="00630B0D" w:rsidP="00630B0D">
            <w:pPr>
              <w:jc w:val="center"/>
              <w:rPr>
                <w:rFonts w:ascii="Garamond" w:hAnsi="Garamond" w:cs="Times New Roman"/>
                <w:b/>
                <w:sz w:val="20"/>
                <w:szCs w:val="20"/>
              </w:rPr>
            </w:pPr>
            <w:r w:rsidRPr="00F941B3">
              <w:rPr>
                <w:rFonts w:ascii="Garamond" w:hAnsi="Garamond" w:cs="Times New Roman"/>
                <w:b/>
                <w:sz w:val="20"/>
                <w:szCs w:val="20"/>
              </w:rPr>
              <w:t>vignettes</w:t>
            </w:r>
          </w:p>
        </w:tc>
        <w:tc>
          <w:tcPr>
            <w:tcW w:w="1870" w:type="dxa"/>
          </w:tcPr>
          <w:p w14:paraId="25741DE8" w14:textId="01E2A7B3" w:rsidR="00630B0D" w:rsidRPr="00F941B3" w:rsidRDefault="00630B0D" w:rsidP="00630B0D">
            <w:pPr>
              <w:jc w:val="center"/>
              <w:rPr>
                <w:rFonts w:ascii="Garamond" w:hAnsi="Garamond" w:cs="Times New Roman"/>
                <w:b/>
                <w:sz w:val="20"/>
                <w:szCs w:val="20"/>
              </w:rPr>
            </w:pPr>
            <w:r w:rsidRPr="00F941B3">
              <w:rPr>
                <w:rFonts w:ascii="Garamond" w:hAnsi="Garamond" w:cs="Times New Roman"/>
                <w:b/>
                <w:sz w:val="20"/>
                <w:szCs w:val="20"/>
              </w:rPr>
              <w:t>Difference-in-Means</w:t>
            </w:r>
            <w:r w:rsidR="000C11B7" w:rsidRPr="00F941B3">
              <w:rPr>
                <w:rFonts w:ascii="Garamond" w:hAnsi="Garamond" w:cs="Times New Roman"/>
                <w:b/>
                <w:sz w:val="20"/>
                <w:szCs w:val="20"/>
              </w:rPr>
              <w:t xml:space="preserve"> (SE)</w:t>
            </w:r>
          </w:p>
        </w:tc>
        <w:tc>
          <w:tcPr>
            <w:tcW w:w="1870" w:type="dxa"/>
          </w:tcPr>
          <w:p w14:paraId="72AC09E5" w14:textId="77777777" w:rsidR="00630B0D" w:rsidRPr="00F941B3" w:rsidRDefault="00630B0D" w:rsidP="00630B0D">
            <w:pPr>
              <w:jc w:val="center"/>
              <w:rPr>
                <w:rFonts w:ascii="Garamond" w:hAnsi="Garamond" w:cs="Times New Roman"/>
                <w:b/>
                <w:sz w:val="20"/>
                <w:szCs w:val="20"/>
              </w:rPr>
            </w:pPr>
            <w:r w:rsidRPr="00F941B3">
              <w:rPr>
                <w:rFonts w:ascii="Garamond" w:hAnsi="Garamond" w:cs="Times New Roman"/>
                <w:b/>
                <w:sz w:val="20"/>
                <w:szCs w:val="20"/>
              </w:rPr>
              <w:t>P-value</w:t>
            </w:r>
          </w:p>
        </w:tc>
      </w:tr>
      <w:tr w:rsidR="00630B0D" w:rsidRPr="00F941B3" w14:paraId="2F235567" w14:textId="77777777" w:rsidTr="00E16F7C">
        <w:tc>
          <w:tcPr>
            <w:tcW w:w="2065" w:type="dxa"/>
          </w:tcPr>
          <w:p w14:paraId="43BCD5DB" w14:textId="77777777" w:rsidR="00630B0D" w:rsidRPr="00F941B3" w:rsidRDefault="00630B0D" w:rsidP="00630B0D">
            <w:pPr>
              <w:jc w:val="both"/>
              <w:rPr>
                <w:rFonts w:ascii="Garamond" w:hAnsi="Garamond" w:cs="Times New Roman"/>
                <w:b/>
                <w:sz w:val="20"/>
                <w:szCs w:val="20"/>
              </w:rPr>
            </w:pPr>
            <w:r w:rsidRPr="00F941B3">
              <w:rPr>
                <w:rFonts w:ascii="Garamond" w:hAnsi="Garamond" w:cs="Times New Roman"/>
                <w:b/>
                <w:sz w:val="20"/>
                <w:szCs w:val="20"/>
              </w:rPr>
              <w:t>Unwillingness to have a Muslim neighbor</w:t>
            </w:r>
          </w:p>
        </w:tc>
        <w:tc>
          <w:tcPr>
            <w:tcW w:w="1800" w:type="dxa"/>
          </w:tcPr>
          <w:p w14:paraId="3E650821" w14:textId="77777777" w:rsidR="00630B0D" w:rsidRPr="00F941B3" w:rsidRDefault="00630B0D" w:rsidP="00630B0D">
            <w:pPr>
              <w:jc w:val="both"/>
              <w:rPr>
                <w:rFonts w:ascii="Garamond" w:hAnsi="Garamond"/>
                <w:sz w:val="20"/>
                <w:szCs w:val="20"/>
              </w:rPr>
            </w:pPr>
            <w:r w:rsidRPr="00F941B3">
              <w:rPr>
                <w:rFonts w:ascii="Garamond" w:hAnsi="Garamond"/>
                <w:sz w:val="20"/>
                <w:szCs w:val="20"/>
              </w:rPr>
              <w:t>0.367</w:t>
            </w:r>
          </w:p>
          <w:p w14:paraId="44F59E19" w14:textId="77777777" w:rsidR="00630B0D" w:rsidRPr="00F941B3" w:rsidRDefault="00630B0D" w:rsidP="00630B0D">
            <w:pPr>
              <w:jc w:val="both"/>
              <w:rPr>
                <w:rFonts w:ascii="Garamond" w:hAnsi="Garamond" w:cs="Times New Roman"/>
                <w:sz w:val="20"/>
                <w:szCs w:val="20"/>
              </w:rPr>
            </w:pPr>
            <w:r w:rsidRPr="00F941B3">
              <w:rPr>
                <w:rFonts w:ascii="Garamond" w:hAnsi="Garamond" w:cs="Times New Roman"/>
                <w:sz w:val="20"/>
                <w:szCs w:val="20"/>
              </w:rPr>
              <w:t>N=2659</w:t>
            </w:r>
          </w:p>
        </w:tc>
        <w:tc>
          <w:tcPr>
            <w:tcW w:w="1745" w:type="dxa"/>
          </w:tcPr>
          <w:p w14:paraId="77821D72" w14:textId="77777777" w:rsidR="00630B0D" w:rsidRPr="00F941B3" w:rsidRDefault="00630B0D" w:rsidP="00630B0D">
            <w:pPr>
              <w:jc w:val="both"/>
              <w:rPr>
                <w:rFonts w:ascii="Garamond" w:hAnsi="Garamond" w:cs="Times New Roman"/>
                <w:sz w:val="20"/>
                <w:szCs w:val="20"/>
              </w:rPr>
            </w:pPr>
            <w:r w:rsidRPr="00F941B3">
              <w:rPr>
                <w:rFonts w:ascii="Garamond" w:hAnsi="Garamond" w:cs="Times New Roman"/>
                <w:sz w:val="20"/>
                <w:szCs w:val="20"/>
              </w:rPr>
              <w:t>0.409</w:t>
            </w:r>
          </w:p>
          <w:p w14:paraId="43EA4E09" w14:textId="55B0A369" w:rsidR="00630B0D" w:rsidRPr="00F941B3" w:rsidRDefault="00630B0D" w:rsidP="00630B0D">
            <w:pPr>
              <w:jc w:val="both"/>
              <w:rPr>
                <w:rFonts w:ascii="Garamond" w:hAnsi="Garamond" w:cs="Times New Roman"/>
                <w:sz w:val="20"/>
                <w:szCs w:val="20"/>
              </w:rPr>
            </w:pPr>
            <w:r w:rsidRPr="00F941B3">
              <w:rPr>
                <w:rFonts w:ascii="Garamond" w:hAnsi="Garamond" w:cs="Times New Roman"/>
                <w:sz w:val="20"/>
                <w:szCs w:val="20"/>
              </w:rPr>
              <w:t>N=2748</w:t>
            </w:r>
          </w:p>
        </w:tc>
        <w:tc>
          <w:tcPr>
            <w:tcW w:w="1870" w:type="dxa"/>
          </w:tcPr>
          <w:p w14:paraId="0EC083F1" w14:textId="023B7C77" w:rsidR="00630B0D" w:rsidRPr="00F941B3" w:rsidRDefault="00630B0D" w:rsidP="00630B0D">
            <w:pPr>
              <w:jc w:val="both"/>
              <w:rPr>
                <w:rFonts w:ascii="Garamond" w:hAnsi="Garamond" w:cs="Times New Roman"/>
                <w:sz w:val="20"/>
                <w:szCs w:val="20"/>
              </w:rPr>
            </w:pPr>
            <w:r w:rsidRPr="00F941B3">
              <w:rPr>
                <w:rFonts w:ascii="Garamond" w:hAnsi="Garamond" w:cs="Times New Roman"/>
                <w:sz w:val="20"/>
                <w:szCs w:val="20"/>
              </w:rPr>
              <w:t>-0.042 (0.013)</w:t>
            </w:r>
          </w:p>
        </w:tc>
        <w:tc>
          <w:tcPr>
            <w:tcW w:w="1870" w:type="dxa"/>
          </w:tcPr>
          <w:p w14:paraId="0A9271C5" w14:textId="05444A77" w:rsidR="00630B0D" w:rsidRPr="00F941B3" w:rsidRDefault="00630B0D" w:rsidP="00630B0D">
            <w:pPr>
              <w:jc w:val="both"/>
              <w:rPr>
                <w:rFonts w:ascii="Garamond" w:hAnsi="Garamond" w:cs="Times New Roman"/>
                <w:sz w:val="20"/>
                <w:szCs w:val="20"/>
              </w:rPr>
            </w:pPr>
            <w:r w:rsidRPr="00F941B3">
              <w:rPr>
                <w:rFonts w:ascii="Garamond" w:hAnsi="Garamond"/>
                <w:sz w:val="20"/>
                <w:szCs w:val="20"/>
              </w:rPr>
              <w:t>0.002</w:t>
            </w:r>
          </w:p>
        </w:tc>
      </w:tr>
    </w:tbl>
    <w:p w14:paraId="258BD43E" w14:textId="77777777" w:rsidR="00630B0D" w:rsidRPr="00F941B3" w:rsidRDefault="00630B0D" w:rsidP="00AF07DB">
      <w:pPr>
        <w:jc w:val="both"/>
        <w:rPr>
          <w:rFonts w:ascii="Garamond" w:hAnsi="Garamond"/>
          <w:b/>
          <w:bCs/>
        </w:rPr>
      </w:pPr>
    </w:p>
    <w:p w14:paraId="65292236" w14:textId="77777777" w:rsidR="007A0000" w:rsidRPr="00F941B3" w:rsidRDefault="007A0000" w:rsidP="00AF07DB">
      <w:pPr>
        <w:jc w:val="both"/>
        <w:rPr>
          <w:rFonts w:ascii="Garamond" w:hAnsi="Garamond"/>
          <w:b/>
          <w:bCs/>
          <w:i/>
          <w:iCs/>
        </w:rPr>
      </w:pPr>
    </w:p>
    <w:p w14:paraId="39219F71" w14:textId="77777777" w:rsidR="007A0000" w:rsidRPr="00F941B3" w:rsidRDefault="007A0000" w:rsidP="00AF07DB">
      <w:pPr>
        <w:jc w:val="both"/>
        <w:rPr>
          <w:rFonts w:ascii="Garamond" w:hAnsi="Garamond"/>
          <w:b/>
          <w:bCs/>
          <w:i/>
          <w:iCs/>
        </w:rPr>
      </w:pPr>
    </w:p>
    <w:p w14:paraId="2D40551C" w14:textId="77777777" w:rsidR="007A0000" w:rsidRPr="00F941B3" w:rsidRDefault="007A0000" w:rsidP="00AF07DB">
      <w:pPr>
        <w:jc w:val="both"/>
        <w:rPr>
          <w:rFonts w:ascii="Garamond" w:hAnsi="Garamond"/>
          <w:b/>
          <w:bCs/>
          <w:i/>
          <w:iCs/>
        </w:rPr>
      </w:pPr>
    </w:p>
    <w:p w14:paraId="65060EE7" w14:textId="77777777" w:rsidR="007A0000" w:rsidRPr="00F941B3" w:rsidRDefault="007A0000" w:rsidP="00AF07DB">
      <w:pPr>
        <w:jc w:val="both"/>
        <w:rPr>
          <w:rFonts w:ascii="Garamond" w:hAnsi="Garamond"/>
          <w:b/>
          <w:bCs/>
          <w:i/>
          <w:iCs/>
        </w:rPr>
      </w:pPr>
    </w:p>
    <w:p w14:paraId="47CF279B" w14:textId="77777777" w:rsidR="007A0000" w:rsidRPr="00F941B3" w:rsidRDefault="007A0000" w:rsidP="00AF07DB">
      <w:pPr>
        <w:jc w:val="both"/>
        <w:rPr>
          <w:rFonts w:ascii="Garamond" w:hAnsi="Garamond"/>
          <w:b/>
          <w:bCs/>
          <w:i/>
          <w:iCs/>
        </w:rPr>
      </w:pPr>
    </w:p>
    <w:p w14:paraId="3F8D4456" w14:textId="77777777" w:rsidR="007A0000" w:rsidRPr="00F941B3" w:rsidRDefault="007A0000" w:rsidP="00AF07DB">
      <w:pPr>
        <w:jc w:val="both"/>
        <w:rPr>
          <w:rFonts w:ascii="Garamond" w:hAnsi="Garamond"/>
          <w:b/>
          <w:bCs/>
          <w:i/>
          <w:iCs/>
        </w:rPr>
      </w:pPr>
    </w:p>
    <w:p w14:paraId="21113A21" w14:textId="77777777" w:rsidR="007A0000" w:rsidRPr="00F941B3" w:rsidRDefault="007A0000" w:rsidP="00AF07DB">
      <w:pPr>
        <w:jc w:val="both"/>
        <w:rPr>
          <w:rFonts w:ascii="Garamond" w:hAnsi="Garamond"/>
          <w:b/>
          <w:bCs/>
          <w:i/>
          <w:iCs/>
        </w:rPr>
      </w:pPr>
    </w:p>
    <w:p w14:paraId="30799C9E" w14:textId="77777777" w:rsidR="007A0000" w:rsidRPr="00F941B3" w:rsidRDefault="007A0000" w:rsidP="00AF07DB">
      <w:pPr>
        <w:jc w:val="both"/>
        <w:rPr>
          <w:rFonts w:ascii="Garamond" w:hAnsi="Garamond"/>
          <w:b/>
          <w:bCs/>
          <w:i/>
          <w:iCs/>
        </w:rPr>
      </w:pPr>
    </w:p>
    <w:p w14:paraId="1A5AF2E5" w14:textId="77777777" w:rsidR="007A0000" w:rsidRPr="00F941B3" w:rsidRDefault="007A0000" w:rsidP="00AF07DB">
      <w:pPr>
        <w:jc w:val="both"/>
        <w:rPr>
          <w:rFonts w:ascii="Garamond" w:hAnsi="Garamond"/>
          <w:b/>
          <w:bCs/>
          <w:i/>
          <w:iCs/>
        </w:rPr>
      </w:pPr>
    </w:p>
    <w:p w14:paraId="5943EF09" w14:textId="77777777" w:rsidR="007A0000" w:rsidRPr="00F941B3" w:rsidRDefault="007A0000" w:rsidP="00AF07DB">
      <w:pPr>
        <w:jc w:val="both"/>
        <w:rPr>
          <w:rFonts w:ascii="Garamond" w:hAnsi="Garamond"/>
          <w:b/>
          <w:bCs/>
          <w:i/>
          <w:iCs/>
        </w:rPr>
      </w:pPr>
    </w:p>
    <w:p w14:paraId="75C1484C" w14:textId="1E360643" w:rsidR="00697CB0" w:rsidRPr="00F941B3" w:rsidRDefault="00697CB0" w:rsidP="00AF07DB">
      <w:pPr>
        <w:jc w:val="both"/>
        <w:rPr>
          <w:rFonts w:ascii="Garamond" w:hAnsi="Garamond"/>
          <w:b/>
          <w:bCs/>
          <w:i/>
          <w:iCs/>
        </w:rPr>
      </w:pPr>
      <w:r w:rsidRPr="00F941B3">
        <w:rPr>
          <w:rFonts w:ascii="Garamond" w:hAnsi="Garamond"/>
          <w:b/>
          <w:bCs/>
          <w:i/>
          <w:iCs/>
        </w:rPr>
        <w:t xml:space="preserve">Attitudes Towards Muslim Population Growth </w:t>
      </w:r>
    </w:p>
    <w:p w14:paraId="31680FB4" w14:textId="77777777" w:rsidR="00697CB0" w:rsidRPr="00F941B3" w:rsidRDefault="00697CB0" w:rsidP="00AF07DB">
      <w:pPr>
        <w:jc w:val="both"/>
        <w:rPr>
          <w:rFonts w:ascii="Garamond" w:hAnsi="Garamond"/>
        </w:rPr>
      </w:pPr>
    </w:p>
    <w:p w14:paraId="4BE9CEF1" w14:textId="68DE59CB" w:rsidR="00E10C96" w:rsidRPr="00F941B3" w:rsidRDefault="00BD2797" w:rsidP="00AF07DB">
      <w:pPr>
        <w:jc w:val="both"/>
        <w:rPr>
          <w:rFonts w:ascii="Garamond" w:hAnsi="Garamond"/>
        </w:rPr>
      </w:pPr>
      <w:r w:rsidRPr="00F941B3">
        <w:rPr>
          <w:rFonts w:ascii="Garamond" w:hAnsi="Garamond"/>
        </w:rPr>
        <w:t xml:space="preserve">Attitudes toward Muslim population growth </w:t>
      </w:r>
      <w:proofErr w:type="gramStart"/>
      <w:r w:rsidRPr="00F941B3">
        <w:rPr>
          <w:rFonts w:ascii="Garamond" w:hAnsi="Garamond"/>
        </w:rPr>
        <w:t>were</w:t>
      </w:r>
      <w:proofErr w:type="gramEnd"/>
      <w:r w:rsidRPr="00F941B3">
        <w:rPr>
          <w:rFonts w:ascii="Garamond" w:hAnsi="Garamond"/>
        </w:rPr>
        <w:t xml:space="preserve"> indistinguishable between crisis vignette and control conditions.</w:t>
      </w:r>
    </w:p>
    <w:p w14:paraId="6769056A" w14:textId="77777777" w:rsidR="00BD2797" w:rsidRPr="00F941B3" w:rsidRDefault="00BD2797" w:rsidP="00AF07DB">
      <w:pPr>
        <w:jc w:val="both"/>
        <w:rPr>
          <w:rFonts w:ascii="Garamond" w:hAnsi="Garamond"/>
        </w:rPr>
      </w:pP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71872F41" w14:textId="77777777" w:rsidTr="00E16F7C">
        <w:tc>
          <w:tcPr>
            <w:tcW w:w="9350" w:type="dxa"/>
            <w:gridSpan w:val="5"/>
          </w:tcPr>
          <w:p w14:paraId="6F87AD23" w14:textId="5F8CCA55" w:rsidR="00630B0D" w:rsidRPr="00F941B3" w:rsidRDefault="00630B0D" w:rsidP="00E16F7C">
            <w:pPr>
              <w:jc w:val="center"/>
              <w:rPr>
                <w:rFonts w:ascii="Garamond" w:hAnsi="Garamond" w:cs="Times New Roman"/>
                <w:b/>
                <w:sz w:val="20"/>
                <w:szCs w:val="20"/>
              </w:rPr>
            </w:pPr>
            <w:r w:rsidRPr="00F941B3">
              <w:rPr>
                <w:rFonts w:ascii="Garamond" w:hAnsi="Garamond" w:cs="Times New Roman"/>
                <w:b/>
                <w:sz w:val="20"/>
                <w:szCs w:val="20"/>
              </w:rPr>
              <w:t>Difference-in-Means in Respondent Belief that Muslim Population Growth is Too Rapid, by treatment</w:t>
            </w:r>
          </w:p>
          <w:p w14:paraId="4309FEF7" w14:textId="1484F82D" w:rsidR="00630B0D" w:rsidRPr="00F941B3" w:rsidRDefault="00630B0D" w:rsidP="00E16F7C">
            <w:pPr>
              <w:jc w:val="center"/>
              <w:rPr>
                <w:rFonts w:ascii="Garamond" w:hAnsi="Garamond" w:cs="Times New Roman"/>
                <w:bCs/>
                <w:sz w:val="20"/>
                <w:szCs w:val="20"/>
              </w:rPr>
            </w:pPr>
            <w:r w:rsidRPr="00F941B3">
              <w:rPr>
                <w:rFonts w:ascii="Garamond" w:hAnsi="Garamond" w:cs="Times New Roman"/>
                <w:bCs/>
                <w:sz w:val="20"/>
                <w:szCs w:val="20"/>
              </w:rPr>
              <w:t>(Scale of 0-1, 0 being “no” or “can’t say” and 1 being “yes” on belief that Muslim population growth is too rapid)</w:t>
            </w:r>
            <w:r w:rsidRPr="00F941B3">
              <w:rPr>
                <w:rStyle w:val="FootnoteReference"/>
                <w:rFonts w:ascii="Garamond" w:hAnsi="Garamond" w:cs="Times New Roman"/>
                <w:bCs/>
                <w:sz w:val="20"/>
                <w:szCs w:val="20"/>
              </w:rPr>
              <w:footnoteReference w:id="3"/>
            </w:r>
          </w:p>
        </w:tc>
      </w:tr>
      <w:tr w:rsidR="00F941B3" w:rsidRPr="00F941B3" w14:paraId="6FACE856" w14:textId="77777777" w:rsidTr="00E16F7C">
        <w:tc>
          <w:tcPr>
            <w:tcW w:w="2065" w:type="dxa"/>
          </w:tcPr>
          <w:p w14:paraId="6A2CD589" w14:textId="77777777" w:rsidR="00630B0D" w:rsidRPr="00F941B3" w:rsidRDefault="00630B0D" w:rsidP="00E16F7C">
            <w:pPr>
              <w:jc w:val="both"/>
              <w:rPr>
                <w:rFonts w:ascii="Garamond" w:hAnsi="Garamond" w:cs="Times New Roman"/>
                <w:sz w:val="20"/>
                <w:szCs w:val="20"/>
              </w:rPr>
            </w:pPr>
          </w:p>
        </w:tc>
        <w:tc>
          <w:tcPr>
            <w:tcW w:w="1800" w:type="dxa"/>
          </w:tcPr>
          <w:p w14:paraId="5508CB99" w14:textId="77777777" w:rsidR="00630B0D" w:rsidRPr="00F941B3" w:rsidRDefault="00630B0D" w:rsidP="00E16F7C">
            <w:pPr>
              <w:jc w:val="center"/>
              <w:rPr>
                <w:rFonts w:ascii="Garamond" w:hAnsi="Garamond" w:cs="Times New Roman"/>
                <w:b/>
                <w:sz w:val="20"/>
                <w:szCs w:val="20"/>
              </w:rPr>
            </w:pPr>
            <w:r w:rsidRPr="00F941B3">
              <w:rPr>
                <w:rFonts w:ascii="Garamond" w:hAnsi="Garamond" w:cs="Times New Roman"/>
                <w:b/>
                <w:sz w:val="20"/>
                <w:szCs w:val="20"/>
              </w:rPr>
              <w:t xml:space="preserve">All crisis vignettes </w:t>
            </w:r>
          </w:p>
        </w:tc>
        <w:tc>
          <w:tcPr>
            <w:tcW w:w="1745" w:type="dxa"/>
          </w:tcPr>
          <w:p w14:paraId="4D779CD3" w14:textId="77777777" w:rsidR="00630B0D" w:rsidRPr="00F941B3" w:rsidRDefault="00630B0D" w:rsidP="00E16F7C">
            <w:pPr>
              <w:jc w:val="center"/>
              <w:rPr>
                <w:rFonts w:ascii="Garamond" w:hAnsi="Garamond" w:cs="Times New Roman"/>
                <w:b/>
                <w:sz w:val="20"/>
                <w:szCs w:val="20"/>
              </w:rPr>
            </w:pPr>
            <w:r w:rsidRPr="00F941B3">
              <w:rPr>
                <w:rFonts w:ascii="Garamond" w:hAnsi="Garamond" w:cs="Times New Roman"/>
                <w:b/>
                <w:sz w:val="20"/>
                <w:szCs w:val="20"/>
              </w:rPr>
              <w:t>Control</w:t>
            </w:r>
          </w:p>
        </w:tc>
        <w:tc>
          <w:tcPr>
            <w:tcW w:w="1870" w:type="dxa"/>
          </w:tcPr>
          <w:p w14:paraId="00C8283E" w14:textId="77777777" w:rsidR="00630B0D" w:rsidRPr="00F941B3" w:rsidRDefault="00630B0D" w:rsidP="00E16F7C">
            <w:pPr>
              <w:jc w:val="center"/>
              <w:rPr>
                <w:rFonts w:ascii="Garamond" w:hAnsi="Garamond" w:cs="Times New Roman"/>
                <w:b/>
                <w:sz w:val="20"/>
                <w:szCs w:val="20"/>
              </w:rPr>
            </w:pPr>
            <w:r w:rsidRPr="00F941B3">
              <w:rPr>
                <w:rFonts w:ascii="Garamond" w:hAnsi="Garamond" w:cs="Times New Roman"/>
                <w:b/>
                <w:sz w:val="20"/>
                <w:szCs w:val="20"/>
              </w:rPr>
              <w:t>Difference-in-Means (SE)</w:t>
            </w:r>
          </w:p>
        </w:tc>
        <w:tc>
          <w:tcPr>
            <w:tcW w:w="1870" w:type="dxa"/>
          </w:tcPr>
          <w:p w14:paraId="19BC80FB" w14:textId="77777777" w:rsidR="00630B0D" w:rsidRPr="00F941B3" w:rsidRDefault="00630B0D" w:rsidP="00E16F7C">
            <w:pPr>
              <w:jc w:val="center"/>
              <w:rPr>
                <w:rFonts w:ascii="Garamond" w:hAnsi="Garamond" w:cs="Times New Roman"/>
                <w:b/>
                <w:sz w:val="20"/>
                <w:szCs w:val="20"/>
              </w:rPr>
            </w:pPr>
            <w:r w:rsidRPr="00F941B3">
              <w:rPr>
                <w:rFonts w:ascii="Garamond" w:hAnsi="Garamond" w:cs="Times New Roman"/>
                <w:b/>
                <w:sz w:val="20"/>
                <w:szCs w:val="20"/>
              </w:rPr>
              <w:t>P-value</w:t>
            </w:r>
          </w:p>
        </w:tc>
      </w:tr>
      <w:tr w:rsidR="00630B0D" w:rsidRPr="00F941B3" w14:paraId="0DA8AE8C" w14:textId="77777777" w:rsidTr="00E16F7C">
        <w:tc>
          <w:tcPr>
            <w:tcW w:w="2065" w:type="dxa"/>
          </w:tcPr>
          <w:p w14:paraId="575A17B3" w14:textId="75598A8C" w:rsidR="00630B0D" w:rsidRPr="00F941B3" w:rsidRDefault="007A0000" w:rsidP="00BB5017">
            <w:pPr>
              <w:rPr>
                <w:rFonts w:ascii="Garamond" w:hAnsi="Garamond" w:cs="Times New Roman"/>
                <w:b/>
                <w:sz w:val="20"/>
                <w:szCs w:val="20"/>
              </w:rPr>
            </w:pPr>
            <w:r w:rsidRPr="00F941B3">
              <w:rPr>
                <w:rFonts w:ascii="Garamond" w:hAnsi="Garamond" w:cs="Times New Roman"/>
                <w:b/>
                <w:sz w:val="20"/>
                <w:szCs w:val="20"/>
              </w:rPr>
              <w:t>Muslim population growth is too rapid</w:t>
            </w:r>
          </w:p>
        </w:tc>
        <w:tc>
          <w:tcPr>
            <w:tcW w:w="1800" w:type="dxa"/>
          </w:tcPr>
          <w:p w14:paraId="21E5473B" w14:textId="77777777" w:rsidR="007A0000" w:rsidRPr="00F941B3" w:rsidRDefault="007A0000" w:rsidP="00E16F7C">
            <w:pPr>
              <w:jc w:val="both"/>
              <w:rPr>
                <w:rFonts w:ascii="Garamond" w:hAnsi="Garamond"/>
                <w:sz w:val="20"/>
                <w:szCs w:val="20"/>
              </w:rPr>
            </w:pPr>
            <w:r w:rsidRPr="00F941B3">
              <w:rPr>
                <w:rFonts w:ascii="Garamond" w:hAnsi="Garamond"/>
                <w:sz w:val="20"/>
                <w:szCs w:val="20"/>
              </w:rPr>
              <w:t>0.808</w:t>
            </w:r>
          </w:p>
          <w:p w14:paraId="20494521" w14:textId="086EE8CA" w:rsidR="00630B0D" w:rsidRPr="00F941B3" w:rsidRDefault="00630B0D" w:rsidP="00E16F7C">
            <w:pPr>
              <w:jc w:val="both"/>
              <w:rPr>
                <w:rFonts w:ascii="Garamond" w:hAnsi="Garamond" w:cs="Times New Roman"/>
                <w:sz w:val="20"/>
                <w:szCs w:val="20"/>
              </w:rPr>
            </w:pPr>
            <w:r w:rsidRPr="00F941B3">
              <w:rPr>
                <w:rFonts w:ascii="Garamond" w:hAnsi="Garamond" w:cs="Times New Roman"/>
                <w:sz w:val="20"/>
                <w:szCs w:val="20"/>
              </w:rPr>
              <w:t>N=5407</w:t>
            </w:r>
          </w:p>
        </w:tc>
        <w:tc>
          <w:tcPr>
            <w:tcW w:w="1745" w:type="dxa"/>
          </w:tcPr>
          <w:p w14:paraId="7243A70B" w14:textId="77777777" w:rsidR="007A0000" w:rsidRPr="00F941B3" w:rsidRDefault="007A0000" w:rsidP="00E16F7C">
            <w:pPr>
              <w:jc w:val="both"/>
              <w:rPr>
                <w:rFonts w:ascii="Garamond" w:hAnsi="Garamond"/>
                <w:sz w:val="20"/>
                <w:szCs w:val="20"/>
              </w:rPr>
            </w:pPr>
            <w:r w:rsidRPr="00F941B3">
              <w:rPr>
                <w:rFonts w:ascii="Garamond" w:hAnsi="Garamond"/>
                <w:sz w:val="20"/>
                <w:szCs w:val="20"/>
              </w:rPr>
              <w:t>0.797</w:t>
            </w:r>
          </w:p>
          <w:p w14:paraId="7EC51F23" w14:textId="6684086A" w:rsidR="00630B0D" w:rsidRPr="00F941B3" w:rsidRDefault="00630B0D" w:rsidP="00E16F7C">
            <w:pPr>
              <w:jc w:val="both"/>
              <w:rPr>
                <w:rFonts w:ascii="Garamond" w:hAnsi="Garamond" w:cs="Times New Roman"/>
                <w:sz w:val="20"/>
                <w:szCs w:val="20"/>
              </w:rPr>
            </w:pPr>
            <w:r w:rsidRPr="00F941B3">
              <w:rPr>
                <w:rFonts w:ascii="Garamond" w:hAnsi="Garamond" w:cs="Times New Roman"/>
                <w:sz w:val="20"/>
                <w:szCs w:val="20"/>
              </w:rPr>
              <w:t>N=715</w:t>
            </w:r>
          </w:p>
        </w:tc>
        <w:tc>
          <w:tcPr>
            <w:tcW w:w="1870" w:type="dxa"/>
          </w:tcPr>
          <w:p w14:paraId="6B487361" w14:textId="2635E5A5" w:rsidR="00630B0D" w:rsidRPr="00F941B3" w:rsidRDefault="007A0000" w:rsidP="00E16F7C">
            <w:pPr>
              <w:jc w:val="both"/>
              <w:rPr>
                <w:rFonts w:ascii="Garamond" w:hAnsi="Garamond" w:cs="Times New Roman"/>
                <w:sz w:val="20"/>
                <w:szCs w:val="20"/>
              </w:rPr>
            </w:pPr>
            <w:r w:rsidRPr="00F941B3">
              <w:rPr>
                <w:rFonts w:ascii="Garamond" w:hAnsi="Garamond"/>
                <w:sz w:val="20"/>
                <w:szCs w:val="20"/>
              </w:rPr>
              <w:t>0.012</w:t>
            </w:r>
            <w:r w:rsidRPr="00F941B3">
              <w:rPr>
                <w:rFonts w:ascii="Garamond" w:hAnsi="Garamond" w:cs="Times New Roman"/>
                <w:sz w:val="20"/>
                <w:szCs w:val="20"/>
              </w:rPr>
              <w:t xml:space="preserve"> </w:t>
            </w:r>
            <w:r w:rsidR="0009049B" w:rsidRPr="00F941B3">
              <w:rPr>
                <w:rFonts w:ascii="Garamond" w:hAnsi="Garamond" w:cs="Times New Roman"/>
                <w:sz w:val="20"/>
                <w:szCs w:val="20"/>
              </w:rPr>
              <w:t>(</w:t>
            </w:r>
            <w:r w:rsidRPr="00F941B3">
              <w:rPr>
                <w:rFonts w:ascii="Garamond" w:hAnsi="Garamond"/>
                <w:sz w:val="20"/>
                <w:szCs w:val="20"/>
              </w:rPr>
              <w:t>0.016</w:t>
            </w:r>
            <w:r w:rsidR="0009049B" w:rsidRPr="00F941B3">
              <w:rPr>
                <w:rFonts w:ascii="Garamond" w:hAnsi="Garamond"/>
                <w:sz w:val="20"/>
                <w:szCs w:val="20"/>
              </w:rPr>
              <w:t>)</w:t>
            </w:r>
          </w:p>
        </w:tc>
        <w:tc>
          <w:tcPr>
            <w:tcW w:w="1870" w:type="dxa"/>
          </w:tcPr>
          <w:p w14:paraId="557F3F35" w14:textId="770B7B25" w:rsidR="00630B0D" w:rsidRPr="00F941B3" w:rsidRDefault="007A0000" w:rsidP="00E16F7C">
            <w:pPr>
              <w:jc w:val="both"/>
              <w:rPr>
                <w:rFonts w:ascii="Garamond" w:hAnsi="Garamond" w:cs="Times New Roman"/>
                <w:sz w:val="20"/>
                <w:szCs w:val="20"/>
              </w:rPr>
            </w:pPr>
            <w:r w:rsidRPr="00F941B3">
              <w:rPr>
                <w:rFonts w:ascii="Garamond" w:hAnsi="Garamond"/>
                <w:sz w:val="20"/>
                <w:szCs w:val="20"/>
              </w:rPr>
              <w:t>0.47</w:t>
            </w:r>
          </w:p>
        </w:tc>
      </w:tr>
    </w:tbl>
    <w:p w14:paraId="2483F346" w14:textId="77777777" w:rsidR="00630B0D" w:rsidRPr="00F941B3" w:rsidRDefault="00630B0D" w:rsidP="00AF07DB">
      <w:pPr>
        <w:jc w:val="both"/>
        <w:rPr>
          <w:rFonts w:ascii="Garamond" w:hAnsi="Garamond"/>
        </w:rPr>
      </w:pPr>
    </w:p>
    <w:p w14:paraId="03C6B47B" w14:textId="0E1F78EF" w:rsidR="007A0000" w:rsidRPr="00F941B3" w:rsidRDefault="007A0000" w:rsidP="007A0000">
      <w:pPr>
        <w:jc w:val="both"/>
        <w:rPr>
          <w:rFonts w:ascii="Garamond" w:hAnsi="Garamond"/>
        </w:rPr>
      </w:pPr>
      <w:r w:rsidRPr="00F941B3">
        <w:rPr>
          <w:rFonts w:ascii="Garamond" w:hAnsi="Garamond"/>
        </w:rPr>
        <w:t xml:space="preserve">Attitudes toward Muslim population growth </w:t>
      </w:r>
      <w:proofErr w:type="gramStart"/>
      <w:r w:rsidRPr="00F941B3">
        <w:rPr>
          <w:rFonts w:ascii="Garamond" w:hAnsi="Garamond"/>
        </w:rPr>
        <w:t>were</w:t>
      </w:r>
      <w:proofErr w:type="gramEnd"/>
      <w:r w:rsidRPr="00F941B3">
        <w:rPr>
          <w:rFonts w:ascii="Garamond" w:hAnsi="Garamond"/>
        </w:rPr>
        <w:t xml:space="preserve"> indistinguishable between Pakistan crisis vignettes and all other conditions.</w:t>
      </w:r>
    </w:p>
    <w:p w14:paraId="1306B7D2" w14:textId="77777777" w:rsidR="007A0000" w:rsidRPr="00F941B3" w:rsidRDefault="007A0000" w:rsidP="00AF07DB">
      <w:pPr>
        <w:jc w:val="both"/>
        <w:rPr>
          <w:rFonts w:ascii="Garamond" w:hAnsi="Garamond"/>
        </w:rPr>
      </w:pP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2D1E5D2C" w14:textId="77777777" w:rsidTr="00E16F7C">
        <w:tc>
          <w:tcPr>
            <w:tcW w:w="9350" w:type="dxa"/>
            <w:gridSpan w:val="5"/>
          </w:tcPr>
          <w:p w14:paraId="28E85392"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Difference-in-Means in Respondent Belief that Muslim Population Growth is Too Rapid, by treatment</w:t>
            </w:r>
          </w:p>
          <w:p w14:paraId="73DAD4B0" w14:textId="2CEFBFEF" w:rsidR="007A0000" w:rsidRPr="00F941B3" w:rsidRDefault="007A0000" w:rsidP="00E16F7C">
            <w:pPr>
              <w:jc w:val="center"/>
              <w:rPr>
                <w:rFonts w:ascii="Garamond" w:hAnsi="Garamond" w:cs="Times New Roman"/>
                <w:bCs/>
                <w:sz w:val="20"/>
                <w:szCs w:val="20"/>
              </w:rPr>
            </w:pPr>
            <w:r w:rsidRPr="00F941B3">
              <w:rPr>
                <w:rFonts w:ascii="Garamond" w:hAnsi="Garamond" w:cs="Times New Roman"/>
                <w:bCs/>
                <w:sz w:val="20"/>
                <w:szCs w:val="20"/>
              </w:rPr>
              <w:t>(Scale of 0-1, 0 being “no” or “can’t say” and 1 being “yes” on belief that Muslim population growth is too rapid)</w:t>
            </w:r>
          </w:p>
        </w:tc>
      </w:tr>
      <w:tr w:rsidR="00F941B3" w:rsidRPr="00F941B3" w14:paraId="7555D57D" w14:textId="77777777" w:rsidTr="00E16F7C">
        <w:tc>
          <w:tcPr>
            <w:tcW w:w="2065" w:type="dxa"/>
          </w:tcPr>
          <w:p w14:paraId="00E936EE" w14:textId="77777777" w:rsidR="007A0000" w:rsidRPr="00F941B3" w:rsidRDefault="007A0000" w:rsidP="00E16F7C">
            <w:pPr>
              <w:jc w:val="both"/>
              <w:rPr>
                <w:rFonts w:ascii="Garamond" w:hAnsi="Garamond" w:cs="Times New Roman"/>
                <w:sz w:val="20"/>
                <w:szCs w:val="20"/>
              </w:rPr>
            </w:pPr>
          </w:p>
        </w:tc>
        <w:tc>
          <w:tcPr>
            <w:tcW w:w="1800" w:type="dxa"/>
          </w:tcPr>
          <w:p w14:paraId="0DED090D" w14:textId="77D40D8E"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 xml:space="preserve">All Pakistan vignettes </w:t>
            </w:r>
          </w:p>
        </w:tc>
        <w:tc>
          <w:tcPr>
            <w:tcW w:w="1745" w:type="dxa"/>
          </w:tcPr>
          <w:p w14:paraId="5981013A" w14:textId="6666F1C9"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All other conditions</w:t>
            </w:r>
          </w:p>
        </w:tc>
        <w:tc>
          <w:tcPr>
            <w:tcW w:w="1870" w:type="dxa"/>
          </w:tcPr>
          <w:p w14:paraId="4518FAAE"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Difference-in-Means (SE)</w:t>
            </w:r>
          </w:p>
        </w:tc>
        <w:tc>
          <w:tcPr>
            <w:tcW w:w="1870" w:type="dxa"/>
          </w:tcPr>
          <w:p w14:paraId="6A55B6E1"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P-value</w:t>
            </w:r>
          </w:p>
        </w:tc>
      </w:tr>
      <w:tr w:rsidR="007A0000" w:rsidRPr="00F941B3" w14:paraId="6B8B891C" w14:textId="77777777" w:rsidTr="00E16F7C">
        <w:tc>
          <w:tcPr>
            <w:tcW w:w="2065" w:type="dxa"/>
          </w:tcPr>
          <w:p w14:paraId="78EC10FF" w14:textId="77777777" w:rsidR="007A0000" w:rsidRPr="00F941B3" w:rsidRDefault="007A0000" w:rsidP="00BB5017">
            <w:pPr>
              <w:rPr>
                <w:rFonts w:ascii="Garamond" w:hAnsi="Garamond" w:cs="Times New Roman"/>
                <w:b/>
                <w:sz w:val="20"/>
                <w:szCs w:val="20"/>
              </w:rPr>
            </w:pPr>
            <w:r w:rsidRPr="00F941B3">
              <w:rPr>
                <w:rFonts w:ascii="Garamond" w:hAnsi="Garamond" w:cs="Times New Roman"/>
                <w:b/>
                <w:sz w:val="20"/>
                <w:szCs w:val="20"/>
              </w:rPr>
              <w:t>Muslim population growth is too rapid</w:t>
            </w:r>
          </w:p>
        </w:tc>
        <w:tc>
          <w:tcPr>
            <w:tcW w:w="1800" w:type="dxa"/>
          </w:tcPr>
          <w:p w14:paraId="59DEC162" w14:textId="77777777" w:rsidR="007A0000" w:rsidRPr="00F941B3" w:rsidRDefault="007A0000" w:rsidP="00E16F7C">
            <w:pPr>
              <w:jc w:val="both"/>
              <w:rPr>
                <w:rFonts w:ascii="Garamond" w:hAnsi="Garamond"/>
                <w:sz w:val="20"/>
                <w:szCs w:val="20"/>
              </w:rPr>
            </w:pPr>
            <w:r w:rsidRPr="00F941B3">
              <w:rPr>
                <w:rFonts w:ascii="Garamond" w:hAnsi="Garamond"/>
                <w:sz w:val="20"/>
                <w:szCs w:val="20"/>
              </w:rPr>
              <w:t>0.812</w:t>
            </w:r>
          </w:p>
          <w:p w14:paraId="3DD7D02A" w14:textId="3DE338BD" w:rsidR="007A0000" w:rsidRPr="00F941B3" w:rsidRDefault="007A0000" w:rsidP="00E16F7C">
            <w:pPr>
              <w:jc w:val="both"/>
              <w:rPr>
                <w:rFonts w:ascii="Garamond" w:hAnsi="Garamond" w:cs="Times New Roman"/>
                <w:sz w:val="20"/>
                <w:szCs w:val="20"/>
              </w:rPr>
            </w:pPr>
            <w:r w:rsidRPr="00F941B3">
              <w:rPr>
                <w:rFonts w:ascii="Garamond" w:hAnsi="Garamond"/>
                <w:sz w:val="20"/>
                <w:szCs w:val="20"/>
              </w:rPr>
              <w:t>N=2659</w:t>
            </w:r>
          </w:p>
        </w:tc>
        <w:tc>
          <w:tcPr>
            <w:tcW w:w="1745" w:type="dxa"/>
          </w:tcPr>
          <w:p w14:paraId="4B351555" w14:textId="77777777" w:rsidR="007A0000" w:rsidRPr="00F941B3" w:rsidRDefault="007A0000" w:rsidP="00E16F7C">
            <w:pPr>
              <w:jc w:val="both"/>
              <w:rPr>
                <w:rFonts w:ascii="Garamond" w:hAnsi="Garamond"/>
                <w:sz w:val="20"/>
                <w:szCs w:val="20"/>
              </w:rPr>
            </w:pPr>
            <w:r w:rsidRPr="00F941B3">
              <w:rPr>
                <w:rFonts w:ascii="Garamond" w:hAnsi="Garamond"/>
                <w:sz w:val="20"/>
                <w:szCs w:val="20"/>
              </w:rPr>
              <w:t>0.804</w:t>
            </w:r>
          </w:p>
          <w:p w14:paraId="5D9ED992" w14:textId="11B0CE7E" w:rsidR="007A0000" w:rsidRPr="00F941B3" w:rsidRDefault="007A0000" w:rsidP="00E16F7C">
            <w:pPr>
              <w:jc w:val="both"/>
              <w:rPr>
                <w:rFonts w:ascii="Garamond" w:hAnsi="Garamond" w:cs="Times New Roman"/>
                <w:sz w:val="20"/>
                <w:szCs w:val="20"/>
              </w:rPr>
            </w:pPr>
            <w:r w:rsidRPr="00F941B3">
              <w:rPr>
                <w:rFonts w:ascii="Garamond" w:hAnsi="Garamond"/>
                <w:sz w:val="20"/>
                <w:szCs w:val="20"/>
              </w:rPr>
              <w:t>N=3463</w:t>
            </w:r>
          </w:p>
        </w:tc>
        <w:tc>
          <w:tcPr>
            <w:tcW w:w="1870" w:type="dxa"/>
          </w:tcPr>
          <w:p w14:paraId="320D8C0F" w14:textId="49388A68" w:rsidR="007A0000" w:rsidRPr="00F941B3" w:rsidRDefault="007A0000" w:rsidP="00E16F7C">
            <w:pPr>
              <w:jc w:val="both"/>
              <w:rPr>
                <w:rFonts w:ascii="Garamond" w:hAnsi="Garamond" w:cs="Times New Roman"/>
                <w:sz w:val="20"/>
                <w:szCs w:val="20"/>
              </w:rPr>
            </w:pPr>
            <w:r w:rsidRPr="00F941B3">
              <w:rPr>
                <w:rFonts w:ascii="Garamond" w:hAnsi="Garamond"/>
                <w:sz w:val="20"/>
                <w:szCs w:val="20"/>
              </w:rPr>
              <w:t>0.009 (0.010)</w:t>
            </w:r>
          </w:p>
        </w:tc>
        <w:tc>
          <w:tcPr>
            <w:tcW w:w="1870" w:type="dxa"/>
          </w:tcPr>
          <w:p w14:paraId="4CC2E301" w14:textId="140787FC" w:rsidR="007A0000" w:rsidRPr="00F941B3" w:rsidRDefault="007A0000" w:rsidP="00E16F7C">
            <w:pPr>
              <w:jc w:val="both"/>
              <w:rPr>
                <w:rFonts w:ascii="Garamond" w:hAnsi="Garamond" w:cs="Times New Roman"/>
                <w:sz w:val="20"/>
                <w:szCs w:val="20"/>
              </w:rPr>
            </w:pPr>
            <w:r w:rsidRPr="00F941B3">
              <w:rPr>
                <w:rFonts w:ascii="Garamond" w:hAnsi="Garamond"/>
                <w:sz w:val="20"/>
                <w:szCs w:val="20"/>
              </w:rPr>
              <w:t>0.39</w:t>
            </w:r>
          </w:p>
        </w:tc>
      </w:tr>
    </w:tbl>
    <w:p w14:paraId="4AEFE096" w14:textId="77777777" w:rsidR="00630B0D" w:rsidRPr="00F941B3" w:rsidRDefault="00630B0D" w:rsidP="00AF07DB">
      <w:pPr>
        <w:jc w:val="both"/>
        <w:rPr>
          <w:rFonts w:ascii="Garamond" w:hAnsi="Garamond"/>
        </w:rPr>
      </w:pPr>
    </w:p>
    <w:p w14:paraId="30582672" w14:textId="2634BB35" w:rsidR="007A0000" w:rsidRPr="00F941B3" w:rsidRDefault="007A0000" w:rsidP="00AF07DB">
      <w:pPr>
        <w:jc w:val="both"/>
        <w:rPr>
          <w:rFonts w:ascii="Garamond" w:hAnsi="Garamond"/>
        </w:rPr>
      </w:pPr>
      <w:r w:rsidRPr="00F941B3">
        <w:rPr>
          <w:rFonts w:ascii="Garamond" w:hAnsi="Garamond"/>
        </w:rPr>
        <w:t xml:space="preserve">Attitudes toward Muslim population growth </w:t>
      </w:r>
      <w:proofErr w:type="gramStart"/>
      <w:r w:rsidRPr="00F941B3">
        <w:rPr>
          <w:rFonts w:ascii="Garamond" w:hAnsi="Garamond"/>
        </w:rPr>
        <w:t>were</w:t>
      </w:r>
      <w:proofErr w:type="gramEnd"/>
      <w:r w:rsidRPr="00F941B3">
        <w:rPr>
          <w:rFonts w:ascii="Garamond" w:hAnsi="Garamond"/>
        </w:rPr>
        <w:t xml:space="preserve"> indistinguishable between Pakistan crisis vignettes and China crisis vignettes (excluding the control condition).</w:t>
      </w:r>
    </w:p>
    <w:p w14:paraId="49583C6C" w14:textId="77777777" w:rsidR="007A0000" w:rsidRPr="00F941B3" w:rsidRDefault="007A0000" w:rsidP="00AF07DB">
      <w:pPr>
        <w:jc w:val="both"/>
        <w:rPr>
          <w:rFonts w:ascii="Garamond" w:hAnsi="Garamond"/>
        </w:rPr>
      </w:pP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4A50289C" w14:textId="77777777" w:rsidTr="00E16F7C">
        <w:tc>
          <w:tcPr>
            <w:tcW w:w="9350" w:type="dxa"/>
            <w:gridSpan w:val="5"/>
          </w:tcPr>
          <w:p w14:paraId="0916073C"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Difference-in-Means in Respondent Belief that Muslim Population Growth is Too Rapid, by treatment</w:t>
            </w:r>
          </w:p>
          <w:p w14:paraId="2D2046FD" w14:textId="04A2F34B" w:rsidR="007A0000" w:rsidRPr="00F941B3" w:rsidRDefault="007A0000" w:rsidP="00E16F7C">
            <w:pPr>
              <w:jc w:val="center"/>
              <w:rPr>
                <w:rFonts w:ascii="Garamond" w:hAnsi="Garamond" w:cs="Times New Roman"/>
                <w:bCs/>
                <w:sz w:val="20"/>
                <w:szCs w:val="20"/>
              </w:rPr>
            </w:pPr>
            <w:r w:rsidRPr="00F941B3">
              <w:rPr>
                <w:rFonts w:ascii="Garamond" w:hAnsi="Garamond" w:cs="Times New Roman"/>
                <w:bCs/>
                <w:sz w:val="20"/>
                <w:szCs w:val="20"/>
              </w:rPr>
              <w:t>(Scale of 0-1, 0 being “no” or “can’t say” and 1 being “yes” on belief that Muslim population growth is too rapid)</w:t>
            </w:r>
          </w:p>
        </w:tc>
      </w:tr>
      <w:tr w:rsidR="00F941B3" w:rsidRPr="00F941B3" w14:paraId="7BBFBC28" w14:textId="77777777" w:rsidTr="00E16F7C">
        <w:tc>
          <w:tcPr>
            <w:tcW w:w="2065" w:type="dxa"/>
          </w:tcPr>
          <w:p w14:paraId="0032B434" w14:textId="77777777" w:rsidR="007A0000" w:rsidRPr="00F941B3" w:rsidRDefault="007A0000" w:rsidP="00E16F7C">
            <w:pPr>
              <w:jc w:val="both"/>
              <w:rPr>
                <w:rFonts w:ascii="Garamond" w:hAnsi="Garamond" w:cs="Times New Roman"/>
                <w:sz w:val="20"/>
                <w:szCs w:val="20"/>
              </w:rPr>
            </w:pPr>
          </w:p>
        </w:tc>
        <w:tc>
          <w:tcPr>
            <w:tcW w:w="1800" w:type="dxa"/>
          </w:tcPr>
          <w:p w14:paraId="3437E5F7" w14:textId="1550F43E"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 xml:space="preserve">All Pakistan vignettes </w:t>
            </w:r>
          </w:p>
        </w:tc>
        <w:tc>
          <w:tcPr>
            <w:tcW w:w="1745" w:type="dxa"/>
          </w:tcPr>
          <w:p w14:paraId="5F7DFB9D" w14:textId="1ADAD01C"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All China vignettes</w:t>
            </w:r>
          </w:p>
        </w:tc>
        <w:tc>
          <w:tcPr>
            <w:tcW w:w="1870" w:type="dxa"/>
          </w:tcPr>
          <w:p w14:paraId="7F2A97D0"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Difference-in-Means (SE)</w:t>
            </w:r>
          </w:p>
        </w:tc>
        <w:tc>
          <w:tcPr>
            <w:tcW w:w="1870" w:type="dxa"/>
          </w:tcPr>
          <w:p w14:paraId="200F0857"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P-value</w:t>
            </w:r>
          </w:p>
        </w:tc>
      </w:tr>
      <w:tr w:rsidR="007A0000" w:rsidRPr="00F941B3" w14:paraId="2D6298E0" w14:textId="77777777" w:rsidTr="00E16F7C">
        <w:tc>
          <w:tcPr>
            <w:tcW w:w="2065" w:type="dxa"/>
          </w:tcPr>
          <w:p w14:paraId="05A24079" w14:textId="77777777" w:rsidR="007A0000" w:rsidRPr="00F941B3" w:rsidRDefault="007A0000" w:rsidP="00BB5017">
            <w:pPr>
              <w:rPr>
                <w:rFonts w:ascii="Garamond" w:hAnsi="Garamond" w:cs="Times New Roman"/>
                <w:b/>
                <w:sz w:val="20"/>
                <w:szCs w:val="20"/>
              </w:rPr>
            </w:pPr>
            <w:r w:rsidRPr="00F941B3">
              <w:rPr>
                <w:rFonts w:ascii="Garamond" w:hAnsi="Garamond" w:cs="Times New Roman"/>
                <w:b/>
                <w:sz w:val="20"/>
                <w:szCs w:val="20"/>
              </w:rPr>
              <w:t>Muslim population growth is too rapid</w:t>
            </w:r>
          </w:p>
        </w:tc>
        <w:tc>
          <w:tcPr>
            <w:tcW w:w="1800" w:type="dxa"/>
          </w:tcPr>
          <w:p w14:paraId="69D857DF" w14:textId="77777777" w:rsidR="007A0000" w:rsidRPr="00F941B3" w:rsidRDefault="007A0000" w:rsidP="00E16F7C">
            <w:pPr>
              <w:jc w:val="both"/>
              <w:rPr>
                <w:rFonts w:ascii="Garamond" w:hAnsi="Garamond"/>
                <w:sz w:val="20"/>
                <w:szCs w:val="20"/>
              </w:rPr>
            </w:pPr>
            <w:r w:rsidRPr="00F941B3">
              <w:rPr>
                <w:rFonts w:ascii="Garamond" w:hAnsi="Garamond"/>
                <w:sz w:val="20"/>
                <w:szCs w:val="20"/>
              </w:rPr>
              <w:t>0.812</w:t>
            </w:r>
          </w:p>
          <w:p w14:paraId="7E091B33" w14:textId="43407503" w:rsidR="007A0000" w:rsidRPr="00F941B3" w:rsidRDefault="007A0000" w:rsidP="00E16F7C">
            <w:pPr>
              <w:jc w:val="both"/>
              <w:rPr>
                <w:rFonts w:ascii="Garamond" w:hAnsi="Garamond" w:cs="Times New Roman"/>
                <w:sz w:val="20"/>
                <w:szCs w:val="20"/>
              </w:rPr>
            </w:pPr>
            <w:r w:rsidRPr="00F941B3">
              <w:rPr>
                <w:rFonts w:ascii="Garamond" w:hAnsi="Garamond" w:cs="Times New Roman"/>
                <w:sz w:val="20"/>
                <w:szCs w:val="20"/>
              </w:rPr>
              <w:t>N=2659</w:t>
            </w:r>
          </w:p>
        </w:tc>
        <w:tc>
          <w:tcPr>
            <w:tcW w:w="1745" w:type="dxa"/>
          </w:tcPr>
          <w:p w14:paraId="7FAE25C7" w14:textId="77777777" w:rsidR="007A0000" w:rsidRPr="00F941B3" w:rsidRDefault="007A0000" w:rsidP="00E16F7C">
            <w:pPr>
              <w:jc w:val="both"/>
              <w:rPr>
                <w:rFonts w:ascii="Garamond" w:hAnsi="Garamond"/>
                <w:sz w:val="20"/>
                <w:szCs w:val="20"/>
              </w:rPr>
            </w:pPr>
            <w:r w:rsidRPr="00F941B3">
              <w:rPr>
                <w:rFonts w:ascii="Garamond" w:hAnsi="Garamond"/>
                <w:sz w:val="20"/>
                <w:szCs w:val="20"/>
              </w:rPr>
              <w:t>0.805</w:t>
            </w:r>
          </w:p>
          <w:p w14:paraId="55EA551C" w14:textId="14BFDD1F" w:rsidR="007A0000" w:rsidRPr="00F941B3" w:rsidRDefault="007A0000" w:rsidP="00E16F7C">
            <w:pPr>
              <w:jc w:val="both"/>
              <w:rPr>
                <w:rFonts w:ascii="Garamond" w:hAnsi="Garamond" w:cs="Times New Roman"/>
                <w:sz w:val="20"/>
                <w:szCs w:val="20"/>
              </w:rPr>
            </w:pPr>
            <w:r w:rsidRPr="00F941B3">
              <w:rPr>
                <w:rFonts w:ascii="Garamond" w:hAnsi="Garamond" w:cs="Times New Roman"/>
                <w:sz w:val="20"/>
                <w:szCs w:val="20"/>
              </w:rPr>
              <w:t>N=2748</w:t>
            </w:r>
          </w:p>
        </w:tc>
        <w:tc>
          <w:tcPr>
            <w:tcW w:w="1870" w:type="dxa"/>
          </w:tcPr>
          <w:p w14:paraId="19CFF57B" w14:textId="0B1E5FA5" w:rsidR="007A0000" w:rsidRPr="00F941B3" w:rsidRDefault="007A0000" w:rsidP="00E16F7C">
            <w:pPr>
              <w:jc w:val="both"/>
              <w:rPr>
                <w:rFonts w:ascii="Garamond" w:hAnsi="Garamond" w:cs="Times New Roman"/>
                <w:sz w:val="20"/>
                <w:szCs w:val="20"/>
              </w:rPr>
            </w:pPr>
            <w:r w:rsidRPr="00F941B3">
              <w:rPr>
                <w:rFonts w:ascii="Garamond" w:hAnsi="Garamond"/>
                <w:sz w:val="20"/>
                <w:szCs w:val="20"/>
              </w:rPr>
              <w:t>0.007 (0.011)</w:t>
            </w:r>
          </w:p>
        </w:tc>
        <w:tc>
          <w:tcPr>
            <w:tcW w:w="1870" w:type="dxa"/>
          </w:tcPr>
          <w:p w14:paraId="5A092F26" w14:textId="43A725AA" w:rsidR="007A0000" w:rsidRPr="00F941B3" w:rsidRDefault="007A0000" w:rsidP="00E16F7C">
            <w:pPr>
              <w:jc w:val="both"/>
              <w:rPr>
                <w:rFonts w:ascii="Garamond" w:hAnsi="Garamond" w:cs="Times New Roman"/>
                <w:sz w:val="20"/>
                <w:szCs w:val="20"/>
              </w:rPr>
            </w:pPr>
            <w:r w:rsidRPr="00F941B3">
              <w:rPr>
                <w:rFonts w:ascii="Garamond" w:hAnsi="Garamond"/>
                <w:sz w:val="20"/>
                <w:szCs w:val="20"/>
              </w:rPr>
              <w:t>0.51</w:t>
            </w:r>
          </w:p>
        </w:tc>
      </w:tr>
    </w:tbl>
    <w:p w14:paraId="078A673A" w14:textId="77777777" w:rsidR="007755BB" w:rsidRPr="00F941B3" w:rsidRDefault="007755BB" w:rsidP="00AF07DB">
      <w:pPr>
        <w:jc w:val="both"/>
        <w:rPr>
          <w:rFonts w:ascii="Garamond" w:hAnsi="Garamond"/>
        </w:rPr>
      </w:pPr>
    </w:p>
    <w:p w14:paraId="4D08CB27" w14:textId="74175EE4" w:rsidR="00697CB0" w:rsidRPr="00F941B3" w:rsidRDefault="00697CB0" w:rsidP="00AF07DB">
      <w:pPr>
        <w:jc w:val="both"/>
        <w:rPr>
          <w:rFonts w:ascii="Garamond" w:hAnsi="Garamond"/>
          <w:b/>
          <w:bCs/>
          <w:i/>
          <w:iCs/>
        </w:rPr>
      </w:pPr>
      <w:r w:rsidRPr="00F941B3">
        <w:rPr>
          <w:rFonts w:ascii="Garamond" w:hAnsi="Garamond"/>
          <w:b/>
          <w:bCs/>
          <w:i/>
          <w:iCs/>
        </w:rPr>
        <w:t>Willingness to Have a Hindu Neighbor (For Muslim respondents)</w:t>
      </w:r>
    </w:p>
    <w:p w14:paraId="0462B0E2" w14:textId="77777777" w:rsidR="00697CB0" w:rsidRPr="00F941B3" w:rsidRDefault="00697CB0" w:rsidP="00AF07DB">
      <w:pPr>
        <w:jc w:val="both"/>
        <w:rPr>
          <w:rFonts w:ascii="Garamond" w:hAnsi="Garamond"/>
          <w:b/>
          <w:bCs/>
          <w:i/>
          <w:iCs/>
        </w:rPr>
      </w:pPr>
    </w:p>
    <w:p w14:paraId="48DDCF9D" w14:textId="3DDA2A92" w:rsidR="00403BB4" w:rsidRPr="00F941B3" w:rsidRDefault="00403BB4" w:rsidP="00AF07DB">
      <w:pPr>
        <w:jc w:val="both"/>
        <w:rPr>
          <w:rFonts w:ascii="Garamond" w:hAnsi="Garamond"/>
          <w:b/>
          <w:bCs/>
          <w:i/>
          <w:iCs/>
        </w:rPr>
      </w:pPr>
      <w:r w:rsidRPr="00F941B3">
        <w:rPr>
          <w:rFonts w:ascii="Garamond" w:hAnsi="Garamond"/>
        </w:rPr>
        <w:t>While the sample size is small, Muslim respondents expressed greater willingness to have a Hindu neighbor if they received information about a crisis with Pakistan.</w:t>
      </w:r>
    </w:p>
    <w:p w14:paraId="05FF93D5" w14:textId="77777777" w:rsidR="00403BB4" w:rsidRPr="00F941B3" w:rsidRDefault="00403BB4" w:rsidP="00AF07DB">
      <w:pPr>
        <w:jc w:val="both"/>
        <w:rPr>
          <w:rFonts w:ascii="Garamond" w:hAnsi="Garamond"/>
          <w:b/>
          <w:bCs/>
          <w:i/>
          <w:iCs/>
        </w:rPr>
      </w:pPr>
    </w:p>
    <w:tbl>
      <w:tblPr>
        <w:tblStyle w:val="TableGrid"/>
        <w:tblW w:w="0" w:type="auto"/>
        <w:tblLook w:val="04A0" w:firstRow="1" w:lastRow="0" w:firstColumn="1" w:lastColumn="0" w:noHBand="0" w:noVBand="1"/>
      </w:tblPr>
      <w:tblGrid>
        <w:gridCol w:w="2065"/>
        <w:gridCol w:w="1800"/>
        <w:gridCol w:w="1745"/>
        <w:gridCol w:w="1870"/>
        <w:gridCol w:w="1870"/>
      </w:tblGrid>
      <w:tr w:rsidR="00F941B3" w:rsidRPr="00F941B3" w14:paraId="694B8549" w14:textId="77777777" w:rsidTr="00E16F7C">
        <w:tc>
          <w:tcPr>
            <w:tcW w:w="9350" w:type="dxa"/>
            <w:gridSpan w:val="5"/>
          </w:tcPr>
          <w:p w14:paraId="4F3A66FB" w14:textId="273ED469"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Difference-in-Means in Respondent Willingness to have Hindu Neighbor (for Muslims), by treatment</w:t>
            </w:r>
          </w:p>
          <w:p w14:paraId="0E8D99A2" w14:textId="77777777" w:rsidR="007A0000" w:rsidRPr="00F941B3" w:rsidRDefault="007A0000" w:rsidP="00E16F7C">
            <w:pPr>
              <w:jc w:val="center"/>
              <w:rPr>
                <w:rFonts w:ascii="Garamond" w:hAnsi="Garamond" w:cs="Times New Roman"/>
                <w:bCs/>
                <w:sz w:val="20"/>
                <w:szCs w:val="20"/>
              </w:rPr>
            </w:pPr>
            <w:r w:rsidRPr="00F941B3">
              <w:rPr>
                <w:rFonts w:ascii="Garamond" w:hAnsi="Garamond" w:cs="Times New Roman"/>
                <w:bCs/>
                <w:sz w:val="20"/>
                <w:szCs w:val="20"/>
              </w:rPr>
              <w:t>(Scale of 0-1, 0 being “yes” or “can’t say” and 1 being “no” on willingness to have Muslim neighbor)</w:t>
            </w:r>
          </w:p>
        </w:tc>
      </w:tr>
      <w:tr w:rsidR="00F941B3" w:rsidRPr="00F941B3" w14:paraId="526FB2C0" w14:textId="77777777" w:rsidTr="00E16F7C">
        <w:tc>
          <w:tcPr>
            <w:tcW w:w="2065" w:type="dxa"/>
          </w:tcPr>
          <w:p w14:paraId="11452C85" w14:textId="77777777" w:rsidR="007A0000" w:rsidRPr="00F941B3" w:rsidRDefault="007A0000" w:rsidP="00E16F7C">
            <w:pPr>
              <w:jc w:val="both"/>
              <w:rPr>
                <w:rFonts w:ascii="Garamond" w:hAnsi="Garamond" w:cs="Times New Roman"/>
                <w:sz w:val="20"/>
                <w:szCs w:val="20"/>
              </w:rPr>
            </w:pPr>
          </w:p>
        </w:tc>
        <w:tc>
          <w:tcPr>
            <w:tcW w:w="1800" w:type="dxa"/>
          </w:tcPr>
          <w:p w14:paraId="25C9AC7B"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 xml:space="preserve">All Pakistan vignettes </w:t>
            </w:r>
          </w:p>
        </w:tc>
        <w:tc>
          <w:tcPr>
            <w:tcW w:w="1745" w:type="dxa"/>
          </w:tcPr>
          <w:p w14:paraId="44EAAD12"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All other treatments</w:t>
            </w:r>
          </w:p>
        </w:tc>
        <w:tc>
          <w:tcPr>
            <w:tcW w:w="1870" w:type="dxa"/>
          </w:tcPr>
          <w:p w14:paraId="79FE62D4" w14:textId="735B6710"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Difference-in-Means</w:t>
            </w:r>
            <w:r w:rsidR="000C11B7" w:rsidRPr="00F941B3">
              <w:rPr>
                <w:rFonts w:ascii="Garamond" w:hAnsi="Garamond" w:cs="Times New Roman"/>
                <w:b/>
                <w:sz w:val="20"/>
                <w:szCs w:val="20"/>
              </w:rPr>
              <w:t xml:space="preserve"> (SE)</w:t>
            </w:r>
          </w:p>
        </w:tc>
        <w:tc>
          <w:tcPr>
            <w:tcW w:w="1870" w:type="dxa"/>
          </w:tcPr>
          <w:p w14:paraId="2F22504F" w14:textId="77777777" w:rsidR="007A0000" w:rsidRPr="00F941B3" w:rsidRDefault="007A0000" w:rsidP="00E16F7C">
            <w:pPr>
              <w:jc w:val="center"/>
              <w:rPr>
                <w:rFonts w:ascii="Garamond" w:hAnsi="Garamond" w:cs="Times New Roman"/>
                <w:b/>
                <w:sz w:val="20"/>
                <w:szCs w:val="20"/>
              </w:rPr>
            </w:pPr>
            <w:r w:rsidRPr="00F941B3">
              <w:rPr>
                <w:rFonts w:ascii="Garamond" w:hAnsi="Garamond" w:cs="Times New Roman"/>
                <w:b/>
                <w:sz w:val="20"/>
                <w:szCs w:val="20"/>
              </w:rPr>
              <w:t>P-value</w:t>
            </w:r>
          </w:p>
        </w:tc>
      </w:tr>
      <w:tr w:rsidR="007A0000" w:rsidRPr="00F941B3" w14:paraId="33FC206A" w14:textId="77777777" w:rsidTr="00E16F7C">
        <w:tc>
          <w:tcPr>
            <w:tcW w:w="2065" w:type="dxa"/>
          </w:tcPr>
          <w:p w14:paraId="2229579A" w14:textId="77777777" w:rsidR="007A0000" w:rsidRPr="00F941B3" w:rsidRDefault="007A0000" w:rsidP="00E16F7C">
            <w:pPr>
              <w:jc w:val="both"/>
              <w:rPr>
                <w:rFonts w:ascii="Garamond" w:hAnsi="Garamond" w:cs="Times New Roman"/>
                <w:b/>
                <w:sz w:val="20"/>
                <w:szCs w:val="20"/>
              </w:rPr>
            </w:pPr>
            <w:r w:rsidRPr="00F941B3">
              <w:rPr>
                <w:rFonts w:ascii="Garamond" w:hAnsi="Garamond" w:cs="Times New Roman"/>
                <w:b/>
                <w:sz w:val="20"/>
                <w:szCs w:val="20"/>
              </w:rPr>
              <w:t>Unwillingness to have a Muslim neighbor</w:t>
            </w:r>
          </w:p>
        </w:tc>
        <w:tc>
          <w:tcPr>
            <w:tcW w:w="1800" w:type="dxa"/>
          </w:tcPr>
          <w:p w14:paraId="213103E5" w14:textId="77777777" w:rsidR="007A0000" w:rsidRPr="00F941B3" w:rsidRDefault="007A0000" w:rsidP="00E16F7C">
            <w:pPr>
              <w:jc w:val="both"/>
              <w:rPr>
                <w:rFonts w:ascii="Garamond" w:hAnsi="Garamond"/>
                <w:sz w:val="20"/>
                <w:szCs w:val="20"/>
              </w:rPr>
            </w:pPr>
            <w:r w:rsidRPr="00F941B3">
              <w:rPr>
                <w:rFonts w:ascii="Garamond" w:hAnsi="Garamond"/>
                <w:sz w:val="20"/>
                <w:szCs w:val="20"/>
              </w:rPr>
              <w:t>0.015</w:t>
            </w:r>
          </w:p>
          <w:p w14:paraId="0BAC28FD" w14:textId="3251043F" w:rsidR="007A0000" w:rsidRPr="00F941B3" w:rsidRDefault="007A0000" w:rsidP="00E16F7C">
            <w:pPr>
              <w:jc w:val="both"/>
              <w:rPr>
                <w:rFonts w:ascii="Garamond" w:hAnsi="Garamond" w:cs="Times New Roman"/>
                <w:sz w:val="20"/>
                <w:szCs w:val="20"/>
              </w:rPr>
            </w:pPr>
            <w:r w:rsidRPr="00F941B3">
              <w:rPr>
                <w:rFonts w:ascii="Garamond" w:hAnsi="Garamond" w:cs="Times New Roman"/>
                <w:sz w:val="20"/>
                <w:szCs w:val="20"/>
              </w:rPr>
              <w:t>N=410</w:t>
            </w:r>
          </w:p>
        </w:tc>
        <w:tc>
          <w:tcPr>
            <w:tcW w:w="1745" w:type="dxa"/>
          </w:tcPr>
          <w:p w14:paraId="40D341E4" w14:textId="77777777" w:rsidR="007A0000" w:rsidRPr="00F941B3" w:rsidRDefault="007A0000" w:rsidP="00E16F7C">
            <w:pPr>
              <w:jc w:val="both"/>
              <w:rPr>
                <w:rFonts w:ascii="Garamond" w:hAnsi="Garamond"/>
                <w:sz w:val="20"/>
                <w:szCs w:val="20"/>
              </w:rPr>
            </w:pPr>
            <w:r w:rsidRPr="00F941B3">
              <w:rPr>
                <w:rFonts w:ascii="Garamond" w:hAnsi="Garamond"/>
                <w:sz w:val="20"/>
                <w:szCs w:val="20"/>
              </w:rPr>
              <w:t>0.038</w:t>
            </w:r>
          </w:p>
          <w:p w14:paraId="1E8275FB" w14:textId="43AD1BCD" w:rsidR="007A0000" w:rsidRPr="00F941B3" w:rsidRDefault="007A0000" w:rsidP="00E16F7C">
            <w:pPr>
              <w:jc w:val="both"/>
              <w:rPr>
                <w:rFonts w:ascii="Garamond" w:hAnsi="Garamond" w:cs="Times New Roman"/>
                <w:sz w:val="20"/>
                <w:szCs w:val="20"/>
              </w:rPr>
            </w:pPr>
            <w:r w:rsidRPr="00F941B3">
              <w:rPr>
                <w:rFonts w:ascii="Garamond" w:hAnsi="Garamond"/>
                <w:sz w:val="20"/>
                <w:szCs w:val="20"/>
              </w:rPr>
              <w:t>N=520</w:t>
            </w:r>
          </w:p>
        </w:tc>
        <w:tc>
          <w:tcPr>
            <w:tcW w:w="1870" w:type="dxa"/>
          </w:tcPr>
          <w:p w14:paraId="0DF4D94E" w14:textId="62ED5706" w:rsidR="007A0000" w:rsidRPr="00F941B3" w:rsidRDefault="007A0000" w:rsidP="00E16F7C">
            <w:pPr>
              <w:jc w:val="both"/>
              <w:rPr>
                <w:rFonts w:ascii="Garamond" w:hAnsi="Garamond" w:cs="Times New Roman"/>
                <w:sz w:val="20"/>
                <w:szCs w:val="20"/>
              </w:rPr>
            </w:pPr>
            <w:r w:rsidRPr="00F941B3">
              <w:rPr>
                <w:rFonts w:ascii="Garamond" w:hAnsi="Garamond" w:cs="Times New Roman"/>
                <w:sz w:val="20"/>
                <w:szCs w:val="20"/>
              </w:rPr>
              <w:t>-0.024 (0.011)</w:t>
            </w:r>
          </w:p>
        </w:tc>
        <w:tc>
          <w:tcPr>
            <w:tcW w:w="1870" w:type="dxa"/>
          </w:tcPr>
          <w:p w14:paraId="054144E1" w14:textId="29B543CD" w:rsidR="007A0000" w:rsidRPr="00F941B3" w:rsidRDefault="007A0000" w:rsidP="00E16F7C">
            <w:pPr>
              <w:jc w:val="both"/>
              <w:rPr>
                <w:rFonts w:ascii="Garamond" w:hAnsi="Garamond" w:cs="Times New Roman"/>
                <w:sz w:val="20"/>
                <w:szCs w:val="20"/>
              </w:rPr>
            </w:pPr>
            <w:r w:rsidRPr="00F941B3">
              <w:rPr>
                <w:rFonts w:ascii="Garamond" w:hAnsi="Garamond"/>
                <w:sz w:val="20"/>
                <w:szCs w:val="20"/>
              </w:rPr>
              <w:t>0.02</w:t>
            </w:r>
            <w:r w:rsidR="007F59D7">
              <w:rPr>
                <w:rFonts w:ascii="Garamond" w:hAnsi="Garamond"/>
                <w:sz w:val="20"/>
                <w:szCs w:val="20"/>
              </w:rPr>
              <w:t>2</w:t>
            </w:r>
          </w:p>
        </w:tc>
      </w:tr>
    </w:tbl>
    <w:p w14:paraId="15AE0173" w14:textId="77777777" w:rsidR="007A0000" w:rsidRPr="00F941B3" w:rsidRDefault="007A0000" w:rsidP="00AF07DB">
      <w:pPr>
        <w:jc w:val="both"/>
        <w:rPr>
          <w:rFonts w:ascii="Garamond" w:hAnsi="Garamond"/>
          <w:b/>
          <w:bCs/>
          <w:i/>
          <w:iCs/>
        </w:rPr>
      </w:pPr>
    </w:p>
    <w:p w14:paraId="08EFD523" w14:textId="77777777" w:rsidR="007A0000" w:rsidRPr="00F941B3" w:rsidRDefault="007A0000" w:rsidP="00AF07DB">
      <w:pPr>
        <w:jc w:val="both"/>
        <w:rPr>
          <w:rFonts w:ascii="Garamond" w:hAnsi="Garamond"/>
          <w:b/>
          <w:bCs/>
          <w:i/>
          <w:iCs/>
        </w:rPr>
      </w:pPr>
    </w:p>
    <w:p w14:paraId="198D368E" w14:textId="77777777" w:rsidR="007A0000" w:rsidRPr="00F941B3" w:rsidRDefault="007A0000" w:rsidP="00AF07DB">
      <w:pPr>
        <w:jc w:val="both"/>
        <w:rPr>
          <w:rFonts w:ascii="Garamond" w:hAnsi="Garamond"/>
          <w:b/>
          <w:bCs/>
          <w:i/>
          <w:iCs/>
        </w:rPr>
      </w:pPr>
    </w:p>
    <w:p w14:paraId="1B17AC23" w14:textId="77777777" w:rsidR="000C11B7" w:rsidRPr="00F941B3" w:rsidRDefault="000C11B7" w:rsidP="00AF07DB">
      <w:pPr>
        <w:jc w:val="both"/>
        <w:rPr>
          <w:rFonts w:ascii="Garamond" w:hAnsi="Garamond"/>
          <w:b/>
          <w:bCs/>
          <w:i/>
          <w:iCs/>
        </w:rPr>
      </w:pPr>
    </w:p>
    <w:p w14:paraId="0B01A939" w14:textId="54E8B76C" w:rsidR="00403BB4" w:rsidRPr="00F941B3" w:rsidRDefault="00B11160" w:rsidP="00AF07DB">
      <w:pPr>
        <w:jc w:val="both"/>
        <w:rPr>
          <w:rFonts w:ascii="Garamond" w:hAnsi="Garamond"/>
          <w:b/>
          <w:bCs/>
        </w:rPr>
      </w:pPr>
      <w:r w:rsidRPr="00F941B3">
        <w:rPr>
          <w:rFonts w:ascii="Garamond" w:hAnsi="Garamond"/>
          <w:b/>
          <w:bCs/>
        </w:rPr>
        <w:lastRenderedPageBreak/>
        <w:t>A</w:t>
      </w:r>
      <w:r w:rsidR="00F859FC">
        <w:rPr>
          <w:rFonts w:ascii="Garamond" w:hAnsi="Garamond"/>
          <w:b/>
          <w:bCs/>
        </w:rPr>
        <w:t>8</w:t>
      </w:r>
      <w:r w:rsidRPr="00F941B3">
        <w:rPr>
          <w:rFonts w:ascii="Garamond" w:hAnsi="Garamond"/>
          <w:b/>
          <w:bCs/>
        </w:rPr>
        <w:t xml:space="preserve">. </w:t>
      </w:r>
      <w:r w:rsidR="00403BB4" w:rsidRPr="00F941B3">
        <w:rPr>
          <w:rFonts w:ascii="Garamond" w:hAnsi="Garamond"/>
          <w:b/>
          <w:bCs/>
        </w:rPr>
        <w:t>Sub-Group Tests</w:t>
      </w:r>
    </w:p>
    <w:p w14:paraId="16EB8772" w14:textId="77777777" w:rsidR="00697CB0" w:rsidRPr="00F941B3" w:rsidRDefault="00697CB0" w:rsidP="00AF07DB">
      <w:pPr>
        <w:jc w:val="both"/>
        <w:rPr>
          <w:rFonts w:ascii="Garamond" w:hAnsi="Garamond"/>
          <w:i/>
          <w:iCs/>
        </w:rPr>
      </w:pPr>
    </w:p>
    <w:p w14:paraId="7A85E8C7" w14:textId="4942F417" w:rsidR="00BD2797" w:rsidRPr="00F941B3" w:rsidRDefault="00F70D24" w:rsidP="00AF07DB">
      <w:pPr>
        <w:jc w:val="both"/>
        <w:rPr>
          <w:rFonts w:ascii="Garamond" w:hAnsi="Garamond"/>
        </w:rPr>
      </w:pPr>
      <w:r w:rsidRPr="00F941B3">
        <w:rPr>
          <w:rFonts w:ascii="Garamond" w:hAnsi="Garamond"/>
        </w:rPr>
        <w:t xml:space="preserve">We tested for subgroup effects for Modi supporters and non-supporters, BJP supporters and non-supporters, high- and low-income respondents, residents of states with </w:t>
      </w:r>
      <w:r w:rsidR="00D20DC3" w:rsidRPr="00F941B3">
        <w:rPr>
          <w:rFonts w:ascii="Garamond" w:hAnsi="Garamond"/>
        </w:rPr>
        <w:t>higher-than-average</w:t>
      </w:r>
      <w:r w:rsidRPr="00F941B3">
        <w:rPr>
          <w:rFonts w:ascii="Garamond" w:hAnsi="Garamond"/>
        </w:rPr>
        <w:t xml:space="preserve"> Muslim populations, old and young, residents of northern versus southern states, gender</w:t>
      </w:r>
      <w:r w:rsidR="003172A0" w:rsidRPr="00F941B3">
        <w:rPr>
          <w:rFonts w:ascii="Garamond" w:hAnsi="Garamond"/>
        </w:rPr>
        <w:t>, and higher versus lower than median education</w:t>
      </w:r>
      <w:r w:rsidRPr="00F941B3">
        <w:rPr>
          <w:rFonts w:ascii="Garamond" w:hAnsi="Garamond"/>
        </w:rPr>
        <w:t>. None of these interaction effects reached conventional levels of significance (p&lt;0.10).</w:t>
      </w:r>
    </w:p>
    <w:p w14:paraId="49F3A06B" w14:textId="77777777" w:rsidR="00F70D24" w:rsidRPr="00F941B3" w:rsidRDefault="00F70D24" w:rsidP="00AF07DB">
      <w:pPr>
        <w:jc w:val="both"/>
        <w:rPr>
          <w:rFonts w:ascii="Garamond" w:hAnsi="Garamond"/>
        </w:rPr>
      </w:pPr>
    </w:p>
    <w:p w14:paraId="4780A345" w14:textId="77777777" w:rsidR="000C11B7" w:rsidRPr="00F941B3" w:rsidRDefault="00CB6782" w:rsidP="00AF07DB">
      <w:pPr>
        <w:jc w:val="both"/>
        <w:rPr>
          <w:rFonts w:ascii="Garamond" w:hAnsi="Garamond"/>
        </w:rPr>
      </w:pPr>
      <w:r w:rsidRPr="00F941B3">
        <w:rPr>
          <w:rFonts w:ascii="Garamond" w:hAnsi="Garamond"/>
        </w:rPr>
        <w:t xml:space="preserve">We </w:t>
      </w:r>
      <w:r w:rsidR="008B243C" w:rsidRPr="00F941B3">
        <w:rPr>
          <w:rFonts w:ascii="Garamond" w:hAnsi="Garamond"/>
        </w:rPr>
        <w:t>ran</w:t>
      </w:r>
      <w:r w:rsidRPr="00F941B3">
        <w:rPr>
          <w:rFonts w:ascii="Garamond" w:hAnsi="Garamond"/>
        </w:rPr>
        <w:t xml:space="preserve"> a </w:t>
      </w:r>
      <w:r w:rsidR="00403BB4" w:rsidRPr="00F941B3">
        <w:rPr>
          <w:rFonts w:ascii="Garamond" w:hAnsi="Garamond"/>
        </w:rPr>
        <w:t xml:space="preserve">series of </w:t>
      </w:r>
      <w:r w:rsidRPr="00F941B3">
        <w:rPr>
          <w:rFonts w:ascii="Garamond" w:hAnsi="Garamond"/>
        </w:rPr>
        <w:t>OLS regression</w:t>
      </w:r>
      <w:r w:rsidR="00403BB4" w:rsidRPr="00F941B3">
        <w:rPr>
          <w:rFonts w:ascii="Garamond" w:hAnsi="Garamond"/>
        </w:rPr>
        <w:t>s</w:t>
      </w:r>
      <w:r w:rsidRPr="00F941B3">
        <w:rPr>
          <w:rFonts w:ascii="Garamond" w:hAnsi="Garamond"/>
        </w:rPr>
        <w:t xml:space="preserve"> with the dichotomous dependent variable of unwillingness to have a Muslim neighbor on a treatment variable that took a value of 1 for all Pakistan vignettes and 0 otherwise, a dummy variable of the sub-group, and the interaction term of the treatment and sub-group dummy. </w:t>
      </w:r>
    </w:p>
    <w:p w14:paraId="1F2C88C5" w14:textId="77777777" w:rsidR="000C11B7" w:rsidRPr="00F941B3" w:rsidRDefault="000C11B7" w:rsidP="00AF07DB">
      <w:pPr>
        <w:jc w:val="both"/>
        <w:rPr>
          <w:rFonts w:ascii="Garamond" w:hAnsi="Garamond"/>
        </w:rPr>
      </w:pPr>
    </w:p>
    <w:p w14:paraId="1567190D" w14:textId="695E0AC8" w:rsidR="000C11B7" w:rsidRPr="00F941B3" w:rsidRDefault="000C11B7" w:rsidP="00AF07DB">
      <w:pPr>
        <w:jc w:val="both"/>
        <w:rPr>
          <w:rFonts w:ascii="Garamond" w:hAnsi="Garamond"/>
        </w:rPr>
      </w:pPr>
      <m:oMathPara>
        <m:oMath>
          <m:r>
            <w:rPr>
              <w:rFonts w:ascii="Cambria Math" w:hAnsi="Cambria Math"/>
              <w:sz w:val="22"/>
              <w:szCs w:val="22"/>
            </w:rPr>
            <m:t>MuslimNeighbor=α+</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PakistanVignette+</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r>
            <w:rPr>
              <w:rFonts w:ascii="Cambria Math" w:hAnsi="Cambria Math"/>
              <w:sz w:val="22"/>
              <w:szCs w:val="22"/>
            </w:rPr>
            <m:t>_______+</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r>
            <w:rPr>
              <w:rFonts w:ascii="Cambria Math" w:hAnsi="Cambria Math"/>
              <w:sz w:val="22"/>
              <w:szCs w:val="22"/>
            </w:rPr>
            <m:t>PakistanVignette*________+ ε</m:t>
          </m:r>
        </m:oMath>
      </m:oMathPara>
    </w:p>
    <w:p w14:paraId="78FFB985" w14:textId="77777777" w:rsidR="000C11B7" w:rsidRPr="00F941B3" w:rsidRDefault="000C11B7" w:rsidP="00AF07DB">
      <w:pPr>
        <w:jc w:val="both"/>
        <w:rPr>
          <w:rFonts w:ascii="Garamond" w:hAnsi="Garamond"/>
        </w:rPr>
      </w:pPr>
    </w:p>
    <w:p w14:paraId="3133630B" w14:textId="3641D71C" w:rsidR="001745AC" w:rsidRPr="00F941B3" w:rsidRDefault="00D249BF" w:rsidP="00AF07DB">
      <w:pPr>
        <w:jc w:val="both"/>
        <w:rPr>
          <w:rFonts w:ascii="Garamond" w:hAnsi="Garamond"/>
        </w:rPr>
      </w:pPr>
      <w:r w:rsidRPr="00F941B3">
        <w:rPr>
          <w:rFonts w:ascii="Garamond" w:hAnsi="Garamond"/>
        </w:rPr>
        <w:t xml:space="preserve">We are not interested in whether the different sub-groups have distinct (non-experimental) means but rather only if they have distinct heterogenous treatment effects from exposure to the Pakistan vignettes. The key test statistic then is the significance of the coefficient on the interaction term itself. </w:t>
      </w:r>
      <w:r w:rsidR="00CB6782" w:rsidRPr="00F941B3">
        <w:rPr>
          <w:rFonts w:ascii="Garamond" w:hAnsi="Garamond"/>
        </w:rPr>
        <w:t xml:space="preserve">The table below shows the p-values for those </w:t>
      </w:r>
      <w:r w:rsidR="001745AC" w:rsidRPr="00F941B3">
        <w:rPr>
          <w:rFonts w:ascii="Garamond" w:hAnsi="Garamond"/>
        </w:rPr>
        <w:t>8</w:t>
      </w:r>
      <w:r w:rsidR="00CB6782" w:rsidRPr="00F941B3">
        <w:rPr>
          <w:rFonts w:ascii="Garamond" w:hAnsi="Garamond"/>
        </w:rPr>
        <w:t xml:space="preserve"> interaction terms</w:t>
      </w:r>
      <w:r w:rsidR="00574916" w:rsidRPr="00F941B3">
        <w:rPr>
          <w:rFonts w:ascii="Garamond" w:hAnsi="Garamond"/>
        </w:rPr>
        <w:t xml:space="preserve"> across the </w:t>
      </w:r>
      <w:r w:rsidR="001745AC" w:rsidRPr="00F941B3">
        <w:rPr>
          <w:rFonts w:ascii="Garamond" w:hAnsi="Garamond"/>
        </w:rPr>
        <w:t>8</w:t>
      </w:r>
      <w:r w:rsidR="000C11B7" w:rsidRPr="00F941B3">
        <w:rPr>
          <w:rFonts w:ascii="Garamond" w:hAnsi="Garamond"/>
        </w:rPr>
        <w:t xml:space="preserve"> </w:t>
      </w:r>
      <w:r w:rsidR="00574916" w:rsidRPr="00F941B3">
        <w:rPr>
          <w:rFonts w:ascii="Garamond" w:hAnsi="Garamond"/>
        </w:rPr>
        <w:t>regressions</w:t>
      </w:r>
      <w:r w:rsidR="00CB6782" w:rsidRPr="00F941B3">
        <w:rPr>
          <w:rFonts w:ascii="Garamond" w:hAnsi="Garamond"/>
        </w:rPr>
        <w:t>.</w:t>
      </w:r>
    </w:p>
    <w:p w14:paraId="346B4C2E" w14:textId="77777777" w:rsidR="00CB6782" w:rsidRPr="00F941B3" w:rsidRDefault="00CB6782" w:rsidP="00AF07DB">
      <w:pPr>
        <w:jc w:val="both"/>
        <w:rPr>
          <w:rFonts w:ascii="Garamond" w:hAnsi="Garamond"/>
        </w:rPr>
      </w:pPr>
    </w:p>
    <w:tbl>
      <w:tblPr>
        <w:tblStyle w:val="TableGrid"/>
        <w:tblW w:w="0" w:type="auto"/>
        <w:tblLook w:val="04A0" w:firstRow="1" w:lastRow="0" w:firstColumn="1" w:lastColumn="0" w:noHBand="0" w:noVBand="1"/>
      </w:tblPr>
      <w:tblGrid>
        <w:gridCol w:w="5935"/>
        <w:gridCol w:w="3415"/>
      </w:tblGrid>
      <w:tr w:rsidR="00F941B3" w:rsidRPr="00F941B3" w14:paraId="4C52AAAF" w14:textId="77777777" w:rsidTr="00CB6782">
        <w:tc>
          <w:tcPr>
            <w:tcW w:w="5935" w:type="dxa"/>
          </w:tcPr>
          <w:p w14:paraId="68E2E658" w14:textId="2E552538" w:rsidR="00CB6782" w:rsidRPr="00F941B3" w:rsidRDefault="00CB6782" w:rsidP="00AF07DB">
            <w:pPr>
              <w:jc w:val="both"/>
              <w:rPr>
                <w:rFonts w:ascii="Garamond" w:hAnsi="Garamond"/>
                <w:b/>
                <w:bCs/>
              </w:rPr>
            </w:pPr>
            <w:r w:rsidRPr="00F941B3">
              <w:rPr>
                <w:rFonts w:ascii="Garamond" w:hAnsi="Garamond"/>
                <w:b/>
                <w:bCs/>
              </w:rPr>
              <w:t>Interaction Term (Pakistan Treatment * ____)</w:t>
            </w:r>
          </w:p>
        </w:tc>
        <w:tc>
          <w:tcPr>
            <w:tcW w:w="3415" w:type="dxa"/>
          </w:tcPr>
          <w:p w14:paraId="63ABAE82" w14:textId="3A38BF30" w:rsidR="00CB6782" w:rsidRPr="00F941B3" w:rsidRDefault="00CB6782" w:rsidP="00AF07DB">
            <w:pPr>
              <w:jc w:val="both"/>
              <w:rPr>
                <w:rFonts w:ascii="Garamond" w:hAnsi="Garamond"/>
                <w:b/>
                <w:bCs/>
              </w:rPr>
            </w:pPr>
            <w:r w:rsidRPr="00F941B3">
              <w:rPr>
                <w:rFonts w:ascii="Garamond" w:hAnsi="Garamond"/>
                <w:b/>
                <w:bCs/>
              </w:rPr>
              <w:t>P-value</w:t>
            </w:r>
          </w:p>
        </w:tc>
      </w:tr>
      <w:tr w:rsidR="00F941B3" w:rsidRPr="00F941B3" w14:paraId="2B3E7080" w14:textId="77777777" w:rsidTr="00CB6782">
        <w:tc>
          <w:tcPr>
            <w:tcW w:w="5935" w:type="dxa"/>
          </w:tcPr>
          <w:p w14:paraId="1A6AE646" w14:textId="5D5B7B46" w:rsidR="00CB6782" w:rsidRPr="00F941B3" w:rsidRDefault="00CB6782" w:rsidP="00AF07DB">
            <w:pPr>
              <w:jc w:val="both"/>
              <w:rPr>
                <w:rFonts w:ascii="Garamond" w:hAnsi="Garamond"/>
              </w:rPr>
            </w:pPr>
            <w:r w:rsidRPr="00F941B3">
              <w:rPr>
                <w:rFonts w:ascii="Garamond" w:hAnsi="Garamond"/>
              </w:rPr>
              <w:t>Modi Supporter</w:t>
            </w:r>
          </w:p>
        </w:tc>
        <w:tc>
          <w:tcPr>
            <w:tcW w:w="3415" w:type="dxa"/>
          </w:tcPr>
          <w:p w14:paraId="1210D816" w14:textId="6F82D279" w:rsidR="00CB6782" w:rsidRPr="00F941B3" w:rsidRDefault="00CB6782" w:rsidP="00AF07DB">
            <w:pPr>
              <w:jc w:val="both"/>
              <w:rPr>
                <w:rFonts w:ascii="Garamond" w:hAnsi="Garamond"/>
              </w:rPr>
            </w:pPr>
            <w:r w:rsidRPr="00F941B3">
              <w:rPr>
                <w:rFonts w:ascii="Garamond" w:hAnsi="Garamond"/>
              </w:rPr>
              <w:t>0.466</w:t>
            </w:r>
          </w:p>
        </w:tc>
      </w:tr>
      <w:tr w:rsidR="00F941B3" w:rsidRPr="00F941B3" w14:paraId="60EA2E16" w14:textId="77777777" w:rsidTr="00CB6782">
        <w:tc>
          <w:tcPr>
            <w:tcW w:w="5935" w:type="dxa"/>
          </w:tcPr>
          <w:p w14:paraId="156EB44C" w14:textId="430506FE" w:rsidR="00CB6782" w:rsidRPr="00F941B3" w:rsidRDefault="00CB6782" w:rsidP="00AF07DB">
            <w:pPr>
              <w:jc w:val="both"/>
              <w:rPr>
                <w:rFonts w:ascii="Garamond" w:hAnsi="Garamond"/>
              </w:rPr>
            </w:pPr>
            <w:r w:rsidRPr="00F941B3">
              <w:rPr>
                <w:rFonts w:ascii="Garamond" w:hAnsi="Garamond"/>
              </w:rPr>
              <w:t>BJP Supporter</w:t>
            </w:r>
          </w:p>
        </w:tc>
        <w:tc>
          <w:tcPr>
            <w:tcW w:w="3415" w:type="dxa"/>
          </w:tcPr>
          <w:p w14:paraId="53077A43" w14:textId="5A4D622E" w:rsidR="00CB6782" w:rsidRPr="00F941B3" w:rsidRDefault="00CB6782" w:rsidP="00AF07DB">
            <w:pPr>
              <w:jc w:val="both"/>
              <w:rPr>
                <w:rFonts w:ascii="Garamond" w:hAnsi="Garamond"/>
              </w:rPr>
            </w:pPr>
            <w:r w:rsidRPr="00F941B3">
              <w:rPr>
                <w:rFonts w:ascii="Garamond" w:hAnsi="Garamond"/>
              </w:rPr>
              <w:t>0.222</w:t>
            </w:r>
          </w:p>
        </w:tc>
      </w:tr>
      <w:tr w:rsidR="00F941B3" w:rsidRPr="00F941B3" w14:paraId="20CC649A" w14:textId="77777777" w:rsidTr="00CB6782">
        <w:tc>
          <w:tcPr>
            <w:tcW w:w="5935" w:type="dxa"/>
          </w:tcPr>
          <w:p w14:paraId="12F6E25A" w14:textId="0BDAFA98" w:rsidR="00CB6782" w:rsidRPr="00F941B3" w:rsidRDefault="00CB6782" w:rsidP="00AF07DB">
            <w:pPr>
              <w:jc w:val="both"/>
              <w:rPr>
                <w:rFonts w:ascii="Garamond" w:hAnsi="Garamond"/>
              </w:rPr>
            </w:pPr>
            <w:r w:rsidRPr="00F941B3">
              <w:rPr>
                <w:rFonts w:ascii="Garamond" w:hAnsi="Garamond"/>
              </w:rPr>
              <w:t>High Income</w:t>
            </w:r>
            <w:r w:rsidR="00403BB4" w:rsidRPr="00F941B3">
              <w:rPr>
                <w:rFonts w:ascii="Garamond" w:hAnsi="Garamond"/>
              </w:rPr>
              <w:t xml:space="preserve"> (Rs. 10,000/month family income and above)</w:t>
            </w:r>
          </w:p>
        </w:tc>
        <w:tc>
          <w:tcPr>
            <w:tcW w:w="3415" w:type="dxa"/>
          </w:tcPr>
          <w:p w14:paraId="245660CD" w14:textId="7C3375F9" w:rsidR="00CB6782" w:rsidRPr="00F941B3" w:rsidRDefault="00CB6782" w:rsidP="00AF07DB">
            <w:pPr>
              <w:jc w:val="both"/>
              <w:rPr>
                <w:rFonts w:ascii="Garamond" w:hAnsi="Garamond"/>
              </w:rPr>
            </w:pPr>
            <w:r w:rsidRPr="00F941B3">
              <w:rPr>
                <w:rFonts w:ascii="Garamond" w:hAnsi="Garamond"/>
              </w:rPr>
              <w:t>0.273</w:t>
            </w:r>
          </w:p>
        </w:tc>
      </w:tr>
      <w:tr w:rsidR="00F941B3" w:rsidRPr="00F941B3" w14:paraId="4FDCA20E" w14:textId="77777777" w:rsidTr="00CB6782">
        <w:tc>
          <w:tcPr>
            <w:tcW w:w="5935" w:type="dxa"/>
          </w:tcPr>
          <w:p w14:paraId="5C3C3066" w14:textId="5E40C496" w:rsidR="00CB6782" w:rsidRPr="00F941B3" w:rsidRDefault="00CB6782" w:rsidP="00AF07DB">
            <w:pPr>
              <w:jc w:val="both"/>
              <w:rPr>
                <w:rFonts w:ascii="Garamond" w:hAnsi="Garamond"/>
              </w:rPr>
            </w:pPr>
            <w:r w:rsidRPr="00F941B3">
              <w:rPr>
                <w:rFonts w:ascii="Garamond" w:hAnsi="Garamond"/>
              </w:rPr>
              <w:t>Residents of States with Above Average Muslim Populations</w:t>
            </w:r>
          </w:p>
        </w:tc>
        <w:tc>
          <w:tcPr>
            <w:tcW w:w="3415" w:type="dxa"/>
          </w:tcPr>
          <w:p w14:paraId="0C19ABB3" w14:textId="666BBE24" w:rsidR="00CB6782" w:rsidRPr="00F941B3" w:rsidRDefault="00CB6782" w:rsidP="00AF07DB">
            <w:pPr>
              <w:jc w:val="both"/>
              <w:rPr>
                <w:rFonts w:ascii="Garamond" w:hAnsi="Garamond"/>
              </w:rPr>
            </w:pPr>
            <w:r w:rsidRPr="00F941B3">
              <w:rPr>
                <w:rFonts w:ascii="Garamond" w:hAnsi="Garamond"/>
              </w:rPr>
              <w:t>0.970</w:t>
            </w:r>
          </w:p>
        </w:tc>
      </w:tr>
      <w:tr w:rsidR="00F941B3" w:rsidRPr="00F941B3" w14:paraId="25094D7C" w14:textId="77777777" w:rsidTr="00CB6782">
        <w:tc>
          <w:tcPr>
            <w:tcW w:w="5935" w:type="dxa"/>
          </w:tcPr>
          <w:p w14:paraId="719F2E21" w14:textId="0D809209" w:rsidR="00CB6782" w:rsidRPr="00F941B3" w:rsidRDefault="00CB6782" w:rsidP="00AF07DB">
            <w:pPr>
              <w:jc w:val="both"/>
              <w:rPr>
                <w:rFonts w:ascii="Garamond" w:hAnsi="Garamond"/>
              </w:rPr>
            </w:pPr>
            <w:r w:rsidRPr="00F941B3">
              <w:rPr>
                <w:rFonts w:ascii="Garamond" w:hAnsi="Garamond"/>
              </w:rPr>
              <w:t xml:space="preserve">Old </w:t>
            </w:r>
            <w:r w:rsidR="00403BB4" w:rsidRPr="00F941B3">
              <w:rPr>
                <w:rFonts w:ascii="Garamond" w:hAnsi="Garamond"/>
              </w:rPr>
              <w:t>(40+ years)</w:t>
            </w:r>
          </w:p>
        </w:tc>
        <w:tc>
          <w:tcPr>
            <w:tcW w:w="3415" w:type="dxa"/>
          </w:tcPr>
          <w:p w14:paraId="02B99803" w14:textId="03A3CA5D" w:rsidR="00CB6782" w:rsidRPr="00F941B3" w:rsidRDefault="00403BB4" w:rsidP="00AF07DB">
            <w:pPr>
              <w:jc w:val="both"/>
              <w:rPr>
                <w:rFonts w:ascii="Garamond" w:hAnsi="Garamond"/>
              </w:rPr>
            </w:pPr>
            <w:r w:rsidRPr="00F941B3">
              <w:rPr>
                <w:rFonts w:ascii="Garamond" w:hAnsi="Garamond"/>
              </w:rPr>
              <w:t>0.823</w:t>
            </w:r>
          </w:p>
        </w:tc>
      </w:tr>
      <w:tr w:rsidR="00F941B3" w:rsidRPr="00F941B3" w14:paraId="7A02C380" w14:textId="77777777" w:rsidTr="00CB6782">
        <w:tc>
          <w:tcPr>
            <w:tcW w:w="5935" w:type="dxa"/>
          </w:tcPr>
          <w:p w14:paraId="29AB0999" w14:textId="4E3BEF4D" w:rsidR="00403BB4" w:rsidRPr="00F941B3" w:rsidRDefault="00403BB4" w:rsidP="00AF07DB">
            <w:pPr>
              <w:jc w:val="both"/>
              <w:rPr>
                <w:rFonts w:ascii="Garamond" w:hAnsi="Garamond"/>
              </w:rPr>
            </w:pPr>
            <w:r w:rsidRPr="00F941B3">
              <w:rPr>
                <w:rFonts w:ascii="Garamond" w:hAnsi="Garamond"/>
              </w:rPr>
              <w:t>Resident of Northern (vs. Southern) State</w:t>
            </w:r>
          </w:p>
        </w:tc>
        <w:tc>
          <w:tcPr>
            <w:tcW w:w="3415" w:type="dxa"/>
          </w:tcPr>
          <w:p w14:paraId="219C089A" w14:textId="6649BF4C" w:rsidR="00403BB4" w:rsidRPr="00F941B3" w:rsidRDefault="00403BB4" w:rsidP="00AF07DB">
            <w:pPr>
              <w:jc w:val="both"/>
              <w:rPr>
                <w:rFonts w:ascii="Garamond" w:hAnsi="Garamond"/>
              </w:rPr>
            </w:pPr>
            <w:r w:rsidRPr="00F941B3">
              <w:rPr>
                <w:rFonts w:ascii="Garamond" w:hAnsi="Garamond"/>
              </w:rPr>
              <w:t>0.802</w:t>
            </w:r>
          </w:p>
        </w:tc>
      </w:tr>
      <w:tr w:rsidR="00F941B3" w:rsidRPr="00F941B3" w14:paraId="54724D07" w14:textId="77777777" w:rsidTr="00CB6782">
        <w:tc>
          <w:tcPr>
            <w:tcW w:w="5935" w:type="dxa"/>
          </w:tcPr>
          <w:p w14:paraId="5B8BDB84" w14:textId="25F9B9B3" w:rsidR="00403BB4" w:rsidRPr="00F941B3" w:rsidRDefault="00403BB4" w:rsidP="00AF07DB">
            <w:pPr>
              <w:jc w:val="both"/>
              <w:rPr>
                <w:rFonts w:ascii="Garamond" w:hAnsi="Garamond"/>
              </w:rPr>
            </w:pPr>
            <w:r w:rsidRPr="00F941B3">
              <w:rPr>
                <w:rFonts w:ascii="Garamond" w:hAnsi="Garamond"/>
              </w:rPr>
              <w:t>Gender</w:t>
            </w:r>
          </w:p>
        </w:tc>
        <w:tc>
          <w:tcPr>
            <w:tcW w:w="3415" w:type="dxa"/>
          </w:tcPr>
          <w:p w14:paraId="1F713105" w14:textId="23A91310" w:rsidR="00403BB4" w:rsidRPr="00F941B3" w:rsidRDefault="00403BB4" w:rsidP="00AF07DB">
            <w:pPr>
              <w:jc w:val="both"/>
              <w:rPr>
                <w:rFonts w:ascii="Garamond" w:hAnsi="Garamond"/>
              </w:rPr>
            </w:pPr>
            <w:r w:rsidRPr="00F941B3">
              <w:rPr>
                <w:rFonts w:ascii="Garamond" w:hAnsi="Garamond"/>
              </w:rPr>
              <w:t>0.246</w:t>
            </w:r>
          </w:p>
        </w:tc>
      </w:tr>
      <w:tr w:rsidR="001745AC" w:rsidRPr="00F941B3" w14:paraId="68723F80" w14:textId="77777777" w:rsidTr="00CB6782">
        <w:tc>
          <w:tcPr>
            <w:tcW w:w="5935" w:type="dxa"/>
          </w:tcPr>
          <w:p w14:paraId="53900328" w14:textId="4E39E861" w:rsidR="001745AC" w:rsidRPr="00F941B3" w:rsidRDefault="001745AC" w:rsidP="00AF07DB">
            <w:pPr>
              <w:jc w:val="both"/>
              <w:rPr>
                <w:rFonts w:ascii="Garamond" w:hAnsi="Garamond"/>
              </w:rPr>
            </w:pPr>
            <w:r w:rsidRPr="00F941B3">
              <w:rPr>
                <w:rFonts w:ascii="Garamond" w:hAnsi="Garamond"/>
              </w:rPr>
              <w:t>Higher Education (Higher Secondary and Above)</w:t>
            </w:r>
          </w:p>
        </w:tc>
        <w:tc>
          <w:tcPr>
            <w:tcW w:w="3415" w:type="dxa"/>
          </w:tcPr>
          <w:p w14:paraId="56D5F058" w14:textId="1434E767" w:rsidR="001745AC" w:rsidRPr="00F941B3" w:rsidRDefault="001745AC" w:rsidP="00AF07DB">
            <w:pPr>
              <w:jc w:val="both"/>
              <w:rPr>
                <w:rFonts w:ascii="Garamond" w:hAnsi="Garamond"/>
              </w:rPr>
            </w:pPr>
            <w:r w:rsidRPr="00F941B3">
              <w:rPr>
                <w:rFonts w:ascii="Garamond" w:hAnsi="Garamond"/>
              </w:rPr>
              <w:t>0.357</w:t>
            </w:r>
          </w:p>
        </w:tc>
      </w:tr>
    </w:tbl>
    <w:p w14:paraId="6F646CDB" w14:textId="77777777" w:rsidR="00CB6782" w:rsidRPr="00F941B3" w:rsidRDefault="00CB6782" w:rsidP="00AF07DB">
      <w:pPr>
        <w:jc w:val="both"/>
        <w:rPr>
          <w:rFonts w:ascii="Garamond" w:hAnsi="Garamond"/>
          <w:b/>
          <w:bCs/>
        </w:rPr>
      </w:pPr>
    </w:p>
    <w:p w14:paraId="52E429F7" w14:textId="358065A3" w:rsidR="00AF07DB" w:rsidRPr="00F941B3" w:rsidRDefault="00AF07DB" w:rsidP="00AF07DB">
      <w:pPr>
        <w:jc w:val="both"/>
        <w:rPr>
          <w:rFonts w:ascii="Garamond" w:hAnsi="Garamond"/>
        </w:rPr>
      </w:pPr>
    </w:p>
    <w:p w14:paraId="708EC610" w14:textId="77777777" w:rsidR="006F1507" w:rsidRPr="00F941B3" w:rsidRDefault="006F1507" w:rsidP="0012564B">
      <w:pPr>
        <w:jc w:val="both"/>
        <w:rPr>
          <w:rFonts w:ascii="Garamond" w:hAnsi="Garamond"/>
        </w:rPr>
      </w:pPr>
    </w:p>
    <w:p w14:paraId="377BF861" w14:textId="77777777" w:rsidR="006F1507" w:rsidRPr="00F941B3" w:rsidRDefault="006F1507" w:rsidP="0012564B">
      <w:pPr>
        <w:jc w:val="both"/>
        <w:rPr>
          <w:rFonts w:ascii="Garamond" w:hAnsi="Garamond"/>
        </w:rPr>
      </w:pPr>
    </w:p>
    <w:p w14:paraId="249B0EFF" w14:textId="77777777" w:rsidR="006F1507" w:rsidRPr="00F941B3" w:rsidRDefault="006F1507" w:rsidP="0012564B">
      <w:pPr>
        <w:jc w:val="both"/>
        <w:rPr>
          <w:rFonts w:ascii="Garamond" w:hAnsi="Garamond"/>
        </w:rPr>
      </w:pPr>
    </w:p>
    <w:p w14:paraId="39A44D8E" w14:textId="77777777" w:rsidR="006F1507" w:rsidRPr="00F941B3" w:rsidRDefault="006F1507" w:rsidP="0012564B">
      <w:pPr>
        <w:jc w:val="both"/>
        <w:rPr>
          <w:rFonts w:ascii="Garamond" w:hAnsi="Garamond"/>
        </w:rPr>
      </w:pPr>
    </w:p>
    <w:p w14:paraId="0703B323" w14:textId="77777777" w:rsidR="006F1507" w:rsidRPr="00F941B3" w:rsidRDefault="006F1507" w:rsidP="0012564B">
      <w:pPr>
        <w:jc w:val="both"/>
        <w:rPr>
          <w:rFonts w:ascii="Garamond" w:hAnsi="Garamond"/>
        </w:rPr>
      </w:pPr>
    </w:p>
    <w:p w14:paraId="674B3F2C" w14:textId="77777777" w:rsidR="006F1507" w:rsidRPr="00F941B3" w:rsidRDefault="006F1507" w:rsidP="0012564B">
      <w:pPr>
        <w:jc w:val="both"/>
        <w:rPr>
          <w:rFonts w:ascii="Garamond" w:hAnsi="Garamond"/>
        </w:rPr>
      </w:pPr>
    </w:p>
    <w:p w14:paraId="024E32A1" w14:textId="77777777" w:rsidR="006F1507" w:rsidRPr="00F941B3" w:rsidRDefault="006F1507" w:rsidP="0012564B">
      <w:pPr>
        <w:jc w:val="both"/>
        <w:rPr>
          <w:rFonts w:ascii="Garamond" w:hAnsi="Garamond"/>
        </w:rPr>
      </w:pPr>
    </w:p>
    <w:p w14:paraId="1BE85679" w14:textId="77777777" w:rsidR="001745AC" w:rsidRPr="00F941B3" w:rsidRDefault="001745AC">
      <w:pPr>
        <w:rPr>
          <w:rFonts w:ascii="Garamond" w:hAnsi="Garamond"/>
          <w:b/>
          <w:bCs/>
        </w:rPr>
      </w:pPr>
      <w:r w:rsidRPr="00F941B3">
        <w:rPr>
          <w:rFonts w:ascii="Garamond" w:hAnsi="Garamond"/>
          <w:b/>
          <w:bCs/>
        </w:rPr>
        <w:br w:type="page"/>
      </w:r>
    </w:p>
    <w:p w14:paraId="499AE2BB" w14:textId="7ED181E6" w:rsidR="006F1507" w:rsidRPr="00F941B3" w:rsidRDefault="006F1507" w:rsidP="0012564B">
      <w:pPr>
        <w:jc w:val="both"/>
        <w:rPr>
          <w:rFonts w:ascii="Garamond" w:hAnsi="Garamond"/>
          <w:b/>
          <w:bCs/>
        </w:rPr>
      </w:pPr>
      <w:r w:rsidRPr="00F941B3">
        <w:rPr>
          <w:rFonts w:ascii="Garamond" w:hAnsi="Garamond"/>
          <w:b/>
          <w:bCs/>
        </w:rPr>
        <w:lastRenderedPageBreak/>
        <w:t>A</w:t>
      </w:r>
      <w:r w:rsidR="00F859FC">
        <w:rPr>
          <w:rFonts w:ascii="Garamond" w:hAnsi="Garamond"/>
          <w:b/>
          <w:bCs/>
        </w:rPr>
        <w:t>9</w:t>
      </w:r>
      <w:r w:rsidRPr="00F941B3">
        <w:rPr>
          <w:rFonts w:ascii="Garamond" w:hAnsi="Garamond"/>
          <w:b/>
          <w:bCs/>
        </w:rPr>
        <w:t xml:space="preserve">. </w:t>
      </w:r>
      <w:r w:rsidR="00B468B7" w:rsidRPr="00F941B3">
        <w:rPr>
          <w:rFonts w:ascii="Garamond" w:hAnsi="Garamond"/>
          <w:b/>
          <w:bCs/>
        </w:rPr>
        <w:t xml:space="preserve">Additional Outcome Measure: </w:t>
      </w:r>
      <w:r w:rsidRPr="00F941B3">
        <w:rPr>
          <w:rFonts w:ascii="Garamond" w:hAnsi="Garamond"/>
          <w:b/>
          <w:bCs/>
        </w:rPr>
        <w:t xml:space="preserve">Reputational Spillover </w:t>
      </w:r>
    </w:p>
    <w:p w14:paraId="72FAD6A2" w14:textId="2AF95408" w:rsidR="000E50F2" w:rsidRPr="00F941B3" w:rsidRDefault="000E50F2" w:rsidP="000E50F2">
      <w:pPr>
        <w:jc w:val="both"/>
        <w:rPr>
          <w:rFonts w:ascii="Garamond" w:hAnsi="Garamond"/>
        </w:rPr>
      </w:pPr>
    </w:p>
    <w:p w14:paraId="689DB9B1" w14:textId="43663DF5" w:rsidR="00C40D36" w:rsidRPr="00F941B3" w:rsidRDefault="00C40D36" w:rsidP="006F1507">
      <w:pPr>
        <w:ind w:firstLine="720"/>
        <w:jc w:val="both"/>
        <w:rPr>
          <w:rFonts w:ascii="Garamond" w:hAnsi="Garamond"/>
        </w:rPr>
      </w:pPr>
      <w:r w:rsidRPr="00F941B3">
        <w:rPr>
          <w:rFonts w:ascii="Garamond" w:hAnsi="Garamond"/>
        </w:rPr>
        <w:t xml:space="preserve">In our experiment, we included an additional outcome </w:t>
      </w:r>
      <w:r w:rsidR="00C319ED" w:rsidRPr="00F941B3">
        <w:rPr>
          <w:rFonts w:ascii="Garamond" w:hAnsi="Garamond"/>
        </w:rPr>
        <w:t xml:space="preserve">after the experimental treatments </w:t>
      </w:r>
      <w:r w:rsidR="00611E2B" w:rsidRPr="00F941B3">
        <w:rPr>
          <w:rFonts w:ascii="Garamond" w:hAnsi="Garamond"/>
        </w:rPr>
        <w:t xml:space="preserve">which </w:t>
      </w:r>
      <w:r w:rsidRPr="00F941B3">
        <w:rPr>
          <w:rFonts w:ascii="Garamond" w:hAnsi="Garamond"/>
        </w:rPr>
        <w:t>measur</w:t>
      </w:r>
      <w:r w:rsidR="00611E2B" w:rsidRPr="00F941B3">
        <w:rPr>
          <w:rFonts w:ascii="Garamond" w:hAnsi="Garamond"/>
        </w:rPr>
        <w:t>ed</w:t>
      </w:r>
      <w:r w:rsidRPr="00F941B3">
        <w:rPr>
          <w:rFonts w:ascii="Garamond" w:hAnsi="Garamond"/>
        </w:rPr>
        <w:t xml:space="preserve"> support for Prime Minister Modi</w:t>
      </w:r>
      <w:r w:rsidR="00611E2B" w:rsidRPr="00F941B3">
        <w:rPr>
          <w:rFonts w:ascii="Garamond" w:hAnsi="Garamond"/>
        </w:rPr>
        <w:t xml:space="preserve">. We detail that finding here. </w:t>
      </w:r>
    </w:p>
    <w:p w14:paraId="319969C4" w14:textId="53B52D75" w:rsidR="006F1507" w:rsidRPr="00F941B3" w:rsidRDefault="006F1507" w:rsidP="006F1507">
      <w:pPr>
        <w:ind w:firstLine="720"/>
        <w:jc w:val="both"/>
        <w:rPr>
          <w:rFonts w:ascii="Garamond" w:hAnsi="Garamond"/>
        </w:rPr>
      </w:pPr>
      <w:r w:rsidRPr="00F941B3">
        <w:rPr>
          <w:rFonts w:ascii="Garamond" w:hAnsi="Garamond"/>
        </w:rPr>
        <w:t xml:space="preserve">In situations of linked outgroup, it is possible that national leaders will gain reputational benefits from interstate crises that spillover to domestic contexts. The literature on leader reputation in international relations has focused almost exclusively on leader foreign policy statements and behavior (see Lupton 2020 for a recent review). Newer scholarship proposes instead that reputations for resolve can be viewed “at least partially as a leader-level characteristic that persists across domestic and international situations” (Goldfein et al. 2023, 610). While that work shows that domestic acts can have international reputational benefits, we seek to study whether international acts spill over into domestic domains: specifically, whether they affect confidence in a leader to protect against a linked outgroup.   </w:t>
      </w:r>
    </w:p>
    <w:p w14:paraId="1CA59C7B" w14:textId="1117D2D2" w:rsidR="006F1507" w:rsidRPr="00F941B3" w:rsidRDefault="006F1507" w:rsidP="006F1507">
      <w:pPr>
        <w:ind w:firstLine="720"/>
        <w:jc w:val="both"/>
        <w:rPr>
          <w:rFonts w:ascii="Garamond" w:hAnsi="Garamond"/>
        </w:rPr>
      </w:pPr>
      <w:r w:rsidRPr="00F941B3">
        <w:rPr>
          <w:rFonts w:ascii="Garamond" w:hAnsi="Garamond"/>
        </w:rPr>
        <w:t xml:space="preserve">Leaders may garner reputational advantages in confronting external adversaries that redound to their benefit in how citizens perceive them dealing with domestic adversaries. Specifically, since Indian Muslims are perceived as linked to Pakistan, we expect a leader’s external behavior in a crisis with Pakistan will enhance the reputation of that leader in how they deal with Muslim extremists in India. </w:t>
      </w:r>
      <w:r w:rsidR="00C319ED" w:rsidRPr="00F941B3">
        <w:rPr>
          <w:rFonts w:ascii="Garamond" w:hAnsi="Garamond"/>
        </w:rPr>
        <w:t xml:space="preserve">Hence, we hypothesized: </w:t>
      </w:r>
    </w:p>
    <w:p w14:paraId="7E64F985" w14:textId="77777777" w:rsidR="006F1507" w:rsidRPr="00F941B3" w:rsidRDefault="006F1507" w:rsidP="006F1507">
      <w:pPr>
        <w:ind w:firstLine="720"/>
        <w:jc w:val="both"/>
        <w:rPr>
          <w:rFonts w:ascii="Garamond" w:hAnsi="Garamond"/>
        </w:rPr>
      </w:pPr>
    </w:p>
    <w:p w14:paraId="1870D654" w14:textId="545C4BB3" w:rsidR="006F1507" w:rsidRPr="00F941B3" w:rsidRDefault="006F1507" w:rsidP="00E505B1">
      <w:pPr>
        <w:ind w:left="720"/>
        <w:jc w:val="both"/>
        <w:rPr>
          <w:rFonts w:ascii="Garamond" w:hAnsi="Garamond"/>
        </w:rPr>
      </w:pPr>
      <w:r w:rsidRPr="00F941B3">
        <w:rPr>
          <w:rFonts w:ascii="Garamond" w:hAnsi="Garamond"/>
          <w:b/>
          <w:bCs/>
        </w:rPr>
        <w:t>H:</w:t>
      </w:r>
      <w:r w:rsidRPr="00F941B3">
        <w:rPr>
          <w:rFonts w:ascii="Garamond" w:hAnsi="Garamond"/>
        </w:rPr>
        <w:t xml:space="preserve"> Respondents that receive information about Prime Minister Modi escalating a hypothetical conflict with Pakistan will express greater confidence in Modi’s willingness to protect Hindus from Muslim extremists than those exposed to an India-China crisis vignette or those exposed to a vignette where Prime Minister Modi de-escalates a hypothetical India-Pakistan crisis.</w:t>
      </w:r>
    </w:p>
    <w:p w14:paraId="1A9CFCB2" w14:textId="77777777" w:rsidR="006F1507" w:rsidRPr="00F941B3" w:rsidRDefault="006F1507" w:rsidP="006F1507">
      <w:pPr>
        <w:jc w:val="both"/>
        <w:rPr>
          <w:rFonts w:ascii="Garamond" w:hAnsi="Garamond"/>
        </w:rPr>
      </w:pPr>
    </w:p>
    <w:p w14:paraId="2B7CCC6E" w14:textId="1FE05190" w:rsidR="00E505B1" w:rsidRPr="00F941B3" w:rsidRDefault="006F1507" w:rsidP="006F1507">
      <w:pPr>
        <w:jc w:val="both"/>
        <w:rPr>
          <w:rFonts w:ascii="Garamond" w:hAnsi="Garamond"/>
        </w:rPr>
      </w:pPr>
      <w:r w:rsidRPr="00F941B3">
        <w:rPr>
          <w:rFonts w:ascii="Garamond" w:hAnsi="Garamond"/>
        </w:rPr>
        <w:tab/>
        <w:t>We f</w:t>
      </w:r>
      <w:r w:rsidR="00C319ED" w:rsidRPr="00F941B3">
        <w:rPr>
          <w:rFonts w:ascii="Garamond" w:hAnsi="Garamond"/>
        </w:rPr>
        <w:t>ound</w:t>
      </w:r>
      <w:r w:rsidRPr="00F941B3">
        <w:rPr>
          <w:rFonts w:ascii="Garamond" w:hAnsi="Garamond"/>
        </w:rPr>
        <w:t xml:space="preserve"> little evidence that an Indian leader that ordered escalation in a crisis with Pakistan—who should ostensibly gain reputational advantages from standing firm in a crisis rather than inaction—gained domestic reputational benefits in the process</w:t>
      </w:r>
      <w:r w:rsidR="00051F91" w:rsidRPr="00F941B3">
        <w:rPr>
          <w:rFonts w:ascii="Garamond" w:hAnsi="Garamond"/>
        </w:rPr>
        <w:t xml:space="preserve">. </w:t>
      </w:r>
      <w:r w:rsidRPr="00F941B3">
        <w:rPr>
          <w:rFonts w:ascii="Garamond" w:hAnsi="Garamond"/>
        </w:rPr>
        <w:t xml:space="preserve">Respondents were equally likely to express confidence that Modi would work to protect Hindus from Muslim extremists in India if they received a crisis vignette where Modi ordered a counterattack on Pakistan as they were in other treatment arms (see Figure </w:t>
      </w:r>
      <w:r w:rsidR="00047D9C" w:rsidRPr="00F941B3">
        <w:rPr>
          <w:rFonts w:ascii="Garamond" w:hAnsi="Garamond"/>
        </w:rPr>
        <w:t>A1 below</w:t>
      </w:r>
      <w:r w:rsidRPr="00F941B3">
        <w:rPr>
          <w:rFonts w:ascii="Garamond" w:hAnsi="Garamond"/>
        </w:rPr>
        <w:t xml:space="preserve">). </w:t>
      </w:r>
    </w:p>
    <w:p w14:paraId="43332880" w14:textId="10A68F43" w:rsidR="006F1507" w:rsidRPr="00F941B3" w:rsidRDefault="00C716FD" w:rsidP="00E505B1">
      <w:pPr>
        <w:ind w:firstLine="720"/>
        <w:jc w:val="both"/>
        <w:rPr>
          <w:rFonts w:ascii="Garamond" w:hAnsi="Garamond"/>
        </w:rPr>
      </w:pPr>
      <w:r w:rsidRPr="00806A0E">
        <w:rPr>
          <w:rFonts w:ascii="Garamond" w:hAnsi="Garamond"/>
        </w:rPr>
        <w:t>W</w:t>
      </w:r>
      <w:r w:rsidR="00AB3133">
        <w:rPr>
          <w:rFonts w:ascii="Garamond" w:hAnsi="Garamond"/>
        </w:rPr>
        <w:t>hile we</w:t>
      </w:r>
      <w:r w:rsidRPr="00806A0E">
        <w:rPr>
          <w:rFonts w:ascii="Garamond" w:hAnsi="Garamond"/>
        </w:rPr>
        <w:t xml:space="preserve"> </w:t>
      </w:r>
      <w:r w:rsidR="00806A0E" w:rsidRPr="00806A0E">
        <w:rPr>
          <w:rFonts w:ascii="Garamond" w:hAnsi="Garamond"/>
        </w:rPr>
        <w:t>measured respondent belief that Modi could protect Hindus from</w:t>
      </w:r>
      <w:r w:rsidRPr="00806A0E">
        <w:rPr>
          <w:rFonts w:ascii="Garamond" w:hAnsi="Garamond"/>
        </w:rPr>
        <w:t xml:space="preserve"> Muslim extremists after a confrontation with Pakistan </w:t>
      </w:r>
      <w:r w:rsidR="00806A0E" w:rsidRPr="00806A0E">
        <w:rPr>
          <w:rFonts w:ascii="Garamond" w:hAnsi="Garamond"/>
        </w:rPr>
        <w:t>as a direct</w:t>
      </w:r>
      <w:r w:rsidRPr="00806A0E">
        <w:rPr>
          <w:rFonts w:ascii="Garamond" w:hAnsi="Garamond"/>
        </w:rPr>
        <w:t xml:space="preserve"> </w:t>
      </w:r>
      <w:r w:rsidR="00806A0E" w:rsidRPr="00806A0E">
        <w:rPr>
          <w:rFonts w:ascii="Garamond" w:hAnsi="Garamond"/>
        </w:rPr>
        <w:t>measure of</w:t>
      </w:r>
      <w:r w:rsidRPr="00806A0E">
        <w:rPr>
          <w:rFonts w:ascii="Garamond" w:hAnsi="Garamond"/>
        </w:rPr>
        <w:t xml:space="preserve"> reputational consequences toward a</w:t>
      </w:r>
      <w:r w:rsidR="00361093" w:rsidRPr="00806A0E">
        <w:rPr>
          <w:rFonts w:ascii="Garamond" w:hAnsi="Garamond"/>
        </w:rPr>
        <w:t>n</w:t>
      </w:r>
      <w:r w:rsidRPr="00806A0E">
        <w:rPr>
          <w:rFonts w:ascii="Garamond" w:hAnsi="Garamond"/>
        </w:rPr>
        <w:t xml:space="preserve"> India-based group that might be perceptually linked to Pakistan</w:t>
      </w:r>
      <w:r w:rsidR="00AB3133">
        <w:rPr>
          <w:rFonts w:ascii="Garamond" w:hAnsi="Garamond"/>
        </w:rPr>
        <w:t>, w</w:t>
      </w:r>
      <w:r w:rsidR="00806A0E" w:rsidRPr="00806A0E">
        <w:rPr>
          <w:rFonts w:ascii="Garamond" w:hAnsi="Garamond"/>
        </w:rPr>
        <w:t>e also included other reputational measures</w:t>
      </w:r>
      <w:r w:rsidRPr="00806A0E">
        <w:rPr>
          <w:rFonts w:ascii="Garamond" w:hAnsi="Garamond"/>
        </w:rPr>
        <w:t>.</w:t>
      </w:r>
      <w:r w:rsidRPr="00F941B3">
        <w:rPr>
          <w:rFonts w:ascii="Garamond" w:hAnsi="Garamond"/>
        </w:rPr>
        <w:t xml:space="preserve"> </w:t>
      </w:r>
      <w:r w:rsidR="006F1507" w:rsidRPr="00F941B3">
        <w:rPr>
          <w:rFonts w:ascii="Garamond" w:hAnsi="Garamond"/>
        </w:rPr>
        <w:t xml:space="preserve">Similar null findings were present for tests of whether Modi gained </w:t>
      </w:r>
      <w:r w:rsidR="00E505B1" w:rsidRPr="00F941B3">
        <w:rPr>
          <w:rFonts w:ascii="Garamond" w:hAnsi="Garamond"/>
        </w:rPr>
        <w:t xml:space="preserve">general </w:t>
      </w:r>
      <w:r w:rsidR="006F1507" w:rsidRPr="00F941B3">
        <w:rPr>
          <w:rFonts w:ascii="Garamond" w:hAnsi="Garamond"/>
        </w:rPr>
        <w:t xml:space="preserve">reputational advantages </w:t>
      </w:r>
      <w:r w:rsidR="00E505B1" w:rsidRPr="00F941B3">
        <w:rPr>
          <w:rFonts w:ascii="Garamond" w:hAnsi="Garamond"/>
        </w:rPr>
        <w:t>from escalatory behavior</w:t>
      </w:r>
      <w:r w:rsidR="006F1507" w:rsidRPr="00F941B3">
        <w:rPr>
          <w:rFonts w:ascii="Garamond" w:hAnsi="Garamond"/>
        </w:rPr>
        <w:t>, as</w:t>
      </w:r>
      <w:r w:rsidR="00E505B1" w:rsidRPr="00F941B3">
        <w:rPr>
          <w:rFonts w:ascii="Garamond" w:hAnsi="Garamond"/>
        </w:rPr>
        <w:t xml:space="preserve"> in attitudes </w:t>
      </w:r>
      <w:r w:rsidR="00607F62">
        <w:rPr>
          <w:rFonts w:ascii="Garamond" w:hAnsi="Garamond"/>
        </w:rPr>
        <w:t>towards</w:t>
      </w:r>
      <w:r w:rsidR="00E505B1" w:rsidRPr="00F941B3">
        <w:rPr>
          <w:rFonts w:ascii="Garamond" w:hAnsi="Garamond"/>
        </w:rPr>
        <w:t xml:space="preserve"> his willingness to defend against</w:t>
      </w:r>
      <w:r w:rsidR="006F1507" w:rsidRPr="00F941B3">
        <w:rPr>
          <w:rFonts w:ascii="Garamond" w:hAnsi="Garamond"/>
        </w:rPr>
        <w:t xml:space="preserve"> criminals. Respondents were no more confident </w:t>
      </w:r>
      <w:r w:rsidR="00E505B1" w:rsidRPr="00F941B3">
        <w:rPr>
          <w:rFonts w:ascii="Garamond" w:hAnsi="Garamond"/>
        </w:rPr>
        <w:t>that</w:t>
      </w:r>
      <w:r w:rsidR="006F1507" w:rsidRPr="00F941B3">
        <w:rPr>
          <w:rFonts w:ascii="Garamond" w:hAnsi="Garamond"/>
        </w:rPr>
        <w:t xml:space="preserve"> Modi</w:t>
      </w:r>
      <w:r w:rsidR="00E505B1" w:rsidRPr="00F941B3">
        <w:rPr>
          <w:rFonts w:ascii="Garamond" w:hAnsi="Garamond"/>
        </w:rPr>
        <w:t xml:space="preserve"> would work to defend common people against criminals </w:t>
      </w:r>
      <w:r w:rsidR="006F1507" w:rsidRPr="00F941B3">
        <w:rPr>
          <w:rFonts w:ascii="Garamond" w:hAnsi="Garamond"/>
        </w:rPr>
        <w:t>when exposed to vignettes where Modi ordered a counterattack on Pakistan</w:t>
      </w:r>
      <w:r w:rsidR="00E505B1" w:rsidRPr="00F941B3">
        <w:rPr>
          <w:rFonts w:ascii="Garamond" w:hAnsi="Garamond"/>
        </w:rPr>
        <w:t xml:space="preserve"> or China</w:t>
      </w:r>
      <w:r w:rsidR="006F1507" w:rsidRPr="00F941B3">
        <w:rPr>
          <w:rFonts w:ascii="Garamond" w:hAnsi="Garamond"/>
        </w:rPr>
        <w:t xml:space="preserve"> than they were when exposed to vignettes were Modi opted for inaction. </w:t>
      </w:r>
    </w:p>
    <w:p w14:paraId="51AABA43" w14:textId="0E5A8B89" w:rsidR="006F1507" w:rsidRPr="00F941B3" w:rsidRDefault="006F1507" w:rsidP="006F1507">
      <w:pPr>
        <w:jc w:val="both"/>
        <w:rPr>
          <w:rFonts w:ascii="Garamond" w:hAnsi="Garamond"/>
          <w:b/>
          <w:bCs/>
        </w:rPr>
      </w:pPr>
      <w:r w:rsidRPr="00F941B3">
        <w:rPr>
          <w:rFonts w:ascii="Garamond" w:hAnsi="Garamond"/>
        </w:rPr>
        <w:tab/>
        <w:t xml:space="preserve">As a known personality, respondents may </w:t>
      </w:r>
      <w:r w:rsidR="00C319ED" w:rsidRPr="00F941B3">
        <w:rPr>
          <w:rFonts w:ascii="Garamond" w:hAnsi="Garamond"/>
        </w:rPr>
        <w:t xml:space="preserve">have </w:t>
      </w:r>
      <w:r w:rsidRPr="00F941B3">
        <w:rPr>
          <w:rFonts w:ascii="Garamond" w:hAnsi="Garamond"/>
        </w:rPr>
        <w:t>be</w:t>
      </w:r>
      <w:r w:rsidR="00C319ED" w:rsidRPr="00F941B3">
        <w:rPr>
          <w:rFonts w:ascii="Garamond" w:hAnsi="Garamond"/>
        </w:rPr>
        <w:t>en</w:t>
      </w:r>
      <w:r w:rsidRPr="00F941B3">
        <w:rPr>
          <w:rFonts w:ascii="Garamond" w:hAnsi="Garamond"/>
        </w:rPr>
        <w:t xml:space="preserve"> less likely to alter their attitudes toward Prime Minister Modi than they might</w:t>
      </w:r>
      <w:r w:rsidR="00C319ED" w:rsidRPr="00F941B3">
        <w:rPr>
          <w:rFonts w:ascii="Garamond" w:hAnsi="Garamond"/>
        </w:rPr>
        <w:t xml:space="preserve"> have been</w:t>
      </w:r>
      <w:r w:rsidRPr="00F941B3">
        <w:rPr>
          <w:rFonts w:ascii="Garamond" w:hAnsi="Garamond"/>
        </w:rPr>
        <w:t xml:space="preserve"> for a comparatively less well-known figure or one with a more dovish reputation. </w:t>
      </w:r>
      <w:r w:rsidR="00C716FD" w:rsidRPr="00F941B3">
        <w:rPr>
          <w:rFonts w:ascii="Garamond" w:hAnsi="Garamond"/>
        </w:rPr>
        <w:t xml:space="preserve">On Bayesian or other grounds, Modi may be established as a “hawk” in the minds of the Indian public so that his actions in a crisis vignette would not meaningfully alter that reputation. </w:t>
      </w:r>
      <w:r w:rsidRPr="00F941B3">
        <w:rPr>
          <w:rFonts w:ascii="Garamond" w:hAnsi="Garamond"/>
        </w:rPr>
        <w:t>As such, our findings on reputational spillover may only apply to perceived “hawks,” who benefit from other public opinion advantages according to prior research (Mattes and Weeks 2019).</w:t>
      </w:r>
      <w:r w:rsidR="00E505B1" w:rsidRPr="00F941B3">
        <w:rPr>
          <w:rFonts w:ascii="Garamond" w:hAnsi="Garamond"/>
        </w:rPr>
        <w:t xml:space="preserve"> </w:t>
      </w:r>
      <w:r w:rsidRPr="00F941B3">
        <w:rPr>
          <w:rFonts w:ascii="Garamond" w:hAnsi="Garamond"/>
        </w:rPr>
        <w:t xml:space="preserve">Here, too, while Modi may be an outlier in this regard, he is hardly alone with many elected leaders perceived as hawks regarding domestic and external out-groups, including Benyamin Netanyahu and Donald Trump </w:t>
      </w:r>
      <w:r w:rsidR="00E505B1" w:rsidRPr="00F941B3">
        <w:rPr>
          <w:rFonts w:ascii="Garamond" w:hAnsi="Garamond"/>
        </w:rPr>
        <w:t>in their earlier careers</w:t>
      </w:r>
      <w:r w:rsidRPr="00F941B3">
        <w:rPr>
          <w:rFonts w:ascii="Garamond" w:hAnsi="Garamond"/>
        </w:rPr>
        <w:t>.</w:t>
      </w:r>
      <w:r w:rsidR="00847372" w:rsidRPr="00F941B3">
        <w:rPr>
          <w:rFonts w:ascii="Garamond" w:hAnsi="Garamond"/>
        </w:rPr>
        <w:t xml:space="preserve"> </w:t>
      </w:r>
      <w:r w:rsidR="00E505B1" w:rsidRPr="00F941B3">
        <w:rPr>
          <w:rFonts w:ascii="Garamond" w:hAnsi="Garamond"/>
        </w:rPr>
        <w:t xml:space="preserve">This suggests the </w:t>
      </w:r>
      <w:r w:rsidR="00047D9C" w:rsidRPr="00F941B3">
        <w:rPr>
          <w:rFonts w:ascii="Garamond" w:hAnsi="Garamond"/>
        </w:rPr>
        <w:t>need</w:t>
      </w:r>
      <w:r w:rsidR="00E505B1" w:rsidRPr="00F941B3">
        <w:rPr>
          <w:rFonts w:ascii="Garamond" w:hAnsi="Garamond"/>
        </w:rPr>
        <w:t xml:space="preserve"> </w:t>
      </w:r>
      <w:r w:rsidR="00047D9C" w:rsidRPr="00F941B3">
        <w:rPr>
          <w:rFonts w:ascii="Garamond" w:hAnsi="Garamond"/>
        </w:rPr>
        <w:t>for</w:t>
      </w:r>
      <w:r w:rsidR="00E505B1" w:rsidRPr="00F941B3">
        <w:rPr>
          <w:rFonts w:ascii="Garamond" w:hAnsi="Garamond"/>
        </w:rPr>
        <w:t xml:space="preserve"> future research to establish the external generalizability of these findings in other</w:t>
      </w:r>
      <w:r w:rsidR="00047D9C" w:rsidRPr="00F941B3">
        <w:rPr>
          <w:rFonts w:ascii="Garamond" w:hAnsi="Garamond"/>
        </w:rPr>
        <w:t xml:space="preserve"> leadership and situational contexts. </w:t>
      </w:r>
    </w:p>
    <w:p w14:paraId="38ADDBE9" w14:textId="1DB885D8" w:rsidR="006F1507" w:rsidRPr="00F941B3" w:rsidRDefault="006F1507" w:rsidP="006F1507">
      <w:pPr>
        <w:rPr>
          <w:rFonts w:ascii="Garamond" w:hAnsi="Garamond"/>
        </w:rPr>
      </w:pPr>
    </w:p>
    <w:p w14:paraId="3C1BA26F" w14:textId="1CBDA106" w:rsidR="006F1507" w:rsidRPr="00F941B3" w:rsidRDefault="00DA790E" w:rsidP="00DA790E">
      <w:pPr>
        <w:jc w:val="center"/>
        <w:rPr>
          <w:rFonts w:ascii="Garamond" w:hAnsi="Garamond"/>
          <w:b/>
          <w:bCs/>
        </w:rPr>
      </w:pPr>
      <w:r w:rsidRPr="00F941B3">
        <w:rPr>
          <w:rFonts w:ascii="Garamond" w:hAnsi="Garamond"/>
          <w:b/>
          <w:bCs/>
          <w:noProof/>
        </w:rPr>
        <w:drawing>
          <wp:inline distT="0" distB="0" distL="0" distR="0" wp14:anchorId="31D725F1" wp14:editId="5C2C6976">
            <wp:extent cx="5029200" cy="3657600"/>
            <wp:effectExtent l="0" t="0" r="0" b="0"/>
            <wp:docPr id="34906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60458" name=""/>
                    <pic:cNvPicPr/>
                  </pic:nvPicPr>
                  <pic:blipFill>
                    <a:blip r:embed="rId6"/>
                    <a:stretch>
                      <a:fillRect/>
                    </a:stretch>
                  </pic:blipFill>
                  <pic:spPr>
                    <a:xfrm>
                      <a:off x="0" y="0"/>
                      <a:ext cx="5029200" cy="3657600"/>
                    </a:xfrm>
                    <a:prstGeom prst="rect">
                      <a:avLst/>
                    </a:prstGeom>
                  </pic:spPr>
                </pic:pic>
              </a:graphicData>
            </a:graphic>
          </wp:inline>
        </w:drawing>
      </w:r>
    </w:p>
    <w:p w14:paraId="2AE0CF1C" w14:textId="77777777" w:rsidR="00CA25C8" w:rsidRPr="00F941B3" w:rsidRDefault="00CA25C8" w:rsidP="00DA790E">
      <w:pPr>
        <w:jc w:val="center"/>
        <w:rPr>
          <w:rFonts w:ascii="Garamond" w:hAnsi="Garamond"/>
          <w:b/>
          <w:bCs/>
        </w:rPr>
      </w:pPr>
    </w:p>
    <w:p w14:paraId="414E9601" w14:textId="77777777" w:rsidR="00CA25C8" w:rsidRPr="00F941B3" w:rsidRDefault="00CA25C8" w:rsidP="00CA25C8">
      <w:pPr>
        <w:rPr>
          <w:rFonts w:ascii="Garamond" w:hAnsi="Garamond"/>
          <w:b/>
          <w:bCs/>
        </w:rPr>
      </w:pPr>
    </w:p>
    <w:p w14:paraId="3FE14DBC" w14:textId="77777777" w:rsidR="00D20DC3" w:rsidRDefault="00D20DC3" w:rsidP="00CA25C8">
      <w:pPr>
        <w:rPr>
          <w:rFonts w:ascii="Garamond" w:hAnsi="Garamond"/>
          <w:b/>
          <w:bCs/>
        </w:rPr>
      </w:pPr>
    </w:p>
    <w:p w14:paraId="7F9BF5E5" w14:textId="77777777" w:rsidR="00D20DC3" w:rsidRDefault="00D20DC3" w:rsidP="00CA25C8">
      <w:pPr>
        <w:rPr>
          <w:rFonts w:ascii="Garamond" w:hAnsi="Garamond"/>
          <w:b/>
          <w:bCs/>
        </w:rPr>
      </w:pPr>
    </w:p>
    <w:p w14:paraId="2372A9C0" w14:textId="77777777" w:rsidR="00D20DC3" w:rsidRDefault="00D20DC3" w:rsidP="00CA25C8">
      <w:pPr>
        <w:rPr>
          <w:rFonts w:ascii="Garamond" w:hAnsi="Garamond"/>
          <w:b/>
          <w:bCs/>
        </w:rPr>
      </w:pPr>
    </w:p>
    <w:p w14:paraId="33CE49E8" w14:textId="77777777" w:rsidR="00D20DC3" w:rsidRDefault="00D20DC3" w:rsidP="00CA25C8">
      <w:pPr>
        <w:rPr>
          <w:rFonts w:ascii="Garamond" w:hAnsi="Garamond"/>
          <w:b/>
          <w:bCs/>
        </w:rPr>
      </w:pPr>
    </w:p>
    <w:p w14:paraId="7C6C1C68" w14:textId="77777777" w:rsidR="00D20DC3" w:rsidRDefault="00D20DC3" w:rsidP="00CA25C8">
      <w:pPr>
        <w:rPr>
          <w:rFonts w:ascii="Garamond" w:hAnsi="Garamond"/>
          <w:b/>
          <w:bCs/>
        </w:rPr>
      </w:pPr>
    </w:p>
    <w:p w14:paraId="17566CCD" w14:textId="77777777" w:rsidR="00D20DC3" w:rsidRDefault="00D20DC3" w:rsidP="00CA25C8">
      <w:pPr>
        <w:rPr>
          <w:rFonts w:ascii="Garamond" w:hAnsi="Garamond"/>
          <w:b/>
          <w:bCs/>
        </w:rPr>
      </w:pPr>
    </w:p>
    <w:p w14:paraId="1F7B91F2" w14:textId="77777777" w:rsidR="00D20DC3" w:rsidRDefault="00D20DC3" w:rsidP="00CA25C8">
      <w:pPr>
        <w:rPr>
          <w:rFonts w:ascii="Garamond" w:hAnsi="Garamond"/>
          <w:b/>
          <w:bCs/>
        </w:rPr>
      </w:pPr>
    </w:p>
    <w:p w14:paraId="6250BA1C" w14:textId="77777777" w:rsidR="00D20DC3" w:rsidRDefault="00D20DC3" w:rsidP="00CA25C8">
      <w:pPr>
        <w:rPr>
          <w:rFonts w:ascii="Garamond" w:hAnsi="Garamond"/>
          <w:b/>
          <w:bCs/>
        </w:rPr>
      </w:pPr>
    </w:p>
    <w:p w14:paraId="0B3BADED" w14:textId="77777777" w:rsidR="00D20DC3" w:rsidRDefault="00D20DC3" w:rsidP="00CA25C8">
      <w:pPr>
        <w:rPr>
          <w:rFonts w:ascii="Garamond" w:hAnsi="Garamond"/>
          <w:b/>
          <w:bCs/>
        </w:rPr>
      </w:pPr>
    </w:p>
    <w:p w14:paraId="179586E1" w14:textId="77777777" w:rsidR="00D20DC3" w:rsidRDefault="00D20DC3" w:rsidP="00CA25C8">
      <w:pPr>
        <w:rPr>
          <w:rFonts w:ascii="Garamond" w:hAnsi="Garamond"/>
          <w:b/>
          <w:bCs/>
        </w:rPr>
      </w:pPr>
    </w:p>
    <w:p w14:paraId="4216B9EB" w14:textId="77777777" w:rsidR="00D20DC3" w:rsidRDefault="00D20DC3" w:rsidP="00CA25C8">
      <w:pPr>
        <w:rPr>
          <w:rFonts w:ascii="Garamond" w:hAnsi="Garamond"/>
          <w:b/>
          <w:bCs/>
        </w:rPr>
      </w:pPr>
    </w:p>
    <w:p w14:paraId="4FE7B281" w14:textId="77777777" w:rsidR="00D20DC3" w:rsidRDefault="00D20DC3" w:rsidP="00CA25C8">
      <w:pPr>
        <w:rPr>
          <w:rFonts w:ascii="Garamond" w:hAnsi="Garamond"/>
          <w:b/>
          <w:bCs/>
        </w:rPr>
      </w:pPr>
    </w:p>
    <w:p w14:paraId="56184207" w14:textId="77777777" w:rsidR="00D20DC3" w:rsidRDefault="00D20DC3" w:rsidP="00CA25C8">
      <w:pPr>
        <w:rPr>
          <w:rFonts w:ascii="Garamond" w:hAnsi="Garamond"/>
          <w:b/>
          <w:bCs/>
        </w:rPr>
      </w:pPr>
    </w:p>
    <w:p w14:paraId="3FCF98BD" w14:textId="77777777" w:rsidR="00D20DC3" w:rsidRDefault="00D20DC3" w:rsidP="00CA25C8">
      <w:pPr>
        <w:rPr>
          <w:rFonts w:ascii="Garamond" w:hAnsi="Garamond"/>
          <w:b/>
          <w:bCs/>
        </w:rPr>
      </w:pPr>
    </w:p>
    <w:p w14:paraId="5A3DDAE5" w14:textId="77777777" w:rsidR="00D20DC3" w:rsidRDefault="00D20DC3" w:rsidP="00CA25C8">
      <w:pPr>
        <w:rPr>
          <w:rFonts w:ascii="Garamond" w:hAnsi="Garamond"/>
          <w:b/>
          <w:bCs/>
        </w:rPr>
      </w:pPr>
    </w:p>
    <w:p w14:paraId="2961E78F" w14:textId="77777777" w:rsidR="00D20DC3" w:rsidRDefault="00D20DC3" w:rsidP="00CA25C8">
      <w:pPr>
        <w:rPr>
          <w:rFonts w:ascii="Garamond" w:hAnsi="Garamond"/>
          <w:b/>
          <w:bCs/>
        </w:rPr>
      </w:pPr>
    </w:p>
    <w:p w14:paraId="2828685F" w14:textId="77777777" w:rsidR="00D20DC3" w:rsidRDefault="00D20DC3" w:rsidP="00CA25C8">
      <w:pPr>
        <w:rPr>
          <w:rFonts w:ascii="Garamond" w:hAnsi="Garamond"/>
          <w:b/>
          <w:bCs/>
        </w:rPr>
      </w:pPr>
    </w:p>
    <w:p w14:paraId="6BABCBE7" w14:textId="77777777" w:rsidR="00D20DC3" w:rsidRDefault="00D20DC3" w:rsidP="00CA25C8">
      <w:pPr>
        <w:rPr>
          <w:rFonts w:ascii="Garamond" w:hAnsi="Garamond"/>
          <w:b/>
          <w:bCs/>
        </w:rPr>
      </w:pPr>
    </w:p>
    <w:p w14:paraId="5DECDE87" w14:textId="77777777" w:rsidR="00D20DC3" w:rsidRDefault="00D20DC3" w:rsidP="00CA25C8">
      <w:pPr>
        <w:rPr>
          <w:rFonts w:ascii="Garamond" w:hAnsi="Garamond"/>
          <w:b/>
          <w:bCs/>
        </w:rPr>
      </w:pPr>
    </w:p>
    <w:p w14:paraId="230ABF3F" w14:textId="77777777" w:rsidR="00D20DC3" w:rsidRDefault="00D20DC3" w:rsidP="00CA25C8">
      <w:pPr>
        <w:rPr>
          <w:rFonts w:ascii="Garamond" w:hAnsi="Garamond"/>
          <w:b/>
          <w:bCs/>
        </w:rPr>
      </w:pPr>
    </w:p>
    <w:p w14:paraId="30B41827" w14:textId="77777777" w:rsidR="00D20DC3" w:rsidRDefault="00D20DC3" w:rsidP="00CA25C8">
      <w:pPr>
        <w:rPr>
          <w:rFonts w:ascii="Garamond" w:hAnsi="Garamond"/>
          <w:b/>
          <w:bCs/>
        </w:rPr>
      </w:pPr>
    </w:p>
    <w:p w14:paraId="531A981F" w14:textId="77777777" w:rsidR="00D20DC3" w:rsidRDefault="00D20DC3" w:rsidP="00CA25C8">
      <w:pPr>
        <w:rPr>
          <w:rFonts w:ascii="Garamond" w:hAnsi="Garamond"/>
          <w:b/>
          <w:bCs/>
        </w:rPr>
      </w:pPr>
    </w:p>
    <w:p w14:paraId="5405EA9E" w14:textId="77777777" w:rsidR="00D20DC3" w:rsidRDefault="00D20DC3" w:rsidP="00CA25C8">
      <w:pPr>
        <w:rPr>
          <w:rFonts w:ascii="Garamond" w:hAnsi="Garamond"/>
          <w:b/>
          <w:bCs/>
        </w:rPr>
      </w:pPr>
    </w:p>
    <w:p w14:paraId="08C45126" w14:textId="3E4ABB72" w:rsidR="00CA25C8" w:rsidRPr="00F941B3" w:rsidRDefault="00CA25C8" w:rsidP="00CA25C8">
      <w:pPr>
        <w:rPr>
          <w:rFonts w:ascii="Garamond" w:hAnsi="Garamond"/>
          <w:b/>
          <w:bCs/>
        </w:rPr>
      </w:pPr>
      <w:r w:rsidRPr="00F941B3">
        <w:rPr>
          <w:rFonts w:ascii="Garamond" w:hAnsi="Garamond"/>
          <w:b/>
          <w:bCs/>
        </w:rPr>
        <w:lastRenderedPageBreak/>
        <w:t>References</w:t>
      </w:r>
    </w:p>
    <w:p w14:paraId="6ECF2893" w14:textId="77777777" w:rsidR="00CA25C8" w:rsidRPr="00F941B3" w:rsidRDefault="00CA25C8" w:rsidP="00CA25C8">
      <w:pPr>
        <w:rPr>
          <w:rFonts w:ascii="Garamond" w:hAnsi="Garamond"/>
          <w:b/>
          <w:bCs/>
        </w:rPr>
      </w:pPr>
    </w:p>
    <w:p w14:paraId="713B052B" w14:textId="77777777" w:rsidR="00DA1A94" w:rsidRDefault="00DA1A94" w:rsidP="00DA1A94">
      <w:pPr>
        <w:rPr>
          <w:rFonts w:ascii="Garamond" w:hAnsi="Garamond"/>
        </w:rPr>
      </w:pPr>
      <w:r w:rsidRPr="00DA1A94">
        <w:rPr>
          <w:rFonts w:ascii="Garamond" w:hAnsi="Garamond"/>
        </w:rPr>
        <w:t xml:space="preserve">Bai, Hui. 2020. “Perceived Muslim Population Growth Triggers Divergent Perceptions and Reactions from Republicans and Democrats.” </w:t>
      </w:r>
      <w:proofErr w:type="spellStart"/>
      <w:r w:rsidRPr="00DA1A94">
        <w:rPr>
          <w:rFonts w:ascii="Garamond" w:hAnsi="Garamond"/>
        </w:rPr>
        <w:t>PsyArXiv</w:t>
      </w:r>
      <w:proofErr w:type="spellEnd"/>
      <w:r w:rsidRPr="00DA1A94">
        <w:rPr>
          <w:rFonts w:ascii="Garamond" w:hAnsi="Garamond"/>
        </w:rPr>
        <w:t>. July 2. doi:10.31234/osf.io/4v9cg.</w:t>
      </w:r>
    </w:p>
    <w:p w14:paraId="1D136829" w14:textId="77777777" w:rsidR="00DA1A94" w:rsidRDefault="00DA1A94" w:rsidP="00DA1A94">
      <w:pPr>
        <w:rPr>
          <w:rFonts w:ascii="Garamond" w:hAnsi="Garamond"/>
        </w:rPr>
      </w:pPr>
    </w:p>
    <w:p w14:paraId="5D599696" w14:textId="2239C3A5" w:rsidR="00DA1A94" w:rsidRDefault="00DA1A94" w:rsidP="00DA1A94">
      <w:pPr>
        <w:rPr>
          <w:rFonts w:ascii="Garamond" w:hAnsi="Garamond"/>
        </w:rPr>
      </w:pPr>
      <w:r>
        <w:rPr>
          <w:rFonts w:ascii="Garamond" w:hAnsi="Garamond"/>
        </w:rPr>
        <w:t xml:space="preserve">The Bridge Initiative. 2015. “Two Decades of Americans’ Views on Islam and Muslims.” </w:t>
      </w:r>
      <w:r w:rsidRPr="00DA1A94">
        <w:rPr>
          <w:rFonts w:ascii="Garamond" w:hAnsi="Garamond"/>
        </w:rPr>
        <w:t>Prince Alwaleed Bin Talal Center for Muslim-Christian Understanding</w:t>
      </w:r>
      <w:r>
        <w:rPr>
          <w:rFonts w:ascii="Garamond" w:hAnsi="Garamond"/>
        </w:rPr>
        <w:t xml:space="preserve">, </w:t>
      </w:r>
      <w:r w:rsidRPr="00DA1A94">
        <w:rPr>
          <w:rFonts w:ascii="Garamond" w:hAnsi="Garamond"/>
        </w:rPr>
        <w:t>Georgetown University</w:t>
      </w:r>
      <w:r>
        <w:rPr>
          <w:rFonts w:ascii="Garamond" w:hAnsi="Garamond"/>
        </w:rPr>
        <w:t xml:space="preserve">. </w:t>
      </w:r>
      <w:hyperlink r:id="rId7" w:history="1">
        <w:r w:rsidRPr="00C21684">
          <w:rPr>
            <w:rStyle w:val="Hyperlink"/>
            <w:rFonts w:ascii="Garamond" w:hAnsi="Garamond"/>
          </w:rPr>
          <w:t>https://bridge.georgetown.edu/wp-content/uploads/2018/11/The-Super-Survey.pdf</w:t>
        </w:r>
      </w:hyperlink>
      <w:r>
        <w:rPr>
          <w:rFonts w:ascii="Garamond" w:hAnsi="Garamond"/>
        </w:rPr>
        <w:t xml:space="preserve">. </w:t>
      </w:r>
    </w:p>
    <w:p w14:paraId="658CD408" w14:textId="77777777" w:rsidR="00DA1A94" w:rsidRDefault="00DA1A94" w:rsidP="00051F91">
      <w:pPr>
        <w:rPr>
          <w:rFonts w:ascii="Garamond" w:hAnsi="Garamond"/>
        </w:rPr>
      </w:pPr>
    </w:p>
    <w:p w14:paraId="49B237F2" w14:textId="697C3712" w:rsidR="00051F91" w:rsidRPr="00F941B3" w:rsidRDefault="00051F91" w:rsidP="00051F91">
      <w:pPr>
        <w:rPr>
          <w:rFonts w:ascii="Garamond" w:hAnsi="Garamond"/>
        </w:rPr>
      </w:pPr>
      <w:r w:rsidRPr="00F941B3">
        <w:rPr>
          <w:rFonts w:ascii="Garamond" w:hAnsi="Garamond"/>
        </w:rPr>
        <w:t xml:space="preserve">Goldfein, Michael, Michael Joseph, Roseanne McManus. 2023. “The Domestic Sources of International Reputation.” </w:t>
      </w:r>
      <w:r w:rsidRPr="00F941B3">
        <w:rPr>
          <w:rFonts w:ascii="Garamond" w:hAnsi="Garamond"/>
          <w:i/>
          <w:iCs/>
        </w:rPr>
        <w:t>American Political Science Review</w:t>
      </w:r>
      <w:r w:rsidRPr="00F941B3">
        <w:rPr>
          <w:rFonts w:ascii="Garamond" w:hAnsi="Garamond"/>
        </w:rPr>
        <w:t xml:space="preserve"> 117(2): 609–628.</w:t>
      </w:r>
    </w:p>
    <w:p w14:paraId="69E32292" w14:textId="77777777" w:rsidR="00051F91" w:rsidRPr="00F941B3" w:rsidRDefault="00051F91" w:rsidP="00CA25C8">
      <w:pPr>
        <w:rPr>
          <w:rFonts w:ascii="Garamond" w:hAnsi="Garamond"/>
          <w:b/>
          <w:bCs/>
        </w:rPr>
      </w:pPr>
    </w:p>
    <w:p w14:paraId="07EF525D" w14:textId="77777777" w:rsidR="00725B42" w:rsidRDefault="00725B42" w:rsidP="00725B42">
      <w:pPr>
        <w:rPr>
          <w:rFonts w:ascii="Garamond" w:hAnsi="Garamond"/>
        </w:rPr>
      </w:pPr>
      <w:r w:rsidRPr="00725B42">
        <w:rPr>
          <w:rFonts w:ascii="Garamond" w:hAnsi="Garamond"/>
        </w:rPr>
        <w:t xml:space="preserve">Graber, Doris. 1990. “Seeing is Remembering: How Visuals Contribute to Learning from Television News.” </w:t>
      </w:r>
      <w:r w:rsidRPr="00725B42">
        <w:rPr>
          <w:rFonts w:ascii="Garamond" w:hAnsi="Garamond"/>
          <w:i/>
          <w:iCs/>
        </w:rPr>
        <w:t>Journal of Communication</w:t>
      </w:r>
      <w:r w:rsidRPr="00725B42">
        <w:rPr>
          <w:rFonts w:ascii="Garamond" w:hAnsi="Garamond"/>
        </w:rPr>
        <w:t xml:space="preserve"> 40(3): 134-156. </w:t>
      </w:r>
    </w:p>
    <w:p w14:paraId="224F9C11" w14:textId="77777777" w:rsidR="00725B42" w:rsidRPr="00725B42" w:rsidRDefault="00725B42" w:rsidP="00725B42">
      <w:pPr>
        <w:rPr>
          <w:rFonts w:ascii="Garamond" w:hAnsi="Garamond"/>
        </w:rPr>
      </w:pPr>
    </w:p>
    <w:p w14:paraId="7078D88C" w14:textId="15F313BB" w:rsidR="003172A0" w:rsidRPr="00F941B3" w:rsidRDefault="003172A0" w:rsidP="00CA25C8">
      <w:pPr>
        <w:rPr>
          <w:rFonts w:ascii="Garamond" w:hAnsi="Garamond"/>
        </w:rPr>
      </w:pPr>
      <w:r w:rsidRPr="00F941B3">
        <w:rPr>
          <w:rFonts w:ascii="Garamond" w:hAnsi="Garamond"/>
        </w:rPr>
        <w:t xml:space="preserve">Johnson, Jeremy. “Protecting the Community: Lessons from the Montana Flyer Project.” </w:t>
      </w:r>
      <w:r w:rsidRPr="00F941B3">
        <w:rPr>
          <w:rFonts w:ascii="Garamond" w:hAnsi="Garamond"/>
          <w:i/>
          <w:iCs/>
        </w:rPr>
        <w:t>PS: Political Science and Politics</w:t>
      </w:r>
      <w:r w:rsidRPr="00F941B3">
        <w:rPr>
          <w:rFonts w:ascii="Garamond" w:hAnsi="Garamond"/>
        </w:rPr>
        <w:t xml:space="preserve"> 51(3): 615-619.</w:t>
      </w:r>
    </w:p>
    <w:p w14:paraId="4BC3DA4C" w14:textId="77777777" w:rsidR="003172A0" w:rsidRPr="00F941B3" w:rsidRDefault="003172A0" w:rsidP="00CA25C8">
      <w:pPr>
        <w:rPr>
          <w:rFonts w:ascii="Garamond" w:hAnsi="Garamond"/>
        </w:rPr>
      </w:pPr>
    </w:p>
    <w:p w14:paraId="2C7C2CCF" w14:textId="312B9827" w:rsidR="00CA25C8" w:rsidRPr="00F941B3" w:rsidRDefault="00CA25C8" w:rsidP="00CA25C8">
      <w:pPr>
        <w:rPr>
          <w:rFonts w:ascii="Garamond" w:hAnsi="Garamond"/>
        </w:rPr>
      </w:pPr>
      <w:r w:rsidRPr="00F941B3">
        <w:rPr>
          <w:rFonts w:ascii="Garamond" w:hAnsi="Garamond"/>
        </w:rPr>
        <w:t xml:space="preserve">Lupton, Daniel. 2020. </w:t>
      </w:r>
      <w:r w:rsidRPr="00F941B3">
        <w:rPr>
          <w:rFonts w:ascii="Garamond" w:hAnsi="Garamond"/>
          <w:i/>
          <w:iCs/>
        </w:rPr>
        <w:t>Reputation for Resolve: How Leaders Signal Determination in International Politics</w:t>
      </w:r>
      <w:r w:rsidRPr="00F941B3">
        <w:rPr>
          <w:rFonts w:ascii="Garamond" w:hAnsi="Garamond"/>
        </w:rPr>
        <w:t xml:space="preserve">. Ithaca: Cornell University Press. </w:t>
      </w:r>
    </w:p>
    <w:p w14:paraId="21273512" w14:textId="77777777" w:rsidR="00CA25C8" w:rsidRPr="00F941B3" w:rsidRDefault="00CA25C8" w:rsidP="00CA25C8">
      <w:pPr>
        <w:rPr>
          <w:rFonts w:ascii="Garamond" w:hAnsi="Garamond"/>
          <w:b/>
          <w:bCs/>
        </w:rPr>
      </w:pPr>
    </w:p>
    <w:p w14:paraId="03EADA5D" w14:textId="77777777" w:rsidR="00051F91" w:rsidRPr="00F941B3" w:rsidRDefault="00051F91" w:rsidP="00051F91">
      <w:pPr>
        <w:rPr>
          <w:rFonts w:ascii="Garamond" w:hAnsi="Garamond"/>
        </w:rPr>
      </w:pPr>
      <w:r w:rsidRPr="00F941B3">
        <w:rPr>
          <w:rFonts w:ascii="Garamond" w:hAnsi="Garamond"/>
        </w:rPr>
        <w:t>Mattes, Michaela and Weeks, Jessica. 2019. “Hawks, Doves, and Peace: An Experimental Approach.”</w:t>
      </w:r>
      <w:r w:rsidRPr="00F941B3">
        <w:rPr>
          <w:rFonts w:ascii="Garamond" w:hAnsi="Garamond"/>
          <w:b/>
          <w:bCs/>
        </w:rPr>
        <w:t xml:space="preserve"> </w:t>
      </w:r>
      <w:r w:rsidRPr="00F941B3">
        <w:rPr>
          <w:rFonts w:ascii="Garamond" w:hAnsi="Garamond"/>
          <w:i/>
          <w:iCs/>
        </w:rPr>
        <w:t xml:space="preserve">American Journal of Political Science </w:t>
      </w:r>
      <w:r w:rsidRPr="00F941B3">
        <w:rPr>
          <w:rFonts w:ascii="Garamond" w:hAnsi="Garamond"/>
        </w:rPr>
        <w:t xml:space="preserve">63(1): 53-66. </w:t>
      </w:r>
    </w:p>
    <w:p w14:paraId="47743264" w14:textId="77777777" w:rsidR="003172A0" w:rsidRPr="00F941B3" w:rsidRDefault="003172A0" w:rsidP="00051F91">
      <w:pPr>
        <w:rPr>
          <w:rFonts w:ascii="Garamond" w:hAnsi="Garamond"/>
        </w:rPr>
      </w:pPr>
    </w:p>
    <w:p w14:paraId="553973B8" w14:textId="77777777" w:rsidR="00DA1A94" w:rsidRDefault="00DA1A94" w:rsidP="00DA1A94">
      <w:pPr>
        <w:rPr>
          <w:rFonts w:ascii="Garamond" w:hAnsi="Garamond"/>
        </w:rPr>
      </w:pPr>
      <w:r>
        <w:rPr>
          <w:rFonts w:ascii="Garamond" w:hAnsi="Garamond"/>
        </w:rPr>
        <w:t xml:space="preserve">McKenzie, David. 2015. “Tools of the Trade: A Joint Test of Orthogonality When Testing for Balance,” February 4. </w:t>
      </w:r>
      <w:hyperlink r:id="rId8" w:history="1">
        <w:r w:rsidRPr="00C21684">
          <w:rPr>
            <w:rStyle w:val="Hyperlink"/>
            <w:rFonts w:ascii="Garamond" w:hAnsi="Garamond"/>
          </w:rPr>
          <w:t>https://blogs.worldbank.org/en/impactevaluations/tools-trade-joint-test-orthogonality-when-testing-balance</w:t>
        </w:r>
      </w:hyperlink>
      <w:r>
        <w:rPr>
          <w:rFonts w:ascii="Garamond" w:hAnsi="Garamond"/>
        </w:rPr>
        <w:t xml:space="preserve">.  </w:t>
      </w:r>
    </w:p>
    <w:p w14:paraId="7CA31326" w14:textId="77777777" w:rsidR="00DA1A94" w:rsidRDefault="00DA1A94" w:rsidP="00051F91">
      <w:pPr>
        <w:rPr>
          <w:rFonts w:ascii="Garamond" w:hAnsi="Garamond"/>
        </w:rPr>
      </w:pPr>
    </w:p>
    <w:p w14:paraId="47FF38F2" w14:textId="3AE19F25" w:rsidR="003172A0" w:rsidRDefault="003172A0" w:rsidP="00051F91">
      <w:pPr>
        <w:rPr>
          <w:rFonts w:ascii="Garamond" w:hAnsi="Garamond"/>
        </w:rPr>
      </w:pPr>
      <w:r w:rsidRPr="00F941B3">
        <w:rPr>
          <w:rFonts w:ascii="Garamond" w:hAnsi="Garamond"/>
        </w:rPr>
        <w:t xml:space="preserve">Teele, Dawn </w:t>
      </w:r>
      <w:proofErr w:type="spellStart"/>
      <w:r w:rsidRPr="00F941B3">
        <w:rPr>
          <w:rFonts w:ascii="Garamond" w:hAnsi="Garamond"/>
        </w:rPr>
        <w:t>Langan</w:t>
      </w:r>
      <w:proofErr w:type="spellEnd"/>
      <w:r w:rsidRPr="00F941B3">
        <w:rPr>
          <w:rFonts w:ascii="Garamond" w:hAnsi="Garamond"/>
        </w:rPr>
        <w:t xml:space="preserve">. 2014. “Reflections on the ethics of field experiments.” In </w:t>
      </w:r>
      <w:r w:rsidRPr="00F941B3">
        <w:rPr>
          <w:rFonts w:ascii="Garamond" w:hAnsi="Garamond"/>
          <w:i/>
          <w:iCs/>
        </w:rPr>
        <w:t>Field Experiments and Their Critics: Essays on the Uses and Abuses of Experimentation in the Social Sciences</w:t>
      </w:r>
      <w:r w:rsidRPr="00F941B3">
        <w:rPr>
          <w:rFonts w:ascii="Garamond" w:hAnsi="Garamond"/>
        </w:rPr>
        <w:t xml:space="preserve">, edited by Dawn </w:t>
      </w:r>
      <w:proofErr w:type="spellStart"/>
      <w:r w:rsidRPr="00F941B3">
        <w:rPr>
          <w:rFonts w:ascii="Garamond" w:hAnsi="Garamond"/>
        </w:rPr>
        <w:t>Langan</w:t>
      </w:r>
      <w:proofErr w:type="spellEnd"/>
      <w:r w:rsidRPr="00F941B3">
        <w:rPr>
          <w:rFonts w:ascii="Garamond" w:hAnsi="Garamond"/>
        </w:rPr>
        <w:t xml:space="preserve"> Teele, 115-140. New Haven, CT: Yale University Press.</w:t>
      </w:r>
    </w:p>
    <w:p w14:paraId="10BD135D" w14:textId="77777777" w:rsidR="00DA1A94" w:rsidRDefault="00DA1A94" w:rsidP="00051F91">
      <w:pPr>
        <w:rPr>
          <w:rFonts w:ascii="Garamond" w:hAnsi="Garamond"/>
        </w:rPr>
      </w:pPr>
    </w:p>
    <w:p w14:paraId="51F7EC6C" w14:textId="2975B755" w:rsidR="00DA1A94" w:rsidRPr="00DA1A94" w:rsidRDefault="00DA1A94" w:rsidP="00051F91">
      <w:pPr>
        <w:rPr>
          <w:rFonts w:ascii="Garamond" w:hAnsi="Garamond"/>
        </w:rPr>
      </w:pPr>
      <w:proofErr w:type="spellStart"/>
      <w:r>
        <w:rPr>
          <w:rFonts w:ascii="Garamond" w:hAnsi="Garamond"/>
        </w:rPr>
        <w:t>Travelli</w:t>
      </w:r>
      <w:proofErr w:type="spellEnd"/>
      <w:r>
        <w:rPr>
          <w:rFonts w:ascii="Garamond" w:hAnsi="Garamond"/>
        </w:rPr>
        <w:t xml:space="preserve">, Alex and </w:t>
      </w:r>
      <w:proofErr w:type="spellStart"/>
      <w:r>
        <w:rPr>
          <w:rFonts w:ascii="Garamond" w:hAnsi="Garamond"/>
        </w:rPr>
        <w:t>Suhasini</w:t>
      </w:r>
      <w:proofErr w:type="spellEnd"/>
      <w:r>
        <w:rPr>
          <w:rFonts w:ascii="Garamond" w:hAnsi="Garamond"/>
        </w:rPr>
        <w:t xml:space="preserve"> Raj. 2024. “Modi Calls Muslims ‘Infiltrators’ Who Would Take India’s Wealth.” </w:t>
      </w:r>
      <w:r>
        <w:rPr>
          <w:rFonts w:ascii="Garamond" w:hAnsi="Garamond"/>
          <w:i/>
          <w:iCs/>
        </w:rPr>
        <w:t>New York Times</w:t>
      </w:r>
      <w:r>
        <w:rPr>
          <w:rFonts w:ascii="Garamond" w:hAnsi="Garamond"/>
        </w:rPr>
        <w:t xml:space="preserve">, </w:t>
      </w:r>
      <w:r w:rsidR="00BB3A07">
        <w:rPr>
          <w:rFonts w:ascii="Garamond" w:hAnsi="Garamond"/>
        </w:rPr>
        <w:t xml:space="preserve">April 22. </w:t>
      </w:r>
    </w:p>
    <w:p w14:paraId="1811F4D9" w14:textId="77777777" w:rsidR="00051F91" w:rsidRPr="00F941B3" w:rsidRDefault="00051F91" w:rsidP="00CA25C8">
      <w:pPr>
        <w:rPr>
          <w:rFonts w:ascii="Garamond" w:hAnsi="Garamond"/>
          <w:b/>
          <w:bCs/>
        </w:rPr>
      </w:pPr>
    </w:p>
    <w:sectPr w:rsidR="00051F91" w:rsidRPr="00F941B3" w:rsidSect="00086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2CA4" w14:textId="77777777" w:rsidR="009C59A7" w:rsidRDefault="009C59A7" w:rsidP="00FB6C55">
      <w:r>
        <w:separator/>
      </w:r>
    </w:p>
  </w:endnote>
  <w:endnote w:type="continuationSeparator" w:id="0">
    <w:p w14:paraId="2B5360FA" w14:textId="77777777" w:rsidR="009C59A7" w:rsidRDefault="009C59A7" w:rsidP="00FB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9823" w14:textId="77777777" w:rsidR="009C59A7" w:rsidRDefault="009C59A7" w:rsidP="00FB6C55">
      <w:r>
        <w:separator/>
      </w:r>
    </w:p>
  </w:footnote>
  <w:footnote w:type="continuationSeparator" w:id="0">
    <w:p w14:paraId="10361051" w14:textId="77777777" w:rsidR="009C59A7" w:rsidRDefault="009C59A7" w:rsidP="00FB6C55">
      <w:r>
        <w:continuationSeparator/>
      </w:r>
    </w:p>
  </w:footnote>
  <w:footnote w:id="1">
    <w:p w14:paraId="33783F09" w14:textId="5F7A71F6" w:rsidR="00FB6C55" w:rsidRPr="00240EB1" w:rsidRDefault="00FB6C55" w:rsidP="00FB6C55">
      <w:pPr>
        <w:pStyle w:val="Bibliography"/>
      </w:pPr>
      <w:r w:rsidRPr="00434C1D">
        <w:rPr>
          <w:rStyle w:val="FootnoteReference"/>
          <w:rFonts w:ascii="Garamond" w:hAnsi="Garamond"/>
          <w:sz w:val="20"/>
          <w:szCs w:val="20"/>
        </w:rPr>
        <w:footnoteRef/>
      </w:r>
      <w:r w:rsidRPr="00434C1D">
        <w:rPr>
          <w:rFonts w:ascii="Garamond" w:hAnsi="Garamond"/>
          <w:sz w:val="20"/>
          <w:szCs w:val="20"/>
        </w:rPr>
        <w:t xml:space="preserve"> McKenzie</w:t>
      </w:r>
      <w:r w:rsidR="004F1842">
        <w:rPr>
          <w:rFonts w:ascii="Garamond" w:hAnsi="Garamond"/>
          <w:sz w:val="20"/>
          <w:szCs w:val="20"/>
        </w:rPr>
        <w:t xml:space="preserve"> (2015)</w:t>
      </w:r>
      <w:r w:rsidRPr="00CC1DD5">
        <w:rPr>
          <w:rFonts w:ascii="Garamond" w:hAnsi="Garamond"/>
          <w:sz w:val="20"/>
          <w:szCs w:val="20"/>
        </w:rPr>
        <w:t xml:space="preserve"> recommends this approach. </w:t>
      </w:r>
    </w:p>
  </w:footnote>
  <w:footnote w:id="2">
    <w:p w14:paraId="61325D7C" w14:textId="6B2917E9" w:rsidR="009C3198" w:rsidRPr="007A0000" w:rsidRDefault="009C3198">
      <w:pPr>
        <w:pStyle w:val="FootnoteText"/>
        <w:rPr>
          <w:rFonts w:ascii="Garamond" w:hAnsi="Garamond"/>
        </w:rPr>
      </w:pPr>
      <w:r w:rsidRPr="007A0000">
        <w:rPr>
          <w:rStyle w:val="FootnoteReference"/>
          <w:rFonts w:ascii="Garamond" w:hAnsi="Garamond"/>
        </w:rPr>
        <w:footnoteRef/>
      </w:r>
      <w:r w:rsidRPr="007A0000">
        <w:rPr>
          <w:rFonts w:ascii="Garamond" w:hAnsi="Garamond"/>
        </w:rPr>
        <w:t xml:space="preserve"> These results </w:t>
      </w:r>
      <w:r w:rsidR="00EB2635">
        <w:rPr>
          <w:rFonts w:ascii="Garamond" w:hAnsi="Garamond"/>
        </w:rPr>
        <w:t xml:space="preserve">are robust to </w:t>
      </w:r>
      <w:r w:rsidRPr="007A0000">
        <w:rPr>
          <w:rFonts w:ascii="Garamond" w:hAnsi="Garamond"/>
        </w:rPr>
        <w:t xml:space="preserve">how respondents who “can’t say” are handled. </w:t>
      </w:r>
      <w:r w:rsidR="00BB5017">
        <w:rPr>
          <w:rFonts w:ascii="Garamond" w:hAnsi="Garamond"/>
        </w:rPr>
        <w:t>Dropping “can’t say” or testing which respondents affirmatively say they would be willing to have a Muslim neighbor</w:t>
      </w:r>
      <w:r w:rsidR="00EB2635">
        <w:rPr>
          <w:rFonts w:ascii="Garamond" w:hAnsi="Garamond"/>
        </w:rPr>
        <w:t xml:space="preserve"> (“yes”)</w:t>
      </w:r>
      <w:r w:rsidR="00BB5017">
        <w:rPr>
          <w:rFonts w:ascii="Garamond" w:hAnsi="Garamond"/>
        </w:rPr>
        <w:t xml:space="preserve"> both result in a similar finding of less intolerance/more tolerance for those that receive vignettes vs. control, Pakistan vignettes vs. all other conditions, and Pakistan vignettes vs. China vignettes. </w:t>
      </w:r>
    </w:p>
  </w:footnote>
  <w:footnote w:id="3">
    <w:p w14:paraId="1B3CDF9E" w14:textId="00AC0B67" w:rsidR="00630B0D" w:rsidRDefault="00630B0D" w:rsidP="00630B0D">
      <w:pPr>
        <w:pStyle w:val="FootnoteText"/>
      </w:pPr>
      <w:r w:rsidRPr="007A0000">
        <w:rPr>
          <w:rStyle w:val="FootnoteReference"/>
          <w:rFonts w:ascii="Garamond" w:hAnsi="Garamond"/>
        </w:rPr>
        <w:footnoteRef/>
      </w:r>
      <w:r w:rsidRPr="007A0000">
        <w:rPr>
          <w:rFonts w:ascii="Garamond" w:hAnsi="Garamond"/>
        </w:rPr>
        <w:t xml:space="preserve"> These results do not depend on how respondents who “can’t say” are handled</w:t>
      </w:r>
      <w:r w:rsidR="00BB5017">
        <w:rPr>
          <w:rFonts w:ascii="Garamond" w:hAnsi="Garamond"/>
        </w:rPr>
        <w:t xml:space="preserve">. Alternatively, tests on which respondents assess Muslim population growth is not too rapid find a similar set of null findings.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90"/>
    <w:rsid w:val="00026B83"/>
    <w:rsid w:val="00047D9C"/>
    <w:rsid w:val="00051F91"/>
    <w:rsid w:val="00057506"/>
    <w:rsid w:val="000711B0"/>
    <w:rsid w:val="000863D3"/>
    <w:rsid w:val="0009049B"/>
    <w:rsid w:val="00094455"/>
    <w:rsid w:val="000B5A66"/>
    <w:rsid w:val="000C11B7"/>
    <w:rsid w:val="000E50F2"/>
    <w:rsid w:val="0012564B"/>
    <w:rsid w:val="00126D46"/>
    <w:rsid w:val="0017398F"/>
    <w:rsid w:val="001745AC"/>
    <w:rsid w:val="00180818"/>
    <w:rsid w:val="00193BFA"/>
    <w:rsid w:val="001E7281"/>
    <w:rsid w:val="002253E9"/>
    <w:rsid w:val="00226D08"/>
    <w:rsid w:val="00227548"/>
    <w:rsid w:val="00227A0D"/>
    <w:rsid w:val="00236FE3"/>
    <w:rsid w:val="00245D3D"/>
    <w:rsid w:val="0024668E"/>
    <w:rsid w:val="002529C0"/>
    <w:rsid w:val="00260DA1"/>
    <w:rsid w:val="00274018"/>
    <w:rsid w:val="0029289C"/>
    <w:rsid w:val="002E79B4"/>
    <w:rsid w:val="003009BD"/>
    <w:rsid w:val="003172A0"/>
    <w:rsid w:val="00361093"/>
    <w:rsid w:val="0037171A"/>
    <w:rsid w:val="00384B0F"/>
    <w:rsid w:val="003D1AD7"/>
    <w:rsid w:val="003F347B"/>
    <w:rsid w:val="003F674D"/>
    <w:rsid w:val="00403BB4"/>
    <w:rsid w:val="00406FD4"/>
    <w:rsid w:val="004311DB"/>
    <w:rsid w:val="004544EB"/>
    <w:rsid w:val="00460076"/>
    <w:rsid w:val="00464B09"/>
    <w:rsid w:val="00467546"/>
    <w:rsid w:val="00474658"/>
    <w:rsid w:val="00480ED3"/>
    <w:rsid w:val="00495248"/>
    <w:rsid w:val="004B4B94"/>
    <w:rsid w:val="004D7381"/>
    <w:rsid w:val="004F1842"/>
    <w:rsid w:val="00515F21"/>
    <w:rsid w:val="00517719"/>
    <w:rsid w:val="00531317"/>
    <w:rsid w:val="005328CC"/>
    <w:rsid w:val="00543F2F"/>
    <w:rsid w:val="00574916"/>
    <w:rsid w:val="005C3463"/>
    <w:rsid w:val="005C70BE"/>
    <w:rsid w:val="006052D8"/>
    <w:rsid w:val="00607F62"/>
    <w:rsid w:val="00611E2B"/>
    <w:rsid w:val="00615849"/>
    <w:rsid w:val="00622C4C"/>
    <w:rsid w:val="00630B0D"/>
    <w:rsid w:val="00642F19"/>
    <w:rsid w:val="00686562"/>
    <w:rsid w:val="00697CB0"/>
    <w:rsid w:val="006C6A0A"/>
    <w:rsid w:val="006C73C9"/>
    <w:rsid w:val="006D3392"/>
    <w:rsid w:val="006E1367"/>
    <w:rsid w:val="006E3601"/>
    <w:rsid w:val="006F12C7"/>
    <w:rsid w:val="006F1507"/>
    <w:rsid w:val="00713181"/>
    <w:rsid w:val="00725B42"/>
    <w:rsid w:val="007543B2"/>
    <w:rsid w:val="007755BB"/>
    <w:rsid w:val="0078219C"/>
    <w:rsid w:val="007965EA"/>
    <w:rsid w:val="007A0000"/>
    <w:rsid w:val="007C4021"/>
    <w:rsid w:val="007F59D7"/>
    <w:rsid w:val="00804AA8"/>
    <w:rsid w:val="00806A0E"/>
    <w:rsid w:val="00847372"/>
    <w:rsid w:val="00874E0D"/>
    <w:rsid w:val="008B243C"/>
    <w:rsid w:val="008B6F5C"/>
    <w:rsid w:val="008E5914"/>
    <w:rsid w:val="0090035B"/>
    <w:rsid w:val="009019AA"/>
    <w:rsid w:val="00912679"/>
    <w:rsid w:val="00927F7B"/>
    <w:rsid w:val="00947206"/>
    <w:rsid w:val="0099720B"/>
    <w:rsid w:val="009C3198"/>
    <w:rsid w:val="009C59A7"/>
    <w:rsid w:val="009E3894"/>
    <w:rsid w:val="009E5DE8"/>
    <w:rsid w:val="00A21B47"/>
    <w:rsid w:val="00A5750B"/>
    <w:rsid w:val="00A91225"/>
    <w:rsid w:val="00AB0F62"/>
    <w:rsid w:val="00AB3133"/>
    <w:rsid w:val="00AE3D72"/>
    <w:rsid w:val="00AF07DB"/>
    <w:rsid w:val="00AF7F26"/>
    <w:rsid w:val="00B11160"/>
    <w:rsid w:val="00B4480C"/>
    <w:rsid w:val="00B468B7"/>
    <w:rsid w:val="00B56C63"/>
    <w:rsid w:val="00B6162D"/>
    <w:rsid w:val="00B72606"/>
    <w:rsid w:val="00BA35BF"/>
    <w:rsid w:val="00BB3A07"/>
    <w:rsid w:val="00BB5017"/>
    <w:rsid w:val="00BD2797"/>
    <w:rsid w:val="00BD2AFA"/>
    <w:rsid w:val="00BD40B5"/>
    <w:rsid w:val="00BE2B7D"/>
    <w:rsid w:val="00C027AF"/>
    <w:rsid w:val="00C10D7C"/>
    <w:rsid w:val="00C319ED"/>
    <w:rsid w:val="00C334F7"/>
    <w:rsid w:val="00C40D36"/>
    <w:rsid w:val="00C52CF3"/>
    <w:rsid w:val="00C716FD"/>
    <w:rsid w:val="00C75100"/>
    <w:rsid w:val="00C8130C"/>
    <w:rsid w:val="00C831F6"/>
    <w:rsid w:val="00C95347"/>
    <w:rsid w:val="00CA25C8"/>
    <w:rsid w:val="00CB6782"/>
    <w:rsid w:val="00CD72D2"/>
    <w:rsid w:val="00CE606D"/>
    <w:rsid w:val="00CF4FA4"/>
    <w:rsid w:val="00D20DC3"/>
    <w:rsid w:val="00D249BF"/>
    <w:rsid w:val="00D265B0"/>
    <w:rsid w:val="00D35365"/>
    <w:rsid w:val="00D37F31"/>
    <w:rsid w:val="00D6796D"/>
    <w:rsid w:val="00D76D77"/>
    <w:rsid w:val="00DA1A94"/>
    <w:rsid w:val="00DA790E"/>
    <w:rsid w:val="00DB2690"/>
    <w:rsid w:val="00DC5E92"/>
    <w:rsid w:val="00DF1B68"/>
    <w:rsid w:val="00E00896"/>
    <w:rsid w:val="00E10C96"/>
    <w:rsid w:val="00E505B1"/>
    <w:rsid w:val="00E57846"/>
    <w:rsid w:val="00E97687"/>
    <w:rsid w:val="00EB2635"/>
    <w:rsid w:val="00ED7765"/>
    <w:rsid w:val="00EE10E0"/>
    <w:rsid w:val="00F20AF3"/>
    <w:rsid w:val="00F21BFD"/>
    <w:rsid w:val="00F21DD8"/>
    <w:rsid w:val="00F70D24"/>
    <w:rsid w:val="00F75D31"/>
    <w:rsid w:val="00F84568"/>
    <w:rsid w:val="00F859FC"/>
    <w:rsid w:val="00F941B3"/>
    <w:rsid w:val="00FB3B1A"/>
    <w:rsid w:val="00FB6C55"/>
    <w:rsid w:val="00F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ED33"/>
  <w15:chartTrackingRefBased/>
  <w15:docId w15:val="{F4CF03F7-335E-4240-B5D9-3BCA5086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B6C55"/>
  </w:style>
  <w:style w:type="character" w:styleId="FootnoteReference">
    <w:name w:val="footnote reference"/>
    <w:uiPriority w:val="99"/>
    <w:rsid w:val="00FB6C55"/>
    <w:rPr>
      <w:vertAlign w:val="superscript"/>
    </w:rPr>
  </w:style>
  <w:style w:type="paragraph" w:styleId="FootnoteText">
    <w:name w:val="footnote text"/>
    <w:basedOn w:val="Normal"/>
    <w:link w:val="FootnoteTextChar"/>
    <w:uiPriority w:val="99"/>
    <w:semiHidden/>
    <w:unhideWhenUsed/>
    <w:rsid w:val="009C3198"/>
    <w:rPr>
      <w:sz w:val="20"/>
      <w:szCs w:val="20"/>
    </w:rPr>
  </w:style>
  <w:style w:type="character" w:customStyle="1" w:styleId="FootnoteTextChar">
    <w:name w:val="Footnote Text Char"/>
    <w:basedOn w:val="DefaultParagraphFont"/>
    <w:link w:val="FootnoteText"/>
    <w:uiPriority w:val="99"/>
    <w:semiHidden/>
    <w:rsid w:val="009C3198"/>
    <w:rPr>
      <w:sz w:val="20"/>
      <w:szCs w:val="20"/>
    </w:rPr>
  </w:style>
  <w:style w:type="paragraph" w:styleId="ListParagraph">
    <w:name w:val="List Paragraph"/>
    <w:basedOn w:val="Normal"/>
    <w:uiPriority w:val="34"/>
    <w:qFormat/>
    <w:rsid w:val="001745AC"/>
    <w:pPr>
      <w:ind w:left="720"/>
      <w:contextualSpacing/>
    </w:pPr>
  </w:style>
  <w:style w:type="character" w:styleId="Hyperlink">
    <w:name w:val="Hyperlink"/>
    <w:basedOn w:val="DefaultParagraphFont"/>
    <w:uiPriority w:val="99"/>
    <w:unhideWhenUsed/>
    <w:rsid w:val="003F347B"/>
    <w:rPr>
      <w:color w:val="0000FF"/>
      <w:u w:val="single"/>
    </w:rPr>
  </w:style>
  <w:style w:type="character" w:customStyle="1" w:styleId="il">
    <w:name w:val="il"/>
    <w:basedOn w:val="DefaultParagraphFont"/>
    <w:rsid w:val="00126D46"/>
  </w:style>
  <w:style w:type="paragraph" w:styleId="Revision">
    <w:name w:val="Revision"/>
    <w:hidden/>
    <w:uiPriority w:val="99"/>
    <w:semiHidden/>
    <w:rsid w:val="00057506"/>
  </w:style>
  <w:style w:type="character" w:styleId="FollowedHyperlink">
    <w:name w:val="FollowedHyperlink"/>
    <w:basedOn w:val="DefaultParagraphFont"/>
    <w:uiPriority w:val="99"/>
    <w:semiHidden/>
    <w:unhideWhenUsed/>
    <w:rsid w:val="004F1842"/>
    <w:rPr>
      <w:color w:val="954F72" w:themeColor="followedHyperlink"/>
      <w:u w:val="single"/>
    </w:rPr>
  </w:style>
  <w:style w:type="character" w:styleId="UnresolvedMention">
    <w:name w:val="Unresolved Mention"/>
    <w:basedOn w:val="DefaultParagraphFont"/>
    <w:uiPriority w:val="99"/>
    <w:semiHidden/>
    <w:unhideWhenUsed/>
    <w:rsid w:val="00DA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86431">
      <w:bodyDiv w:val="1"/>
      <w:marLeft w:val="0"/>
      <w:marRight w:val="0"/>
      <w:marTop w:val="0"/>
      <w:marBottom w:val="0"/>
      <w:divBdr>
        <w:top w:val="none" w:sz="0" w:space="0" w:color="auto"/>
        <w:left w:val="none" w:sz="0" w:space="0" w:color="auto"/>
        <w:bottom w:val="none" w:sz="0" w:space="0" w:color="auto"/>
        <w:right w:val="none" w:sz="0" w:space="0" w:color="auto"/>
      </w:divBdr>
    </w:div>
    <w:div w:id="18888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en/impactevaluations/tools-trade-joint-test-orthogonality-when-testing-balance" TargetMode="External"/><Relationship Id="rId3" Type="http://schemas.openxmlformats.org/officeDocument/2006/relationships/webSettings" Target="webSettings.xml"/><Relationship Id="rId7" Type="http://schemas.openxmlformats.org/officeDocument/2006/relationships/hyperlink" Target="https://bridge.georgetown.edu/wp-content/uploads/2018/11/The-Super-Surve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3483</Words>
  <Characters>20207</Characters>
  <Application>Microsoft Office Word</Application>
  <DocSecurity>0</DocSecurity>
  <Lines>342</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Niloufer A</dc:creator>
  <cp:keywords/>
  <dc:description/>
  <cp:lastModifiedBy>Siddiqui, Niloufer A</cp:lastModifiedBy>
  <cp:revision>4</cp:revision>
  <dcterms:created xsi:type="dcterms:W3CDTF">2024-07-01T15:12:00Z</dcterms:created>
  <dcterms:modified xsi:type="dcterms:W3CDTF">2024-07-04T21:18:00Z</dcterms:modified>
</cp:coreProperties>
</file>