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70FEF0" w14:textId="77777777" w:rsidR="0057091E" w:rsidRPr="00623295" w:rsidRDefault="0057091E" w:rsidP="004E7FED">
      <w:pPr>
        <w:spacing w:line="480" w:lineRule="auto"/>
        <w:jc w:val="both"/>
        <w:rPr>
          <w:rFonts w:asciiTheme="majorBidi" w:hAnsiTheme="majorBidi" w:cstheme="majorBidi"/>
          <w:sz w:val="20"/>
          <w:szCs w:val="20"/>
          <w:lang w:val="en-GB"/>
        </w:rPr>
      </w:pPr>
    </w:p>
    <w:tbl>
      <w:tblPr>
        <w:tblStyle w:val="TableGrid1"/>
        <w:tblpPr w:leftFromText="180" w:rightFromText="180" w:vertAnchor="text" w:tblpXSpec="center" w:tblpY="1"/>
        <w:tblOverlap w:val="never"/>
        <w:tblW w:w="1162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559"/>
        <w:gridCol w:w="1559"/>
        <w:gridCol w:w="1418"/>
        <w:gridCol w:w="1608"/>
        <w:gridCol w:w="1632"/>
        <w:gridCol w:w="1863"/>
      </w:tblGrid>
      <w:tr w:rsidR="009C7AE7" w:rsidRPr="00623295" w14:paraId="055DE11C" w14:textId="77777777" w:rsidTr="00623295">
        <w:trPr>
          <w:trHeight w:val="341"/>
          <w:jc w:val="center"/>
        </w:trPr>
        <w:tc>
          <w:tcPr>
            <w:tcW w:w="11624" w:type="dxa"/>
            <w:gridSpan w:val="7"/>
            <w:tcBorders>
              <w:bottom w:val="single" w:sz="4" w:space="0" w:color="auto"/>
            </w:tcBorders>
          </w:tcPr>
          <w:p w14:paraId="52F11274" w14:textId="77777777" w:rsidR="009C7AE7" w:rsidRPr="00623295" w:rsidRDefault="00E41292" w:rsidP="001935DC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Supplementary Table 2</w:t>
            </w:r>
            <w:r w:rsidR="009C7AE7" w:rsidRPr="00623295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 xml:space="preserve">. </w:t>
            </w:r>
            <w:r w:rsidR="009C7AE7"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 xml:space="preserve">GRADE profile of </w:t>
            </w:r>
            <w:r w:rsidR="00866E6B" w:rsidRPr="00623295">
              <w:rPr>
                <w:rFonts w:asciiTheme="majorBidi" w:hAnsiTheme="majorBidi" w:cstheme="majorBidi"/>
                <w:sz w:val="20"/>
                <w:szCs w:val="20"/>
              </w:rPr>
              <w:t>green tea</w:t>
            </w:r>
            <w:r w:rsidR="009C7AE7"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 xml:space="preserve"> supplementation </w:t>
            </w:r>
            <w:r w:rsidR="00323BB8"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 xml:space="preserve">on </w:t>
            </w:r>
            <w:r w:rsidR="00323BB8" w:rsidRPr="00623295">
              <w:rPr>
                <w:rFonts w:asciiTheme="majorBidi" w:hAnsiTheme="majorBidi" w:cstheme="majorBidi"/>
                <w:sz w:val="20"/>
                <w:szCs w:val="20"/>
              </w:rPr>
              <w:t>inflammatory</w:t>
            </w:r>
            <w:r w:rsidR="001935DC" w:rsidRPr="00623295">
              <w:rPr>
                <w:rFonts w:asciiTheme="majorBidi" w:hAnsiTheme="majorBidi" w:cstheme="majorBidi"/>
                <w:sz w:val="20"/>
                <w:szCs w:val="20"/>
              </w:rPr>
              <w:t xml:space="preserve"> markers and antioxidant status.</w:t>
            </w:r>
          </w:p>
        </w:tc>
      </w:tr>
      <w:tr w:rsidR="0057091E" w:rsidRPr="00623295" w14:paraId="7A52AE42" w14:textId="77777777" w:rsidTr="00623295">
        <w:trPr>
          <w:trHeight w:val="669"/>
          <w:jc w:val="center"/>
        </w:trPr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7D919109" w14:textId="77777777" w:rsidR="0057091E" w:rsidRPr="00623295" w:rsidRDefault="0057091E" w:rsidP="00866E6B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Outcomes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54760A5E" w14:textId="77777777" w:rsidR="0057091E" w:rsidRPr="00623295" w:rsidRDefault="0057091E" w:rsidP="00866E6B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Risk of bias</w:t>
            </w:r>
          </w:p>
          <w:p w14:paraId="4F789AFA" w14:textId="77777777" w:rsidR="0057091E" w:rsidRPr="00623295" w:rsidRDefault="0057091E" w:rsidP="00866E6B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60DE5910" w14:textId="77777777" w:rsidR="0057091E" w:rsidRPr="00623295" w:rsidRDefault="0057091E" w:rsidP="00866E6B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Inconsistency</w:t>
            </w:r>
          </w:p>
          <w:p w14:paraId="4D0B9866" w14:textId="77777777" w:rsidR="0057091E" w:rsidRPr="00623295" w:rsidRDefault="0057091E" w:rsidP="00866E6B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50E255DF" w14:textId="77777777" w:rsidR="0057091E" w:rsidRPr="00623295" w:rsidRDefault="0057091E" w:rsidP="00866E6B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Indirectness</w:t>
            </w:r>
          </w:p>
          <w:p w14:paraId="16053D88" w14:textId="77777777" w:rsidR="0057091E" w:rsidRPr="00623295" w:rsidRDefault="0057091E" w:rsidP="00866E6B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</w:p>
        </w:tc>
        <w:tc>
          <w:tcPr>
            <w:tcW w:w="1608" w:type="dxa"/>
            <w:tcBorders>
              <w:top w:val="single" w:sz="4" w:space="0" w:color="auto"/>
              <w:bottom w:val="single" w:sz="4" w:space="0" w:color="auto"/>
            </w:tcBorders>
          </w:tcPr>
          <w:p w14:paraId="62164500" w14:textId="77777777" w:rsidR="0057091E" w:rsidRPr="00623295" w:rsidRDefault="0057091E" w:rsidP="00866E6B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Imprecision</w:t>
            </w:r>
          </w:p>
        </w:tc>
        <w:tc>
          <w:tcPr>
            <w:tcW w:w="1632" w:type="dxa"/>
            <w:tcBorders>
              <w:top w:val="single" w:sz="4" w:space="0" w:color="auto"/>
              <w:bottom w:val="single" w:sz="4" w:space="0" w:color="auto"/>
            </w:tcBorders>
          </w:tcPr>
          <w:p w14:paraId="0B61EC7E" w14:textId="77777777" w:rsidR="0057091E" w:rsidRPr="00623295" w:rsidRDefault="0057091E" w:rsidP="00866E6B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Publication Bias</w:t>
            </w:r>
          </w:p>
          <w:p w14:paraId="46BA48EF" w14:textId="77777777" w:rsidR="0057091E" w:rsidRPr="00623295" w:rsidRDefault="0057091E" w:rsidP="00866E6B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</w:p>
        </w:tc>
        <w:tc>
          <w:tcPr>
            <w:tcW w:w="1863" w:type="dxa"/>
            <w:tcBorders>
              <w:top w:val="single" w:sz="4" w:space="0" w:color="auto"/>
              <w:bottom w:val="single" w:sz="4" w:space="0" w:color="auto"/>
            </w:tcBorders>
          </w:tcPr>
          <w:p w14:paraId="738CC446" w14:textId="77777777" w:rsidR="0057091E" w:rsidRPr="00623295" w:rsidRDefault="0057091E" w:rsidP="00866E6B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Quality of evidence</w:t>
            </w:r>
          </w:p>
        </w:tc>
      </w:tr>
      <w:tr w:rsidR="00C57787" w:rsidRPr="00623295" w14:paraId="4968C5C1" w14:textId="77777777" w:rsidTr="00623295">
        <w:trPr>
          <w:trHeight w:val="617"/>
          <w:jc w:val="center"/>
        </w:trPr>
        <w:tc>
          <w:tcPr>
            <w:tcW w:w="1985" w:type="dxa"/>
            <w:tcBorders>
              <w:top w:val="single" w:sz="4" w:space="0" w:color="auto"/>
            </w:tcBorders>
          </w:tcPr>
          <w:p w14:paraId="50F40B7E" w14:textId="77777777" w:rsidR="00C57787" w:rsidRPr="00623295" w:rsidRDefault="00C57787" w:rsidP="00C57787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CRP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3D69C1CE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No serious limitations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1D3CDE4B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Serious Limitations</w:t>
            </w:r>
          </w:p>
          <w:p w14:paraId="4328B0A6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14:paraId="0B0D9C23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No Serious Limitations</w:t>
            </w:r>
          </w:p>
          <w:p w14:paraId="242B974D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08" w:type="dxa"/>
            <w:tcBorders>
              <w:top w:val="single" w:sz="4" w:space="0" w:color="auto"/>
            </w:tcBorders>
          </w:tcPr>
          <w:p w14:paraId="37581B5F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Serious limitations</w:t>
            </w:r>
          </w:p>
        </w:tc>
        <w:tc>
          <w:tcPr>
            <w:tcW w:w="1632" w:type="dxa"/>
            <w:tcBorders>
              <w:top w:val="single" w:sz="4" w:space="0" w:color="auto"/>
            </w:tcBorders>
          </w:tcPr>
          <w:p w14:paraId="4A1EE068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Serious limitations</w:t>
            </w:r>
          </w:p>
        </w:tc>
        <w:tc>
          <w:tcPr>
            <w:tcW w:w="1863" w:type="dxa"/>
            <w:tcBorders>
              <w:top w:val="single" w:sz="4" w:space="0" w:color="auto"/>
            </w:tcBorders>
          </w:tcPr>
          <w:p w14:paraId="1D93C7E8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="Cambria Math" w:hAnsi="Cambria Math" w:cs="Cambria Math"/>
                <w:sz w:val="20"/>
                <w:szCs w:val="20"/>
                <w:u w:val="single"/>
                <w:lang w:val="en-GB"/>
              </w:rPr>
              <w:t>⊕</w:t>
            </w:r>
            <w:r w:rsidRPr="00C57787">
              <w:rPr>
                <w:rFonts w:ascii="MS Mincho" w:eastAsia="MS Mincho" w:hAnsi="MS Mincho" w:cs="MS Mincho" w:hint="eastAsia"/>
                <w:sz w:val="18"/>
                <w:szCs w:val="18"/>
                <w:u w:val="single"/>
                <w:lang w:val="en-GB"/>
              </w:rPr>
              <w:t>◯◯◯</w:t>
            </w:r>
            <w:r w:rsidRPr="00623295"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  <w:br/>
            </w:r>
            <w:r w:rsidRPr="00623295">
              <w:rPr>
                <w:rFonts w:asciiTheme="majorBidi" w:hAnsiTheme="majorBidi" w:cstheme="majorBidi"/>
                <w:sz w:val="20"/>
                <w:szCs w:val="20"/>
              </w:rPr>
              <w:t>Very</w:t>
            </w: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 xml:space="preserve"> low</w:t>
            </w:r>
          </w:p>
        </w:tc>
      </w:tr>
      <w:tr w:rsidR="00C57787" w:rsidRPr="00623295" w14:paraId="7F36D857" w14:textId="77777777" w:rsidTr="00623295">
        <w:trPr>
          <w:trHeight w:val="630"/>
          <w:jc w:val="center"/>
        </w:trPr>
        <w:tc>
          <w:tcPr>
            <w:tcW w:w="1985" w:type="dxa"/>
          </w:tcPr>
          <w:p w14:paraId="537758F9" w14:textId="77777777" w:rsidR="00C57787" w:rsidRPr="00623295" w:rsidRDefault="002F1C25" w:rsidP="00C57787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  <w:lang w:val="en-GB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IL</w:t>
            </w:r>
            <w:r w:rsidR="00C57787" w:rsidRPr="00623295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>-6</w:t>
            </w:r>
          </w:p>
        </w:tc>
        <w:tc>
          <w:tcPr>
            <w:tcW w:w="1559" w:type="dxa"/>
          </w:tcPr>
          <w:p w14:paraId="249D3CD3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S</w:t>
            </w:r>
            <w:r w:rsidRPr="00623295">
              <w:rPr>
                <w:rFonts w:asciiTheme="majorBidi" w:hAnsiTheme="majorBidi" w:cstheme="majorBidi"/>
                <w:sz w:val="20"/>
                <w:szCs w:val="20"/>
              </w:rPr>
              <w:t>erious limitations</w:t>
            </w:r>
          </w:p>
        </w:tc>
        <w:tc>
          <w:tcPr>
            <w:tcW w:w="1559" w:type="dxa"/>
          </w:tcPr>
          <w:p w14:paraId="3F332180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Very serious Limitations</w:t>
            </w:r>
          </w:p>
        </w:tc>
        <w:tc>
          <w:tcPr>
            <w:tcW w:w="1418" w:type="dxa"/>
          </w:tcPr>
          <w:p w14:paraId="279903D8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No Serious Limitations</w:t>
            </w:r>
          </w:p>
        </w:tc>
        <w:tc>
          <w:tcPr>
            <w:tcW w:w="1608" w:type="dxa"/>
          </w:tcPr>
          <w:p w14:paraId="34352EDD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Serious limitations</w:t>
            </w:r>
          </w:p>
        </w:tc>
        <w:tc>
          <w:tcPr>
            <w:tcW w:w="1632" w:type="dxa"/>
          </w:tcPr>
          <w:p w14:paraId="7753B35E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No serious limitations</w:t>
            </w:r>
          </w:p>
        </w:tc>
        <w:tc>
          <w:tcPr>
            <w:tcW w:w="1863" w:type="dxa"/>
          </w:tcPr>
          <w:p w14:paraId="61150A3E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="Cambria Math" w:hAnsi="Cambria Math" w:cs="Cambria Math"/>
                <w:sz w:val="20"/>
                <w:szCs w:val="20"/>
                <w:u w:val="single"/>
                <w:lang w:val="en-GB"/>
              </w:rPr>
              <w:t>⊕</w:t>
            </w:r>
            <w:r w:rsidRPr="00C57787">
              <w:rPr>
                <w:rFonts w:ascii="MS Mincho" w:eastAsia="MS Mincho" w:hAnsi="MS Mincho" w:cs="MS Mincho" w:hint="eastAsia"/>
                <w:sz w:val="18"/>
                <w:szCs w:val="18"/>
                <w:u w:val="single"/>
                <w:lang w:val="en-GB"/>
              </w:rPr>
              <w:t>◯◯◯</w:t>
            </w:r>
            <w:r w:rsidRPr="00623295"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  <w:br/>
            </w:r>
            <w:r w:rsidRPr="00623295">
              <w:rPr>
                <w:rFonts w:asciiTheme="majorBidi" w:hAnsiTheme="majorBidi" w:cstheme="majorBidi"/>
                <w:sz w:val="20"/>
                <w:szCs w:val="20"/>
              </w:rPr>
              <w:t>Very</w:t>
            </w: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 xml:space="preserve"> low</w:t>
            </w:r>
          </w:p>
        </w:tc>
      </w:tr>
      <w:tr w:rsidR="00C57787" w:rsidRPr="00623295" w14:paraId="01A73430" w14:textId="77777777" w:rsidTr="00623295">
        <w:trPr>
          <w:trHeight w:val="617"/>
          <w:jc w:val="center"/>
        </w:trPr>
        <w:tc>
          <w:tcPr>
            <w:tcW w:w="1985" w:type="dxa"/>
          </w:tcPr>
          <w:p w14:paraId="7616906A" w14:textId="77777777" w:rsidR="00C57787" w:rsidRPr="00623295" w:rsidRDefault="00C57787" w:rsidP="00C57787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TNF-a</w:t>
            </w:r>
          </w:p>
        </w:tc>
        <w:tc>
          <w:tcPr>
            <w:tcW w:w="1559" w:type="dxa"/>
          </w:tcPr>
          <w:p w14:paraId="5AAF3ACD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No serious limitations</w:t>
            </w:r>
          </w:p>
        </w:tc>
        <w:tc>
          <w:tcPr>
            <w:tcW w:w="1559" w:type="dxa"/>
          </w:tcPr>
          <w:p w14:paraId="0F6FB3E6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Serious Limitations</w:t>
            </w:r>
          </w:p>
        </w:tc>
        <w:tc>
          <w:tcPr>
            <w:tcW w:w="1418" w:type="dxa"/>
          </w:tcPr>
          <w:p w14:paraId="4B5547D6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No Serious Limitations</w:t>
            </w:r>
          </w:p>
        </w:tc>
        <w:tc>
          <w:tcPr>
            <w:tcW w:w="1608" w:type="dxa"/>
          </w:tcPr>
          <w:p w14:paraId="21B1A8F2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Serious limitations</w:t>
            </w:r>
          </w:p>
        </w:tc>
        <w:tc>
          <w:tcPr>
            <w:tcW w:w="1632" w:type="dxa"/>
          </w:tcPr>
          <w:p w14:paraId="37AB1B57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No serious limitations</w:t>
            </w:r>
          </w:p>
        </w:tc>
        <w:tc>
          <w:tcPr>
            <w:tcW w:w="1863" w:type="dxa"/>
          </w:tcPr>
          <w:p w14:paraId="3A44A0C3" w14:textId="77777777" w:rsidR="00C57787" w:rsidRPr="00623295" w:rsidRDefault="00C57787" w:rsidP="00C57787">
            <w:pPr>
              <w:pStyle w:val="Default"/>
              <w:rPr>
                <w:rFonts w:asciiTheme="majorBidi" w:hAnsiTheme="majorBidi" w:cstheme="majorBidi"/>
                <w:sz w:val="20"/>
                <w:szCs w:val="20"/>
                <w:u w:val="single"/>
              </w:rPr>
            </w:pPr>
            <w:r>
              <w:rPr>
                <w:rFonts w:ascii="Cambria Math" w:hAnsi="Cambria Math" w:cs="Cambria Math"/>
                <w:sz w:val="20"/>
                <w:szCs w:val="20"/>
                <w:u w:val="single"/>
              </w:rPr>
              <w:t>⊕⊕</w:t>
            </w:r>
            <w:r w:rsidRPr="00C57787">
              <w:rPr>
                <w:rFonts w:ascii="MS Mincho" w:eastAsia="MS Mincho" w:hAnsi="MS Mincho" w:cs="MS Mincho" w:hint="eastAsia"/>
                <w:sz w:val="18"/>
                <w:szCs w:val="18"/>
                <w:u w:val="single"/>
                <w:lang w:val="en-US"/>
              </w:rPr>
              <w:t>◯◯</w:t>
            </w:r>
            <w:r w:rsidRPr="00623295">
              <w:rPr>
                <w:rFonts w:asciiTheme="majorBidi" w:hAnsiTheme="majorBidi" w:cstheme="majorBidi"/>
                <w:sz w:val="20"/>
                <w:szCs w:val="20"/>
                <w:u w:val="single"/>
              </w:rPr>
              <w:t xml:space="preserve"> </w:t>
            </w:r>
          </w:p>
          <w:p w14:paraId="75D82F9B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Low</w:t>
            </w:r>
            <w:r w:rsidRPr="00623295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</w:p>
        </w:tc>
      </w:tr>
      <w:tr w:rsidR="00C57787" w:rsidRPr="00623295" w14:paraId="2C6E280F" w14:textId="77777777" w:rsidTr="00623295">
        <w:trPr>
          <w:trHeight w:val="617"/>
          <w:jc w:val="center"/>
        </w:trPr>
        <w:tc>
          <w:tcPr>
            <w:tcW w:w="1985" w:type="dxa"/>
          </w:tcPr>
          <w:p w14:paraId="0689D80D" w14:textId="77777777" w:rsidR="00C57787" w:rsidRPr="00623295" w:rsidRDefault="002F1C25" w:rsidP="002F1C25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IL-</w:t>
            </w:r>
            <w:r w:rsidRPr="002F1C25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1β</w:t>
            </w:r>
          </w:p>
        </w:tc>
        <w:tc>
          <w:tcPr>
            <w:tcW w:w="1559" w:type="dxa"/>
          </w:tcPr>
          <w:p w14:paraId="7132308E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No serious limitations</w:t>
            </w:r>
          </w:p>
        </w:tc>
        <w:tc>
          <w:tcPr>
            <w:tcW w:w="1559" w:type="dxa"/>
          </w:tcPr>
          <w:p w14:paraId="2D7DA803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No</w:t>
            </w:r>
            <w:r w:rsidRPr="00623295">
              <w:rPr>
                <w:rFonts w:asciiTheme="majorBidi" w:hAnsiTheme="majorBidi" w:cstheme="majorBidi"/>
                <w:sz w:val="20"/>
                <w:szCs w:val="20"/>
              </w:rPr>
              <w:t xml:space="preserve"> serious Limitations</w:t>
            </w:r>
          </w:p>
        </w:tc>
        <w:tc>
          <w:tcPr>
            <w:tcW w:w="1418" w:type="dxa"/>
          </w:tcPr>
          <w:p w14:paraId="48A34F62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No Serious Limitations</w:t>
            </w:r>
          </w:p>
          <w:p w14:paraId="3C2949B4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08" w:type="dxa"/>
          </w:tcPr>
          <w:p w14:paraId="16FD55D6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No serious limitations</w:t>
            </w:r>
          </w:p>
        </w:tc>
        <w:tc>
          <w:tcPr>
            <w:tcW w:w="1632" w:type="dxa"/>
          </w:tcPr>
          <w:p w14:paraId="0FD2A53F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val="en-GB"/>
              </w:rPr>
              <w:t>S</w:t>
            </w: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erious limitations</w:t>
            </w:r>
          </w:p>
        </w:tc>
        <w:tc>
          <w:tcPr>
            <w:tcW w:w="1863" w:type="dxa"/>
          </w:tcPr>
          <w:p w14:paraId="1F1A25B3" w14:textId="77777777" w:rsidR="00C57787" w:rsidRPr="00623295" w:rsidRDefault="00C57787" w:rsidP="00C57787">
            <w:pPr>
              <w:pStyle w:val="Default"/>
              <w:rPr>
                <w:rFonts w:asciiTheme="majorBidi" w:hAnsiTheme="majorBidi" w:cstheme="majorBidi"/>
                <w:sz w:val="20"/>
                <w:szCs w:val="20"/>
                <w:u w:val="single"/>
              </w:rPr>
            </w:pPr>
            <w:r w:rsidRPr="00623295">
              <w:rPr>
                <w:rFonts w:ascii="Cambria Math" w:hAnsi="Cambria Math" w:cs="Cambria Math"/>
                <w:sz w:val="20"/>
                <w:szCs w:val="20"/>
                <w:u w:val="single"/>
              </w:rPr>
              <w:t>⊕⊕</w:t>
            </w:r>
            <w:r w:rsidRPr="00C57787">
              <w:rPr>
                <w:rFonts w:ascii="Cambria Math" w:hAnsi="Cambria Math" w:cs="Cambria Math"/>
                <w:sz w:val="20"/>
                <w:szCs w:val="20"/>
                <w:u w:val="single"/>
                <w:lang w:val="en-US"/>
              </w:rPr>
              <w:t>⊕</w:t>
            </w:r>
            <w:r w:rsidRPr="00C57787">
              <w:rPr>
                <w:rFonts w:ascii="MS Mincho" w:eastAsia="MS Mincho" w:hAnsi="MS Mincho" w:cs="MS Mincho" w:hint="eastAsia"/>
                <w:sz w:val="18"/>
                <w:szCs w:val="18"/>
                <w:u w:val="single"/>
                <w:lang w:val="en-US"/>
              </w:rPr>
              <w:t>◯</w:t>
            </w:r>
            <w:r w:rsidRPr="00623295">
              <w:rPr>
                <w:rFonts w:asciiTheme="majorBidi" w:hAnsiTheme="majorBidi" w:cstheme="majorBidi"/>
                <w:sz w:val="20"/>
                <w:szCs w:val="20"/>
                <w:u w:val="single"/>
              </w:rPr>
              <w:t xml:space="preserve"> </w:t>
            </w:r>
          </w:p>
          <w:p w14:paraId="49250644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 xml:space="preserve">Moderate </w:t>
            </w:r>
          </w:p>
        </w:tc>
      </w:tr>
      <w:tr w:rsidR="00C57787" w:rsidRPr="00623295" w14:paraId="3EB9AA20" w14:textId="77777777" w:rsidTr="00623295">
        <w:trPr>
          <w:trHeight w:val="617"/>
          <w:jc w:val="center"/>
        </w:trPr>
        <w:tc>
          <w:tcPr>
            <w:tcW w:w="1985" w:type="dxa"/>
          </w:tcPr>
          <w:p w14:paraId="19039A9F" w14:textId="77777777" w:rsidR="00C57787" w:rsidRPr="00623295" w:rsidRDefault="00C57787" w:rsidP="00C57787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623295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TAC</w:t>
            </w:r>
          </w:p>
        </w:tc>
        <w:tc>
          <w:tcPr>
            <w:tcW w:w="1559" w:type="dxa"/>
          </w:tcPr>
          <w:p w14:paraId="3A4F9111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No serious limitations</w:t>
            </w:r>
          </w:p>
        </w:tc>
        <w:tc>
          <w:tcPr>
            <w:tcW w:w="1559" w:type="dxa"/>
          </w:tcPr>
          <w:p w14:paraId="197D01B6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Very serious Limitations</w:t>
            </w:r>
          </w:p>
        </w:tc>
        <w:tc>
          <w:tcPr>
            <w:tcW w:w="1418" w:type="dxa"/>
          </w:tcPr>
          <w:p w14:paraId="6BB74FFF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No Serious Limitations</w:t>
            </w:r>
          </w:p>
        </w:tc>
        <w:tc>
          <w:tcPr>
            <w:tcW w:w="1608" w:type="dxa"/>
          </w:tcPr>
          <w:p w14:paraId="7284E245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No serious limitations</w:t>
            </w:r>
          </w:p>
        </w:tc>
        <w:tc>
          <w:tcPr>
            <w:tcW w:w="1632" w:type="dxa"/>
          </w:tcPr>
          <w:p w14:paraId="6EE95BFD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No serious limitations</w:t>
            </w:r>
          </w:p>
        </w:tc>
        <w:tc>
          <w:tcPr>
            <w:tcW w:w="1863" w:type="dxa"/>
          </w:tcPr>
          <w:p w14:paraId="097ADA8C" w14:textId="77777777" w:rsidR="00C57787" w:rsidRPr="00623295" w:rsidRDefault="00C57787" w:rsidP="00C57787">
            <w:pPr>
              <w:pStyle w:val="Default"/>
              <w:rPr>
                <w:rFonts w:asciiTheme="majorBidi" w:hAnsiTheme="majorBidi" w:cstheme="majorBidi"/>
                <w:sz w:val="20"/>
                <w:szCs w:val="20"/>
                <w:u w:val="single"/>
              </w:rPr>
            </w:pPr>
            <w:r>
              <w:rPr>
                <w:rFonts w:ascii="Cambria Math" w:hAnsi="Cambria Math" w:cs="Cambria Math"/>
                <w:sz w:val="20"/>
                <w:szCs w:val="20"/>
                <w:u w:val="single"/>
              </w:rPr>
              <w:t>⊕⊕</w:t>
            </w:r>
            <w:r w:rsidRPr="00C57787">
              <w:rPr>
                <w:rFonts w:ascii="MS Mincho" w:eastAsia="MS Mincho" w:hAnsi="MS Mincho" w:cs="MS Mincho" w:hint="eastAsia"/>
                <w:sz w:val="18"/>
                <w:szCs w:val="18"/>
                <w:u w:val="single"/>
                <w:lang w:val="en-US"/>
              </w:rPr>
              <w:t>◯◯</w:t>
            </w:r>
            <w:r w:rsidRPr="00623295">
              <w:rPr>
                <w:rFonts w:asciiTheme="majorBidi" w:hAnsiTheme="majorBidi" w:cstheme="majorBidi"/>
                <w:sz w:val="20"/>
                <w:szCs w:val="20"/>
                <w:u w:val="single"/>
              </w:rPr>
              <w:t xml:space="preserve"> </w:t>
            </w:r>
          </w:p>
          <w:p w14:paraId="491ED40C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Low</w:t>
            </w:r>
            <w:r w:rsidRPr="00623295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</w:p>
        </w:tc>
      </w:tr>
      <w:tr w:rsidR="00C57787" w:rsidRPr="00623295" w14:paraId="48C7F0B3" w14:textId="77777777" w:rsidTr="00623295">
        <w:trPr>
          <w:trHeight w:val="617"/>
          <w:jc w:val="center"/>
        </w:trPr>
        <w:tc>
          <w:tcPr>
            <w:tcW w:w="1985" w:type="dxa"/>
          </w:tcPr>
          <w:p w14:paraId="73C05853" w14:textId="77777777" w:rsidR="00C57787" w:rsidRPr="00623295" w:rsidRDefault="00C57787" w:rsidP="00C57787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623295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MDA</w:t>
            </w:r>
          </w:p>
        </w:tc>
        <w:tc>
          <w:tcPr>
            <w:tcW w:w="1559" w:type="dxa"/>
          </w:tcPr>
          <w:p w14:paraId="35096C07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Serious limitations</w:t>
            </w:r>
          </w:p>
        </w:tc>
        <w:tc>
          <w:tcPr>
            <w:tcW w:w="1559" w:type="dxa"/>
          </w:tcPr>
          <w:p w14:paraId="45821665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Very serious Limitations</w:t>
            </w:r>
          </w:p>
        </w:tc>
        <w:tc>
          <w:tcPr>
            <w:tcW w:w="1418" w:type="dxa"/>
          </w:tcPr>
          <w:p w14:paraId="2AA1EFF8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No Serious Limitations</w:t>
            </w:r>
          </w:p>
        </w:tc>
        <w:tc>
          <w:tcPr>
            <w:tcW w:w="1608" w:type="dxa"/>
          </w:tcPr>
          <w:p w14:paraId="217FB751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No serious limitations</w:t>
            </w:r>
          </w:p>
        </w:tc>
        <w:tc>
          <w:tcPr>
            <w:tcW w:w="1632" w:type="dxa"/>
          </w:tcPr>
          <w:p w14:paraId="3BA85712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No serious limitations</w:t>
            </w:r>
          </w:p>
        </w:tc>
        <w:tc>
          <w:tcPr>
            <w:tcW w:w="1863" w:type="dxa"/>
          </w:tcPr>
          <w:p w14:paraId="442133AB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="Cambria Math" w:hAnsi="Cambria Math" w:cs="Cambria Math"/>
                <w:sz w:val="20"/>
                <w:szCs w:val="20"/>
                <w:u w:val="single"/>
                <w:lang w:val="en-GB"/>
              </w:rPr>
              <w:t>⊕</w:t>
            </w:r>
            <w:r w:rsidRPr="00C57787">
              <w:rPr>
                <w:rFonts w:ascii="MS Mincho" w:eastAsia="MS Mincho" w:hAnsi="MS Mincho" w:cs="MS Mincho" w:hint="eastAsia"/>
                <w:sz w:val="18"/>
                <w:szCs w:val="18"/>
                <w:u w:val="single"/>
                <w:lang w:val="en-GB"/>
              </w:rPr>
              <w:t>◯◯◯</w:t>
            </w:r>
            <w:r w:rsidRPr="00623295"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  <w:br/>
            </w:r>
            <w:r w:rsidRPr="00623295">
              <w:rPr>
                <w:rFonts w:asciiTheme="majorBidi" w:hAnsiTheme="majorBidi" w:cstheme="majorBidi"/>
                <w:sz w:val="20"/>
                <w:szCs w:val="20"/>
              </w:rPr>
              <w:t>Very</w:t>
            </w: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 xml:space="preserve"> low</w:t>
            </w:r>
          </w:p>
        </w:tc>
      </w:tr>
      <w:tr w:rsidR="00C57787" w:rsidRPr="00623295" w14:paraId="6D6A2514" w14:textId="77777777" w:rsidTr="004726C3">
        <w:trPr>
          <w:trHeight w:val="617"/>
          <w:jc w:val="center"/>
        </w:trPr>
        <w:tc>
          <w:tcPr>
            <w:tcW w:w="1985" w:type="dxa"/>
          </w:tcPr>
          <w:p w14:paraId="3969EB1A" w14:textId="77777777" w:rsidR="00C57787" w:rsidRPr="00623295" w:rsidRDefault="00C57787" w:rsidP="00C57787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623295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GPX</w:t>
            </w:r>
          </w:p>
        </w:tc>
        <w:tc>
          <w:tcPr>
            <w:tcW w:w="1559" w:type="dxa"/>
          </w:tcPr>
          <w:p w14:paraId="2F6D29C0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No serious limitations</w:t>
            </w:r>
          </w:p>
        </w:tc>
        <w:tc>
          <w:tcPr>
            <w:tcW w:w="1559" w:type="dxa"/>
          </w:tcPr>
          <w:p w14:paraId="09E77468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Very serious Limitations</w:t>
            </w:r>
          </w:p>
        </w:tc>
        <w:tc>
          <w:tcPr>
            <w:tcW w:w="1418" w:type="dxa"/>
          </w:tcPr>
          <w:p w14:paraId="0F698277" w14:textId="77777777" w:rsidR="00C57787" w:rsidRDefault="00C57787" w:rsidP="00C57787">
            <w:r w:rsidRPr="00EC638E">
              <w:rPr>
                <w:rFonts w:asciiTheme="majorBidi" w:hAnsiTheme="majorBidi" w:cstheme="majorBidi"/>
                <w:sz w:val="20"/>
                <w:szCs w:val="20"/>
                <w:lang w:val="en-GB"/>
              </w:rPr>
              <w:t>No Serious Limitations</w:t>
            </w:r>
          </w:p>
        </w:tc>
        <w:tc>
          <w:tcPr>
            <w:tcW w:w="1608" w:type="dxa"/>
          </w:tcPr>
          <w:p w14:paraId="5DBECA0C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No serious limitations</w:t>
            </w:r>
          </w:p>
        </w:tc>
        <w:tc>
          <w:tcPr>
            <w:tcW w:w="1632" w:type="dxa"/>
          </w:tcPr>
          <w:p w14:paraId="7B5A1EC0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Serious limitations</w:t>
            </w:r>
          </w:p>
        </w:tc>
        <w:tc>
          <w:tcPr>
            <w:tcW w:w="1863" w:type="dxa"/>
          </w:tcPr>
          <w:p w14:paraId="4B5A9746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="Cambria Math" w:hAnsi="Cambria Math" w:cs="Cambria Math"/>
                <w:sz w:val="20"/>
                <w:szCs w:val="20"/>
                <w:u w:val="single"/>
                <w:lang w:val="en-GB"/>
              </w:rPr>
              <w:t>⊕</w:t>
            </w:r>
            <w:r w:rsidRPr="00C57787">
              <w:rPr>
                <w:rFonts w:ascii="MS Mincho" w:eastAsia="MS Mincho" w:hAnsi="MS Mincho" w:cs="MS Mincho" w:hint="eastAsia"/>
                <w:sz w:val="18"/>
                <w:szCs w:val="18"/>
                <w:u w:val="single"/>
                <w:lang w:val="en-GB"/>
              </w:rPr>
              <w:t>◯◯◯</w:t>
            </w:r>
            <w:r w:rsidRPr="00623295"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  <w:br/>
            </w:r>
            <w:r w:rsidRPr="00623295">
              <w:rPr>
                <w:rFonts w:asciiTheme="majorBidi" w:hAnsiTheme="majorBidi" w:cstheme="majorBidi"/>
                <w:sz w:val="20"/>
                <w:szCs w:val="20"/>
              </w:rPr>
              <w:t>Very</w:t>
            </w: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 xml:space="preserve"> low</w:t>
            </w:r>
          </w:p>
        </w:tc>
      </w:tr>
      <w:tr w:rsidR="00C57787" w:rsidRPr="00623295" w14:paraId="63871DB5" w14:textId="77777777" w:rsidTr="004726C3">
        <w:trPr>
          <w:trHeight w:val="617"/>
          <w:jc w:val="center"/>
        </w:trPr>
        <w:tc>
          <w:tcPr>
            <w:tcW w:w="1985" w:type="dxa"/>
            <w:tcBorders>
              <w:bottom w:val="single" w:sz="4" w:space="0" w:color="auto"/>
            </w:tcBorders>
          </w:tcPr>
          <w:p w14:paraId="1C1D6981" w14:textId="77777777" w:rsidR="00C57787" w:rsidRPr="00623295" w:rsidRDefault="00C57787" w:rsidP="00C57787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623295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SOD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2F652972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S</w:t>
            </w:r>
            <w:r w:rsidRPr="00623295">
              <w:rPr>
                <w:rFonts w:asciiTheme="majorBidi" w:hAnsiTheme="majorBidi" w:cstheme="majorBidi"/>
                <w:sz w:val="20"/>
                <w:szCs w:val="20"/>
              </w:rPr>
              <w:t>erious limitations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56F3BB00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Very serious Limitations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5F59DEDE" w14:textId="77777777" w:rsidR="00C57787" w:rsidRDefault="00C57787" w:rsidP="00C57787">
            <w:r w:rsidRPr="00EC638E">
              <w:rPr>
                <w:rFonts w:asciiTheme="majorBidi" w:hAnsiTheme="majorBidi" w:cstheme="majorBidi"/>
                <w:sz w:val="20"/>
                <w:szCs w:val="20"/>
                <w:lang w:val="en-GB"/>
              </w:rPr>
              <w:t>No Serious Limitations</w:t>
            </w:r>
          </w:p>
        </w:tc>
        <w:tc>
          <w:tcPr>
            <w:tcW w:w="1608" w:type="dxa"/>
            <w:tcBorders>
              <w:bottom w:val="single" w:sz="4" w:space="0" w:color="auto"/>
            </w:tcBorders>
          </w:tcPr>
          <w:p w14:paraId="15C7CBC2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</w:rPr>
              <w:t>No serious limitations</w:t>
            </w:r>
          </w:p>
        </w:tc>
        <w:tc>
          <w:tcPr>
            <w:tcW w:w="1632" w:type="dxa"/>
            <w:tcBorders>
              <w:bottom w:val="single" w:sz="4" w:space="0" w:color="auto"/>
            </w:tcBorders>
          </w:tcPr>
          <w:p w14:paraId="2CE0948A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No serious limitations</w:t>
            </w:r>
          </w:p>
        </w:tc>
        <w:tc>
          <w:tcPr>
            <w:tcW w:w="1863" w:type="dxa"/>
            <w:tcBorders>
              <w:bottom w:val="single" w:sz="4" w:space="0" w:color="auto"/>
            </w:tcBorders>
          </w:tcPr>
          <w:p w14:paraId="3EAF3B6A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</w:pPr>
            <w:r w:rsidRPr="00623295">
              <w:rPr>
                <w:rFonts w:ascii="Cambria Math" w:hAnsi="Cambria Math" w:cs="Cambria Math"/>
                <w:sz w:val="20"/>
                <w:szCs w:val="20"/>
                <w:u w:val="single"/>
                <w:lang w:val="en-GB"/>
              </w:rPr>
              <w:t>⊕</w:t>
            </w:r>
            <w:r w:rsidRPr="00C57787">
              <w:rPr>
                <w:rFonts w:ascii="MS Mincho" w:eastAsia="MS Mincho" w:hAnsi="MS Mincho" w:cs="MS Mincho" w:hint="eastAsia"/>
                <w:sz w:val="18"/>
                <w:szCs w:val="18"/>
                <w:u w:val="single"/>
                <w:lang w:val="en-GB"/>
              </w:rPr>
              <w:t>◯◯◯</w:t>
            </w:r>
            <w:r w:rsidRPr="00623295">
              <w:rPr>
                <w:rFonts w:asciiTheme="majorBidi" w:hAnsiTheme="majorBidi" w:cstheme="majorBidi"/>
                <w:sz w:val="20"/>
                <w:szCs w:val="20"/>
                <w:u w:val="single"/>
                <w:lang w:val="en-GB"/>
              </w:rPr>
              <w:br/>
            </w:r>
            <w:r w:rsidRPr="00623295">
              <w:rPr>
                <w:rFonts w:asciiTheme="majorBidi" w:hAnsiTheme="majorBidi" w:cstheme="majorBidi"/>
                <w:sz w:val="20"/>
                <w:szCs w:val="20"/>
              </w:rPr>
              <w:t>Very</w:t>
            </w: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 xml:space="preserve"> low</w:t>
            </w:r>
          </w:p>
        </w:tc>
      </w:tr>
      <w:tr w:rsidR="00C57787" w:rsidRPr="00623295" w14:paraId="6FC8976F" w14:textId="77777777" w:rsidTr="004726C3">
        <w:trPr>
          <w:trHeight w:val="617"/>
          <w:jc w:val="center"/>
        </w:trPr>
        <w:tc>
          <w:tcPr>
            <w:tcW w:w="11624" w:type="dxa"/>
            <w:gridSpan w:val="7"/>
            <w:tcBorders>
              <w:top w:val="single" w:sz="4" w:space="0" w:color="auto"/>
            </w:tcBorders>
          </w:tcPr>
          <w:p w14:paraId="518B9E8A" w14:textId="77777777" w:rsidR="00C57787" w:rsidRPr="00623295" w:rsidRDefault="00C57787" w:rsidP="00C57787">
            <w:pPr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</w:p>
          <w:p w14:paraId="5D01D163" w14:textId="0F806AA8" w:rsidR="00464BB3" w:rsidRDefault="00C57787" w:rsidP="00143FDD">
            <w:pPr>
              <w:ind w:left="173"/>
              <w:jc w:val="both"/>
            </w:pP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Abbreviation: CRP: C-reactive protein, IL</w:t>
            </w:r>
            <w:r w:rsidR="002F1C2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-6</w:t>
            </w: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 xml:space="preserve">: Interleukin-6, TNF-a: </w:t>
            </w:r>
            <w:proofErr w:type="spellStart"/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Tumor</w:t>
            </w:r>
            <w:proofErr w:type="spellEnd"/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 xml:space="preserve"> Necrosis Factor Alpha, TAC:</w:t>
            </w:r>
            <w:r>
              <w:rPr>
                <w:rFonts w:asciiTheme="majorBidi" w:hAnsiTheme="majorBidi" w:cstheme="majorBidi"/>
                <w:sz w:val="20"/>
                <w:szCs w:val="20"/>
                <w:lang w:val="en-GB"/>
              </w:rPr>
              <w:t xml:space="preserve"> </w:t>
            </w: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Total Antioxidant Capacity, MDA: Malondialdehyde, GPX: Glutathione Peroxidase, SO</w:t>
            </w:r>
            <w:r w:rsidR="002F1C2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D:  Superoxide Dismutase, IL-</w:t>
            </w:r>
            <w:r w:rsidR="002F1C25" w:rsidRPr="002F1C25">
              <w:rPr>
                <w:rFonts w:asciiTheme="majorBidi" w:hAnsiTheme="majorBidi" w:cstheme="majorBidi"/>
                <w:sz w:val="20"/>
                <w:szCs w:val="20"/>
              </w:rPr>
              <w:t>1β</w:t>
            </w:r>
            <w:r w:rsidRPr="00623295">
              <w:rPr>
                <w:rFonts w:asciiTheme="majorBidi" w:hAnsiTheme="majorBidi" w:cstheme="majorBidi"/>
                <w:sz w:val="20"/>
                <w:szCs w:val="20"/>
                <w:lang w:val="en-GB"/>
              </w:rPr>
              <w:t>: Interleukin-1 beta.</w:t>
            </w:r>
            <w:r w:rsidR="00464BB3">
              <w:rPr>
                <w:rFonts w:asciiTheme="majorBidi" w:hAnsiTheme="majorBidi" w:cstheme="majorBidi"/>
                <w:sz w:val="20"/>
                <w:szCs w:val="20"/>
                <w:lang w:val="en-GB"/>
              </w:rPr>
              <w:t xml:space="preserve"> </w:t>
            </w:r>
            <w:r w:rsidR="00464BB3">
              <w:t xml:space="preserve"> </w:t>
            </w:r>
          </w:p>
          <w:p w14:paraId="679590A4" w14:textId="6FE91CC6" w:rsidR="00464BB3" w:rsidRPr="00143FDD" w:rsidRDefault="00464BB3" w:rsidP="00143FDD">
            <w:pPr>
              <w:ind w:left="173"/>
              <w:jc w:val="both"/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</w:pPr>
            <w:r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>For these 5 criteria: No serious limitations, no downgrade in quality of evidence; Serious limitations, one level downgrade in quality of</w:t>
            </w:r>
          </w:p>
          <w:p w14:paraId="6FDAD6E4" w14:textId="77777777" w:rsidR="00464BB3" w:rsidRPr="00143FDD" w:rsidRDefault="00464BB3" w:rsidP="00143FDD">
            <w:pPr>
              <w:ind w:left="173"/>
              <w:jc w:val="both"/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</w:pPr>
            <w:r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>evidence; Very serious limitations, two level downgrade in quality of evidence.</w:t>
            </w:r>
          </w:p>
          <w:p w14:paraId="055B1E7C" w14:textId="7FED8AD6" w:rsidR="00143FDD" w:rsidRPr="00143FDD" w:rsidRDefault="00464BB3" w:rsidP="00143FDD">
            <w:pPr>
              <w:ind w:left="173"/>
              <w:jc w:val="both"/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 xml:space="preserve">The ranking 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 xml:space="preserve">for five criteria was based on the GRADE 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</w:rPr>
              <w:t>guidelines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</w:rPr>
              <w:t xml:space="preserve"> as follows: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</w:rPr>
              <w:t xml:space="preserve"> 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>r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>isk of bias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 xml:space="preserve"> (based on the </w:t>
            </w:r>
            <w:r w:rsidR="00143FDD" w:rsidRPr="00143FDD">
              <w:rPr>
                <w:rFonts w:ascii="Times New Roman" w:hAnsi="Times New Roman" w:cs="Times New Roman"/>
                <w:sz w:val="20"/>
                <w:szCs w:val="20"/>
                <w:highlight w:val="red"/>
              </w:rPr>
              <w:t>RoB</w:t>
            </w:r>
            <w:r w:rsidR="00143FDD" w:rsidRPr="00143FDD">
              <w:rPr>
                <w:rFonts w:ascii="Times New Roman" w:hAnsi="Times New Roman" w:cs="Times New Roman"/>
                <w:sz w:val="20"/>
                <w:szCs w:val="20"/>
                <w:highlight w:val="red"/>
              </w:rPr>
              <w:t>-</w:t>
            </w:r>
            <w:r w:rsidR="00143FDD" w:rsidRPr="00143FDD">
              <w:rPr>
                <w:rFonts w:ascii="Times New Roman" w:hAnsi="Times New Roman" w:cs="Times New Roman"/>
                <w:sz w:val="20"/>
                <w:szCs w:val="20"/>
                <w:highlight w:val="red"/>
              </w:rPr>
              <w:t>2</w:t>
            </w:r>
            <w:r w:rsidR="00143FDD" w:rsidRPr="00143FDD">
              <w:rPr>
                <w:rFonts w:ascii="Times New Roman" w:hAnsi="Times New Roman" w:cs="Times New Roman"/>
                <w:sz w:val="20"/>
                <w:szCs w:val="20"/>
                <w:highlight w:val="red"/>
              </w:rPr>
              <w:t xml:space="preserve"> results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>), i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>nconsistency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 xml:space="preserve"> (based on the heterogeneity results), i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>ndirectness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 xml:space="preserve"> (based on the reporting the outcomes of interest in the included studies), i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>mprecision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 xml:space="preserve"> (based on the confidence interval for WMD), p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 xml:space="preserve">ublication 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>b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>ias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 xml:space="preserve"> (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</w:rPr>
              <w:t>based on the B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</w:rPr>
              <w:t>egg's test</w:t>
            </w:r>
            <w:r w:rsidR="00143FDD" w:rsidRPr="00143FDD">
              <w:rPr>
                <w:rFonts w:asciiTheme="majorBidi" w:hAnsiTheme="majorBidi" w:cstheme="majorBidi"/>
                <w:sz w:val="20"/>
                <w:szCs w:val="20"/>
                <w:highlight w:val="red"/>
                <w:lang w:val="en-GB"/>
              </w:rPr>
              <w:t xml:space="preserve"> and funnel plots).</w:t>
            </w:r>
          </w:p>
          <w:p w14:paraId="744E02A6" w14:textId="3FB4D5A4" w:rsidR="00464BB3" w:rsidRPr="00623295" w:rsidRDefault="00143FDD" w:rsidP="00143FDD">
            <w:pPr>
              <w:ind w:left="173"/>
              <w:jc w:val="both"/>
              <w:rPr>
                <w:rFonts w:asciiTheme="majorBidi" w:hAnsiTheme="majorBidi" w:cstheme="majorBidi"/>
                <w:sz w:val="20"/>
                <w:szCs w:val="20"/>
                <w:lang w:val="en-GB"/>
              </w:rPr>
            </w:pPr>
            <w:r w:rsidRPr="00143FDD">
              <w:rPr>
                <w:rFonts w:asciiTheme="majorBidi" w:hAnsiTheme="majorBidi" w:cstheme="majorBidi"/>
                <w:sz w:val="20"/>
                <w:szCs w:val="20"/>
                <w:lang w:val="en-GB"/>
              </w:rPr>
              <w:tab/>
            </w:r>
          </w:p>
        </w:tc>
      </w:tr>
    </w:tbl>
    <w:p w14:paraId="7D666459" w14:textId="77777777" w:rsidR="0057091E" w:rsidRPr="00623295" w:rsidRDefault="0057091E" w:rsidP="0057091E">
      <w:pPr>
        <w:spacing w:line="480" w:lineRule="auto"/>
        <w:jc w:val="both"/>
        <w:rPr>
          <w:rFonts w:asciiTheme="majorBidi" w:hAnsiTheme="majorBidi" w:cstheme="majorBidi"/>
          <w:sz w:val="20"/>
          <w:szCs w:val="20"/>
          <w:u w:val="single"/>
          <w:lang w:val="en-GB"/>
        </w:rPr>
      </w:pPr>
    </w:p>
    <w:p w14:paraId="5C24A13E" w14:textId="77777777" w:rsidR="0057091E" w:rsidRPr="00623295" w:rsidRDefault="0057091E" w:rsidP="0057091E">
      <w:pPr>
        <w:spacing w:line="480" w:lineRule="auto"/>
        <w:jc w:val="both"/>
        <w:rPr>
          <w:rFonts w:asciiTheme="majorBidi" w:hAnsiTheme="majorBidi" w:cstheme="majorBidi"/>
          <w:sz w:val="20"/>
          <w:szCs w:val="20"/>
          <w:lang w:val="en-GB"/>
        </w:rPr>
      </w:pPr>
    </w:p>
    <w:p w14:paraId="044AAB8F" w14:textId="77777777" w:rsidR="00000000" w:rsidRPr="00623295" w:rsidRDefault="00000000">
      <w:pPr>
        <w:rPr>
          <w:rFonts w:asciiTheme="majorBidi" w:hAnsiTheme="majorBidi" w:cstheme="majorBidi"/>
          <w:sz w:val="20"/>
          <w:szCs w:val="20"/>
        </w:rPr>
      </w:pPr>
    </w:p>
    <w:sectPr w:rsidR="00D7513D" w:rsidRPr="0062329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14EE"/>
    <w:rsid w:val="00143FDD"/>
    <w:rsid w:val="001935DC"/>
    <w:rsid w:val="002F1C25"/>
    <w:rsid w:val="00323BB8"/>
    <w:rsid w:val="00343EC4"/>
    <w:rsid w:val="00464BB3"/>
    <w:rsid w:val="004726C3"/>
    <w:rsid w:val="004A0822"/>
    <w:rsid w:val="004E7FED"/>
    <w:rsid w:val="00520401"/>
    <w:rsid w:val="0057091E"/>
    <w:rsid w:val="00623295"/>
    <w:rsid w:val="00674AFE"/>
    <w:rsid w:val="007158D8"/>
    <w:rsid w:val="00767648"/>
    <w:rsid w:val="00866E6B"/>
    <w:rsid w:val="00903B01"/>
    <w:rsid w:val="0098096B"/>
    <w:rsid w:val="009819BE"/>
    <w:rsid w:val="009C7AE7"/>
    <w:rsid w:val="009D0F57"/>
    <w:rsid w:val="00B42FD7"/>
    <w:rsid w:val="00BC3A5D"/>
    <w:rsid w:val="00C15F49"/>
    <w:rsid w:val="00C57787"/>
    <w:rsid w:val="00CB14EE"/>
    <w:rsid w:val="00E41292"/>
    <w:rsid w:val="00EB63DC"/>
    <w:rsid w:val="00ED3B04"/>
    <w:rsid w:val="00F04621"/>
    <w:rsid w:val="00FA7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E4A5FE"/>
  <w15:chartTrackingRefBased/>
  <w15:docId w15:val="{EF6C0A6B-E1FE-40F1-8AA7-86E8FDA07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091E"/>
    <w:rPr>
      <w:lang w:val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39"/>
    <w:rsid w:val="005709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5709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819BE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315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Moein</dc:creator>
  <cp:keywords/>
  <dc:description/>
  <cp:lastModifiedBy>Moein Askarpour</cp:lastModifiedBy>
  <cp:revision>10</cp:revision>
  <dcterms:created xsi:type="dcterms:W3CDTF">2024-02-23T09:02:00Z</dcterms:created>
  <dcterms:modified xsi:type="dcterms:W3CDTF">2024-12-20T08:36:00Z</dcterms:modified>
</cp:coreProperties>
</file>