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969"/>
        <w:gridCol w:w="969"/>
        <w:gridCol w:w="417"/>
        <w:gridCol w:w="818"/>
        <w:gridCol w:w="1683"/>
        <w:gridCol w:w="1683"/>
      </w:tblGrid>
      <w:tr w:rsidR="006C2754" w14:paraId="0A512F1B" w14:textId="57600AF6" w:rsidTr="003013B0">
        <w:tc>
          <w:tcPr>
            <w:tcW w:w="9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16DD0" w14:textId="519A33CB" w:rsidR="006C2754" w:rsidRPr="006C2754" w:rsidRDefault="006C2754" w:rsidP="006C2754">
            <w:pPr>
              <w:rPr>
                <w:rFonts w:ascii="Times New Roman" w:hAnsi="Times New Roman" w:cs="Times New Roman"/>
                <w:color w:val="000000"/>
              </w:rPr>
            </w:pPr>
            <w:r w:rsidRPr="006C2754">
              <w:rPr>
                <w:rFonts w:ascii="Times New Roman" w:hAnsi="Times New Roman" w:cs="Times New Roman"/>
                <w:color w:val="000000"/>
              </w:rPr>
              <w:t>Table S1. MaAsLin2 output between placebo and cocoa-flavanol supplementation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C2754" w14:paraId="247471B4" w14:textId="582E945C" w:rsidTr="003013B0"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C9BFBB" w14:textId="63E892BC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eature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FAE020" w14:textId="5AE8F4D4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50DC7" w14:textId="360552BE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stderr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E898C" w14:textId="054401D1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F9C40" w14:textId="1D066AA5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N.not.0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9F54D" w14:textId="1A360CDE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pval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E786C" w14:textId="539FD584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</w:t>
            </w:r>
          </w:p>
        </w:tc>
      </w:tr>
      <w:tr w:rsidR="006C2754" w14:paraId="6F6C7002" w14:textId="765E8965" w:rsidTr="003013B0"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3ABAFE" w14:textId="26985AB8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Ruminococcus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AFFFB" w14:textId="117B721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0.451715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3AFD7A" w14:textId="47D3E54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0.156843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1AFB21" w14:textId="2710566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20D13D" w14:textId="38CF4CF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081077" w14:textId="03C8654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0.028056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9D071" w14:textId="2A1D5DD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A4D31D4" w14:textId="104E567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E135" w14:textId="39E1AAC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Tyzzerella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9B1E" w14:textId="06E54FE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0.969929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C98AD" w14:textId="2636E58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0.444276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A0953" w14:textId="23101DA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A53F" w14:textId="3C4E263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43189" w14:textId="1D1D260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0.053956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858F8A4" w14:textId="43A5809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2E5E9DE7" w14:textId="78476F63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82C9" w14:textId="0248EC2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Phascolarctobacterium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C4CEC" w14:textId="09147F6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0.263093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FE88D" w14:textId="7267638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0.127575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95BDC" w14:textId="03625A9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03AE" w14:textId="6F38E70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7EE53" w14:textId="7504EC6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0.084791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7891190" w14:textId="3F42BA8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B4BF7B3" w14:textId="1073B10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5FC9" w14:textId="58ED65C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Odoribacter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35EA" w14:textId="7840A04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0.566303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22482" w14:textId="625236A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0.284411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422E" w14:textId="0706D98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A5F8" w14:textId="2CD36FA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DEAF7" w14:textId="467007B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0.093567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15B5314" w14:textId="7DFBBF0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26CC9F0" w14:textId="678EF191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A4C11" w14:textId="52E465A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Gordonibacter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77B6" w14:textId="13652ED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-1.10061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54F0A" w14:textId="2BC2436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0.619823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2F3D" w14:textId="56A0655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13B3" w14:textId="625D7B4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7A05" w14:textId="374FFCA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1D63691" w14:textId="3DDCBA3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79B8D3EB" w14:textId="41F8524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D7E7" w14:textId="129BAD8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Intestinibacter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CDCF" w14:textId="184C554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1.481288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5BF0" w14:textId="4370C34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0.782455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DC294" w14:textId="57FFB0D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910A" w14:textId="072FF73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F0E6B" w14:textId="562C651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0.107186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E798CDD" w14:textId="57E1039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3A8D2C69" w14:textId="481DEC07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6CF4A" w14:textId="002E978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Eggerthella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1ED00" w14:textId="199828C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0.894829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DAB6" w14:textId="7D61B1F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0.511724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C5D6C" w14:textId="27F653C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C1E4" w14:textId="2FF95BC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1082" w14:textId="0C43A52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0.110922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EF49831" w14:textId="6E53540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741FD80F" w14:textId="487F6CDD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12A79" w14:textId="1A22E52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Prevotella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B2BB" w14:textId="7D7D18D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-0.68028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7911" w14:textId="432E604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0.365478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93F71" w14:textId="6531110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3A9B7" w14:textId="26666BE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2BF40" w14:textId="4246E95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0.112015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B8024B0" w14:textId="0DCB75C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6734B7E" w14:textId="5E0C5BF0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8E07" w14:textId="3571A53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Holdemanella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76150" w14:textId="16D6BED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0.194942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D1913" w14:textId="4763F39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0.112901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ADAA" w14:textId="60854F4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42B3" w14:textId="754066E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1B541" w14:textId="42B8D0F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0.134977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B2FE486" w14:textId="5171EFB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2F27C5B" w14:textId="175EB675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38A59" w14:textId="4736336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Fusicatenibacter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3077" w14:textId="222386C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-0.45457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708F8" w14:textId="47F57F0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0.263309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FCD5C" w14:textId="3017A1A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63642" w14:textId="15A22F6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7B49" w14:textId="0A008BA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0.135031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78A6ED0" w14:textId="1B052D1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BD486EC" w14:textId="04C9DFE8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89D6" w14:textId="51FA89B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Lachnospiraceae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217C" w14:textId="1BA90B4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0.378908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655E" w14:textId="3F233A9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0.224262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2A064" w14:textId="458AFCA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DC9E" w14:textId="000C92E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F6D66" w14:textId="7D6C6CC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0.142069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F9F7F8D" w14:textId="309EE83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391DA30A" w14:textId="34ED2DD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3740" w14:textId="4395E55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Butyricimonas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FA72C" w14:textId="7A0FD8A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D127D" w14:textId="4CF7051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0.387257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EE2C" w14:textId="3B8C033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FE0A1" w14:textId="05648BC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967BE" w14:textId="7D543F7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0.145133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A05A233" w14:textId="5B3FC6F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271827C0" w14:textId="152C3E5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26C2" w14:textId="2413AC1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Eubacterium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0904" w14:textId="6680B01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0.445119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DE6F" w14:textId="71F05A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0.270481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10517" w14:textId="2CDCA6D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291C" w14:textId="27F8514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E447" w14:textId="7C53EBB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0.150935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D616CB2" w14:textId="38C1FAE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4B470468" w14:textId="7D93CC9D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896C1" w14:textId="3A867EC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Allisonella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293BB" w14:textId="1599E7E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0.097892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A334B" w14:textId="4C61292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0.063666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E8D3A" w14:textId="4675BB6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C0C4" w14:textId="2DA240C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D8BF" w14:textId="449B98D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0.175067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A1DAF14" w14:textId="04C2663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C1ACBF2" w14:textId="4FD2587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E505" w14:textId="204235D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Prevotellaceae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6041" w14:textId="5A3A422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-0.65103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A57AE" w14:textId="0807E88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0.432493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A5A6" w14:textId="32700BD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99950" w14:textId="0F81E7B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B5AE4" w14:textId="05A2C6A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0.182956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398FB5D" w14:textId="30D791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0CC029D" w14:textId="2EEFFDB8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A8EE" w14:textId="50AAA09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Dialister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55ED7" w14:textId="07F9933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0.627505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41D32" w14:textId="0C90AB2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0.471517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0DEC1" w14:textId="25029D4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78EA" w14:textId="7059A4A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18AF0" w14:textId="3A0DB8E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0.212794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7E55B01" w14:textId="59057A4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EB2B46D" w14:textId="44E10310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0A22" w14:textId="3B7AB4C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Lachnoclostridium.Roseburia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18FA" w14:textId="0653772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-0.60849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FDA6" w14:textId="4B0E92D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0.443019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D8013" w14:textId="092532F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750A3" w14:textId="732182F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6118" w14:textId="67AA88B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0.218707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73F6484" w14:textId="422FC49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3AF6E9BC" w14:textId="25FFDE6B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1323" w14:textId="144B8A8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Slackia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42797" w14:textId="38EFF24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0.140357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A2FF" w14:textId="682E7B4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0.102813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F3FE" w14:textId="5A3BA1A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2B91" w14:textId="3CB4E46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40C8" w14:textId="02ABE6E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40466C4" w14:textId="3D95987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68F7F074" w14:textId="17E75A60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2E45D" w14:textId="17C582A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Faecalibacterium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39F8" w14:textId="50371DD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-0.24464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CB290" w14:textId="6D80CCD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0.179216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257D" w14:textId="013F717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0AD1" w14:textId="79F05A0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EF08" w14:textId="14BBF96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0.221195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182E14E" w14:textId="2F05FAB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22533633" w14:textId="350A2B4D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25DDD" w14:textId="0A5A839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Family.XIII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6B05" w14:textId="02FDAF4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0.454945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5716" w14:textId="5939CAC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0.338725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BD0A4" w14:textId="1925E10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01EA" w14:textId="5D37CAF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3BDC" w14:textId="40729A1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0.227809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22C0B21" w14:textId="1371471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5D545FBE" w14:textId="4EB3C8E1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1CDB" w14:textId="078DF97D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Bifidobacterium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E4F1" w14:textId="676638A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-0.43731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6BDD5" w14:textId="5797BE2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0.338497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D5B68" w14:textId="7366981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8AC79" w14:textId="41E56D7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9C5C" w14:textId="19A64B0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0.243911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22E3C0C" w14:textId="7BC1A8D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412D3421" w14:textId="22C2902C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88FB" w14:textId="1B98ED4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Dorea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EBBCF" w14:textId="46DEDEA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-0.14026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B34A" w14:textId="6F10225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0.109413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F57A" w14:textId="5901C7C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09C3" w14:textId="345B1B3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3968" w14:textId="262F6C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0.247185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D21AC79" w14:textId="4F77AF6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274D74F8" w14:textId="2FE2522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8389" w14:textId="04720A6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Ruminococcaceae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BF33" w14:textId="665578C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0.961522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AA73" w14:textId="7807A4A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0.753823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A39E" w14:textId="5843F77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1B3D3" w14:textId="4278E8E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6DD0" w14:textId="338B652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0.249279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8779FB5" w14:textId="3D91C8B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035120D9" w14:textId="403692E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45F7F" w14:textId="05B5038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Marvinbryantia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FC0D" w14:textId="2B39CCF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0.677462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36C5" w14:textId="6378F9B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0.576526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F850" w14:textId="3310E77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D93F" w14:textId="2A8C1E4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42AF8" w14:textId="5C72CBD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8AFACCD" w14:textId="1CCE898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8E7534A" w14:textId="5684DD02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7276" w14:textId="3B037BA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Desulfovibrio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C55C" w14:textId="19000E3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-0.05614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63B4E" w14:textId="322EB4D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0.050069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DF3EF" w14:textId="44DC79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3CE12" w14:textId="593DEFB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575DC" w14:textId="3822BE1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1F79D5" w14:textId="3A7DA5A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E316066" w14:textId="4C91ADA1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CBF5" w14:textId="27E3341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Bacteroides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2B02" w14:textId="1F34F51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-0.07534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ECD3" w14:textId="4DAA552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0.067767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A59A7" w14:textId="1A92B4E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E5761" w14:textId="0932F10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AD385" w14:textId="0255CE6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0.308793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BBEDDBF" w14:textId="0147D8D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514F7979" w14:textId="344D9D36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1287C" w14:textId="30DCCB2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Adlercreutzia.Asaccharobacter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28B4C" w14:textId="2F94915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FE5" w14:textId="7198469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0.364193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9EF8" w14:textId="79D7F69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B3D6D" w14:textId="6D1C482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05450" w14:textId="710A35F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0.315062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094FCA2" w14:textId="3C55C72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2F8C3398" w14:textId="0EAC886E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77BF" w14:textId="2FC577E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Ruminiclostridium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D971" w14:textId="18DAC00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0.648093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A767" w14:textId="1B06220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0.592802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1513" w14:textId="5553B9E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6114" w14:textId="080F096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1AAD" w14:textId="43E8FA1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0.316214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BFA9292" w14:textId="41C52AD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5B0640CB" w14:textId="26D59DC4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3249" w14:textId="5BCEB18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Anaerotruncus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9BDD3" w14:textId="7DC79C9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0.386983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477C" w14:textId="6DCE367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0.359403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0F06" w14:textId="1B0CAB0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551C" w14:textId="500A1B1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5FDCB" w14:textId="2EBEECC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0.322974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C1240EA" w14:textId="44091D9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70EA74C0" w14:textId="1351539C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2A78" w14:textId="6D8E151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Erysipelatoclostridium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E299A" w14:textId="6110736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0.461018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FF5E" w14:textId="4F288F4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0.443017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8DE4" w14:textId="620CCA7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4E61" w14:textId="1FBF275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9DF4" w14:textId="0356249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0.338151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201523A" w14:textId="2CC23A5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72901E47" w14:textId="77BC4AA4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03CC" w14:textId="1AC61D08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Coriobacteriaceae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1677" w14:textId="6507D17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-0.23019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0891B" w14:textId="77FC315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89B4B" w14:textId="20FD2E9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A2E7C" w14:textId="2BF1575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4BA1" w14:textId="64B12B9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0.338242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D88720A" w14:textId="32453D2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3B2A7AEB" w14:textId="468B91DF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2866" w14:textId="7BE2A23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Faecalitalea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69FA" w14:textId="64839D8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0.324775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90B5" w14:textId="283EB95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0.324783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5761" w14:textId="0958A65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062B" w14:textId="28F1C40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88F8" w14:textId="5DFAF0E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0.355928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367E03D" w14:textId="2547CC5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F0C5BAF" w14:textId="73128842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1420D" w14:textId="7EF8A10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Paraprevotella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03E5" w14:textId="4829E02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0.476019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4DDF" w14:textId="09889AE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0.492133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42A25" w14:textId="58AA360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A7E1" w14:textId="14E77C4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45CA" w14:textId="0F98033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0.370771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9022ECF" w14:textId="4E7646B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32E9AF7F" w14:textId="53CA8527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EE20B" w14:textId="55C12BA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Alistipes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74726" w14:textId="0E6141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0.243078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150CC" w14:textId="442A651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0.253396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93B2" w14:textId="29749D8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021F4" w14:textId="79CB7DF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6515" w14:textId="0EAD0CC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0.37446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B630DB9" w14:textId="2A84E8E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1B82E3A8" w14:textId="421242E8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AD4B" w14:textId="1FCF2AA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Akkermansia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4865C" w14:textId="326FDCE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-0.38717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361AB" w14:textId="0879C9B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0.404976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6CCD6" w14:textId="433BE50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2759" w14:textId="6BCEAAF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79F8" w14:textId="72829D8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0.375976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19D89CF" w14:textId="47E6AAE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0.666013944</w:t>
            </w:r>
          </w:p>
        </w:tc>
      </w:tr>
      <w:tr w:rsidR="006C2754" w14:paraId="44B07281" w14:textId="23BCA7A3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6A9C4" w14:textId="17E11F6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Bilophila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92561" w14:textId="5C24DA4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-0.21261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BBD4C" w14:textId="0CD7F14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0.237979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FC40" w14:textId="5350E05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15F8" w14:textId="60BAC9A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A822B" w14:textId="78D8303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777DF1A" w14:textId="7737050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0.692140329</w:t>
            </w:r>
          </w:p>
        </w:tc>
      </w:tr>
      <w:tr w:rsidR="006C2754" w14:paraId="27C9CAA0" w14:textId="6CB6957A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BDFE" w14:textId="18BF830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Parabacteroides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25E7" w14:textId="289E6A9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0.331689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6BF06" w14:textId="606B836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0.377208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142F" w14:textId="179C3BB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22217" w14:textId="5FABB1A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D672" w14:textId="58CB02C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0.413051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3914988" w14:textId="14C7F43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0.692140329</w:t>
            </w:r>
          </w:p>
        </w:tc>
      </w:tr>
      <w:tr w:rsidR="006C2754" w14:paraId="72D448B4" w14:textId="67BEA292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909AB" w14:textId="7F372F9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Senegalimassilia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F172" w14:textId="3CA71B6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0.132627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E786E" w14:textId="71D2169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0.157189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01E1" w14:textId="23B90A6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0090" w14:textId="0CD0D4C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5679" w14:textId="427FBB7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76FB5C6" w14:textId="55EFED5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0.693112777</w:t>
            </w:r>
          </w:p>
        </w:tc>
      </w:tr>
      <w:tr w:rsidR="006C2754" w14:paraId="2CF7EEA0" w14:textId="339D34A3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A4E6" w14:textId="3946E67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Enterorhabdus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D3B0" w14:textId="788FD13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-0.14851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2E5F2" w14:textId="405B533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0.179547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5B0C" w14:textId="0A949CE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D7E94" w14:textId="02552D8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DB57A" w14:textId="18C0706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0.439796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0F92489" w14:textId="70701D6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0.693112777</w:t>
            </w:r>
          </w:p>
        </w:tc>
      </w:tr>
      <w:tr w:rsidR="006C2754" w14:paraId="066110B7" w14:textId="60FB7502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CC70" w14:textId="29A6046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Coprococcus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E386" w14:textId="3EB1892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0.20152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6058" w14:textId="3BE8B84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0.247815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19EA" w14:textId="69F32ED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E8EB" w14:textId="3159229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86113" w14:textId="4391841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9C4B461" w14:textId="1824141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0.693112777</w:t>
            </w:r>
          </w:p>
        </w:tc>
      </w:tr>
      <w:tr w:rsidR="006C2754" w14:paraId="55BB64E8" w14:textId="7A48C13B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8B6D" w14:textId="4085B39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Streptococcus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1D8B" w14:textId="4B3704D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-0.35101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59A7" w14:textId="18C169C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0.447798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D34AF" w14:textId="4F03973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AEF53" w14:textId="57CCDAF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FD26" w14:textId="68FA1D1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429E606" w14:textId="3B2387F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0.700056305</w:t>
            </w:r>
          </w:p>
        </w:tc>
      </w:tr>
      <w:tr w:rsidR="006C2754" w14:paraId="1B9606DD" w14:textId="666A5C1A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74526" w14:textId="5E3AB48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Sutterella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9EF3" w14:textId="161FDD2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B607" w14:textId="5F74ADA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0.552515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1E02" w14:textId="1A36191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7090C" w14:textId="286D36C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2CE6D" w14:textId="00DB960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0.479988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95C4F2D" w14:textId="5D236E0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0.708553379</w:t>
            </w:r>
          </w:p>
        </w:tc>
      </w:tr>
      <w:tr w:rsidR="006C2754" w14:paraId="77DBEDDF" w14:textId="05564340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602BA" w14:textId="0317A90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Lachnoclostridium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F190" w14:textId="4F9CE06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0.081802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DF6F5" w14:textId="505AC4A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0.115844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7E015" w14:textId="4536718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5F9E" w14:textId="54AE8A2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1002" w14:textId="46F7F8C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0.506583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95E8FD1" w14:textId="33422E2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7F5C1CB3" w14:textId="1BC02D27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3EE10" w14:textId="320EC92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Veillonella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B3A36" w14:textId="391B191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0.319964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2879" w14:textId="5F9DAE3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0.484641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E715C" w14:textId="3F3061C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DA98" w14:textId="3E249A5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E2F1" w14:textId="1D41BD2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0.524035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690FE0C" w14:textId="0CF1A64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394A0C69" w14:textId="736ED3C5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146E3" w14:textId="7E02F1F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Romboutsia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BA49F" w14:textId="33A6BB1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-0.27513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408E" w14:textId="1E6403C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0.419525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4446E" w14:textId="7DF09E8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F651" w14:textId="12FEDA0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70C5" w14:textId="55FF9D9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0.536262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DBF1C5B" w14:textId="2D849AE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1881D02A" w14:textId="27AFCF90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EDDE" w14:textId="4A4E135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Erysipelotrichaceae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0EA3" w14:textId="6EBE72C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0.236973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4D3E" w14:textId="1B462F6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0.377825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C2F0D" w14:textId="6E949C7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AC04" w14:textId="56426CB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C1F7" w14:textId="4D51CEB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0.553628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EBA8E92" w14:textId="53386B9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616F09ED" w14:textId="75FC46E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2040" w14:textId="5675518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Barnesiella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B80D8" w14:textId="1768CE0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0.090967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D201" w14:textId="2AB4679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0.147746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7429" w14:textId="65F5DFA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03637" w14:textId="2492939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B66C" w14:textId="2634D3F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0.560708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A394A9C" w14:textId="36842C2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39A26620" w14:textId="32F02727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FC04" w14:textId="53B5330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Blautia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A6FA" w14:textId="1A953A7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0.086888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0ABB3" w14:textId="69F1CAE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0.141624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CB91" w14:textId="7C02565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55D7" w14:textId="00B8021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EDC9E" w14:textId="2E34A07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0.562058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1ACCE6" w14:textId="079E21F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7E3C6AEF" w14:textId="19336335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A44" w14:textId="33FBED7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Flavonifractor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128A0" w14:textId="345E829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0.182597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5A3E" w14:textId="28C5258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0.302552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2C760" w14:textId="2E3DDF9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9952" w14:textId="16B6C5F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CAC3" w14:textId="7CD5A47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3719EF3" w14:textId="5889E61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66175449" w14:textId="18EBC10C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8823" w14:textId="2B126BB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Blautia.Lachnoclostridium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4DA7C" w14:textId="41539E1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0.106595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781F" w14:textId="3FE4C41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0.187204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3C7E" w14:textId="4643FAE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47196" w14:textId="38FE3C0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49BC" w14:textId="0C50A70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0.589747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759AB00" w14:textId="3D4D90C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4DFA9FF2" w14:textId="3601D6F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77C3" w14:textId="0D24F8B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Escherichia.Shigella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FE41" w14:textId="5952AA2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0.445328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028A" w14:textId="53558F8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0.800024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5CCC" w14:textId="1470ECB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D0E8" w14:textId="4B35EFD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231B" w14:textId="6F3DD56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0.597904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FA0DC3B" w14:textId="63B8A6AB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3121985E" w14:textId="592DB21A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86A6" w14:textId="3230BE4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Parasutterella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6D65" w14:textId="0FAE98D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-0.03932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8F2A" w14:textId="38291C8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0.071367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DFF12" w14:textId="1C378E5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33F4" w14:textId="1A5D73E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C606" w14:textId="0E354BC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0.601524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9167439" w14:textId="3DDECFA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0.717201934</w:t>
            </w:r>
          </w:p>
        </w:tc>
      </w:tr>
      <w:tr w:rsidR="006C2754" w14:paraId="38B37C16" w14:textId="7D75944E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86FB9" w14:textId="2DA7D9D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Subdoligranulum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E1511" w14:textId="1B07CFC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0.145418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B025E" w14:textId="15BAC8B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0.321003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BE24" w14:textId="39B3821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5DCB" w14:textId="3692126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121B" w14:textId="1CD9E5A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0.666461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2C7803B" w14:textId="27D20CB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0.779634046</w:t>
            </w:r>
          </w:p>
        </w:tc>
      </w:tr>
      <w:tr w:rsidR="006C2754" w14:paraId="083B899B" w14:textId="5A8F0FB4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D48C" w14:textId="6E4BC30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Christensenellaceae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9A688" w14:textId="7463FEC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0.162152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638F" w14:textId="3B325E4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0.435185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289C" w14:textId="1656B98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C355" w14:textId="1819638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8BD8" w14:textId="210C6EA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0.72225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D5A560A" w14:textId="403EC5C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0.808336304</w:t>
            </w:r>
          </w:p>
        </w:tc>
      </w:tr>
      <w:tr w:rsidR="006C2754" w14:paraId="441F24F4" w14:textId="4DA39BD1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A770" w14:textId="74FD445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Howardella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1AE0B" w14:textId="3149A06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-0.06629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EAA5F" w14:textId="709BCDC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0.182577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AD834" w14:textId="24336D18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06A0" w14:textId="63ED04F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09C2" w14:textId="16E44A0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0.728978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189D8721" w14:textId="4335984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0.808336304</w:t>
            </w:r>
          </w:p>
        </w:tc>
      </w:tr>
      <w:tr w:rsidR="006C2754" w14:paraId="241E54AD" w14:textId="6E55CD8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1274" w14:textId="4EF7CCC6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Clostridium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EAF2" w14:textId="3B57ACA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0.159754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22BD1" w14:textId="2D864BC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0.441913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7CBF7" w14:textId="14158FA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90CF" w14:textId="1A3486E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1304" w14:textId="6C29381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0.73011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CBAE4B9" w14:textId="7A202F8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0.808336304</w:t>
            </w:r>
          </w:p>
        </w:tc>
      </w:tr>
      <w:tr w:rsidR="006C2754" w14:paraId="3C1FDBB7" w14:textId="58E57309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72A4" w14:textId="0458DBB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Lachnospira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85FD1" w14:textId="15FA8BDE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0.199812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9A76" w14:textId="47D4824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0.599611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69ED" w14:textId="3E972507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66065" w14:textId="477456B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CDE7B" w14:textId="552F3D7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0.750293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57AF469" w14:textId="3FCCA71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0.816108399</w:t>
            </w:r>
          </w:p>
        </w:tc>
      </w:tr>
      <w:tr w:rsidR="006C2754" w14:paraId="38A9D5A2" w14:textId="08FF5FAD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81C7" w14:textId="1054C9C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Turicibacter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86899" w14:textId="2F40789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-0.06554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8C21" w14:textId="575E6F6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0.218583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7999" w14:textId="5CE5822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B17C" w14:textId="6BBE54E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79FCB" w14:textId="7FCAFF3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0.774431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8062951" w14:textId="2933BF41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0.827839791</w:t>
            </w:r>
          </w:p>
        </w:tc>
      </w:tr>
      <w:tr w:rsidR="006C2754" w14:paraId="708D71E3" w14:textId="2F6BEE7B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EB84" w14:textId="29AF070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Anaerostipes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6925E" w14:textId="41A77EA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-0.04539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F160" w14:textId="51B2E47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0.251156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9F74" w14:textId="56F3CFF2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B0C17" w14:textId="627D568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BE3A" w14:textId="7D6D23D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0.862533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AA8A74B" w14:textId="413CF18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0.893651388</w:t>
            </w:r>
          </w:p>
        </w:tc>
      </w:tr>
      <w:tr w:rsidR="006C2754" w14:paraId="0C20DC44" w14:textId="1326D472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898D" w14:textId="06D4C1D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Collinsella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9ECE2" w14:textId="65F2EC0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0.049243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6209" w14:textId="33567B6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0.277152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AB522" w14:textId="17C7E4C0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3A63B" w14:textId="6A9F492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E6D9" w14:textId="7BC742B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0.864824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3B0D7FA" w14:textId="5A0AF533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0.893651388</w:t>
            </w:r>
          </w:p>
        </w:tc>
      </w:tr>
      <w:tr w:rsidR="006C2754" w14:paraId="456698AC" w14:textId="425A855C" w:rsidTr="003013B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188B" w14:textId="2657AB5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Thalassospira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77902" w14:textId="6FAD58A4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0.029729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A2C7F" w14:textId="682E7AC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0.253812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9FE31" w14:textId="5A28C6AF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99E2" w14:textId="695B0FB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4527" w14:textId="6577187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0.910579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5BAF7B6" w14:textId="716D9CF6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0.925506882</w:t>
            </w:r>
          </w:p>
        </w:tc>
      </w:tr>
      <w:tr w:rsidR="006C2754" w14:paraId="5F7FB5A8" w14:textId="10BDBA11" w:rsidTr="003013B0"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07433" w14:textId="24F2EC38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Roseburia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13CC4" w14:textId="1FFE0745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51F6A" w14:textId="6F69A919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0.326609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31B39" w14:textId="4389056A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81AF8" w14:textId="7AA18B8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F7DF3" w14:textId="2273641C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0.976635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7D373" w14:textId="152B77BD" w:rsidR="006C2754" w:rsidRPr="006C2754" w:rsidRDefault="006C2754" w:rsidP="00903B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0.976635049</w:t>
            </w:r>
          </w:p>
        </w:tc>
      </w:tr>
      <w:tr w:rsidR="006C2754" w14:paraId="3054E815" w14:textId="3097C23D" w:rsidTr="003013B0">
        <w:tc>
          <w:tcPr>
            <w:tcW w:w="92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03615F" w14:textId="669F4BE6" w:rsidR="006C2754" w:rsidRDefault="006C2754" w:rsidP="006C2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Placebo is used as reference. T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otal sum scaling normalization, minimum abundance set to 0.0001 and prevalence set to 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upplement, treatment sequence, study phase age, and BMI included as fixed factors.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Subject included as random effect.</w:t>
            </w:r>
          </w:p>
        </w:tc>
      </w:tr>
    </w:tbl>
    <w:p w14:paraId="5A54468A" w14:textId="25AA78A3" w:rsidR="002449ED" w:rsidRDefault="002449ED"/>
    <w:p w14:paraId="737D45CF" w14:textId="77777777" w:rsidR="006C2754" w:rsidRDefault="006C27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260"/>
        <w:gridCol w:w="1550"/>
        <w:gridCol w:w="960"/>
        <w:gridCol w:w="960"/>
        <w:gridCol w:w="960"/>
        <w:gridCol w:w="960"/>
      </w:tblGrid>
      <w:tr w:rsidR="006C2754" w14:paraId="00F020D8" w14:textId="77777777" w:rsidTr="00387E91"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95B4B" w14:textId="273E6FAF" w:rsidR="006C2754" w:rsidRPr="006C2754" w:rsidRDefault="006C2754" w:rsidP="003D2CAD">
            <w:pPr>
              <w:rPr>
                <w:rFonts w:ascii="Times New Roman" w:hAnsi="Times New Roman" w:cs="Times New Roman"/>
                <w:color w:val="000000"/>
              </w:rPr>
            </w:pPr>
            <w:r w:rsidRPr="0038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 S</w:t>
            </w:r>
            <w:r w:rsidRPr="0038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02DD">
              <w:rPr>
                <w:rFonts w:ascii="Times New Roman" w:hAnsi="Times New Roman" w:cs="Times New Roman"/>
                <w:sz w:val="24"/>
                <w:szCs w:val="24"/>
              </w:rPr>
              <w:t>DESeq2 output between placebo and cocoa-flavanol supplementation</w:t>
            </w:r>
          </w:p>
        </w:tc>
      </w:tr>
      <w:tr w:rsidR="006C2754" w14:paraId="11B808DC" w14:textId="77777777" w:rsidTr="00387E91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8B4B8" w14:textId="2EED60C1" w:rsidR="006C2754" w:rsidRPr="006C2754" w:rsidRDefault="006C2754" w:rsidP="006C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BDCE" w14:textId="209D96F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baseMean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34756" w14:textId="65202C2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log2FoldChange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498FB" w14:textId="50BDD26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lfcSE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D9240" w14:textId="0C1FAC9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stat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07C83" w14:textId="14F5D7C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59092" w14:textId="375ADC1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sz w:val="20"/>
                <w:szCs w:val="20"/>
              </w:rPr>
              <w:t>padj</w:t>
            </w:r>
            <w:proofErr w:type="spellEnd"/>
          </w:p>
        </w:tc>
      </w:tr>
      <w:tr w:rsidR="006C2754" w14:paraId="42C98375" w14:textId="77777777" w:rsidTr="00387E91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88EE7" w14:textId="1E719CD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Phascolarctobacterium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F097E" w14:textId="1CF1705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155.87698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BC486" w14:textId="5B3DA01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24.41959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F006D" w14:textId="7045F6F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1.37275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04055" w14:textId="3B97166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3.59242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E03B" w14:textId="6A30712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0.05804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73217" w14:textId="5AF62A4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8152C1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7C4F6F2" w14:textId="4CD32EA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Gordonibacter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427AC7" w14:textId="156F4FC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12.23250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36D0E78" w14:textId="36EB4A9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-6.13908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D0D3D4" w14:textId="52B7726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2.92469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5B5BBC" w14:textId="7294193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3.28503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DB0E78" w14:textId="6E0EE52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0.06991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C6DCE7" w14:textId="67BF139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A684386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F491B3E" w14:textId="3F58CC5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Intestinibacter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A6D0E6" w14:textId="7E45224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65.23610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4A8C3F2" w14:textId="71A7863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22.44300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720430" w14:textId="16041E1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2.86694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179E25" w14:textId="65158FB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3.24590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1AE32E" w14:textId="1FBE63A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0.07160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8A5193" w14:textId="5DDDD56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39B3616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F364B0" w14:textId="775F2D49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Bifidobacterium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6A9B30" w14:textId="040C2EF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1322.68590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4D065D0" w14:textId="40F2A60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-0.84379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DED38C" w14:textId="744BA24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668CC7" w14:textId="57C38FE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2.63385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33B64A" w14:textId="58EF55C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E5026F" w14:textId="4611BA7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1393668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76DB0F" w14:textId="3AD5EADD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Eubacterium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BEABF5" w14:textId="6D592EE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2158.42091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3D7CA38" w14:textId="7436844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0.47162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7595B2" w14:textId="61D1DDD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0.31992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FC8EDA" w14:textId="5F53094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2.15089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011C16" w14:textId="48389EE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0.14249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9F3821" w14:textId="4C79233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65C9DC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AE92DB0" w14:textId="7E456B29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Faecalibacterium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8AA716" w14:textId="2AE2781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3791.17158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838AB10" w14:textId="2772721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-0.25869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078E3B" w14:textId="43BF96B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0.18518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E84C5F" w14:textId="7B7B06C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1.93164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C6914F" w14:textId="43AA0A7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0.16458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FC15166" w14:textId="4BE97AD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4698C0B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A1CDDF1" w14:textId="14EC7C2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Blautia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Lachnoclostridium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7B1E73" w14:textId="3D6D324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40.20264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E4BE895" w14:textId="1F6D159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30.00000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268EEC" w14:textId="24F55E1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2.85981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45B1B3" w14:textId="4E4E447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1.75904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BF0230" w14:textId="758B145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0.18474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C39CF7" w14:textId="24B14AF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47F8277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02E5372" w14:textId="23DB201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Ruminiclostridium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4400E6" w14:textId="37C9BD3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225.34208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7E35225" w14:textId="44813E8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0.86373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D32011" w14:textId="2CE1B4A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822915" w14:textId="2FBBD60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1.52296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6EDCAD" w14:textId="50E1D3F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14AEB7" w14:textId="20A4238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FC70253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BCDCDA" w14:textId="35B0033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Butyricimonas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719E4B" w14:textId="603CCFC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10.85746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3D269E8" w14:textId="53EBA51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29.83533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35A7C6" w14:textId="700D0B8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2.95201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721D23" w14:textId="6433D84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1.23490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D4A920" w14:textId="6A6AA9F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0.26646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68E932" w14:textId="5242061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5C575B3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B0F7DB" w14:textId="189DBF2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Romboutsia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214DE6" w14:textId="1EFBBB8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245.62137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8B63304" w14:textId="1709DFC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-0.87410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CFFEB7" w14:textId="0AD1DE5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0.78094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6B794A" w14:textId="52C3E0B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18D84F" w14:textId="4D1B63E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0.26809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2F3307" w14:textId="51662DE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F7742C3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412BEC" w14:textId="294CF6C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Fusicatenibacter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3EB2B0" w14:textId="2151591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1059.23253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E59B505" w14:textId="238FAC8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-0.49938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826BAA" w14:textId="259802A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0.45398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69337E" w14:textId="513B92D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1.20388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E967B5" w14:textId="367590E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0.27255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B3C32D8" w14:textId="14A1F78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F09C11D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4918D1" w14:textId="218E4029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Lachnospiraceae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49EBEE" w14:textId="4EC7925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1831.70850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6ECF9C8" w14:textId="49D27AC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0.31309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372BD8" w14:textId="0A2C9D2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99F488" w14:textId="2157417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1.14629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46D101" w14:textId="38AEC6A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0.28433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CD1E21" w14:textId="5A4AE5B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D3BA97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442494F" w14:textId="64591FB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Ruminococcaceae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031206" w14:textId="2840EFA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2215.79355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6D73E1A" w14:textId="19CFDB6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0.62382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76680D" w14:textId="56F55FC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0.59120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829742" w14:textId="06BDC7B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1.04280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F1A555" w14:textId="3360B52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0.30717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606626" w14:textId="09D9A66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25E6E6E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4E0A554" w14:textId="5A7DC39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Marvinbryantia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33475C" w14:textId="69C4B1C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67.50321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F453E9C" w14:textId="008C4BB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1.27471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7FA443" w14:textId="74AB2D7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1.27304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CD8405" w14:textId="0FA7C99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0.75676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4E7A06" w14:textId="4C98F60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0.38434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AC1996" w14:textId="78D81EC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FC7D8C8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BF2AC1" w14:textId="31D94B5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Faecalitalea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D8222D" w14:textId="53F2C8A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5.72072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1A4170D" w14:textId="6CD5C33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11.14593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152D8F" w14:textId="52DC392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2.98264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8186A4" w14:textId="0B20DE2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0.66917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170431" w14:textId="68884EA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0891A2" w14:textId="0D0BDAA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77E52D2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D43DD5" w14:textId="2CF3856D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Lachnoclostridium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54F1AB" w14:textId="166EE08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177.78745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AC7E611" w14:textId="5DCE1CD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-0.93866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D1F5D1" w14:textId="5952724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1.13812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D00C06" w14:textId="6333CE2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0.63998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6A0564" w14:textId="752CED9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5DA48C" w14:textId="25CDE72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2B35BF7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43C1277" w14:textId="7292873B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Escherichia-Shigella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9D2059" w14:textId="4CD6500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77.78109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9EEA3E4" w14:textId="417207C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2.28170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122616" w14:textId="303F028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2.93662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4C060B" w14:textId="1C52249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9084C6" w14:textId="7EBC495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0.43347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428349" w14:textId="32E0CAC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DDBFDD7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DBE167" w14:textId="188660D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Adlercreutzia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Asaccharobacter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6321FA" w14:textId="4D86C76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28.69338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91B73CC" w14:textId="19E64EA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-1.78972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363C3D" w14:textId="1EAA05B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2.16371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B1D5E9" w14:textId="1B99EDC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0.58840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683F1D" w14:textId="0F202AC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0.44304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49EB7D" w14:textId="429CF43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42846C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BA5FC5E" w14:textId="041E279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Tyzzerella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CF8520" w14:textId="342A92A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18.31460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9331ACE" w14:textId="4B559D1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2.15507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98262F" w14:textId="45ABD43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FD8848" w14:textId="2B3D311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0.54968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61F644" w14:textId="2D15D68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316CD0" w14:textId="780CBA1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27D4F84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830D4C7" w14:textId="77515DB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Family XIII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5FB9DF" w14:textId="5381F83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23.22465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76A8936" w14:textId="137C918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1.37799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1EB75B" w14:textId="7CA841B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1.63061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6CF69F" w14:textId="1654271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0.54195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3E266D" w14:textId="7D339AC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0.46163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54F665" w14:textId="0D894EB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579E990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C605817" w14:textId="1C9D820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Paraprevotella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203BBB" w14:textId="17D5797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93.67199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AA03272" w14:textId="2269A44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1.85278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BC447C" w14:textId="4FD3B36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2.66191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9C39AA" w14:textId="4346002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0.45678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5D08E5" w14:textId="35F7D6E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0.49913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2B26BD" w14:textId="6D0AEEA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2E6C0D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022F66" w14:textId="5B4D4457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Coprococcus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E14016" w14:textId="7377538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553.12332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B645246" w14:textId="383D4E7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0.38969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B52FCE" w14:textId="7D2C853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0.55497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F7CCBA" w14:textId="75CC61C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0.45436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75BBB6" w14:textId="2967813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AEFB2E" w14:textId="2501B68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05CA6B0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97FF919" w14:textId="3B42566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Bilophila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8438DB" w14:textId="5A25C9C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24.38800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485FE4E" w14:textId="5B84876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-0.98238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79BA85" w14:textId="776F763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1.48823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F56566" w14:textId="5020809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0.38610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3FAEE2" w14:textId="263C0D0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24C9C0" w14:textId="10D9B86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73C14B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7382E7" w14:textId="6677D627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Lachnospira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71D760" w14:textId="12851D4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215.79854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160304D" w14:textId="3DDE140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0.65980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29DD2E" w14:textId="60AA7B6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1.07404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16F412" w14:textId="09701CB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0.35314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9E1F84" w14:textId="6277711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0.55234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2C0803" w14:textId="09652AF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5D79B2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F357BE" w14:textId="2B12C81C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Subdoligranulum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79F4C1" w14:textId="23C6881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951.04180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1AF7D0E" w14:textId="23C3905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0.29317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5D8655" w14:textId="4DB2846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0.49711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F75BA5" w14:textId="1EC8E1A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83B105" w14:textId="16287E1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0.55860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2ACBC2" w14:textId="7DD260B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831909F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673008" w14:textId="1C474FE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Streptococcus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AA843C" w14:textId="5EA51B2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177.27243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89FF033" w14:textId="1DC1868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-0.45825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CEBEDB" w14:textId="2F09C9E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0.85982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7C815F" w14:textId="19E2FD6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0.26228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7BDAA1" w14:textId="25E61DF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0.60856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7F000B" w14:textId="302B86C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7685104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85E985" w14:textId="7114C05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Odoribacter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5C7146" w14:textId="36ABA74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50.48839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1728217" w14:textId="4377384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0.53741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F58958" w14:textId="120C02A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A2B868" w14:textId="3DF38F5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0.25644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89338B" w14:textId="0644306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0.61258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8B1317" w14:textId="38B73B7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5EA8138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7F8E371" w14:textId="02F23F7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Prevotella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3A297D" w14:textId="5096BAF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1196.68943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C56662B" w14:textId="61043E8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-1.37792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9A5D94" w14:textId="026AA54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2.88574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04EE6D" w14:textId="2516DB9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0.21846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3BA896" w14:textId="338AB43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0.64022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BF45ED" w14:textId="3A67A2D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87D46C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06C364F" w14:textId="79C380A7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Christensenellaceae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6C3CED" w14:textId="0861F4C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123.32777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D6A5432" w14:textId="1414C12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0.61147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2CE4FF" w14:textId="3715CE5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1.22204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59D484" w14:textId="73CBC9C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3AA989" w14:textId="18D87D5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0.64356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86E7F3" w14:textId="629D588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72D322F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11BAB3" w14:textId="2D896EE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Erysipelatoclostridium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3466E0" w14:textId="45E2C82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29.49891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D5B9743" w14:textId="523C101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1.12583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C6B0CA" w14:textId="1DB47F8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2.45135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793237" w14:textId="2D1FC16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0.19436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883323" w14:textId="2223FB2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0.65931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1E804F" w14:textId="671B8DE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0607AC4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EB2CF6" w14:textId="047333F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Clostridium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28A4D2" w14:textId="19BDEE7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178.38434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A47E2C2" w14:textId="0535A78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0.96006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D2F77A" w14:textId="06CD3A7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2.32516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6CFCB5" w14:textId="06DAF27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0.16896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27691F" w14:textId="40D4002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0.68104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F89B08" w14:textId="0AF24EA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09E16E6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0528A86" w14:textId="0B2E6D8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Sutterella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98D792" w14:textId="60CAEA6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183.81940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792F246" w14:textId="325A329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-0.70865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6567C8" w14:textId="2F8D858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1.63852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4B4357" w14:textId="5B429B8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0.16536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6338B8" w14:textId="4D01643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0.68427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83DC0F" w14:textId="32FEDA5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67C1ADB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E13B2A" w14:textId="721478F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Akkermansia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78A48" w14:textId="14E5E1F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205.48841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870C5B1" w14:textId="7D5EE58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-1.30130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5D19D4" w14:textId="437F84F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2.88613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B49DAE" w14:textId="72DFB52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0.16393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11D082" w14:textId="2091D71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0.68557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790330" w14:textId="2F49573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6CA5D18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21F3C45" w14:textId="17052CF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Ruminococcus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57EE72" w14:textId="4052680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688.31603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F635AEA" w14:textId="4FF53A4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0.84006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A39222" w14:textId="020C36E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2.10111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29F500" w14:textId="0B0EF38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0.16175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A8C1E3" w14:textId="0B1CFFD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0.68755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2306D9" w14:textId="759D53C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5C2C50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622648" w14:textId="610A93C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Bacteroides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63535A" w14:textId="375B39F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2968.61821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9816A33" w14:textId="3A6C551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-0.15234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D423CE" w14:textId="1295A46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0.42940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6E8AA7" w14:textId="274349A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0.12423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C9E309" w14:textId="097B1BD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17BD38" w14:textId="2CF9B60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B8E5D0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C0D02B9" w14:textId="0A264949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Alistipes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2E25A2" w14:textId="6133362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407.36727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7669B0F" w14:textId="3CE827E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0.33326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5754CE" w14:textId="5D1179D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0.98102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F5D522D" w14:textId="0F2E647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0.10686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268567" w14:textId="3462303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0.74375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D8A066" w14:textId="7A78202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E3C15A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F944FBB" w14:textId="1EDE6D17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Senegalimassilia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C37F84" w14:textId="7322FB3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42.45078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1FFC8D7" w14:textId="09D3567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0.89632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C8AA6F" w14:textId="4B7E639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2.76517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3F455A" w14:textId="147DCB1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0.10648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549685" w14:textId="402E70E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0.74419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1F1381" w14:textId="60476BF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35B64D4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2168C31" w14:textId="1B55044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0D1150" w14:textId="077C7D1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830.03096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E5DF7E9" w14:textId="79E45AC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-0.12496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FC9B48" w14:textId="6383552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0.38609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DDF9BD" w14:textId="3E35F67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0.10359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C2A6AC" w14:textId="2AE3643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0.74757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80D43F" w14:textId="66A464E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386E56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38013D" w14:textId="6EE392E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Parabacteroides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947467" w14:textId="0BF4ED8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332.59391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14254FC" w14:textId="680A8D6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0.20751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C2F88D" w14:textId="7BFE69B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0.75007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C60B1F" w14:textId="7807FEA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0.07533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A56C32" w14:textId="5E2BC7C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0.78372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347C08" w14:textId="6792D61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5ED0A7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1C21A5" w14:textId="319EC4B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Prevotellaceae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43A6BB" w14:textId="17EA1A7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752.57908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960546F" w14:textId="23A0429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-0.70232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9413F1" w14:textId="5E1D46A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2.88597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CDFADC" w14:textId="517C520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0.05741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F1DC2EE" w14:textId="73A5AC6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0.81064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CC0BC9" w14:textId="2BA7877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611FE014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1B66486" w14:textId="68169858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Collinsella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3B297F" w14:textId="1F2F87D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990.90057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1B3A530" w14:textId="0341154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0.22672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D4D0D1" w14:textId="261AA83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0.99842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5BCC79" w14:textId="703EB2E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0.05149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C03A0A" w14:textId="3F9EE24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0.82049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7F63AD" w14:textId="31415CA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1ECEF3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EE43F67" w14:textId="6F999AF7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Blautia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61079E" w14:textId="304A6DB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4313.71283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66E10E3" w14:textId="2FFF291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0.02716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8AC229" w14:textId="0268826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0.17925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4775BD" w14:textId="293CA8B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0.02271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7C9B23" w14:textId="0B32A3B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0.88020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5898DC" w14:textId="146F5A2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5AFABA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9A2BD4C" w14:textId="34A03AED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Anaerostipes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44C0AF" w14:textId="3BB6DDC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440.24392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FA0DCA1" w14:textId="7391F5B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-0.06349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3CEB46" w14:textId="4DF22A3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0.48005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1AADA7" w14:textId="0687415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84B59D" w14:textId="2893931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0.89566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3808A1" w14:textId="33B0955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9F2CD1D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F582098" w14:textId="44F4149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Dialister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E750A4" w14:textId="5473B1B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341.67667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F0D934C" w14:textId="33F8EF2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-0.10339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D89DDB" w14:textId="1D6443D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1.41787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2CACD5" w14:textId="358CE49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EF2BC9" w14:textId="792244A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0.92194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6FB800" w14:textId="26F0FAC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FE5D9DC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B3A7C7" w14:textId="2EDD36F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Erysipelotrichaceae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3859C1" w14:textId="6A1BAD6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407.42781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9D8207E" w14:textId="1EA939E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-0.11209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638ABD" w14:textId="6F9FF54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1.18082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CE765C" w14:textId="53A2D26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9F9172" w14:textId="3D82DB8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0.92733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9B9D14" w14:textId="27A6F42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CDD01A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E3C5B5" w14:textId="72F8474F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Howardella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248319" w14:textId="3CB907D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7.67701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3C647D3" w14:textId="306FE91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BE3928" w14:textId="3CAE44F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2.99443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A35C4C" w14:textId="41112F2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187BE5" w14:textId="1733EAA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0.93092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55C114" w14:textId="3A6AB29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20ED9046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94E791" w14:textId="7BCB86A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Lachnoclostridium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846A3C" w14:textId="32CB67F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924.79904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EEC615B" w14:textId="559127A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0.03923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5FA692" w14:textId="1F06ED0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0.48445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985DF98" w14:textId="1F3584C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DF98AC" w14:textId="63DA34F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0.93585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F0B8C8" w14:textId="19359C8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382F936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C48912" w14:textId="47A3948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Roseburia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CB67DC" w14:textId="03D5703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688.51793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05C211D" w14:textId="0F9FD77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0.03147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6F263D" w14:textId="42644E2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0.51391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1A9754" w14:textId="4094257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2C2896" w14:textId="58BC23F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0.95128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1DEFBC" w14:textId="156DCAB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0060CE9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9F2E09" w14:textId="5432653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Turicibacter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B5E98F" w14:textId="2F9EB76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95.67444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0CDE811" w14:textId="3219945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0.08480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4CBB34" w14:textId="0B18D4F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1.80151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B68A5D" w14:textId="2EB3C20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E6EEC5" w14:textId="050F882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0.96229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62E55E" w14:textId="085A5F3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7352CF2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29FE3F" w14:textId="696CF58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Allisonella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0B61D2" w14:textId="2F70450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7.58817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8B49FDB" w14:textId="384D3AC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0.15092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6571D9" w14:textId="41B3840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2.98707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CD4AC7" w14:textId="432FF56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BA8FEE" w14:textId="2C59ACB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0.96804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307CEC" w14:textId="6CCDCD0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512351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E0A1721" w14:textId="7AF20DD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Barnesiella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263750" w14:textId="53B33C5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80.55008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924C83D" w14:textId="70D1772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228D45" w14:textId="521DFCD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2.42241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928A5A" w14:textId="307DF7A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D262F4" w14:textId="20B5E66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0.98107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2B16AF" w14:textId="6259096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0FAC00F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68B23A0" w14:textId="4E6072D5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Anaerotruncus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E25F0E" w14:textId="6DBB895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65.81868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165832F" w14:textId="48884C4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0.03692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669FE1" w14:textId="19EFD4D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1.71548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1053AE" w14:textId="4EAC5A9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6704FD" w14:textId="3C822BC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0.98296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374263" w14:textId="037FA15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A267EC0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EA6CF18" w14:textId="029A062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Thalassospira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63CF25" w14:textId="4699718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45.02274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00E88FE" w14:textId="50AAB7C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-0.26557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AA6E36" w14:textId="1B80349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2.97515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52E3B6" w14:textId="41E96A3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F68BA4" w14:textId="50AE59A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0.99978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57FA35" w14:textId="2305C43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D86AE49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1D947C4" w14:textId="7334A7A1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Holdemanella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A31700" w14:textId="0445F58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173.46777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6B62AF2" w14:textId="3AD13A4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0.28340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9A7ED8" w14:textId="74B7471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2.63031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012B1D" w14:textId="7075F45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DFE11D" w14:textId="63C2A55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0.99997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CBC664" w14:textId="216B993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134D4E81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2D91D0F" w14:textId="58EA8B2B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Coriobacteriaceae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3C8990" w14:textId="718014E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39.32390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762D3B" w14:textId="48397CF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B21B0E" w14:textId="3856018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2.06839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C4D423" w14:textId="68ED5EC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0AF359" w14:textId="29EF3EE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264C62" w14:textId="32F528A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E5B3EB3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C96AEE" w14:textId="5D4BD6D0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Parasutterella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17EB8D" w14:textId="0046DB3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40.13601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1B457D1" w14:textId="55C5D04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-0.03472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99AD5E" w14:textId="30F9F5B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9CAAB8" w14:textId="3FC1BE1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4E17D4" w14:textId="55227DD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7F508B1" w14:textId="4CEF29BC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3A60F739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812F0C" w14:textId="5A6176D2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Veillonella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F6A6EA" w14:textId="21989BF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30.10648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46E4AC1" w14:textId="351529B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-1.59461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36AFC0" w14:textId="3F3E4C1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2.61627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00FFDC" w14:textId="597B372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-0.08471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649414" w14:textId="732541E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91B887" w14:textId="5D46B7E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78465A9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4F919ED" w14:textId="172BD5AA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Flavonifractor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64793B" w14:textId="1CAB578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14.07246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08BA7FF" w14:textId="2CF51070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-13.86326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B8BA21" w14:textId="7F39AF9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2.54041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C94B53" w14:textId="7058171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-0.20593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5B5FA2" w14:textId="495A8B0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709156" w14:textId="3A57BC8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0B73D8F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D3CE0EE" w14:textId="27BFE9E4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Eggerthella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8DF0D0" w14:textId="5F7107C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15.47814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75C3A0C" w14:textId="5FC65AF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1.57007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2BBA13" w14:textId="31BD265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2.36409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8E2AF8" w14:textId="59CD9CC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-1.12452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132B2F" w14:textId="2DB4275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6C81AB" w14:textId="3116FEB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404E77D3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C178E1" w14:textId="1EB02863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Desulfovibrio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473929" w14:textId="68503FA8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16.90285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C68C98A" w14:textId="44FF0F52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-0.04661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087F55" w14:textId="584781B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2.66261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09D5AB" w14:textId="7DED592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-0.00194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56C946" w14:textId="4FFF18DB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747F8F" w14:textId="4C81C3F6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79E43B35" w14:textId="77777777" w:rsidTr="00387E9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57C2A1" w14:textId="59E356CB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Enterorhabdus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D26052" w14:textId="39EDB00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24.50976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3C60EB9" w14:textId="20ED08A1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-0.08029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2F7605" w14:textId="41A2707D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2.97524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CF7B1B" w14:textId="27B71EA7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-0.00012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B273C2" w14:textId="56299C43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0F8EC1" w14:textId="1F1ED7D4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091FC72A" w14:textId="77777777" w:rsidTr="00387E91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049D4" w14:textId="763E639E" w:rsidR="006C2754" w:rsidRPr="006C2754" w:rsidRDefault="006C2754" w:rsidP="006C275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2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Slackia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D214F" w14:textId="32DAC57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31.56076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39EA1" w14:textId="1B014DE9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0.11102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9528A" w14:textId="2E115F7F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2.98302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05FFC" w14:textId="117D964A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0.00000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F1718" w14:textId="57224DF5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5D7AD" w14:textId="0767345E" w:rsidR="006C2754" w:rsidRPr="006C2754" w:rsidRDefault="006C2754" w:rsidP="00387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754">
              <w:rPr>
                <w:sz w:val="20"/>
                <w:szCs w:val="20"/>
              </w:rPr>
              <w:t>1.00000</w:t>
            </w:r>
          </w:p>
        </w:tc>
      </w:tr>
      <w:tr w:rsidR="006C2754" w14:paraId="5E6D42C4" w14:textId="77777777" w:rsidTr="00387E91"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285C65" w14:textId="7B38C95B" w:rsidR="006C2754" w:rsidRDefault="006C2754" w:rsidP="003D2C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6C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upplement, treatment sequence, study phase age, and BMI included as fixed factors.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A25530B" w14:textId="77777777" w:rsidR="006C2754" w:rsidRDefault="006C2754"/>
    <w:p w14:paraId="71B71FC9" w14:textId="77777777" w:rsidR="006C2754" w:rsidRDefault="006C2754" w:rsidP="006C2754">
      <w:r>
        <w:rPr>
          <w:noProof/>
        </w:rPr>
        <w:lastRenderedPageBreak/>
        <w:drawing>
          <wp:inline distT="0" distB="0" distL="0" distR="0" wp14:anchorId="7AD6241B" wp14:editId="043411DA">
            <wp:extent cx="5880100" cy="570992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B5A5B" w14:textId="77777777" w:rsidR="006C2754" w:rsidRPr="000D6F30" w:rsidRDefault="006C2754" w:rsidP="006C2754">
      <w:pPr>
        <w:rPr>
          <w:sz w:val="24"/>
          <w:szCs w:val="24"/>
        </w:rPr>
      </w:pPr>
      <w:r w:rsidRPr="000D6F30">
        <w:rPr>
          <w:sz w:val="24"/>
          <w:szCs w:val="24"/>
        </w:rPr>
        <w:t>Supplemental Figure 1. Flow diagram of the progress through the randomized, double-blind, placebo-controlled, crossover study.</w:t>
      </w:r>
    </w:p>
    <w:p w14:paraId="37BDDE7A" w14:textId="77777777" w:rsidR="006C2754" w:rsidRDefault="006C2754"/>
    <w:sectPr w:rsidR="006C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4"/>
    <w:rsid w:val="00214587"/>
    <w:rsid w:val="002449ED"/>
    <w:rsid w:val="003013B0"/>
    <w:rsid w:val="00387E91"/>
    <w:rsid w:val="006C2754"/>
    <w:rsid w:val="009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942F"/>
  <w15:chartTrackingRefBased/>
  <w15:docId w15:val="{FC4B5B98-1936-4F00-B77C-BCB5A01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Suther, Cassandra R CTR USA MEDCOM USARIEM</dc:creator>
  <cp:keywords/>
  <dc:description/>
  <cp:lastModifiedBy>Suther, Cassandra R CTR USA MEDCOM USARIEM</cp:lastModifiedBy>
  <cp:revision>3</cp:revision>
  <dcterms:created xsi:type="dcterms:W3CDTF">2024-02-22T19:33:00Z</dcterms:created>
  <dcterms:modified xsi:type="dcterms:W3CDTF">2024-02-22T19:53:00Z</dcterms:modified>
</cp:coreProperties>
</file>