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E785E" w14:textId="3E328606" w:rsidR="0061201A" w:rsidRPr="00790328" w:rsidRDefault="008D6501" w:rsidP="00D97E5D">
      <w:pPr>
        <w:pStyle w:val="Titolo2"/>
        <w:rPr>
          <w:rFonts w:ascii="Aptos" w:hAnsi="Aptos"/>
        </w:rPr>
      </w:pPr>
      <w:r w:rsidRPr="00790328">
        <w:rPr>
          <w:rFonts w:ascii="Aptos" w:hAnsi="Aptos"/>
        </w:rPr>
        <w:t>Supplementary</w:t>
      </w:r>
      <w:r w:rsidR="001841BB">
        <w:rPr>
          <w:rFonts w:ascii="Aptos" w:hAnsi="Aptos"/>
        </w:rPr>
        <w:t xml:space="preserve"> Material of the paper “</w:t>
      </w:r>
      <w:r w:rsidR="001841BB" w:rsidRPr="001841BB">
        <w:rPr>
          <w:rFonts w:ascii="Aptos" w:hAnsi="Aptos"/>
        </w:rPr>
        <w:t>Social Inclusion Inequalities Between Individuals with Mental Disorders and the General Population: A Systematic Review and Meta-Analysis</w:t>
      </w:r>
      <w:r w:rsidR="001841BB">
        <w:rPr>
          <w:rFonts w:ascii="Aptos" w:hAnsi="Aptos"/>
        </w:rPr>
        <w:t>”</w:t>
      </w:r>
      <w:r w:rsidR="00D97E5D" w:rsidRPr="00790328">
        <w:rPr>
          <w:rFonts w:ascii="Aptos" w:hAnsi="Aptos"/>
        </w:rPr>
        <w:t xml:space="preserve"> </w:t>
      </w:r>
    </w:p>
    <w:p w14:paraId="6ADCA4C1" w14:textId="77777777" w:rsidR="00B7446E" w:rsidRDefault="00B7446E" w:rsidP="00B7446E">
      <w:pPr>
        <w:rPr>
          <w:rFonts w:ascii="Aptos" w:hAnsi="Aptos"/>
        </w:rPr>
      </w:pPr>
    </w:p>
    <w:p w14:paraId="092C5F26" w14:textId="4CD3A894" w:rsidR="00CC7BA6" w:rsidRPr="00CC7BA6" w:rsidRDefault="00BC2619" w:rsidP="00BC2619">
      <w:pPr>
        <w:pStyle w:val="Titolo3"/>
        <w:numPr>
          <w:ilvl w:val="0"/>
          <w:numId w:val="4"/>
        </w:numPr>
      </w:pPr>
      <w:r>
        <w:t>Search query</w:t>
      </w:r>
    </w:p>
    <w:tbl>
      <w:tblPr>
        <w:tblStyle w:val="Tabellasemplice-3"/>
        <w:tblW w:w="9638" w:type="dxa"/>
        <w:tblLook w:val="04A0" w:firstRow="1" w:lastRow="0" w:firstColumn="1" w:lastColumn="0" w:noHBand="0" w:noVBand="1"/>
      </w:tblPr>
      <w:tblGrid>
        <w:gridCol w:w="1199"/>
        <w:gridCol w:w="523"/>
        <w:gridCol w:w="6783"/>
        <w:gridCol w:w="1133"/>
      </w:tblGrid>
      <w:tr w:rsidR="00895200" w:rsidRPr="00302AD5" w14:paraId="7A498650" w14:textId="55DB4FBC" w:rsidTr="00CD739C">
        <w:trPr>
          <w:cnfStyle w:val="100000000000" w:firstRow="1" w:lastRow="0" w:firstColumn="0" w:lastColumn="0" w:oddVBand="0" w:evenVBand="0" w:oddHBand="0" w:evenHBand="0" w:firstRowFirstColumn="0" w:firstRowLastColumn="0" w:lastRowFirstColumn="0" w:lastRowLastColumn="0"/>
          <w:trHeight w:val="182"/>
        </w:trPr>
        <w:tc>
          <w:tcPr>
            <w:cnfStyle w:val="001000000100" w:firstRow="0" w:lastRow="0" w:firstColumn="1" w:lastColumn="0" w:oddVBand="0" w:evenVBand="0" w:oddHBand="0" w:evenHBand="0" w:firstRowFirstColumn="1" w:firstRowLastColumn="0" w:lastRowFirstColumn="0" w:lastRowLastColumn="0"/>
            <w:tcW w:w="8505" w:type="dxa"/>
            <w:gridSpan w:val="3"/>
            <w:vAlign w:val="center"/>
          </w:tcPr>
          <w:p w14:paraId="109D36BC" w14:textId="2B794B36" w:rsidR="00895200" w:rsidRPr="00302AD5" w:rsidRDefault="00895200" w:rsidP="00CD739C">
            <w:pPr>
              <w:rPr>
                <w:rFonts w:ascii="Aptos" w:hAnsi="Aptos"/>
                <w:b w:val="0"/>
                <w:bCs w:val="0"/>
                <w:sz w:val="18"/>
                <w:szCs w:val="18"/>
              </w:rPr>
            </w:pPr>
            <w:r w:rsidRPr="00302AD5">
              <w:rPr>
                <w:rFonts w:ascii="Aptos" w:hAnsi="Aptos"/>
                <w:sz w:val="18"/>
                <w:szCs w:val="18"/>
              </w:rPr>
              <w:t>Supp</w:t>
            </w:r>
            <w:r w:rsidRPr="00302AD5">
              <w:rPr>
                <w:rFonts w:ascii="Aptos" w:hAnsi="Aptos"/>
                <w:b w:val="0"/>
                <w:bCs w:val="0"/>
                <w:sz w:val="18"/>
                <w:szCs w:val="18"/>
              </w:rPr>
              <w:t xml:space="preserve">. </w:t>
            </w:r>
            <w:r w:rsidRPr="00302AD5">
              <w:rPr>
                <w:rFonts w:ascii="Aptos" w:hAnsi="Aptos"/>
                <w:sz w:val="18"/>
                <w:szCs w:val="18"/>
              </w:rPr>
              <w:t>Table 1. Search query</w:t>
            </w:r>
          </w:p>
        </w:tc>
        <w:tc>
          <w:tcPr>
            <w:tcW w:w="1133" w:type="dxa"/>
          </w:tcPr>
          <w:p w14:paraId="598EB7DC" w14:textId="77777777" w:rsidR="00895200" w:rsidRPr="00302AD5" w:rsidRDefault="00895200" w:rsidP="00D21840">
            <w:pPr>
              <w:cnfStyle w:val="100000000000" w:firstRow="1" w:lastRow="0" w:firstColumn="0" w:lastColumn="0" w:oddVBand="0" w:evenVBand="0" w:oddHBand="0" w:evenHBand="0" w:firstRowFirstColumn="0" w:firstRowLastColumn="0" w:lastRowFirstColumn="0" w:lastRowLastColumn="0"/>
              <w:rPr>
                <w:rFonts w:ascii="Aptos" w:hAnsi="Aptos"/>
                <w:sz w:val="18"/>
                <w:szCs w:val="18"/>
              </w:rPr>
            </w:pPr>
          </w:p>
        </w:tc>
      </w:tr>
      <w:tr w:rsidR="00895200" w:rsidRPr="00302AD5" w14:paraId="0E0D17A9" w14:textId="53306796" w:rsidTr="00CD739C">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199" w:type="dxa"/>
            <w:vAlign w:val="center"/>
            <w:hideMark/>
          </w:tcPr>
          <w:p w14:paraId="71B297DB" w14:textId="77777777" w:rsidR="00895200" w:rsidRPr="00302AD5" w:rsidRDefault="00895200" w:rsidP="00CD739C">
            <w:pPr>
              <w:rPr>
                <w:rFonts w:ascii="Aptos" w:hAnsi="Aptos"/>
                <w:b w:val="0"/>
                <w:bCs w:val="0"/>
                <w:sz w:val="18"/>
                <w:szCs w:val="18"/>
              </w:rPr>
            </w:pPr>
            <w:r w:rsidRPr="00302AD5">
              <w:rPr>
                <w:rFonts w:ascii="Aptos" w:hAnsi="Aptos"/>
                <w:sz w:val="18"/>
                <w:szCs w:val="18"/>
              </w:rPr>
              <w:t>DATABASE</w:t>
            </w:r>
          </w:p>
        </w:tc>
        <w:tc>
          <w:tcPr>
            <w:tcW w:w="523" w:type="dxa"/>
            <w:vAlign w:val="center"/>
          </w:tcPr>
          <w:p w14:paraId="620A4B34" w14:textId="77777777" w:rsidR="00895200" w:rsidRPr="00302AD5" w:rsidRDefault="00895200" w:rsidP="00CD739C">
            <w:pPr>
              <w:cnfStyle w:val="000000100000" w:firstRow="0" w:lastRow="0" w:firstColumn="0" w:lastColumn="0" w:oddVBand="0" w:evenVBand="0" w:oddHBand="1" w:evenHBand="0" w:firstRowFirstColumn="0" w:firstRowLastColumn="0" w:lastRowFirstColumn="0" w:lastRowLastColumn="0"/>
              <w:rPr>
                <w:rFonts w:ascii="Aptos" w:hAnsi="Aptos"/>
                <w:b/>
                <w:bCs/>
                <w:sz w:val="18"/>
                <w:szCs w:val="18"/>
              </w:rPr>
            </w:pPr>
          </w:p>
        </w:tc>
        <w:tc>
          <w:tcPr>
            <w:tcW w:w="6783" w:type="dxa"/>
            <w:vAlign w:val="center"/>
            <w:hideMark/>
          </w:tcPr>
          <w:p w14:paraId="6B78A2DE" w14:textId="308B10A5" w:rsidR="00895200" w:rsidRPr="00302AD5" w:rsidRDefault="00895200" w:rsidP="00CD739C">
            <w:pPr>
              <w:cnfStyle w:val="000000100000" w:firstRow="0" w:lastRow="0" w:firstColumn="0" w:lastColumn="0" w:oddVBand="0" w:evenVBand="0" w:oddHBand="1" w:evenHBand="0" w:firstRowFirstColumn="0" w:firstRowLastColumn="0" w:lastRowFirstColumn="0" w:lastRowLastColumn="0"/>
              <w:rPr>
                <w:rFonts w:ascii="Aptos" w:hAnsi="Aptos"/>
                <w:b/>
                <w:bCs/>
                <w:sz w:val="18"/>
                <w:szCs w:val="18"/>
              </w:rPr>
            </w:pPr>
            <w:r w:rsidRPr="00302AD5">
              <w:rPr>
                <w:rFonts w:ascii="Aptos" w:hAnsi="Aptos"/>
                <w:b/>
                <w:bCs/>
                <w:sz w:val="18"/>
                <w:szCs w:val="18"/>
              </w:rPr>
              <w:t>QUERY</w:t>
            </w:r>
          </w:p>
        </w:tc>
        <w:tc>
          <w:tcPr>
            <w:tcW w:w="1133" w:type="dxa"/>
          </w:tcPr>
          <w:p w14:paraId="0302B838" w14:textId="5AFEF9B2" w:rsidR="00895200" w:rsidRPr="00302AD5" w:rsidRDefault="00895200" w:rsidP="000E0261">
            <w:pPr>
              <w:cnfStyle w:val="000000100000" w:firstRow="0" w:lastRow="0" w:firstColumn="0" w:lastColumn="0" w:oddVBand="0" w:evenVBand="0" w:oddHBand="1" w:evenHBand="0" w:firstRowFirstColumn="0" w:firstRowLastColumn="0" w:lastRowFirstColumn="0" w:lastRowLastColumn="0"/>
              <w:rPr>
                <w:rFonts w:ascii="Aptos" w:hAnsi="Aptos"/>
                <w:b/>
                <w:bCs/>
                <w:sz w:val="18"/>
                <w:szCs w:val="18"/>
              </w:rPr>
            </w:pPr>
            <w:r w:rsidRPr="00302AD5">
              <w:rPr>
                <w:rFonts w:ascii="Aptos" w:hAnsi="Aptos"/>
                <w:b/>
                <w:bCs/>
                <w:sz w:val="18"/>
                <w:szCs w:val="18"/>
              </w:rPr>
              <w:t>N° reports</w:t>
            </w:r>
          </w:p>
        </w:tc>
      </w:tr>
      <w:tr w:rsidR="00B7446E" w:rsidRPr="00302AD5" w14:paraId="1FAFC188" w14:textId="1A61DDD7" w:rsidTr="00B7446E">
        <w:trPr>
          <w:trHeight w:val="299"/>
        </w:trPr>
        <w:tc>
          <w:tcPr>
            <w:cnfStyle w:val="001000000000" w:firstRow="0" w:lastRow="0" w:firstColumn="1" w:lastColumn="0" w:oddVBand="0" w:evenVBand="0" w:oddHBand="0" w:evenHBand="0" w:firstRowFirstColumn="0" w:firstRowLastColumn="0" w:lastRowFirstColumn="0" w:lastRowLastColumn="0"/>
            <w:tcW w:w="1199" w:type="dxa"/>
            <w:vMerge w:val="restart"/>
            <w:hideMark/>
          </w:tcPr>
          <w:p w14:paraId="27516F5C" w14:textId="77777777" w:rsidR="00B7446E" w:rsidRPr="00302AD5" w:rsidRDefault="00B7446E" w:rsidP="00B7446E">
            <w:pPr>
              <w:rPr>
                <w:rFonts w:ascii="Aptos" w:hAnsi="Aptos"/>
                <w:sz w:val="18"/>
                <w:szCs w:val="18"/>
              </w:rPr>
            </w:pPr>
            <w:r w:rsidRPr="00302AD5">
              <w:rPr>
                <w:rFonts w:ascii="Aptos" w:hAnsi="Aptos"/>
                <w:sz w:val="18"/>
                <w:szCs w:val="18"/>
              </w:rPr>
              <w:t>PUBMED</w:t>
            </w:r>
          </w:p>
          <w:p w14:paraId="7A29E267" w14:textId="77777777" w:rsidR="00B7446E" w:rsidRPr="00302AD5" w:rsidRDefault="00B7446E" w:rsidP="00B7446E">
            <w:pPr>
              <w:rPr>
                <w:rFonts w:ascii="Aptos" w:hAnsi="Aptos"/>
                <w:sz w:val="18"/>
                <w:szCs w:val="18"/>
              </w:rPr>
            </w:pPr>
          </w:p>
        </w:tc>
        <w:tc>
          <w:tcPr>
            <w:tcW w:w="523" w:type="dxa"/>
            <w:vAlign w:val="center"/>
          </w:tcPr>
          <w:p w14:paraId="0BA7E0C5" w14:textId="623E22AE" w:rsidR="00B7446E" w:rsidRPr="00302AD5" w:rsidRDefault="00B7446E" w:rsidP="00CD739C">
            <w:pP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302AD5">
              <w:rPr>
                <w:rFonts w:ascii="Aptos" w:hAnsi="Aptos"/>
                <w:sz w:val="18"/>
                <w:szCs w:val="18"/>
              </w:rPr>
              <w:t>1</w:t>
            </w:r>
            <w:r w:rsidRPr="00302AD5">
              <w:rPr>
                <w:rFonts w:ascii="Aptos" w:hAnsi="Aptos"/>
                <w:sz w:val="18"/>
                <w:szCs w:val="18"/>
                <w:vertAlign w:val="superscript"/>
              </w:rPr>
              <w:t>st</w:t>
            </w:r>
            <w:r w:rsidRPr="00302AD5">
              <w:rPr>
                <w:rFonts w:ascii="Aptos" w:hAnsi="Aptos"/>
                <w:sz w:val="18"/>
                <w:szCs w:val="18"/>
              </w:rPr>
              <w:t xml:space="preserve"> </w:t>
            </w:r>
          </w:p>
        </w:tc>
        <w:tc>
          <w:tcPr>
            <w:tcW w:w="6783" w:type="dxa"/>
            <w:vAlign w:val="center"/>
            <w:hideMark/>
          </w:tcPr>
          <w:p w14:paraId="33DF7C49" w14:textId="3FF3EBBF" w:rsidR="00B7446E" w:rsidRPr="00302AD5" w:rsidRDefault="00B7446E" w:rsidP="002679A7">
            <w:pPr>
              <w:jc w:val="both"/>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302AD5">
              <w:rPr>
                <w:rFonts w:ascii="Aptos" w:hAnsi="Aptos"/>
                <w:sz w:val="18"/>
                <w:szCs w:val="18"/>
              </w:rPr>
              <w:t>("social inclusion" OR "social inclusion"[</w:t>
            </w:r>
            <w:proofErr w:type="spellStart"/>
            <w:r w:rsidRPr="00302AD5">
              <w:rPr>
                <w:rFonts w:ascii="Aptos" w:hAnsi="Aptos"/>
                <w:sz w:val="18"/>
                <w:szCs w:val="18"/>
              </w:rPr>
              <w:t>mh</w:t>
            </w:r>
            <w:proofErr w:type="spellEnd"/>
            <w:r w:rsidRPr="00302AD5">
              <w:rPr>
                <w:rFonts w:ascii="Aptos" w:hAnsi="Aptos"/>
                <w:sz w:val="18"/>
                <w:szCs w:val="18"/>
              </w:rPr>
              <w:t>] OR "social exclusion"[</w:t>
            </w:r>
            <w:proofErr w:type="spellStart"/>
            <w:r w:rsidRPr="00302AD5">
              <w:rPr>
                <w:rFonts w:ascii="Aptos" w:hAnsi="Aptos"/>
                <w:sz w:val="18"/>
                <w:szCs w:val="18"/>
              </w:rPr>
              <w:t>tiab</w:t>
            </w:r>
            <w:proofErr w:type="spellEnd"/>
            <w:r w:rsidRPr="00302AD5">
              <w:rPr>
                <w:rFonts w:ascii="Aptos" w:hAnsi="Aptos"/>
                <w:sz w:val="18"/>
                <w:szCs w:val="18"/>
              </w:rPr>
              <w:t>] OR social isolation [</w:t>
            </w:r>
            <w:proofErr w:type="spellStart"/>
            <w:r w:rsidRPr="00302AD5">
              <w:rPr>
                <w:rFonts w:ascii="Aptos" w:hAnsi="Aptos"/>
                <w:sz w:val="18"/>
                <w:szCs w:val="18"/>
              </w:rPr>
              <w:t>mh</w:t>
            </w:r>
            <w:proofErr w:type="spellEnd"/>
            <w:r w:rsidRPr="00302AD5">
              <w:rPr>
                <w:rFonts w:ascii="Aptos" w:hAnsi="Aptos"/>
                <w:sz w:val="18"/>
                <w:szCs w:val="18"/>
              </w:rPr>
              <w:t>] OR "community participation"[</w:t>
            </w:r>
            <w:proofErr w:type="spellStart"/>
            <w:r w:rsidRPr="00302AD5">
              <w:rPr>
                <w:rFonts w:ascii="Aptos" w:hAnsi="Aptos"/>
                <w:sz w:val="18"/>
                <w:szCs w:val="18"/>
              </w:rPr>
              <w:t>mh</w:t>
            </w:r>
            <w:proofErr w:type="spellEnd"/>
            <w:r w:rsidRPr="00302AD5">
              <w:rPr>
                <w:rFonts w:ascii="Aptos" w:hAnsi="Aptos"/>
                <w:sz w:val="18"/>
                <w:szCs w:val="18"/>
              </w:rPr>
              <w:t>] OR "community participation" [</w:t>
            </w:r>
            <w:proofErr w:type="spellStart"/>
            <w:r w:rsidRPr="00302AD5">
              <w:rPr>
                <w:rFonts w:ascii="Aptos" w:hAnsi="Aptos"/>
                <w:sz w:val="18"/>
                <w:szCs w:val="18"/>
              </w:rPr>
              <w:t>tiab</w:t>
            </w:r>
            <w:proofErr w:type="spellEnd"/>
            <w:r w:rsidRPr="00302AD5">
              <w:rPr>
                <w:rFonts w:ascii="Aptos" w:hAnsi="Aptos"/>
                <w:sz w:val="18"/>
                <w:szCs w:val="18"/>
              </w:rPr>
              <w:t>] OR "public participation" [</w:t>
            </w:r>
            <w:proofErr w:type="spellStart"/>
            <w:r w:rsidRPr="00302AD5">
              <w:rPr>
                <w:rFonts w:ascii="Aptos" w:hAnsi="Aptos"/>
                <w:sz w:val="18"/>
                <w:szCs w:val="18"/>
              </w:rPr>
              <w:t>tiab</w:t>
            </w:r>
            <w:proofErr w:type="spellEnd"/>
            <w:r w:rsidRPr="00302AD5">
              <w:rPr>
                <w:rFonts w:ascii="Aptos" w:hAnsi="Aptos"/>
                <w:sz w:val="18"/>
                <w:szCs w:val="18"/>
              </w:rPr>
              <w:t>] OR "community integration" [</w:t>
            </w:r>
            <w:proofErr w:type="spellStart"/>
            <w:r w:rsidRPr="00302AD5">
              <w:rPr>
                <w:rFonts w:ascii="Aptos" w:hAnsi="Aptos"/>
                <w:sz w:val="18"/>
                <w:szCs w:val="18"/>
              </w:rPr>
              <w:t>mh</w:t>
            </w:r>
            <w:proofErr w:type="spellEnd"/>
            <w:r w:rsidRPr="00302AD5">
              <w:rPr>
                <w:rFonts w:ascii="Aptos" w:hAnsi="Aptos"/>
                <w:sz w:val="18"/>
                <w:szCs w:val="18"/>
              </w:rPr>
              <w:t>] OR "social integration" [</w:t>
            </w:r>
            <w:proofErr w:type="spellStart"/>
            <w:r w:rsidRPr="00302AD5">
              <w:rPr>
                <w:rFonts w:ascii="Aptos" w:hAnsi="Aptos"/>
                <w:sz w:val="18"/>
                <w:szCs w:val="18"/>
              </w:rPr>
              <w:t>mh</w:t>
            </w:r>
            <w:proofErr w:type="spellEnd"/>
            <w:r w:rsidRPr="00302AD5">
              <w:rPr>
                <w:rFonts w:ascii="Aptos" w:hAnsi="Aptos"/>
                <w:sz w:val="18"/>
                <w:szCs w:val="18"/>
              </w:rPr>
              <w:t>] OR "social isolation" [</w:t>
            </w:r>
            <w:proofErr w:type="spellStart"/>
            <w:r w:rsidRPr="00302AD5">
              <w:rPr>
                <w:rFonts w:ascii="Aptos" w:hAnsi="Aptos"/>
                <w:sz w:val="18"/>
                <w:szCs w:val="18"/>
              </w:rPr>
              <w:t>tiab</w:t>
            </w:r>
            <w:proofErr w:type="spellEnd"/>
            <w:r w:rsidRPr="00302AD5">
              <w:rPr>
                <w:rFonts w:ascii="Aptos" w:hAnsi="Aptos"/>
                <w:sz w:val="18"/>
                <w:szCs w:val="18"/>
              </w:rPr>
              <w:t>] OR "social marginalization"[</w:t>
            </w:r>
            <w:proofErr w:type="spellStart"/>
            <w:r w:rsidRPr="00302AD5">
              <w:rPr>
                <w:rFonts w:ascii="Aptos" w:hAnsi="Aptos"/>
                <w:sz w:val="18"/>
                <w:szCs w:val="18"/>
              </w:rPr>
              <w:t>mh</w:t>
            </w:r>
            <w:proofErr w:type="spellEnd"/>
            <w:r w:rsidRPr="00302AD5">
              <w:rPr>
                <w:rFonts w:ascii="Aptos" w:hAnsi="Aptos"/>
                <w:sz w:val="18"/>
                <w:szCs w:val="18"/>
              </w:rPr>
              <w:t>] OR "social capital"[</w:t>
            </w:r>
            <w:proofErr w:type="spellStart"/>
            <w:r w:rsidRPr="00302AD5">
              <w:rPr>
                <w:rFonts w:ascii="Aptos" w:hAnsi="Aptos"/>
                <w:sz w:val="18"/>
                <w:szCs w:val="18"/>
              </w:rPr>
              <w:t>mh</w:t>
            </w:r>
            <w:proofErr w:type="spellEnd"/>
            <w:r w:rsidRPr="00302AD5">
              <w:rPr>
                <w:rFonts w:ascii="Aptos" w:hAnsi="Aptos"/>
                <w:sz w:val="18"/>
                <w:szCs w:val="18"/>
              </w:rPr>
              <w:t>] OR "social participation"[</w:t>
            </w:r>
            <w:proofErr w:type="spellStart"/>
            <w:r w:rsidRPr="00302AD5">
              <w:rPr>
                <w:rFonts w:ascii="Aptos" w:hAnsi="Aptos"/>
                <w:sz w:val="18"/>
                <w:szCs w:val="18"/>
              </w:rPr>
              <w:t>mh</w:t>
            </w:r>
            <w:proofErr w:type="spellEnd"/>
            <w:r w:rsidRPr="00302AD5">
              <w:rPr>
                <w:rFonts w:ascii="Aptos" w:hAnsi="Aptos"/>
                <w:sz w:val="18"/>
                <w:szCs w:val="18"/>
              </w:rPr>
              <w:t>] OR "social alienation"[</w:t>
            </w:r>
            <w:proofErr w:type="spellStart"/>
            <w:r w:rsidRPr="00302AD5">
              <w:rPr>
                <w:rFonts w:ascii="Aptos" w:hAnsi="Aptos"/>
                <w:sz w:val="18"/>
                <w:szCs w:val="18"/>
              </w:rPr>
              <w:t>mh</w:t>
            </w:r>
            <w:proofErr w:type="spellEnd"/>
            <w:r w:rsidRPr="00302AD5">
              <w:rPr>
                <w:rFonts w:ascii="Aptos" w:hAnsi="Aptos"/>
                <w:sz w:val="18"/>
                <w:szCs w:val="18"/>
              </w:rPr>
              <w:t>] OR "social retreat" [</w:t>
            </w:r>
            <w:proofErr w:type="spellStart"/>
            <w:r w:rsidRPr="00302AD5">
              <w:rPr>
                <w:rFonts w:ascii="Aptos" w:hAnsi="Aptos"/>
                <w:sz w:val="18"/>
                <w:szCs w:val="18"/>
              </w:rPr>
              <w:t>tiab</w:t>
            </w:r>
            <w:proofErr w:type="spellEnd"/>
            <w:r w:rsidRPr="00302AD5">
              <w:rPr>
                <w:rFonts w:ascii="Aptos" w:hAnsi="Aptos"/>
                <w:sz w:val="18"/>
                <w:szCs w:val="18"/>
              </w:rPr>
              <w:t>]) AND  (psychometrics[mesh] OR psychometric*[</w:t>
            </w:r>
            <w:proofErr w:type="spellStart"/>
            <w:r w:rsidRPr="00302AD5">
              <w:rPr>
                <w:rFonts w:ascii="Aptos" w:hAnsi="Aptos"/>
                <w:sz w:val="18"/>
                <w:szCs w:val="18"/>
              </w:rPr>
              <w:t>tiab</w:t>
            </w:r>
            <w:proofErr w:type="spellEnd"/>
            <w:r w:rsidRPr="00302AD5">
              <w:rPr>
                <w:rFonts w:ascii="Aptos" w:hAnsi="Aptos"/>
                <w:sz w:val="18"/>
                <w:szCs w:val="18"/>
              </w:rPr>
              <w:t>] OR "rating scale"[</w:t>
            </w:r>
            <w:proofErr w:type="spellStart"/>
            <w:r w:rsidRPr="00302AD5">
              <w:rPr>
                <w:rFonts w:ascii="Aptos" w:hAnsi="Aptos"/>
                <w:sz w:val="18"/>
                <w:szCs w:val="18"/>
              </w:rPr>
              <w:t>tiab</w:t>
            </w:r>
            <w:proofErr w:type="spellEnd"/>
            <w:r w:rsidRPr="00302AD5">
              <w:rPr>
                <w:rFonts w:ascii="Aptos" w:hAnsi="Aptos"/>
                <w:sz w:val="18"/>
                <w:szCs w:val="18"/>
              </w:rPr>
              <w:t>] OR "Measurement scale"[</w:t>
            </w:r>
            <w:proofErr w:type="spellStart"/>
            <w:r w:rsidRPr="00302AD5">
              <w:rPr>
                <w:rFonts w:ascii="Aptos" w:hAnsi="Aptos"/>
                <w:sz w:val="18"/>
                <w:szCs w:val="18"/>
              </w:rPr>
              <w:t>tiab</w:t>
            </w:r>
            <w:proofErr w:type="spellEnd"/>
            <w:r w:rsidRPr="00302AD5">
              <w:rPr>
                <w:rFonts w:ascii="Aptos" w:hAnsi="Aptos"/>
                <w:sz w:val="18"/>
                <w:szCs w:val="18"/>
              </w:rPr>
              <w:t>] OR "assessment tool"[</w:t>
            </w:r>
            <w:proofErr w:type="spellStart"/>
            <w:r w:rsidRPr="00302AD5">
              <w:rPr>
                <w:rFonts w:ascii="Aptos" w:hAnsi="Aptos"/>
                <w:sz w:val="18"/>
                <w:szCs w:val="18"/>
              </w:rPr>
              <w:t>tiab</w:t>
            </w:r>
            <w:proofErr w:type="spellEnd"/>
            <w:r w:rsidRPr="00302AD5">
              <w:rPr>
                <w:rFonts w:ascii="Aptos" w:hAnsi="Aptos"/>
                <w:sz w:val="18"/>
                <w:szCs w:val="18"/>
              </w:rPr>
              <w:t>] OR measure* [</w:t>
            </w:r>
            <w:proofErr w:type="spellStart"/>
            <w:r w:rsidRPr="00302AD5">
              <w:rPr>
                <w:rFonts w:ascii="Aptos" w:hAnsi="Aptos"/>
                <w:sz w:val="18"/>
                <w:szCs w:val="18"/>
              </w:rPr>
              <w:t>ti</w:t>
            </w:r>
            <w:proofErr w:type="spellEnd"/>
            <w:r w:rsidRPr="00302AD5">
              <w:rPr>
                <w:rFonts w:ascii="Aptos" w:hAnsi="Aptos"/>
                <w:sz w:val="18"/>
                <w:szCs w:val="18"/>
              </w:rPr>
              <w:t>] OR test [</w:t>
            </w:r>
            <w:proofErr w:type="spellStart"/>
            <w:r w:rsidRPr="00302AD5">
              <w:rPr>
                <w:rFonts w:ascii="Aptos" w:hAnsi="Aptos"/>
                <w:sz w:val="18"/>
                <w:szCs w:val="18"/>
              </w:rPr>
              <w:t>tiab</w:t>
            </w:r>
            <w:proofErr w:type="spellEnd"/>
            <w:r w:rsidRPr="00302AD5">
              <w:rPr>
                <w:rFonts w:ascii="Aptos" w:hAnsi="Aptos"/>
                <w:sz w:val="18"/>
                <w:szCs w:val="18"/>
              </w:rPr>
              <w:t>] OR scale [</w:t>
            </w:r>
            <w:proofErr w:type="spellStart"/>
            <w:r w:rsidRPr="00302AD5">
              <w:rPr>
                <w:rFonts w:ascii="Aptos" w:hAnsi="Aptos"/>
                <w:sz w:val="18"/>
                <w:szCs w:val="18"/>
              </w:rPr>
              <w:t>ti</w:t>
            </w:r>
            <w:proofErr w:type="spellEnd"/>
            <w:r w:rsidRPr="00302AD5">
              <w:rPr>
                <w:rFonts w:ascii="Aptos" w:hAnsi="Aptos"/>
                <w:sz w:val="18"/>
                <w:szCs w:val="18"/>
              </w:rPr>
              <w:t>] OR "validation" [</w:t>
            </w:r>
            <w:proofErr w:type="spellStart"/>
            <w:r w:rsidRPr="00302AD5">
              <w:rPr>
                <w:rFonts w:ascii="Aptos" w:hAnsi="Aptos"/>
                <w:sz w:val="18"/>
                <w:szCs w:val="18"/>
              </w:rPr>
              <w:t>tiab</w:t>
            </w:r>
            <w:proofErr w:type="spellEnd"/>
            <w:r w:rsidRPr="00302AD5">
              <w:rPr>
                <w:rFonts w:ascii="Aptos" w:hAnsi="Aptos"/>
                <w:sz w:val="18"/>
                <w:szCs w:val="18"/>
              </w:rPr>
              <w:t>])  AND  (Schizophrenia Spectrum and Other Psychotic Disorders [</w:t>
            </w:r>
            <w:proofErr w:type="spellStart"/>
            <w:r w:rsidRPr="00302AD5">
              <w:rPr>
                <w:rFonts w:ascii="Aptos" w:hAnsi="Aptos"/>
                <w:sz w:val="18"/>
                <w:szCs w:val="18"/>
              </w:rPr>
              <w:t>mh</w:t>
            </w:r>
            <w:proofErr w:type="spellEnd"/>
            <w:r w:rsidRPr="00302AD5">
              <w:rPr>
                <w:rFonts w:ascii="Aptos" w:hAnsi="Aptos"/>
                <w:sz w:val="18"/>
                <w:szCs w:val="18"/>
              </w:rPr>
              <w:t>])</w:t>
            </w:r>
          </w:p>
        </w:tc>
        <w:tc>
          <w:tcPr>
            <w:tcW w:w="1133" w:type="dxa"/>
            <w:vAlign w:val="center"/>
          </w:tcPr>
          <w:p w14:paraId="37883C01" w14:textId="5909E177" w:rsidR="00B7446E" w:rsidRPr="00302AD5" w:rsidRDefault="00B7446E" w:rsidP="00CD739C">
            <w:pP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302AD5">
              <w:rPr>
                <w:rFonts w:ascii="Aptos" w:hAnsi="Aptos"/>
                <w:sz w:val="18"/>
                <w:szCs w:val="18"/>
              </w:rPr>
              <w:t>201</w:t>
            </w:r>
          </w:p>
        </w:tc>
      </w:tr>
      <w:tr w:rsidR="00B7446E" w:rsidRPr="00302AD5" w14:paraId="1822C974" w14:textId="77777777" w:rsidTr="00B7446E">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199" w:type="dxa"/>
            <w:vMerge/>
          </w:tcPr>
          <w:p w14:paraId="505AAE60" w14:textId="77777777" w:rsidR="00B7446E" w:rsidRPr="00302AD5" w:rsidRDefault="00B7446E" w:rsidP="00B7446E">
            <w:pPr>
              <w:rPr>
                <w:rFonts w:ascii="Aptos" w:hAnsi="Aptos"/>
                <w:sz w:val="18"/>
                <w:szCs w:val="18"/>
              </w:rPr>
            </w:pPr>
          </w:p>
        </w:tc>
        <w:tc>
          <w:tcPr>
            <w:tcW w:w="523" w:type="dxa"/>
            <w:vAlign w:val="center"/>
          </w:tcPr>
          <w:p w14:paraId="41E069F3" w14:textId="71C65F2D" w:rsidR="00B7446E" w:rsidRPr="00302AD5" w:rsidRDefault="00B7446E" w:rsidP="00CD739C">
            <w:pPr>
              <w:cnfStyle w:val="000000100000" w:firstRow="0" w:lastRow="0" w:firstColumn="0" w:lastColumn="0" w:oddVBand="0" w:evenVBand="0" w:oddHBand="1" w:evenHBand="0" w:firstRowFirstColumn="0" w:firstRowLastColumn="0" w:lastRowFirstColumn="0" w:lastRowLastColumn="0"/>
              <w:rPr>
                <w:rFonts w:ascii="Aptos" w:hAnsi="Aptos"/>
                <w:sz w:val="18"/>
                <w:szCs w:val="18"/>
              </w:rPr>
            </w:pPr>
            <w:r w:rsidRPr="00302AD5">
              <w:rPr>
                <w:rFonts w:ascii="Aptos" w:hAnsi="Aptos"/>
                <w:sz w:val="18"/>
                <w:szCs w:val="18"/>
              </w:rPr>
              <w:t>2</w:t>
            </w:r>
            <w:r w:rsidRPr="00302AD5">
              <w:rPr>
                <w:rFonts w:ascii="Aptos" w:hAnsi="Aptos"/>
                <w:sz w:val="18"/>
                <w:szCs w:val="18"/>
                <w:vertAlign w:val="superscript"/>
              </w:rPr>
              <w:t>nd</w:t>
            </w:r>
            <w:r w:rsidRPr="00302AD5">
              <w:rPr>
                <w:rFonts w:ascii="Aptos" w:hAnsi="Aptos"/>
                <w:sz w:val="18"/>
                <w:szCs w:val="18"/>
              </w:rPr>
              <w:t xml:space="preserve"> </w:t>
            </w:r>
          </w:p>
        </w:tc>
        <w:tc>
          <w:tcPr>
            <w:tcW w:w="6783" w:type="dxa"/>
            <w:vAlign w:val="center"/>
          </w:tcPr>
          <w:p w14:paraId="216DFD7F" w14:textId="7AB8F6ED" w:rsidR="00B7446E" w:rsidRPr="00302AD5" w:rsidRDefault="00B7446E" w:rsidP="002679A7">
            <w:pPr>
              <w:jc w:val="both"/>
              <w:cnfStyle w:val="000000100000" w:firstRow="0" w:lastRow="0" w:firstColumn="0" w:lastColumn="0" w:oddVBand="0" w:evenVBand="0" w:oddHBand="1" w:evenHBand="0" w:firstRowFirstColumn="0" w:firstRowLastColumn="0" w:lastRowFirstColumn="0" w:lastRowLastColumn="0"/>
              <w:rPr>
                <w:rFonts w:ascii="Aptos" w:hAnsi="Aptos"/>
                <w:sz w:val="18"/>
                <w:szCs w:val="18"/>
              </w:rPr>
            </w:pPr>
            <w:r w:rsidRPr="00302AD5">
              <w:rPr>
                <w:rFonts w:ascii="Aptos" w:hAnsi="Aptos"/>
                <w:i/>
                <w:iCs/>
                <w:sz w:val="18"/>
                <w:szCs w:val="18"/>
              </w:rPr>
              <w:t>“</w:t>
            </w:r>
            <w:proofErr w:type="gramStart"/>
            <w:r w:rsidRPr="00302AD5">
              <w:rPr>
                <w:rFonts w:ascii="Aptos" w:hAnsi="Aptos"/>
                <w:i/>
                <w:iCs/>
                <w:sz w:val="18"/>
                <w:szCs w:val="18"/>
              </w:rPr>
              <w:t>name</w:t>
            </w:r>
            <w:proofErr w:type="gramEnd"/>
            <w:r w:rsidRPr="00302AD5">
              <w:rPr>
                <w:rFonts w:ascii="Aptos" w:hAnsi="Aptos"/>
                <w:i/>
                <w:iCs/>
                <w:sz w:val="18"/>
                <w:szCs w:val="18"/>
              </w:rPr>
              <w:t xml:space="preserve"> of the scale”</w:t>
            </w:r>
            <w:r w:rsidRPr="00302AD5">
              <w:rPr>
                <w:rFonts w:ascii="Aptos" w:hAnsi="Aptos"/>
                <w:sz w:val="18"/>
                <w:szCs w:val="18"/>
              </w:rPr>
              <w:t xml:space="preserve"> AND ("mental disorder*"[</w:t>
            </w:r>
            <w:proofErr w:type="spellStart"/>
            <w:r w:rsidRPr="00302AD5">
              <w:rPr>
                <w:rFonts w:ascii="Aptos" w:hAnsi="Aptos"/>
                <w:sz w:val="18"/>
                <w:szCs w:val="18"/>
              </w:rPr>
              <w:t>tiab</w:t>
            </w:r>
            <w:proofErr w:type="spellEnd"/>
            <w:r w:rsidRPr="00302AD5">
              <w:rPr>
                <w:rFonts w:ascii="Aptos" w:hAnsi="Aptos"/>
                <w:sz w:val="18"/>
                <w:szCs w:val="18"/>
              </w:rPr>
              <w:t>] OR "psychiatric disorder*"[</w:t>
            </w:r>
            <w:proofErr w:type="spellStart"/>
            <w:r w:rsidRPr="00302AD5">
              <w:rPr>
                <w:rFonts w:ascii="Aptos" w:hAnsi="Aptos"/>
                <w:sz w:val="18"/>
                <w:szCs w:val="18"/>
              </w:rPr>
              <w:t>tiab</w:t>
            </w:r>
            <w:proofErr w:type="spellEnd"/>
            <w:r w:rsidRPr="00302AD5">
              <w:rPr>
                <w:rFonts w:ascii="Aptos" w:hAnsi="Aptos"/>
                <w:sz w:val="18"/>
                <w:szCs w:val="18"/>
              </w:rPr>
              <w:t>]</w:t>
            </w:r>
          </w:p>
          <w:p w14:paraId="13A2B553" w14:textId="77777777" w:rsidR="00B7446E" w:rsidRPr="00302AD5" w:rsidRDefault="00B7446E" w:rsidP="002679A7">
            <w:pPr>
              <w:jc w:val="both"/>
              <w:cnfStyle w:val="000000100000" w:firstRow="0" w:lastRow="0" w:firstColumn="0" w:lastColumn="0" w:oddVBand="0" w:evenVBand="0" w:oddHBand="1" w:evenHBand="0" w:firstRowFirstColumn="0" w:firstRowLastColumn="0" w:lastRowFirstColumn="0" w:lastRowLastColumn="0"/>
              <w:rPr>
                <w:rFonts w:ascii="Aptos" w:hAnsi="Aptos"/>
                <w:sz w:val="18"/>
                <w:szCs w:val="18"/>
              </w:rPr>
            </w:pPr>
            <w:r w:rsidRPr="00302AD5">
              <w:rPr>
                <w:rFonts w:ascii="Aptos" w:hAnsi="Aptos"/>
                <w:sz w:val="18"/>
                <w:szCs w:val="18"/>
              </w:rPr>
              <w:t>OR "mental illness"[</w:t>
            </w:r>
            <w:proofErr w:type="spellStart"/>
            <w:r w:rsidRPr="00302AD5">
              <w:rPr>
                <w:rFonts w:ascii="Aptos" w:hAnsi="Aptos"/>
                <w:sz w:val="18"/>
                <w:szCs w:val="18"/>
              </w:rPr>
              <w:t>tiab</w:t>
            </w:r>
            <w:proofErr w:type="spellEnd"/>
            <w:r w:rsidRPr="00302AD5">
              <w:rPr>
                <w:rFonts w:ascii="Aptos" w:hAnsi="Aptos"/>
                <w:sz w:val="18"/>
                <w:szCs w:val="18"/>
              </w:rPr>
              <w:t>] OR "severe mental illness"[</w:t>
            </w:r>
            <w:proofErr w:type="spellStart"/>
            <w:r w:rsidRPr="00302AD5">
              <w:rPr>
                <w:rFonts w:ascii="Aptos" w:hAnsi="Aptos"/>
                <w:sz w:val="18"/>
                <w:szCs w:val="18"/>
              </w:rPr>
              <w:t>tiab</w:t>
            </w:r>
            <w:proofErr w:type="spellEnd"/>
            <w:r w:rsidRPr="00302AD5">
              <w:rPr>
                <w:rFonts w:ascii="Aptos" w:hAnsi="Aptos"/>
                <w:sz w:val="18"/>
                <w:szCs w:val="18"/>
              </w:rPr>
              <w:t>]</w:t>
            </w:r>
          </w:p>
          <w:p w14:paraId="6412EFDE" w14:textId="77777777" w:rsidR="00B7446E" w:rsidRPr="00302AD5" w:rsidRDefault="00B7446E" w:rsidP="002679A7">
            <w:pPr>
              <w:jc w:val="both"/>
              <w:cnfStyle w:val="000000100000" w:firstRow="0" w:lastRow="0" w:firstColumn="0" w:lastColumn="0" w:oddVBand="0" w:evenVBand="0" w:oddHBand="1" w:evenHBand="0" w:firstRowFirstColumn="0" w:firstRowLastColumn="0" w:lastRowFirstColumn="0" w:lastRowLastColumn="0"/>
              <w:rPr>
                <w:rFonts w:ascii="Aptos" w:hAnsi="Aptos"/>
                <w:sz w:val="18"/>
                <w:szCs w:val="18"/>
              </w:rPr>
            </w:pPr>
            <w:r w:rsidRPr="00302AD5">
              <w:rPr>
                <w:rFonts w:ascii="Aptos" w:hAnsi="Aptos"/>
                <w:sz w:val="18"/>
                <w:szCs w:val="18"/>
              </w:rPr>
              <w:t>OR psychosis[</w:t>
            </w:r>
            <w:proofErr w:type="spellStart"/>
            <w:r w:rsidRPr="00302AD5">
              <w:rPr>
                <w:rFonts w:ascii="Aptos" w:hAnsi="Aptos"/>
                <w:sz w:val="18"/>
                <w:szCs w:val="18"/>
              </w:rPr>
              <w:t>tiab</w:t>
            </w:r>
            <w:proofErr w:type="spellEnd"/>
            <w:r w:rsidRPr="00302AD5">
              <w:rPr>
                <w:rFonts w:ascii="Aptos" w:hAnsi="Aptos"/>
                <w:sz w:val="18"/>
                <w:szCs w:val="18"/>
              </w:rPr>
              <w:t>] OR psychotic[</w:t>
            </w:r>
            <w:proofErr w:type="spellStart"/>
            <w:r w:rsidRPr="00302AD5">
              <w:rPr>
                <w:rFonts w:ascii="Aptos" w:hAnsi="Aptos"/>
                <w:sz w:val="18"/>
                <w:szCs w:val="18"/>
              </w:rPr>
              <w:t>tiab</w:t>
            </w:r>
            <w:proofErr w:type="spellEnd"/>
            <w:r w:rsidRPr="00302AD5">
              <w:rPr>
                <w:rFonts w:ascii="Aptos" w:hAnsi="Aptos"/>
                <w:sz w:val="18"/>
                <w:szCs w:val="18"/>
              </w:rPr>
              <w:t>] OR schizophrenia[</w:t>
            </w:r>
            <w:proofErr w:type="spellStart"/>
            <w:r w:rsidRPr="00302AD5">
              <w:rPr>
                <w:rFonts w:ascii="Aptos" w:hAnsi="Aptos"/>
                <w:sz w:val="18"/>
                <w:szCs w:val="18"/>
              </w:rPr>
              <w:t>tiab</w:t>
            </w:r>
            <w:proofErr w:type="spellEnd"/>
            <w:r w:rsidRPr="00302AD5">
              <w:rPr>
                <w:rFonts w:ascii="Aptos" w:hAnsi="Aptos"/>
                <w:sz w:val="18"/>
                <w:szCs w:val="18"/>
              </w:rPr>
              <w:t>]</w:t>
            </w:r>
          </w:p>
          <w:p w14:paraId="4588F2C3" w14:textId="77777777" w:rsidR="00B7446E" w:rsidRPr="00302AD5" w:rsidRDefault="00B7446E" w:rsidP="002679A7">
            <w:pPr>
              <w:jc w:val="both"/>
              <w:cnfStyle w:val="000000100000" w:firstRow="0" w:lastRow="0" w:firstColumn="0" w:lastColumn="0" w:oddVBand="0" w:evenVBand="0" w:oddHBand="1" w:evenHBand="0" w:firstRowFirstColumn="0" w:firstRowLastColumn="0" w:lastRowFirstColumn="0" w:lastRowLastColumn="0"/>
              <w:rPr>
                <w:rFonts w:ascii="Aptos" w:hAnsi="Aptos"/>
                <w:sz w:val="18"/>
                <w:szCs w:val="18"/>
              </w:rPr>
            </w:pPr>
            <w:r w:rsidRPr="00302AD5">
              <w:rPr>
                <w:rFonts w:ascii="Aptos" w:hAnsi="Aptos"/>
                <w:sz w:val="18"/>
                <w:szCs w:val="18"/>
              </w:rPr>
              <w:t>OR "bipolar disorder"[</w:t>
            </w:r>
            <w:proofErr w:type="spellStart"/>
            <w:r w:rsidRPr="00302AD5">
              <w:rPr>
                <w:rFonts w:ascii="Aptos" w:hAnsi="Aptos"/>
                <w:sz w:val="18"/>
                <w:szCs w:val="18"/>
              </w:rPr>
              <w:t>tiab</w:t>
            </w:r>
            <w:proofErr w:type="spellEnd"/>
            <w:r w:rsidRPr="00302AD5">
              <w:rPr>
                <w:rFonts w:ascii="Aptos" w:hAnsi="Aptos"/>
                <w:sz w:val="18"/>
                <w:szCs w:val="18"/>
              </w:rPr>
              <w:t>] OR "affective disorder*"[</w:t>
            </w:r>
            <w:proofErr w:type="spellStart"/>
            <w:r w:rsidRPr="00302AD5">
              <w:rPr>
                <w:rFonts w:ascii="Aptos" w:hAnsi="Aptos"/>
                <w:sz w:val="18"/>
                <w:szCs w:val="18"/>
              </w:rPr>
              <w:t>tiab</w:t>
            </w:r>
            <w:proofErr w:type="spellEnd"/>
            <w:r w:rsidRPr="00302AD5">
              <w:rPr>
                <w:rFonts w:ascii="Aptos" w:hAnsi="Aptos"/>
                <w:sz w:val="18"/>
                <w:szCs w:val="18"/>
              </w:rPr>
              <w:t>]</w:t>
            </w:r>
          </w:p>
          <w:p w14:paraId="594D5748" w14:textId="31D5F7E2" w:rsidR="00B7446E" w:rsidRPr="00302AD5" w:rsidRDefault="00B7446E" w:rsidP="002679A7">
            <w:pPr>
              <w:jc w:val="both"/>
              <w:cnfStyle w:val="000000100000" w:firstRow="0" w:lastRow="0" w:firstColumn="0" w:lastColumn="0" w:oddVBand="0" w:evenVBand="0" w:oddHBand="1" w:evenHBand="0" w:firstRowFirstColumn="0" w:firstRowLastColumn="0" w:lastRowFirstColumn="0" w:lastRowLastColumn="0"/>
              <w:rPr>
                <w:rFonts w:ascii="Aptos" w:hAnsi="Aptos"/>
                <w:sz w:val="18"/>
                <w:szCs w:val="18"/>
              </w:rPr>
            </w:pPr>
            <w:r w:rsidRPr="00302AD5">
              <w:rPr>
                <w:rFonts w:ascii="Aptos" w:hAnsi="Aptos"/>
                <w:sz w:val="18"/>
                <w:szCs w:val="18"/>
              </w:rPr>
              <w:t>OR "personality disorder*"[</w:t>
            </w:r>
            <w:proofErr w:type="spellStart"/>
            <w:r w:rsidRPr="00302AD5">
              <w:rPr>
                <w:rFonts w:ascii="Aptos" w:hAnsi="Aptos"/>
                <w:sz w:val="18"/>
                <w:szCs w:val="18"/>
              </w:rPr>
              <w:t>tiab</w:t>
            </w:r>
            <w:proofErr w:type="spellEnd"/>
            <w:r w:rsidRPr="00302AD5">
              <w:rPr>
                <w:rFonts w:ascii="Aptos" w:hAnsi="Aptos"/>
                <w:sz w:val="18"/>
                <w:szCs w:val="18"/>
              </w:rPr>
              <w:t>] OR "mood disorder*"[</w:t>
            </w:r>
            <w:proofErr w:type="spellStart"/>
            <w:r w:rsidRPr="00302AD5">
              <w:rPr>
                <w:rFonts w:ascii="Aptos" w:hAnsi="Aptos"/>
                <w:sz w:val="18"/>
                <w:szCs w:val="18"/>
              </w:rPr>
              <w:t>tiab</w:t>
            </w:r>
            <w:proofErr w:type="spellEnd"/>
            <w:r w:rsidRPr="00302AD5">
              <w:rPr>
                <w:rFonts w:ascii="Aptos" w:hAnsi="Aptos"/>
                <w:sz w:val="18"/>
                <w:szCs w:val="18"/>
              </w:rPr>
              <w:t>])</w:t>
            </w:r>
          </w:p>
        </w:tc>
        <w:tc>
          <w:tcPr>
            <w:tcW w:w="1133" w:type="dxa"/>
            <w:vAlign w:val="center"/>
          </w:tcPr>
          <w:p w14:paraId="071A545B" w14:textId="6376467A" w:rsidR="00B7446E" w:rsidRPr="00302AD5" w:rsidRDefault="00B7446E" w:rsidP="00CD739C">
            <w:pPr>
              <w:cnfStyle w:val="000000100000" w:firstRow="0" w:lastRow="0" w:firstColumn="0" w:lastColumn="0" w:oddVBand="0" w:evenVBand="0" w:oddHBand="1" w:evenHBand="0" w:firstRowFirstColumn="0" w:firstRowLastColumn="0" w:lastRowFirstColumn="0" w:lastRowLastColumn="0"/>
              <w:rPr>
                <w:rFonts w:ascii="Aptos" w:hAnsi="Aptos"/>
                <w:sz w:val="18"/>
                <w:szCs w:val="18"/>
              </w:rPr>
            </w:pPr>
            <w:r w:rsidRPr="00302AD5">
              <w:rPr>
                <w:rFonts w:ascii="Aptos" w:hAnsi="Aptos"/>
                <w:sz w:val="18"/>
                <w:szCs w:val="18"/>
              </w:rPr>
              <w:t>51</w:t>
            </w:r>
          </w:p>
        </w:tc>
      </w:tr>
      <w:tr w:rsidR="00B7446E" w:rsidRPr="00302AD5" w14:paraId="24F7733B" w14:textId="0072B401" w:rsidTr="00B7446E">
        <w:trPr>
          <w:trHeight w:val="299"/>
        </w:trPr>
        <w:tc>
          <w:tcPr>
            <w:cnfStyle w:val="001000000000" w:firstRow="0" w:lastRow="0" w:firstColumn="1" w:lastColumn="0" w:oddVBand="0" w:evenVBand="0" w:oddHBand="0" w:evenHBand="0" w:firstRowFirstColumn="0" w:firstRowLastColumn="0" w:lastRowFirstColumn="0" w:lastRowLastColumn="0"/>
            <w:tcW w:w="1199" w:type="dxa"/>
            <w:vMerge w:val="restart"/>
            <w:hideMark/>
          </w:tcPr>
          <w:p w14:paraId="34A03D0C" w14:textId="77777777" w:rsidR="00B7446E" w:rsidRPr="00302AD5" w:rsidRDefault="00B7446E" w:rsidP="00B7446E">
            <w:pPr>
              <w:rPr>
                <w:rFonts w:ascii="Aptos" w:hAnsi="Aptos"/>
                <w:sz w:val="18"/>
                <w:szCs w:val="18"/>
              </w:rPr>
            </w:pPr>
            <w:r w:rsidRPr="00302AD5">
              <w:rPr>
                <w:rFonts w:ascii="Aptos" w:hAnsi="Aptos"/>
                <w:sz w:val="18"/>
                <w:szCs w:val="18"/>
              </w:rPr>
              <w:t>EMBASE</w:t>
            </w:r>
          </w:p>
          <w:p w14:paraId="0252C982" w14:textId="77777777" w:rsidR="00B7446E" w:rsidRPr="00302AD5" w:rsidRDefault="00B7446E" w:rsidP="00B7446E">
            <w:pPr>
              <w:rPr>
                <w:rFonts w:ascii="Aptos" w:hAnsi="Aptos"/>
                <w:sz w:val="18"/>
                <w:szCs w:val="18"/>
              </w:rPr>
            </w:pPr>
          </w:p>
        </w:tc>
        <w:tc>
          <w:tcPr>
            <w:tcW w:w="523" w:type="dxa"/>
            <w:vAlign w:val="center"/>
          </w:tcPr>
          <w:p w14:paraId="77E14BF2" w14:textId="6A1941FC" w:rsidR="00B7446E" w:rsidRPr="00302AD5" w:rsidRDefault="00B7446E" w:rsidP="00CD739C">
            <w:pP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302AD5">
              <w:rPr>
                <w:rFonts w:ascii="Aptos" w:hAnsi="Aptos"/>
                <w:sz w:val="18"/>
                <w:szCs w:val="18"/>
              </w:rPr>
              <w:t>1</w:t>
            </w:r>
            <w:r w:rsidRPr="00302AD5">
              <w:rPr>
                <w:rFonts w:ascii="Aptos" w:hAnsi="Aptos"/>
                <w:sz w:val="18"/>
                <w:szCs w:val="18"/>
                <w:vertAlign w:val="superscript"/>
              </w:rPr>
              <w:t>st</w:t>
            </w:r>
            <w:r w:rsidRPr="00302AD5">
              <w:rPr>
                <w:rFonts w:ascii="Aptos" w:hAnsi="Aptos"/>
                <w:sz w:val="18"/>
                <w:szCs w:val="18"/>
              </w:rPr>
              <w:t xml:space="preserve"> </w:t>
            </w:r>
          </w:p>
        </w:tc>
        <w:tc>
          <w:tcPr>
            <w:tcW w:w="6783" w:type="dxa"/>
            <w:vAlign w:val="center"/>
            <w:hideMark/>
          </w:tcPr>
          <w:p w14:paraId="3D093307" w14:textId="4266AC00" w:rsidR="00B7446E" w:rsidRPr="00302AD5" w:rsidRDefault="00B7446E" w:rsidP="002679A7">
            <w:pPr>
              <w:jc w:val="both"/>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302AD5">
              <w:rPr>
                <w:rFonts w:ascii="Aptos" w:hAnsi="Aptos"/>
                <w:sz w:val="18"/>
                <w:szCs w:val="18"/>
              </w:rPr>
              <w:t>('social inclusion'/exp OR 'social exclusion'/exp OR 'social isolation'/exp OR 'community participation'/exp OR 'public participation'/exp OR 'community integration'/exp OR 'social marginalization'/exp OR 'social capital'/exp OR 'social participation'/exp OR 'social alienation'/exp OR 'social retreat') AND ('psychometrics'/exp OR psychometric* OR 'rating scale':</w:t>
            </w:r>
            <w:proofErr w:type="spellStart"/>
            <w:r w:rsidRPr="00302AD5">
              <w:rPr>
                <w:rFonts w:ascii="Aptos" w:hAnsi="Aptos"/>
                <w:sz w:val="18"/>
                <w:szCs w:val="18"/>
              </w:rPr>
              <w:t>ti,ab,kw</w:t>
            </w:r>
            <w:proofErr w:type="spellEnd"/>
            <w:r w:rsidRPr="00302AD5">
              <w:rPr>
                <w:rFonts w:ascii="Aptos" w:hAnsi="Aptos"/>
                <w:sz w:val="18"/>
                <w:szCs w:val="18"/>
              </w:rPr>
              <w:t xml:space="preserve"> OR 'measurement scale':</w:t>
            </w:r>
            <w:proofErr w:type="spellStart"/>
            <w:r w:rsidRPr="00302AD5">
              <w:rPr>
                <w:rFonts w:ascii="Aptos" w:hAnsi="Aptos"/>
                <w:sz w:val="18"/>
                <w:szCs w:val="18"/>
              </w:rPr>
              <w:t>ti,ab,kw</w:t>
            </w:r>
            <w:proofErr w:type="spellEnd"/>
            <w:r w:rsidRPr="00302AD5">
              <w:rPr>
                <w:rFonts w:ascii="Aptos" w:hAnsi="Aptos"/>
                <w:sz w:val="18"/>
                <w:szCs w:val="18"/>
              </w:rPr>
              <w:t xml:space="preserve"> OR 'assessment tool':</w:t>
            </w:r>
            <w:proofErr w:type="spellStart"/>
            <w:r w:rsidRPr="00302AD5">
              <w:rPr>
                <w:rFonts w:ascii="Aptos" w:hAnsi="Aptos"/>
                <w:sz w:val="18"/>
                <w:szCs w:val="18"/>
              </w:rPr>
              <w:t>ti,ab,kw</w:t>
            </w:r>
            <w:proofErr w:type="spellEnd"/>
            <w:r w:rsidRPr="00302AD5">
              <w:rPr>
                <w:rFonts w:ascii="Aptos" w:hAnsi="Aptos"/>
                <w:sz w:val="18"/>
                <w:szCs w:val="18"/>
              </w:rPr>
              <w:t xml:space="preserve"> OR measure*:</w:t>
            </w:r>
            <w:proofErr w:type="spellStart"/>
            <w:r w:rsidRPr="00302AD5">
              <w:rPr>
                <w:rFonts w:ascii="Aptos" w:hAnsi="Aptos"/>
                <w:sz w:val="18"/>
                <w:szCs w:val="18"/>
              </w:rPr>
              <w:t>ti,kw</w:t>
            </w:r>
            <w:proofErr w:type="spellEnd"/>
            <w:r w:rsidRPr="00302AD5">
              <w:rPr>
                <w:rFonts w:ascii="Aptos" w:hAnsi="Aptos"/>
                <w:sz w:val="18"/>
                <w:szCs w:val="18"/>
              </w:rPr>
              <w:t xml:space="preserve"> OR 'questionnaire':</w:t>
            </w:r>
            <w:proofErr w:type="spellStart"/>
            <w:r w:rsidRPr="00302AD5">
              <w:rPr>
                <w:rFonts w:ascii="Aptos" w:hAnsi="Aptos"/>
                <w:sz w:val="18"/>
                <w:szCs w:val="18"/>
              </w:rPr>
              <w:t>ti,ab,kw</w:t>
            </w:r>
            <w:proofErr w:type="spellEnd"/>
            <w:r w:rsidRPr="00302AD5">
              <w:rPr>
                <w:rFonts w:ascii="Aptos" w:hAnsi="Aptos"/>
                <w:sz w:val="18"/>
                <w:szCs w:val="18"/>
              </w:rPr>
              <w:t>) AND ('schizophrenia spectrum disorder'/exp OR 'psychotic disorder'/exp OR 'psychosis'/exp OR 'schizophrenia'/exp) NOT ('child'/exp OR 'preschool child'/exp OR 'infant'/exp OR 'newborn'/exp) NOT 'aged'/exp</w:t>
            </w:r>
          </w:p>
        </w:tc>
        <w:tc>
          <w:tcPr>
            <w:tcW w:w="1133" w:type="dxa"/>
            <w:vAlign w:val="center"/>
          </w:tcPr>
          <w:p w14:paraId="4B704256" w14:textId="6E83283A" w:rsidR="00B7446E" w:rsidRPr="00302AD5" w:rsidRDefault="00B7446E" w:rsidP="00CD739C">
            <w:pP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302AD5">
              <w:rPr>
                <w:rFonts w:ascii="Aptos" w:hAnsi="Aptos"/>
                <w:sz w:val="18"/>
                <w:szCs w:val="18"/>
              </w:rPr>
              <w:t>242</w:t>
            </w:r>
          </w:p>
        </w:tc>
      </w:tr>
      <w:tr w:rsidR="00B7446E" w:rsidRPr="00302AD5" w14:paraId="4DBF38CE" w14:textId="77777777" w:rsidTr="00B7446E">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199" w:type="dxa"/>
            <w:vMerge/>
          </w:tcPr>
          <w:p w14:paraId="5FE1C052" w14:textId="77777777" w:rsidR="00B7446E" w:rsidRPr="00302AD5" w:rsidRDefault="00B7446E" w:rsidP="00B7446E">
            <w:pPr>
              <w:rPr>
                <w:rFonts w:ascii="Aptos" w:hAnsi="Aptos"/>
                <w:sz w:val="18"/>
                <w:szCs w:val="18"/>
              </w:rPr>
            </w:pPr>
          </w:p>
        </w:tc>
        <w:tc>
          <w:tcPr>
            <w:tcW w:w="523" w:type="dxa"/>
            <w:vAlign w:val="center"/>
          </w:tcPr>
          <w:p w14:paraId="729BFC80" w14:textId="5E9950F8" w:rsidR="00B7446E" w:rsidRPr="00302AD5" w:rsidRDefault="00B7446E" w:rsidP="00CD739C">
            <w:pPr>
              <w:cnfStyle w:val="000000100000" w:firstRow="0" w:lastRow="0" w:firstColumn="0" w:lastColumn="0" w:oddVBand="0" w:evenVBand="0" w:oddHBand="1" w:evenHBand="0" w:firstRowFirstColumn="0" w:firstRowLastColumn="0" w:lastRowFirstColumn="0" w:lastRowLastColumn="0"/>
              <w:rPr>
                <w:rFonts w:ascii="Aptos" w:hAnsi="Aptos"/>
                <w:sz w:val="18"/>
                <w:szCs w:val="18"/>
              </w:rPr>
            </w:pPr>
            <w:r w:rsidRPr="00302AD5">
              <w:rPr>
                <w:rFonts w:ascii="Aptos" w:hAnsi="Aptos"/>
                <w:sz w:val="18"/>
                <w:szCs w:val="18"/>
              </w:rPr>
              <w:t>2</w:t>
            </w:r>
            <w:r w:rsidRPr="00302AD5">
              <w:rPr>
                <w:rFonts w:ascii="Aptos" w:hAnsi="Aptos"/>
                <w:sz w:val="18"/>
                <w:szCs w:val="18"/>
                <w:vertAlign w:val="superscript"/>
              </w:rPr>
              <w:t>nd</w:t>
            </w:r>
            <w:r w:rsidRPr="00302AD5">
              <w:rPr>
                <w:rFonts w:ascii="Aptos" w:hAnsi="Aptos"/>
                <w:sz w:val="18"/>
                <w:szCs w:val="18"/>
              </w:rPr>
              <w:t xml:space="preserve"> </w:t>
            </w:r>
          </w:p>
        </w:tc>
        <w:tc>
          <w:tcPr>
            <w:tcW w:w="6783" w:type="dxa"/>
            <w:vAlign w:val="center"/>
          </w:tcPr>
          <w:p w14:paraId="6532BE39" w14:textId="2E30E70B" w:rsidR="00B7446E" w:rsidRPr="00302AD5" w:rsidRDefault="00B7446E" w:rsidP="002679A7">
            <w:pPr>
              <w:jc w:val="both"/>
              <w:cnfStyle w:val="000000100000" w:firstRow="0" w:lastRow="0" w:firstColumn="0" w:lastColumn="0" w:oddVBand="0" w:evenVBand="0" w:oddHBand="1" w:evenHBand="0" w:firstRowFirstColumn="0" w:firstRowLastColumn="0" w:lastRowFirstColumn="0" w:lastRowLastColumn="0"/>
              <w:rPr>
                <w:rFonts w:ascii="Aptos" w:hAnsi="Aptos"/>
                <w:sz w:val="18"/>
                <w:szCs w:val="18"/>
              </w:rPr>
            </w:pPr>
            <w:r w:rsidRPr="00302AD5">
              <w:rPr>
                <w:rFonts w:ascii="Aptos" w:hAnsi="Aptos"/>
                <w:sz w:val="18"/>
                <w:szCs w:val="18"/>
              </w:rPr>
              <w:t>('</w:t>
            </w:r>
            <w:proofErr w:type="spellStart"/>
            <w:r w:rsidRPr="00302AD5">
              <w:rPr>
                <w:rFonts w:ascii="Aptos" w:hAnsi="Aptos"/>
                <w:sz w:val="18"/>
                <w:szCs w:val="18"/>
              </w:rPr>
              <w:t>sinque</w:t>
            </w:r>
            <w:proofErr w:type="spellEnd"/>
            <w:r w:rsidRPr="00302AD5">
              <w:rPr>
                <w:rFonts w:ascii="Aptos" w:hAnsi="Aptos"/>
                <w:sz w:val="18"/>
                <w:szCs w:val="18"/>
              </w:rPr>
              <w:t>':</w:t>
            </w:r>
            <w:proofErr w:type="spellStart"/>
            <w:r w:rsidRPr="00302AD5">
              <w:rPr>
                <w:rFonts w:ascii="Aptos" w:hAnsi="Aptos"/>
                <w:sz w:val="18"/>
                <w:szCs w:val="18"/>
              </w:rPr>
              <w:t>ti,ab</w:t>
            </w:r>
            <w:proofErr w:type="spellEnd"/>
            <w:r w:rsidRPr="00302AD5">
              <w:rPr>
                <w:rFonts w:ascii="Aptos" w:hAnsi="Aptos"/>
                <w:sz w:val="18"/>
                <w:szCs w:val="18"/>
              </w:rPr>
              <w:t xml:space="preserve"> OR 'social inclusion questionnaire':</w:t>
            </w:r>
            <w:proofErr w:type="spellStart"/>
            <w:r w:rsidRPr="00302AD5">
              <w:rPr>
                <w:rFonts w:ascii="Aptos" w:hAnsi="Aptos"/>
                <w:sz w:val="18"/>
                <w:szCs w:val="18"/>
              </w:rPr>
              <w:t>ti,ab</w:t>
            </w:r>
            <w:proofErr w:type="spellEnd"/>
            <w:r w:rsidRPr="00302AD5">
              <w:rPr>
                <w:rFonts w:ascii="Aptos" w:hAnsi="Aptos"/>
                <w:sz w:val="18"/>
                <w:szCs w:val="18"/>
              </w:rPr>
              <w:t xml:space="preserve"> OR 'activity and participation questionnaire':</w:t>
            </w:r>
            <w:proofErr w:type="spellStart"/>
            <w:r w:rsidRPr="00302AD5">
              <w:rPr>
                <w:rFonts w:ascii="Aptos" w:hAnsi="Aptos"/>
                <w:sz w:val="18"/>
                <w:szCs w:val="18"/>
              </w:rPr>
              <w:t>ti,ab</w:t>
            </w:r>
            <w:proofErr w:type="spellEnd"/>
            <w:r w:rsidRPr="00302AD5">
              <w:rPr>
                <w:rFonts w:ascii="Aptos" w:hAnsi="Aptos"/>
                <w:sz w:val="18"/>
                <w:szCs w:val="18"/>
              </w:rPr>
              <w:t xml:space="preserve"> OR 'community integration measure':</w:t>
            </w:r>
            <w:proofErr w:type="spellStart"/>
            <w:r w:rsidRPr="00302AD5">
              <w:rPr>
                <w:rFonts w:ascii="Aptos" w:hAnsi="Aptos"/>
                <w:sz w:val="18"/>
                <w:szCs w:val="18"/>
              </w:rPr>
              <w:t>ti,ab</w:t>
            </w:r>
            <w:proofErr w:type="spellEnd"/>
            <w:r w:rsidRPr="00302AD5">
              <w:rPr>
                <w:rFonts w:ascii="Aptos" w:hAnsi="Aptos"/>
                <w:sz w:val="18"/>
                <w:szCs w:val="18"/>
              </w:rPr>
              <w:t xml:space="preserve"> OR 'community inclusion scale':</w:t>
            </w:r>
            <w:proofErr w:type="spellStart"/>
            <w:r w:rsidRPr="00302AD5">
              <w:rPr>
                <w:rFonts w:ascii="Aptos" w:hAnsi="Aptos"/>
                <w:sz w:val="18"/>
                <w:szCs w:val="18"/>
              </w:rPr>
              <w:t>ti,ab</w:t>
            </w:r>
            <w:proofErr w:type="spellEnd"/>
            <w:r w:rsidRPr="00302AD5">
              <w:rPr>
                <w:rFonts w:ascii="Aptos" w:hAnsi="Aptos"/>
                <w:sz w:val="18"/>
                <w:szCs w:val="18"/>
              </w:rPr>
              <w:t xml:space="preserve"> OR 'community inclusion scale for people with psychiatric problems':</w:t>
            </w:r>
            <w:proofErr w:type="spellStart"/>
            <w:r w:rsidRPr="00302AD5">
              <w:rPr>
                <w:rFonts w:ascii="Aptos" w:hAnsi="Aptos"/>
                <w:sz w:val="18"/>
                <w:szCs w:val="18"/>
              </w:rPr>
              <w:t>ti,ab</w:t>
            </w:r>
            <w:proofErr w:type="spellEnd"/>
            <w:r w:rsidRPr="00302AD5">
              <w:rPr>
                <w:rFonts w:ascii="Aptos" w:hAnsi="Aptos"/>
                <w:sz w:val="18"/>
                <w:szCs w:val="18"/>
              </w:rPr>
              <w:t xml:space="preserve"> OR 'cis-app':</w:t>
            </w:r>
            <w:proofErr w:type="spellStart"/>
            <w:r w:rsidRPr="00302AD5">
              <w:rPr>
                <w:rFonts w:ascii="Aptos" w:hAnsi="Aptos"/>
                <w:sz w:val="18"/>
                <w:szCs w:val="18"/>
              </w:rPr>
              <w:t>ti,ab</w:t>
            </w:r>
            <w:proofErr w:type="spellEnd"/>
            <w:r w:rsidRPr="00302AD5">
              <w:rPr>
                <w:rFonts w:ascii="Aptos" w:hAnsi="Aptos"/>
                <w:sz w:val="18"/>
                <w:szCs w:val="18"/>
              </w:rPr>
              <w:t xml:space="preserve"> OR '</w:t>
            </w:r>
            <w:proofErr w:type="spellStart"/>
            <w:r w:rsidRPr="00302AD5">
              <w:rPr>
                <w:rFonts w:ascii="Aptos" w:hAnsi="Aptos"/>
                <w:sz w:val="18"/>
                <w:szCs w:val="18"/>
              </w:rPr>
              <w:t>filia</w:t>
            </w:r>
            <w:proofErr w:type="spellEnd"/>
            <w:r w:rsidRPr="00302AD5">
              <w:rPr>
                <w:rFonts w:ascii="Aptos" w:hAnsi="Aptos"/>
                <w:sz w:val="18"/>
                <w:szCs w:val="18"/>
              </w:rPr>
              <w:t xml:space="preserve"> social inclusion measure':</w:t>
            </w:r>
            <w:proofErr w:type="spellStart"/>
            <w:r w:rsidRPr="00302AD5">
              <w:rPr>
                <w:rFonts w:ascii="Aptos" w:hAnsi="Aptos"/>
                <w:sz w:val="18"/>
                <w:szCs w:val="18"/>
              </w:rPr>
              <w:t>ti,ab</w:t>
            </w:r>
            <w:proofErr w:type="spellEnd"/>
            <w:r w:rsidRPr="00302AD5">
              <w:rPr>
                <w:rFonts w:ascii="Aptos" w:hAnsi="Aptos"/>
                <w:sz w:val="18"/>
                <w:szCs w:val="18"/>
              </w:rPr>
              <w:t xml:space="preserve"> OR 'f-sim':</w:t>
            </w:r>
            <w:proofErr w:type="spellStart"/>
            <w:r w:rsidRPr="00302AD5">
              <w:rPr>
                <w:rFonts w:ascii="Aptos" w:hAnsi="Aptos"/>
                <w:sz w:val="18"/>
                <w:szCs w:val="18"/>
              </w:rPr>
              <w:t>ti,ab</w:t>
            </w:r>
            <w:proofErr w:type="spellEnd"/>
            <w:r w:rsidRPr="00302AD5">
              <w:rPr>
                <w:rFonts w:ascii="Aptos" w:hAnsi="Aptos"/>
                <w:sz w:val="18"/>
                <w:szCs w:val="18"/>
              </w:rPr>
              <w:t xml:space="preserve"> OR 'social and community opportunities profile':</w:t>
            </w:r>
            <w:proofErr w:type="spellStart"/>
            <w:r w:rsidRPr="00302AD5">
              <w:rPr>
                <w:rFonts w:ascii="Aptos" w:hAnsi="Aptos"/>
                <w:sz w:val="18"/>
                <w:szCs w:val="18"/>
              </w:rPr>
              <w:t>ti,ab</w:t>
            </w:r>
            <w:proofErr w:type="spellEnd"/>
            <w:r w:rsidRPr="00302AD5">
              <w:rPr>
                <w:rFonts w:ascii="Aptos" w:hAnsi="Aptos"/>
                <w:sz w:val="18"/>
                <w:szCs w:val="18"/>
              </w:rPr>
              <w:t xml:space="preserve"> OR 'social inclusion scale':</w:t>
            </w:r>
            <w:proofErr w:type="spellStart"/>
            <w:r w:rsidRPr="00302AD5">
              <w:rPr>
                <w:rFonts w:ascii="Aptos" w:hAnsi="Aptos"/>
                <w:sz w:val="18"/>
                <w:szCs w:val="18"/>
              </w:rPr>
              <w:t>ti,ab</w:t>
            </w:r>
            <w:proofErr w:type="spellEnd"/>
            <w:r w:rsidRPr="00302AD5">
              <w:rPr>
                <w:rFonts w:ascii="Aptos" w:hAnsi="Aptos"/>
                <w:sz w:val="18"/>
                <w:szCs w:val="18"/>
              </w:rPr>
              <w:t xml:space="preserve"> OR 'temple university community participation measure':</w:t>
            </w:r>
            <w:proofErr w:type="spellStart"/>
            <w:r w:rsidRPr="00302AD5">
              <w:rPr>
                <w:rFonts w:ascii="Aptos" w:hAnsi="Aptos"/>
                <w:sz w:val="18"/>
                <w:szCs w:val="18"/>
              </w:rPr>
              <w:t>ti,ab</w:t>
            </w:r>
            <w:proofErr w:type="spellEnd"/>
            <w:r w:rsidRPr="00302AD5">
              <w:rPr>
                <w:rFonts w:ascii="Aptos" w:hAnsi="Aptos"/>
                <w:sz w:val="18"/>
                <w:szCs w:val="18"/>
              </w:rPr>
              <w:t xml:space="preserve"> OR '</w:t>
            </w:r>
            <w:proofErr w:type="spellStart"/>
            <w:r w:rsidRPr="00302AD5">
              <w:rPr>
                <w:rFonts w:ascii="Aptos" w:hAnsi="Aptos"/>
                <w:sz w:val="18"/>
                <w:szCs w:val="18"/>
              </w:rPr>
              <w:t>tucp</w:t>
            </w:r>
            <w:proofErr w:type="spellEnd"/>
            <w:r w:rsidRPr="00302AD5">
              <w:rPr>
                <w:rFonts w:ascii="Aptos" w:hAnsi="Aptos"/>
                <w:sz w:val="18"/>
                <w:szCs w:val="18"/>
              </w:rPr>
              <w:t>':</w:t>
            </w:r>
            <w:proofErr w:type="spellStart"/>
            <w:r w:rsidRPr="00302AD5">
              <w:rPr>
                <w:rFonts w:ascii="Aptos" w:hAnsi="Aptos"/>
                <w:sz w:val="18"/>
                <w:szCs w:val="18"/>
              </w:rPr>
              <w:t>ti,ab</w:t>
            </w:r>
            <w:proofErr w:type="spellEnd"/>
            <w:r w:rsidRPr="00302AD5">
              <w:rPr>
                <w:rFonts w:ascii="Aptos" w:hAnsi="Aptos"/>
                <w:sz w:val="18"/>
                <w:szCs w:val="18"/>
              </w:rPr>
              <w:t>) AND ('mental disorder*':</w:t>
            </w:r>
            <w:proofErr w:type="spellStart"/>
            <w:r w:rsidRPr="00302AD5">
              <w:rPr>
                <w:rFonts w:ascii="Aptos" w:hAnsi="Aptos"/>
                <w:sz w:val="18"/>
                <w:szCs w:val="18"/>
              </w:rPr>
              <w:t>ti,ab</w:t>
            </w:r>
            <w:proofErr w:type="spellEnd"/>
            <w:r w:rsidRPr="00302AD5">
              <w:rPr>
                <w:rFonts w:ascii="Aptos" w:hAnsi="Aptos"/>
                <w:sz w:val="18"/>
                <w:szCs w:val="18"/>
              </w:rPr>
              <w:t xml:space="preserve"> OR 'psychiatric disorder*':</w:t>
            </w:r>
            <w:proofErr w:type="spellStart"/>
            <w:r w:rsidRPr="00302AD5">
              <w:rPr>
                <w:rFonts w:ascii="Aptos" w:hAnsi="Aptos"/>
                <w:sz w:val="18"/>
                <w:szCs w:val="18"/>
              </w:rPr>
              <w:t>ti,ab</w:t>
            </w:r>
            <w:proofErr w:type="spellEnd"/>
            <w:r w:rsidRPr="00302AD5">
              <w:rPr>
                <w:rFonts w:ascii="Aptos" w:hAnsi="Aptos"/>
                <w:sz w:val="18"/>
                <w:szCs w:val="18"/>
              </w:rPr>
              <w:t xml:space="preserve"> OR 'mental illness':</w:t>
            </w:r>
            <w:proofErr w:type="spellStart"/>
            <w:r w:rsidRPr="00302AD5">
              <w:rPr>
                <w:rFonts w:ascii="Aptos" w:hAnsi="Aptos"/>
                <w:sz w:val="18"/>
                <w:szCs w:val="18"/>
              </w:rPr>
              <w:t>ti,ab</w:t>
            </w:r>
            <w:proofErr w:type="spellEnd"/>
            <w:r w:rsidRPr="00302AD5">
              <w:rPr>
                <w:rFonts w:ascii="Aptos" w:hAnsi="Aptos"/>
                <w:sz w:val="18"/>
                <w:szCs w:val="18"/>
              </w:rPr>
              <w:t xml:space="preserve"> OR 'severe mental illness':</w:t>
            </w:r>
            <w:proofErr w:type="spellStart"/>
            <w:r w:rsidRPr="00302AD5">
              <w:rPr>
                <w:rFonts w:ascii="Aptos" w:hAnsi="Aptos"/>
                <w:sz w:val="18"/>
                <w:szCs w:val="18"/>
              </w:rPr>
              <w:t>ti,ab</w:t>
            </w:r>
            <w:proofErr w:type="spellEnd"/>
            <w:r w:rsidRPr="00302AD5">
              <w:rPr>
                <w:rFonts w:ascii="Aptos" w:hAnsi="Aptos"/>
                <w:sz w:val="18"/>
                <w:szCs w:val="18"/>
              </w:rPr>
              <w:t xml:space="preserve"> OR </w:t>
            </w:r>
            <w:proofErr w:type="spellStart"/>
            <w:r w:rsidRPr="00302AD5">
              <w:rPr>
                <w:rFonts w:ascii="Aptos" w:hAnsi="Aptos"/>
                <w:sz w:val="18"/>
                <w:szCs w:val="18"/>
              </w:rPr>
              <w:t>psychosis:ti,ab</w:t>
            </w:r>
            <w:proofErr w:type="spellEnd"/>
            <w:r w:rsidRPr="00302AD5">
              <w:rPr>
                <w:rFonts w:ascii="Aptos" w:hAnsi="Aptos"/>
                <w:sz w:val="18"/>
                <w:szCs w:val="18"/>
              </w:rPr>
              <w:t xml:space="preserve"> OR </w:t>
            </w:r>
            <w:proofErr w:type="spellStart"/>
            <w:r w:rsidRPr="00302AD5">
              <w:rPr>
                <w:rFonts w:ascii="Aptos" w:hAnsi="Aptos"/>
                <w:sz w:val="18"/>
                <w:szCs w:val="18"/>
              </w:rPr>
              <w:t>psychotic:ti,ab</w:t>
            </w:r>
            <w:proofErr w:type="spellEnd"/>
            <w:r w:rsidRPr="00302AD5">
              <w:rPr>
                <w:rFonts w:ascii="Aptos" w:hAnsi="Aptos"/>
                <w:sz w:val="18"/>
                <w:szCs w:val="18"/>
              </w:rPr>
              <w:t xml:space="preserve"> OR </w:t>
            </w:r>
            <w:proofErr w:type="spellStart"/>
            <w:r w:rsidRPr="00302AD5">
              <w:rPr>
                <w:rFonts w:ascii="Aptos" w:hAnsi="Aptos"/>
                <w:sz w:val="18"/>
                <w:szCs w:val="18"/>
              </w:rPr>
              <w:t>schizophrenia:ti,ab</w:t>
            </w:r>
            <w:proofErr w:type="spellEnd"/>
            <w:r w:rsidRPr="00302AD5">
              <w:rPr>
                <w:rFonts w:ascii="Aptos" w:hAnsi="Aptos"/>
                <w:sz w:val="18"/>
                <w:szCs w:val="18"/>
              </w:rPr>
              <w:t xml:space="preserve"> OR 'bipolar disorder':</w:t>
            </w:r>
            <w:proofErr w:type="spellStart"/>
            <w:r w:rsidRPr="00302AD5">
              <w:rPr>
                <w:rFonts w:ascii="Aptos" w:hAnsi="Aptos"/>
                <w:sz w:val="18"/>
                <w:szCs w:val="18"/>
              </w:rPr>
              <w:t>ti,ab</w:t>
            </w:r>
            <w:proofErr w:type="spellEnd"/>
            <w:r w:rsidRPr="00302AD5">
              <w:rPr>
                <w:rFonts w:ascii="Aptos" w:hAnsi="Aptos"/>
                <w:sz w:val="18"/>
                <w:szCs w:val="18"/>
              </w:rPr>
              <w:t xml:space="preserve"> OR 'affective disorder*':</w:t>
            </w:r>
            <w:proofErr w:type="spellStart"/>
            <w:r w:rsidRPr="00302AD5">
              <w:rPr>
                <w:rFonts w:ascii="Aptos" w:hAnsi="Aptos"/>
                <w:sz w:val="18"/>
                <w:szCs w:val="18"/>
              </w:rPr>
              <w:t>ti,ab</w:t>
            </w:r>
            <w:proofErr w:type="spellEnd"/>
            <w:r w:rsidRPr="00302AD5">
              <w:rPr>
                <w:rFonts w:ascii="Aptos" w:hAnsi="Aptos"/>
                <w:sz w:val="18"/>
                <w:szCs w:val="18"/>
              </w:rPr>
              <w:t xml:space="preserve"> OR 'personality disorder*':</w:t>
            </w:r>
            <w:proofErr w:type="spellStart"/>
            <w:r w:rsidRPr="00302AD5">
              <w:rPr>
                <w:rFonts w:ascii="Aptos" w:hAnsi="Aptos"/>
                <w:sz w:val="18"/>
                <w:szCs w:val="18"/>
              </w:rPr>
              <w:t>ti,ab</w:t>
            </w:r>
            <w:proofErr w:type="spellEnd"/>
            <w:r w:rsidRPr="00302AD5">
              <w:rPr>
                <w:rFonts w:ascii="Aptos" w:hAnsi="Aptos"/>
                <w:sz w:val="18"/>
                <w:szCs w:val="18"/>
              </w:rPr>
              <w:t xml:space="preserve"> OR 'mood disorder*':</w:t>
            </w:r>
            <w:proofErr w:type="spellStart"/>
            <w:r w:rsidRPr="00302AD5">
              <w:rPr>
                <w:rFonts w:ascii="Aptos" w:hAnsi="Aptos"/>
                <w:sz w:val="18"/>
                <w:szCs w:val="18"/>
              </w:rPr>
              <w:t>ti,ab</w:t>
            </w:r>
            <w:proofErr w:type="spellEnd"/>
            <w:r w:rsidRPr="00302AD5">
              <w:rPr>
                <w:rFonts w:ascii="Aptos" w:hAnsi="Aptos"/>
                <w:sz w:val="18"/>
                <w:szCs w:val="18"/>
              </w:rPr>
              <w:t>)</w:t>
            </w:r>
          </w:p>
        </w:tc>
        <w:tc>
          <w:tcPr>
            <w:tcW w:w="1133" w:type="dxa"/>
            <w:vAlign w:val="center"/>
          </w:tcPr>
          <w:p w14:paraId="66B87722" w14:textId="30F9722E" w:rsidR="00B7446E" w:rsidRPr="00302AD5" w:rsidRDefault="00B7446E" w:rsidP="00CD739C">
            <w:pPr>
              <w:cnfStyle w:val="000000100000" w:firstRow="0" w:lastRow="0" w:firstColumn="0" w:lastColumn="0" w:oddVBand="0" w:evenVBand="0" w:oddHBand="1" w:evenHBand="0" w:firstRowFirstColumn="0" w:firstRowLastColumn="0" w:lastRowFirstColumn="0" w:lastRowLastColumn="0"/>
              <w:rPr>
                <w:rFonts w:ascii="Aptos" w:hAnsi="Aptos"/>
                <w:sz w:val="18"/>
                <w:szCs w:val="18"/>
              </w:rPr>
            </w:pPr>
            <w:r w:rsidRPr="00302AD5">
              <w:rPr>
                <w:rFonts w:ascii="Aptos" w:hAnsi="Aptos"/>
                <w:sz w:val="18"/>
                <w:szCs w:val="18"/>
              </w:rPr>
              <w:t>29</w:t>
            </w:r>
          </w:p>
        </w:tc>
      </w:tr>
      <w:tr w:rsidR="00B7446E" w:rsidRPr="00302AD5" w14:paraId="621CD6BC" w14:textId="2CADAB05" w:rsidTr="00B7446E">
        <w:trPr>
          <w:trHeight w:val="299"/>
        </w:trPr>
        <w:tc>
          <w:tcPr>
            <w:cnfStyle w:val="001000000000" w:firstRow="0" w:lastRow="0" w:firstColumn="1" w:lastColumn="0" w:oddVBand="0" w:evenVBand="0" w:oddHBand="0" w:evenHBand="0" w:firstRowFirstColumn="0" w:firstRowLastColumn="0" w:lastRowFirstColumn="0" w:lastRowLastColumn="0"/>
            <w:tcW w:w="1199" w:type="dxa"/>
            <w:vMerge w:val="restart"/>
            <w:hideMark/>
          </w:tcPr>
          <w:p w14:paraId="440C6730" w14:textId="77777777" w:rsidR="00B7446E" w:rsidRPr="00302AD5" w:rsidRDefault="00B7446E" w:rsidP="00B7446E">
            <w:pPr>
              <w:rPr>
                <w:rFonts w:ascii="Aptos" w:hAnsi="Aptos"/>
                <w:sz w:val="18"/>
                <w:szCs w:val="18"/>
              </w:rPr>
            </w:pPr>
            <w:r w:rsidRPr="00302AD5">
              <w:rPr>
                <w:rFonts w:ascii="Aptos" w:hAnsi="Aptos"/>
                <w:sz w:val="18"/>
                <w:szCs w:val="18"/>
              </w:rPr>
              <w:t>SCOPUS</w:t>
            </w:r>
          </w:p>
          <w:p w14:paraId="2ADF8497" w14:textId="77777777" w:rsidR="00B7446E" w:rsidRPr="00302AD5" w:rsidRDefault="00B7446E" w:rsidP="00B7446E">
            <w:pPr>
              <w:rPr>
                <w:rFonts w:ascii="Aptos" w:hAnsi="Aptos"/>
                <w:sz w:val="18"/>
                <w:szCs w:val="18"/>
              </w:rPr>
            </w:pPr>
          </w:p>
        </w:tc>
        <w:tc>
          <w:tcPr>
            <w:tcW w:w="523" w:type="dxa"/>
            <w:vAlign w:val="center"/>
          </w:tcPr>
          <w:p w14:paraId="64A28E32" w14:textId="77777777" w:rsidR="00B7446E" w:rsidRPr="00302AD5" w:rsidRDefault="00B7446E" w:rsidP="00CD739C">
            <w:pP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302AD5">
              <w:rPr>
                <w:rFonts w:ascii="Aptos" w:hAnsi="Aptos"/>
                <w:sz w:val="18"/>
                <w:szCs w:val="18"/>
              </w:rPr>
              <w:t>1</w:t>
            </w:r>
            <w:r w:rsidRPr="00302AD5">
              <w:rPr>
                <w:rFonts w:ascii="Aptos" w:hAnsi="Aptos"/>
                <w:sz w:val="18"/>
                <w:szCs w:val="18"/>
                <w:vertAlign w:val="superscript"/>
              </w:rPr>
              <w:t>st</w:t>
            </w:r>
          </w:p>
          <w:p w14:paraId="343B1444" w14:textId="20DB04B6" w:rsidR="00B7446E" w:rsidRPr="00302AD5" w:rsidRDefault="00B7446E" w:rsidP="00CD739C">
            <w:pPr>
              <w:cnfStyle w:val="000000000000" w:firstRow="0" w:lastRow="0" w:firstColumn="0" w:lastColumn="0" w:oddVBand="0" w:evenVBand="0" w:oddHBand="0" w:evenHBand="0" w:firstRowFirstColumn="0" w:firstRowLastColumn="0" w:lastRowFirstColumn="0" w:lastRowLastColumn="0"/>
              <w:rPr>
                <w:rFonts w:ascii="Aptos" w:hAnsi="Aptos"/>
                <w:sz w:val="18"/>
                <w:szCs w:val="18"/>
              </w:rPr>
            </w:pPr>
          </w:p>
        </w:tc>
        <w:tc>
          <w:tcPr>
            <w:tcW w:w="6783" w:type="dxa"/>
            <w:vAlign w:val="center"/>
            <w:hideMark/>
          </w:tcPr>
          <w:p w14:paraId="5BEE5AC3" w14:textId="192B7BDA" w:rsidR="00B7446E" w:rsidRPr="00302AD5" w:rsidRDefault="00B7446E" w:rsidP="002679A7">
            <w:pPr>
              <w:jc w:val="both"/>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302AD5">
              <w:rPr>
                <w:rFonts w:ascii="Aptos" w:hAnsi="Aptos"/>
                <w:sz w:val="18"/>
                <w:szCs w:val="18"/>
              </w:rPr>
              <w:t>( TITLE-ABS-KEY ( "social inclusion" OR "social exclusion" OR "social isolation" OR "community participation" OR "public participation" OR "community integration" OR "social integration" OR "social marginalization" OR "social capital" OR "social participation" OR "social alienation" OR "social retreat" ) ) AND ( TITLE-ABS-KEY ( psychometric* OR "rating scale" OR "measurement scale" OR "assessment tool" ) OR TITLE ( measure* OR measuring OR test OR scale OR “questionnaire”) ) AND TITLE-ABS-KEY ( "schizophrenia spectrum disorder" OR "psychotic disorder" OR "schizophrenia" OR "schizoaffective disorder" OR "delusional disorder" OR "brief psychotic disorder" OR "schizophreniform disorder" ) AND NOT ( TITLE-ABS-KEY ( "child*" OR "preschool*" OR "infant*" OR "neonatal*" OR "</w:t>
            </w:r>
            <w:proofErr w:type="spellStart"/>
            <w:r w:rsidRPr="00302AD5">
              <w:rPr>
                <w:rFonts w:ascii="Aptos" w:hAnsi="Aptos"/>
                <w:sz w:val="18"/>
                <w:szCs w:val="18"/>
              </w:rPr>
              <w:t>pediatric</w:t>
            </w:r>
            <w:proofErr w:type="spellEnd"/>
            <w:r w:rsidRPr="00302AD5">
              <w:rPr>
                <w:rFonts w:ascii="Aptos" w:hAnsi="Aptos"/>
                <w:sz w:val="18"/>
                <w:szCs w:val="18"/>
              </w:rPr>
              <w:t>*" OR "newborn*" ) ) AND NOT ( TITLE-ABS-KEY ( "elderly" OR "older adults" OR "geriatric*" OR "senior*" OR "aged 65+" OR "very old" OR "octogenarian*" OR "nonagenarian*" ) )</w:t>
            </w:r>
          </w:p>
        </w:tc>
        <w:tc>
          <w:tcPr>
            <w:tcW w:w="1133" w:type="dxa"/>
            <w:vAlign w:val="center"/>
          </w:tcPr>
          <w:p w14:paraId="1D86B297" w14:textId="144FF3CE" w:rsidR="00B7446E" w:rsidRPr="00302AD5" w:rsidRDefault="00B7446E" w:rsidP="00CD739C">
            <w:pP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302AD5">
              <w:rPr>
                <w:rFonts w:ascii="Aptos" w:hAnsi="Aptos"/>
                <w:sz w:val="18"/>
                <w:szCs w:val="18"/>
              </w:rPr>
              <w:t>363</w:t>
            </w:r>
          </w:p>
        </w:tc>
      </w:tr>
      <w:tr w:rsidR="00B7446E" w:rsidRPr="00302AD5" w14:paraId="70A9BEDB" w14:textId="77777777" w:rsidTr="00B7446E">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199" w:type="dxa"/>
            <w:vMerge/>
          </w:tcPr>
          <w:p w14:paraId="14134698" w14:textId="77777777" w:rsidR="00B7446E" w:rsidRPr="00302AD5" w:rsidRDefault="00B7446E" w:rsidP="00B7446E">
            <w:pPr>
              <w:rPr>
                <w:rFonts w:ascii="Aptos" w:hAnsi="Aptos"/>
                <w:sz w:val="18"/>
                <w:szCs w:val="18"/>
              </w:rPr>
            </w:pPr>
          </w:p>
        </w:tc>
        <w:tc>
          <w:tcPr>
            <w:tcW w:w="523" w:type="dxa"/>
            <w:vAlign w:val="center"/>
          </w:tcPr>
          <w:p w14:paraId="4287EB8B" w14:textId="5EC16C8C" w:rsidR="00B7446E" w:rsidRPr="00302AD5" w:rsidRDefault="00B7446E" w:rsidP="00CD739C">
            <w:pPr>
              <w:cnfStyle w:val="000000100000" w:firstRow="0" w:lastRow="0" w:firstColumn="0" w:lastColumn="0" w:oddVBand="0" w:evenVBand="0" w:oddHBand="1" w:evenHBand="0" w:firstRowFirstColumn="0" w:firstRowLastColumn="0" w:lastRowFirstColumn="0" w:lastRowLastColumn="0"/>
              <w:rPr>
                <w:rFonts w:ascii="Aptos" w:hAnsi="Aptos"/>
                <w:sz w:val="18"/>
                <w:szCs w:val="18"/>
              </w:rPr>
            </w:pPr>
            <w:r w:rsidRPr="00302AD5">
              <w:rPr>
                <w:rFonts w:ascii="Aptos" w:hAnsi="Aptos"/>
                <w:sz w:val="18"/>
                <w:szCs w:val="18"/>
              </w:rPr>
              <w:t>2</w:t>
            </w:r>
            <w:r w:rsidRPr="00302AD5">
              <w:rPr>
                <w:rFonts w:ascii="Aptos" w:hAnsi="Aptos"/>
                <w:sz w:val="18"/>
                <w:szCs w:val="18"/>
                <w:vertAlign w:val="superscript"/>
              </w:rPr>
              <w:t>nd</w:t>
            </w:r>
          </w:p>
        </w:tc>
        <w:tc>
          <w:tcPr>
            <w:tcW w:w="6783" w:type="dxa"/>
            <w:vAlign w:val="center"/>
          </w:tcPr>
          <w:p w14:paraId="7364016B" w14:textId="3790F16E" w:rsidR="00B7446E" w:rsidRPr="00302AD5" w:rsidRDefault="00B7446E" w:rsidP="002679A7">
            <w:pPr>
              <w:jc w:val="both"/>
              <w:cnfStyle w:val="000000100000" w:firstRow="0" w:lastRow="0" w:firstColumn="0" w:lastColumn="0" w:oddVBand="0" w:evenVBand="0" w:oddHBand="1" w:evenHBand="0" w:firstRowFirstColumn="0" w:firstRowLastColumn="0" w:lastRowFirstColumn="0" w:lastRowLastColumn="0"/>
              <w:rPr>
                <w:rFonts w:ascii="Aptos" w:hAnsi="Aptos"/>
                <w:sz w:val="18"/>
                <w:szCs w:val="18"/>
              </w:rPr>
            </w:pPr>
            <w:r w:rsidRPr="00302AD5">
              <w:rPr>
                <w:rFonts w:ascii="Aptos" w:hAnsi="Aptos"/>
                <w:sz w:val="18"/>
                <w:szCs w:val="18"/>
              </w:rPr>
              <w:t>TITLE-ABS-KEY ( "</w:t>
            </w:r>
            <w:proofErr w:type="spellStart"/>
            <w:r w:rsidRPr="00302AD5">
              <w:rPr>
                <w:rFonts w:ascii="Aptos" w:hAnsi="Aptos"/>
                <w:sz w:val="18"/>
                <w:szCs w:val="18"/>
              </w:rPr>
              <w:t>Sinque</w:t>
            </w:r>
            <w:proofErr w:type="spellEnd"/>
            <w:r w:rsidRPr="00302AD5">
              <w:rPr>
                <w:rFonts w:ascii="Aptos" w:hAnsi="Aptos"/>
                <w:sz w:val="18"/>
                <w:szCs w:val="18"/>
              </w:rPr>
              <w:t xml:space="preserve">" OR "Social Inclusion Questionnaire" OR "Activity and Participation Questionnaire" OR "Community Integration Measure" OR "Community Inclusion Scale" OR "Community Inclusion Scale for People with Psychiatric Problems" OR "Filia Social Inclusion Measure" OR "Social and Community Opportunities Profile" OR "Social Inclusion Scale" OR "Temple University Community </w:t>
            </w:r>
            <w:r w:rsidRPr="00302AD5">
              <w:rPr>
                <w:rFonts w:ascii="Aptos" w:hAnsi="Aptos"/>
                <w:sz w:val="18"/>
                <w:szCs w:val="18"/>
              </w:rPr>
              <w:lastRenderedPageBreak/>
              <w:t>Participation Measure" ) AND TITLE-ABS-KEY ( "mental disorder*" OR "psychiatric disorder*" OR "mental illness" OR "severe mental illness" OR psychosis OR psychotic OR schizophrenia OR "bipolar disorder" OR "affective disorder*" OR "personality disorder*" OR "mood disorder*" )</w:t>
            </w:r>
          </w:p>
        </w:tc>
        <w:tc>
          <w:tcPr>
            <w:tcW w:w="1133" w:type="dxa"/>
            <w:vAlign w:val="center"/>
          </w:tcPr>
          <w:p w14:paraId="5E97627A" w14:textId="1B13B610" w:rsidR="00B7446E" w:rsidRPr="00302AD5" w:rsidRDefault="00B7446E" w:rsidP="00CD739C">
            <w:pPr>
              <w:cnfStyle w:val="000000100000" w:firstRow="0" w:lastRow="0" w:firstColumn="0" w:lastColumn="0" w:oddVBand="0" w:evenVBand="0" w:oddHBand="1" w:evenHBand="0" w:firstRowFirstColumn="0" w:firstRowLastColumn="0" w:lastRowFirstColumn="0" w:lastRowLastColumn="0"/>
              <w:rPr>
                <w:rFonts w:ascii="Aptos" w:hAnsi="Aptos"/>
                <w:sz w:val="18"/>
                <w:szCs w:val="18"/>
              </w:rPr>
            </w:pPr>
            <w:r w:rsidRPr="00302AD5">
              <w:rPr>
                <w:rFonts w:ascii="Aptos" w:hAnsi="Aptos"/>
                <w:sz w:val="18"/>
                <w:szCs w:val="18"/>
              </w:rPr>
              <w:lastRenderedPageBreak/>
              <w:t>36</w:t>
            </w:r>
          </w:p>
        </w:tc>
      </w:tr>
      <w:tr w:rsidR="00B7446E" w:rsidRPr="00302AD5" w14:paraId="471DA2AE" w14:textId="537E012D" w:rsidTr="00B7446E">
        <w:trPr>
          <w:trHeight w:val="299"/>
        </w:trPr>
        <w:tc>
          <w:tcPr>
            <w:cnfStyle w:val="001000000000" w:firstRow="0" w:lastRow="0" w:firstColumn="1" w:lastColumn="0" w:oddVBand="0" w:evenVBand="0" w:oddHBand="0" w:evenHBand="0" w:firstRowFirstColumn="0" w:firstRowLastColumn="0" w:lastRowFirstColumn="0" w:lastRowLastColumn="0"/>
            <w:tcW w:w="1199" w:type="dxa"/>
            <w:vMerge w:val="restart"/>
            <w:hideMark/>
          </w:tcPr>
          <w:p w14:paraId="0766D9B8" w14:textId="77777777" w:rsidR="00B7446E" w:rsidRPr="00302AD5" w:rsidRDefault="00B7446E" w:rsidP="00B7446E">
            <w:pPr>
              <w:rPr>
                <w:rFonts w:ascii="Aptos" w:hAnsi="Aptos"/>
                <w:sz w:val="18"/>
                <w:szCs w:val="18"/>
              </w:rPr>
            </w:pPr>
            <w:r w:rsidRPr="00302AD5">
              <w:rPr>
                <w:rFonts w:ascii="Aptos" w:hAnsi="Aptos"/>
                <w:sz w:val="18"/>
                <w:szCs w:val="18"/>
              </w:rPr>
              <w:t>CINHAL</w:t>
            </w:r>
          </w:p>
          <w:p w14:paraId="0FBB1F25" w14:textId="77777777" w:rsidR="00B7446E" w:rsidRPr="00302AD5" w:rsidRDefault="00B7446E" w:rsidP="00B7446E">
            <w:pPr>
              <w:rPr>
                <w:rFonts w:ascii="Aptos" w:hAnsi="Aptos"/>
                <w:sz w:val="18"/>
                <w:szCs w:val="18"/>
              </w:rPr>
            </w:pPr>
          </w:p>
        </w:tc>
        <w:tc>
          <w:tcPr>
            <w:tcW w:w="523" w:type="dxa"/>
            <w:vAlign w:val="center"/>
          </w:tcPr>
          <w:p w14:paraId="469988B9" w14:textId="77777777" w:rsidR="00B7446E" w:rsidRPr="00302AD5" w:rsidRDefault="00B7446E" w:rsidP="00CD739C">
            <w:pP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302AD5">
              <w:rPr>
                <w:rFonts w:ascii="Aptos" w:hAnsi="Aptos"/>
                <w:sz w:val="18"/>
                <w:szCs w:val="18"/>
              </w:rPr>
              <w:t>1</w:t>
            </w:r>
            <w:r w:rsidRPr="00302AD5">
              <w:rPr>
                <w:rFonts w:ascii="Aptos" w:hAnsi="Aptos"/>
                <w:sz w:val="18"/>
                <w:szCs w:val="18"/>
                <w:vertAlign w:val="superscript"/>
              </w:rPr>
              <w:t>st</w:t>
            </w:r>
          </w:p>
          <w:p w14:paraId="68D2AB4C" w14:textId="6F42A7A7" w:rsidR="00B7446E" w:rsidRPr="00302AD5" w:rsidRDefault="00B7446E" w:rsidP="00CD739C">
            <w:pPr>
              <w:cnfStyle w:val="000000000000" w:firstRow="0" w:lastRow="0" w:firstColumn="0" w:lastColumn="0" w:oddVBand="0" w:evenVBand="0" w:oddHBand="0" w:evenHBand="0" w:firstRowFirstColumn="0" w:firstRowLastColumn="0" w:lastRowFirstColumn="0" w:lastRowLastColumn="0"/>
              <w:rPr>
                <w:rFonts w:ascii="Aptos" w:hAnsi="Aptos"/>
                <w:sz w:val="18"/>
                <w:szCs w:val="18"/>
              </w:rPr>
            </w:pPr>
          </w:p>
        </w:tc>
        <w:tc>
          <w:tcPr>
            <w:tcW w:w="6783" w:type="dxa"/>
            <w:vAlign w:val="center"/>
            <w:hideMark/>
          </w:tcPr>
          <w:p w14:paraId="18A683DE" w14:textId="598545C6" w:rsidR="00B7446E" w:rsidRPr="00302AD5" w:rsidRDefault="00B7446E" w:rsidP="002679A7">
            <w:pPr>
              <w:jc w:val="both"/>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302AD5">
              <w:rPr>
                <w:rFonts w:ascii="Aptos" w:hAnsi="Aptos"/>
                <w:sz w:val="18"/>
                <w:szCs w:val="18"/>
              </w:rPr>
              <w:t>( MH "Social Inclusion" OR MH "Social Exclusion" OR MH "Social Isolation" OR MH "Community Participation" OR MH "Public Participation" OR MH "Community Integration" OR MH "Social Integration" OR MH "Social Marginalization" OR MH "Social Capital" OR MH "Social Participation" OR MH "Social Alienation" OR ("social inclusion" OR "social exclusion" OR "social isolation" OR "community participation" OR "public participation" OR "community integration" OR "social integration" OR "social marginalization" OR "social capital" OR "social participation" OR "social alienation" OR "social retreat") TI OR AB ) AND ( MH "Psychometrics" OR TI ("psychometric*" OR "rating scale" OR "measurement scale" OR "assessment tool" OR "measure*" OR "test" OR "scale" OR "validation" OR "questionnaire") OR AB ("psychometric*" OR "rating scale" OR "measurement scale" OR "assessment tool" OR "measure*" OR "test" OR "scale" OR "validation") ) AND ( MH "Schizophrenia Spectrum Disorders" OR MH "Psychotic Disorders" OR TI ("schizophrenia spectrum disorder" OR "psychosis" OR "psychotic disorder" OR "schizoaffective disorder" OR "delusional disorder") OR AB ("psychosis" OR "schizophrenia spectrum disorder" OR "psychotic disorder" OR "schizoaffective disorder" OR "delusional disorder" OR "brief psychotic disorder") )</w:t>
            </w:r>
          </w:p>
        </w:tc>
        <w:tc>
          <w:tcPr>
            <w:tcW w:w="1133" w:type="dxa"/>
            <w:vAlign w:val="center"/>
          </w:tcPr>
          <w:p w14:paraId="24000FA3" w14:textId="3810605F" w:rsidR="00B7446E" w:rsidRPr="00302AD5" w:rsidRDefault="00B7446E" w:rsidP="00CD739C">
            <w:pP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302AD5">
              <w:rPr>
                <w:rFonts w:ascii="Aptos" w:hAnsi="Aptos"/>
                <w:sz w:val="18"/>
                <w:szCs w:val="18"/>
              </w:rPr>
              <w:t>92</w:t>
            </w:r>
          </w:p>
        </w:tc>
      </w:tr>
      <w:tr w:rsidR="00B7446E" w:rsidRPr="00302AD5" w14:paraId="059466A1" w14:textId="77777777" w:rsidTr="00B7446E">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199" w:type="dxa"/>
            <w:vMerge/>
          </w:tcPr>
          <w:p w14:paraId="57A7B288" w14:textId="77777777" w:rsidR="00B7446E" w:rsidRPr="00302AD5" w:rsidRDefault="00B7446E" w:rsidP="00B7446E">
            <w:pPr>
              <w:rPr>
                <w:rFonts w:ascii="Aptos" w:hAnsi="Aptos"/>
                <w:sz w:val="18"/>
                <w:szCs w:val="18"/>
              </w:rPr>
            </w:pPr>
          </w:p>
        </w:tc>
        <w:tc>
          <w:tcPr>
            <w:tcW w:w="523" w:type="dxa"/>
            <w:vAlign w:val="center"/>
          </w:tcPr>
          <w:p w14:paraId="57790025" w14:textId="4F14EBF8" w:rsidR="00B7446E" w:rsidRPr="00302AD5" w:rsidRDefault="00B7446E" w:rsidP="00CD739C">
            <w:pPr>
              <w:cnfStyle w:val="000000100000" w:firstRow="0" w:lastRow="0" w:firstColumn="0" w:lastColumn="0" w:oddVBand="0" w:evenVBand="0" w:oddHBand="1" w:evenHBand="0" w:firstRowFirstColumn="0" w:firstRowLastColumn="0" w:lastRowFirstColumn="0" w:lastRowLastColumn="0"/>
              <w:rPr>
                <w:rFonts w:ascii="Aptos" w:hAnsi="Aptos"/>
                <w:sz w:val="18"/>
                <w:szCs w:val="18"/>
              </w:rPr>
            </w:pPr>
            <w:r w:rsidRPr="00302AD5">
              <w:rPr>
                <w:rFonts w:ascii="Aptos" w:hAnsi="Aptos"/>
                <w:sz w:val="18"/>
                <w:szCs w:val="18"/>
              </w:rPr>
              <w:t>2</w:t>
            </w:r>
            <w:r w:rsidRPr="00302AD5">
              <w:rPr>
                <w:rFonts w:ascii="Aptos" w:hAnsi="Aptos"/>
                <w:sz w:val="18"/>
                <w:szCs w:val="18"/>
                <w:vertAlign w:val="superscript"/>
              </w:rPr>
              <w:t>nd</w:t>
            </w:r>
            <w:r w:rsidRPr="00302AD5">
              <w:rPr>
                <w:rFonts w:ascii="Aptos" w:hAnsi="Aptos"/>
                <w:sz w:val="18"/>
                <w:szCs w:val="18"/>
              </w:rPr>
              <w:t xml:space="preserve"> </w:t>
            </w:r>
          </w:p>
        </w:tc>
        <w:tc>
          <w:tcPr>
            <w:tcW w:w="6783" w:type="dxa"/>
            <w:vAlign w:val="center"/>
          </w:tcPr>
          <w:p w14:paraId="58076521" w14:textId="27FEF0E3" w:rsidR="00B7446E" w:rsidRPr="00302AD5" w:rsidRDefault="00B7446E" w:rsidP="002679A7">
            <w:pPr>
              <w:jc w:val="both"/>
              <w:cnfStyle w:val="000000100000" w:firstRow="0" w:lastRow="0" w:firstColumn="0" w:lastColumn="0" w:oddVBand="0" w:evenVBand="0" w:oddHBand="1" w:evenHBand="0" w:firstRowFirstColumn="0" w:firstRowLastColumn="0" w:lastRowFirstColumn="0" w:lastRowLastColumn="0"/>
              <w:rPr>
                <w:rFonts w:ascii="Aptos" w:hAnsi="Aptos"/>
                <w:sz w:val="18"/>
                <w:szCs w:val="18"/>
              </w:rPr>
            </w:pPr>
            <w:r w:rsidRPr="00302AD5">
              <w:rPr>
                <w:rFonts w:ascii="Aptos" w:hAnsi="Aptos"/>
                <w:sz w:val="18"/>
                <w:szCs w:val="18"/>
              </w:rPr>
              <w:t>XB (XB ("</w:t>
            </w:r>
            <w:proofErr w:type="spellStart"/>
            <w:r w:rsidRPr="00302AD5">
              <w:rPr>
                <w:rFonts w:ascii="Aptos" w:hAnsi="Aptos"/>
                <w:sz w:val="18"/>
                <w:szCs w:val="18"/>
              </w:rPr>
              <w:t>Sinque</w:t>
            </w:r>
            <w:proofErr w:type="spellEnd"/>
            <w:r w:rsidRPr="00302AD5">
              <w:rPr>
                <w:rFonts w:ascii="Aptos" w:hAnsi="Aptos"/>
                <w:sz w:val="18"/>
                <w:szCs w:val="18"/>
              </w:rPr>
              <w:t xml:space="preserve">" OR "Social Inclusion </w:t>
            </w:r>
            <w:proofErr w:type="spellStart"/>
            <w:r w:rsidRPr="00302AD5">
              <w:rPr>
                <w:rFonts w:ascii="Aptos" w:hAnsi="Aptos"/>
                <w:sz w:val="18"/>
                <w:szCs w:val="18"/>
              </w:rPr>
              <w:t>Questionnaire"OR</w:t>
            </w:r>
            <w:proofErr w:type="spellEnd"/>
            <w:r w:rsidRPr="00302AD5">
              <w:rPr>
                <w:rFonts w:ascii="Aptos" w:hAnsi="Aptos"/>
                <w:sz w:val="18"/>
                <w:szCs w:val="18"/>
              </w:rPr>
              <w:t xml:space="preserve"> "Activity and Participation Questionnaire" OR "APQ6" OR "Community Integration Measure" OR "Community Inclusion Scale" OR "Community Inclusion Scale for People with Psychiatric Problems" OR "Filia Social Inclusion Measure" OR "F-SIM"OR "Social and Community Opportunities </w:t>
            </w:r>
            <w:proofErr w:type="spellStart"/>
            <w:r w:rsidRPr="00302AD5">
              <w:rPr>
                <w:rFonts w:ascii="Aptos" w:hAnsi="Aptos"/>
                <w:sz w:val="18"/>
                <w:szCs w:val="18"/>
              </w:rPr>
              <w:t>Profile"OR</w:t>
            </w:r>
            <w:proofErr w:type="spellEnd"/>
            <w:r w:rsidRPr="00302AD5">
              <w:rPr>
                <w:rFonts w:ascii="Aptos" w:hAnsi="Aptos"/>
                <w:sz w:val="18"/>
                <w:szCs w:val="18"/>
              </w:rPr>
              <w:t xml:space="preserve"> "Social Inclusion </w:t>
            </w:r>
            <w:proofErr w:type="spellStart"/>
            <w:r w:rsidRPr="00302AD5">
              <w:rPr>
                <w:rFonts w:ascii="Aptos" w:hAnsi="Aptos"/>
                <w:sz w:val="18"/>
                <w:szCs w:val="18"/>
              </w:rPr>
              <w:t>Scale"OR</w:t>
            </w:r>
            <w:proofErr w:type="spellEnd"/>
            <w:r w:rsidRPr="00302AD5">
              <w:rPr>
                <w:rFonts w:ascii="Aptos" w:hAnsi="Aptos"/>
                <w:sz w:val="18"/>
                <w:szCs w:val="18"/>
              </w:rPr>
              <w:t xml:space="preserve"> "Temple University Community Participation Measure" OR "TUCP")) AND XB (("mental disorder*" OR "psychiatric disorder*" OR "mental illness" OR "severe mental </w:t>
            </w:r>
            <w:proofErr w:type="spellStart"/>
            <w:r w:rsidRPr="00302AD5">
              <w:rPr>
                <w:rFonts w:ascii="Aptos" w:hAnsi="Aptos"/>
                <w:sz w:val="18"/>
                <w:szCs w:val="18"/>
              </w:rPr>
              <w:t>illness"OR</w:t>
            </w:r>
            <w:proofErr w:type="spellEnd"/>
            <w:r w:rsidRPr="00302AD5">
              <w:rPr>
                <w:rFonts w:ascii="Aptos" w:hAnsi="Aptos"/>
                <w:sz w:val="18"/>
                <w:szCs w:val="18"/>
              </w:rPr>
              <w:t xml:space="preserve"> psychosis OR psychotic OR schizophrenia OR "bipolar disorder" OR "affective disorder*"OR "personality disorder*" OR "mood disorder*"))</w:t>
            </w:r>
          </w:p>
        </w:tc>
        <w:tc>
          <w:tcPr>
            <w:tcW w:w="1133" w:type="dxa"/>
            <w:vAlign w:val="center"/>
          </w:tcPr>
          <w:p w14:paraId="2EBF8D17" w14:textId="396A4153" w:rsidR="00B7446E" w:rsidRPr="00302AD5" w:rsidRDefault="00B7446E" w:rsidP="00CD739C">
            <w:pPr>
              <w:cnfStyle w:val="000000100000" w:firstRow="0" w:lastRow="0" w:firstColumn="0" w:lastColumn="0" w:oddVBand="0" w:evenVBand="0" w:oddHBand="1" w:evenHBand="0" w:firstRowFirstColumn="0" w:firstRowLastColumn="0" w:lastRowFirstColumn="0" w:lastRowLastColumn="0"/>
              <w:rPr>
                <w:rFonts w:ascii="Aptos" w:hAnsi="Aptos"/>
                <w:sz w:val="18"/>
                <w:szCs w:val="18"/>
              </w:rPr>
            </w:pPr>
            <w:r w:rsidRPr="00302AD5">
              <w:rPr>
                <w:rFonts w:ascii="Aptos" w:hAnsi="Aptos"/>
                <w:sz w:val="18"/>
                <w:szCs w:val="18"/>
              </w:rPr>
              <w:t>13</w:t>
            </w:r>
          </w:p>
        </w:tc>
      </w:tr>
      <w:tr w:rsidR="00B7446E" w:rsidRPr="00302AD5" w14:paraId="25BFCC26" w14:textId="3164B675" w:rsidTr="00B7446E">
        <w:trPr>
          <w:trHeight w:val="299"/>
        </w:trPr>
        <w:tc>
          <w:tcPr>
            <w:cnfStyle w:val="001000000000" w:firstRow="0" w:lastRow="0" w:firstColumn="1" w:lastColumn="0" w:oddVBand="0" w:evenVBand="0" w:oddHBand="0" w:evenHBand="0" w:firstRowFirstColumn="0" w:firstRowLastColumn="0" w:lastRowFirstColumn="0" w:lastRowLastColumn="0"/>
            <w:tcW w:w="1199" w:type="dxa"/>
            <w:vMerge w:val="restart"/>
            <w:hideMark/>
          </w:tcPr>
          <w:p w14:paraId="56F6CE8B" w14:textId="27C13DB2" w:rsidR="00B7446E" w:rsidRPr="00302AD5" w:rsidRDefault="00B7446E" w:rsidP="00B7446E">
            <w:pPr>
              <w:rPr>
                <w:rFonts w:ascii="Aptos" w:hAnsi="Aptos"/>
                <w:sz w:val="18"/>
                <w:szCs w:val="18"/>
              </w:rPr>
            </w:pPr>
            <w:r w:rsidRPr="00302AD5">
              <w:rPr>
                <w:rFonts w:ascii="Aptos" w:hAnsi="Aptos"/>
                <w:sz w:val="18"/>
                <w:szCs w:val="18"/>
              </w:rPr>
              <w:t>P</w:t>
            </w:r>
            <w:r w:rsidR="001841BB" w:rsidRPr="00302AD5">
              <w:rPr>
                <w:rFonts w:ascii="Aptos" w:hAnsi="Aptos"/>
                <w:sz w:val="18"/>
                <w:szCs w:val="18"/>
              </w:rPr>
              <w:t>SYC</w:t>
            </w:r>
            <w:r w:rsidRPr="00302AD5">
              <w:rPr>
                <w:rFonts w:ascii="Aptos" w:hAnsi="Aptos"/>
                <w:sz w:val="18"/>
                <w:szCs w:val="18"/>
              </w:rPr>
              <w:t>INFO</w:t>
            </w:r>
          </w:p>
        </w:tc>
        <w:tc>
          <w:tcPr>
            <w:tcW w:w="523" w:type="dxa"/>
            <w:vAlign w:val="center"/>
          </w:tcPr>
          <w:p w14:paraId="79D4B497" w14:textId="492B5B3A" w:rsidR="00B7446E" w:rsidRPr="00302AD5" w:rsidRDefault="00B7446E" w:rsidP="00CD739C">
            <w:pP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302AD5">
              <w:rPr>
                <w:rFonts w:ascii="Aptos" w:hAnsi="Aptos"/>
                <w:sz w:val="18"/>
                <w:szCs w:val="18"/>
              </w:rPr>
              <w:t>1</w:t>
            </w:r>
            <w:r w:rsidRPr="00302AD5">
              <w:rPr>
                <w:rFonts w:ascii="Aptos" w:hAnsi="Aptos"/>
                <w:sz w:val="18"/>
                <w:szCs w:val="18"/>
                <w:vertAlign w:val="superscript"/>
              </w:rPr>
              <w:t>st</w:t>
            </w:r>
            <w:r w:rsidRPr="00302AD5">
              <w:rPr>
                <w:rFonts w:ascii="Aptos" w:hAnsi="Aptos"/>
                <w:sz w:val="18"/>
                <w:szCs w:val="18"/>
              </w:rPr>
              <w:t xml:space="preserve"> </w:t>
            </w:r>
          </w:p>
        </w:tc>
        <w:tc>
          <w:tcPr>
            <w:tcW w:w="6783" w:type="dxa"/>
            <w:vAlign w:val="center"/>
            <w:hideMark/>
          </w:tcPr>
          <w:p w14:paraId="555E8276" w14:textId="750271CD" w:rsidR="00B7446E" w:rsidRPr="00302AD5" w:rsidRDefault="00B7446E" w:rsidP="002679A7">
            <w:pPr>
              <w:jc w:val="both"/>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302AD5">
              <w:rPr>
                <w:rFonts w:ascii="Aptos" w:hAnsi="Aptos"/>
                <w:sz w:val="18"/>
                <w:szCs w:val="18"/>
              </w:rPr>
              <w:t>("social inclusion" OR "social exclusion" OR "social integration" OR "community engagement" OR "social capital" "social marginalization" OR "social participation" OR "social alienation" OR "social retreat") AND (psychometric* OR (TI( assessment tools or assessment method or assessing OR evaluation or screening or test or measuring or measure*)) OR (AB ( assessment tools or assessment method or assessing OR evaluation or screening or measuring or measure*)))AND (psychosis or "psychotic disorder" or psychotic or schizophrenia)</w:t>
            </w:r>
          </w:p>
        </w:tc>
        <w:tc>
          <w:tcPr>
            <w:tcW w:w="1133" w:type="dxa"/>
            <w:vAlign w:val="center"/>
          </w:tcPr>
          <w:p w14:paraId="7FB882F6" w14:textId="542CC513" w:rsidR="00B7446E" w:rsidRPr="00302AD5" w:rsidRDefault="00B7446E" w:rsidP="00CD739C">
            <w:pP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302AD5">
              <w:rPr>
                <w:rFonts w:ascii="Aptos" w:hAnsi="Aptos"/>
                <w:sz w:val="18"/>
                <w:szCs w:val="18"/>
              </w:rPr>
              <w:t>339</w:t>
            </w:r>
          </w:p>
        </w:tc>
      </w:tr>
      <w:tr w:rsidR="00B7446E" w:rsidRPr="00302AD5" w14:paraId="1C87BD62" w14:textId="77777777" w:rsidTr="00CD739C">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199" w:type="dxa"/>
            <w:vMerge/>
            <w:vAlign w:val="center"/>
          </w:tcPr>
          <w:p w14:paraId="26BCD59B" w14:textId="77777777" w:rsidR="00B7446E" w:rsidRPr="00302AD5" w:rsidRDefault="00B7446E" w:rsidP="00CD739C">
            <w:pPr>
              <w:rPr>
                <w:rFonts w:ascii="Aptos" w:hAnsi="Aptos"/>
                <w:sz w:val="18"/>
                <w:szCs w:val="18"/>
              </w:rPr>
            </w:pPr>
          </w:p>
        </w:tc>
        <w:tc>
          <w:tcPr>
            <w:tcW w:w="523" w:type="dxa"/>
            <w:vAlign w:val="center"/>
          </w:tcPr>
          <w:p w14:paraId="355B6078" w14:textId="4EE992F6" w:rsidR="00B7446E" w:rsidRPr="00302AD5" w:rsidRDefault="00B7446E" w:rsidP="00CD739C">
            <w:pPr>
              <w:cnfStyle w:val="000000100000" w:firstRow="0" w:lastRow="0" w:firstColumn="0" w:lastColumn="0" w:oddVBand="0" w:evenVBand="0" w:oddHBand="1" w:evenHBand="0" w:firstRowFirstColumn="0" w:firstRowLastColumn="0" w:lastRowFirstColumn="0" w:lastRowLastColumn="0"/>
              <w:rPr>
                <w:rFonts w:ascii="Aptos" w:hAnsi="Aptos"/>
                <w:sz w:val="18"/>
                <w:szCs w:val="18"/>
              </w:rPr>
            </w:pPr>
            <w:r w:rsidRPr="00302AD5">
              <w:rPr>
                <w:rFonts w:ascii="Aptos" w:hAnsi="Aptos"/>
                <w:sz w:val="18"/>
                <w:szCs w:val="18"/>
              </w:rPr>
              <w:t>2</w:t>
            </w:r>
            <w:r w:rsidRPr="00302AD5">
              <w:rPr>
                <w:rFonts w:ascii="Aptos" w:hAnsi="Aptos"/>
                <w:sz w:val="18"/>
                <w:szCs w:val="18"/>
                <w:vertAlign w:val="superscript"/>
              </w:rPr>
              <w:t>nd</w:t>
            </w:r>
            <w:r w:rsidRPr="00302AD5">
              <w:rPr>
                <w:rFonts w:ascii="Aptos" w:hAnsi="Aptos"/>
                <w:sz w:val="18"/>
                <w:szCs w:val="18"/>
              </w:rPr>
              <w:t xml:space="preserve"> </w:t>
            </w:r>
          </w:p>
        </w:tc>
        <w:tc>
          <w:tcPr>
            <w:tcW w:w="6783" w:type="dxa"/>
            <w:vAlign w:val="center"/>
          </w:tcPr>
          <w:p w14:paraId="0D90A82D" w14:textId="1C6F9633" w:rsidR="00B7446E" w:rsidRPr="00302AD5" w:rsidRDefault="00B7446E" w:rsidP="002679A7">
            <w:pPr>
              <w:jc w:val="both"/>
              <w:cnfStyle w:val="000000100000" w:firstRow="0" w:lastRow="0" w:firstColumn="0" w:lastColumn="0" w:oddVBand="0" w:evenVBand="0" w:oddHBand="1" w:evenHBand="0" w:firstRowFirstColumn="0" w:firstRowLastColumn="0" w:lastRowFirstColumn="0" w:lastRowLastColumn="0"/>
              <w:rPr>
                <w:rFonts w:ascii="Aptos" w:hAnsi="Aptos"/>
                <w:sz w:val="18"/>
                <w:szCs w:val="18"/>
              </w:rPr>
            </w:pPr>
            <w:r w:rsidRPr="00302AD5">
              <w:rPr>
                <w:rFonts w:ascii="Aptos" w:hAnsi="Aptos"/>
                <w:sz w:val="18"/>
                <w:szCs w:val="18"/>
              </w:rPr>
              <w:t>XB (XB ("</w:t>
            </w:r>
            <w:proofErr w:type="spellStart"/>
            <w:r w:rsidRPr="00302AD5">
              <w:rPr>
                <w:rFonts w:ascii="Aptos" w:hAnsi="Aptos"/>
                <w:sz w:val="18"/>
                <w:szCs w:val="18"/>
              </w:rPr>
              <w:t>Sinque</w:t>
            </w:r>
            <w:proofErr w:type="spellEnd"/>
            <w:r w:rsidRPr="00302AD5">
              <w:rPr>
                <w:rFonts w:ascii="Aptos" w:hAnsi="Aptos"/>
                <w:sz w:val="18"/>
                <w:szCs w:val="18"/>
              </w:rPr>
              <w:t xml:space="preserve">" OR "Social Inclusion </w:t>
            </w:r>
            <w:proofErr w:type="spellStart"/>
            <w:r w:rsidRPr="00302AD5">
              <w:rPr>
                <w:rFonts w:ascii="Aptos" w:hAnsi="Aptos"/>
                <w:sz w:val="18"/>
                <w:szCs w:val="18"/>
              </w:rPr>
              <w:t>Questionnaire"OR</w:t>
            </w:r>
            <w:proofErr w:type="spellEnd"/>
            <w:r w:rsidRPr="00302AD5">
              <w:rPr>
                <w:rFonts w:ascii="Aptos" w:hAnsi="Aptos"/>
                <w:sz w:val="18"/>
                <w:szCs w:val="18"/>
              </w:rPr>
              <w:t xml:space="preserve"> "Activity and Participation Questionnaire" OR "APQ6" OR "Community Integration Measure" OR "Community Inclusion Scale" OR "Community Inclusion Scale for People with Psychiatric Problems" OR "Filia Social Inclusion Measure" OR "F-SIM"OR "Social and Community Opportunities </w:t>
            </w:r>
            <w:proofErr w:type="spellStart"/>
            <w:r w:rsidRPr="00302AD5">
              <w:rPr>
                <w:rFonts w:ascii="Aptos" w:hAnsi="Aptos"/>
                <w:sz w:val="18"/>
                <w:szCs w:val="18"/>
              </w:rPr>
              <w:t>Profile"OR</w:t>
            </w:r>
            <w:proofErr w:type="spellEnd"/>
            <w:r w:rsidRPr="00302AD5">
              <w:rPr>
                <w:rFonts w:ascii="Aptos" w:hAnsi="Aptos"/>
                <w:sz w:val="18"/>
                <w:szCs w:val="18"/>
              </w:rPr>
              <w:t xml:space="preserve"> "Social Inclusion </w:t>
            </w:r>
            <w:proofErr w:type="spellStart"/>
            <w:r w:rsidRPr="00302AD5">
              <w:rPr>
                <w:rFonts w:ascii="Aptos" w:hAnsi="Aptos"/>
                <w:sz w:val="18"/>
                <w:szCs w:val="18"/>
              </w:rPr>
              <w:t>Scale"OR</w:t>
            </w:r>
            <w:proofErr w:type="spellEnd"/>
            <w:r w:rsidRPr="00302AD5">
              <w:rPr>
                <w:rFonts w:ascii="Aptos" w:hAnsi="Aptos"/>
                <w:sz w:val="18"/>
                <w:szCs w:val="18"/>
              </w:rPr>
              <w:t xml:space="preserve"> "Temple University Community Participation Measure" OR "TUCP")) AND XB (("mental disorder*" OR "psychiatric disorder*" OR "mental illness" OR "severe mental </w:t>
            </w:r>
            <w:proofErr w:type="spellStart"/>
            <w:r w:rsidRPr="00302AD5">
              <w:rPr>
                <w:rFonts w:ascii="Aptos" w:hAnsi="Aptos"/>
                <w:sz w:val="18"/>
                <w:szCs w:val="18"/>
              </w:rPr>
              <w:t>illness"OR</w:t>
            </w:r>
            <w:proofErr w:type="spellEnd"/>
            <w:r w:rsidRPr="00302AD5">
              <w:rPr>
                <w:rFonts w:ascii="Aptos" w:hAnsi="Aptos"/>
                <w:sz w:val="18"/>
                <w:szCs w:val="18"/>
              </w:rPr>
              <w:t xml:space="preserve"> psychosis OR psychotic OR schizophrenia OR "bipolar disorder" OR "affective disorder*"OR "personality disorder*" OR "mood disorder*"))</w:t>
            </w:r>
          </w:p>
        </w:tc>
        <w:tc>
          <w:tcPr>
            <w:tcW w:w="1133" w:type="dxa"/>
            <w:vAlign w:val="center"/>
          </w:tcPr>
          <w:p w14:paraId="01906BE4" w14:textId="3A492872" w:rsidR="00B7446E" w:rsidRPr="00302AD5" w:rsidRDefault="00B7446E" w:rsidP="00CD739C">
            <w:pPr>
              <w:cnfStyle w:val="000000100000" w:firstRow="0" w:lastRow="0" w:firstColumn="0" w:lastColumn="0" w:oddVBand="0" w:evenVBand="0" w:oddHBand="1" w:evenHBand="0" w:firstRowFirstColumn="0" w:firstRowLastColumn="0" w:lastRowFirstColumn="0" w:lastRowLastColumn="0"/>
              <w:rPr>
                <w:rFonts w:ascii="Aptos" w:hAnsi="Aptos"/>
                <w:sz w:val="18"/>
                <w:szCs w:val="18"/>
              </w:rPr>
            </w:pPr>
            <w:r w:rsidRPr="00302AD5">
              <w:rPr>
                <w:rFonts w:ascii="Aptos" w:hAnsi="Aptos"/>
                <w:sz w:val="18"/>
                <w:szCs w:val="18"/>
              </w:rPr>
              <w:t>18</w:t>
            </w:r>
          </w:p>
        </w:tc>
      </w:tr>
    </w:tbl>
    <w:p w14:paraId="55469A60" w14:textId="47563209" w:rsidR="00BC2619" w:rsidRDefault="00BC2619" w:rsidP="00D97E5D">
      <w:pPr>
        <w:rPr>
          <w:rFonts w:ascii="Aptos" w:hAnsi="Aptos"/>
        </w:rPr>
      </w:pPr>
    </w:p>
    <w:p w14:paraId="50CA687F" w14:textId="77777777" w:rsidR="00BC2619" w:rsidRDefault="00BC2619">
      <w:pPr>
        <w:rPr>
          <w:rFonts w:ascii="Aptos" w:hAnsi="Aptos"/>
        </w:rPr>
      </w:pPr>
      <w:r>
        <w:rPr>
          <w:rFonts w:ascii="Aptos" w:hAnsi="Aptos"/>
        </w:rPr>
        <w:br w:type="page"/>
      </w:r>
    </w:p>
    <w:p w14:paraId="004F2486" w14:textId="77777777" w:rsidR="00BC2619" w:rsidRPr="00790328" w:rsidRDefault="00BC2619" w:rsidP="00BC2619">
      <w:pPr>
        <w:rPr>
          <w:rFonts w:ascii="Aptos" w:hAnsi="Aptos"/>
        </w:rPr>
      </w:pPr>
    </w:p>
    <w:p w14:paraId="70745F5B" w14:textId="77777777" w:rsidR="00BC2619" w:rsidRDefault="00BC2619" w:rsidP="00BC2619">
      <w:pPr>
        <w:pStyle w:val="Paragrafoelenco"/>
        <w:rPr>
          <w:rFonts w:eastAsiaTheme="majorEastAsia" w:cstheme="majorBidi"/>
          <w:color w:val="0F4761" w:themeColor="accent1" w:themeShade="BF"/>
          <w:sz w:val="28"/>
          <w:szCs w:val="28"/>
        </w:rPr>
      </w:pPr>
    </w:p>
    <w:p w14:paraId="61153C4E" w14:textId="33C6E60D" w:rsidR="003145C0" w:rsidRPr="00BC2619" w:rsidRDefault="00BC2619" w:rsidP="00BC2619">
      <w:pPr>
        <w:pStyle w:val="Paragrafoelenco"/>
        <w:numPr>
          <w:ilvl w:val="0"/>
          <w:numId w:val="4"/>
        </w:numPr>
        <w:rPr>
          <w:rFonts w:eastAsiaTheme="majorEastAsia" w:cstheme="majorBidi"/>
          <w:color w:val="0F4761" w:themeColor="accent1" w:themeShade="BF"/>
          <w:sz w:val="28"/>
          <w:szCs w:val="28"/>
        </w:rPr>
      </w:pPr>
      <w:r>
        <w:rPr>
          <w:rFonts w:eastAsiaTheme="majorEastAsia" w:cstheme="majorBidi"/>
          <w:color w:val="0F4761" w:themeColor="accent1" w:themeShade="BF"/>
          <w:sz w:val="28"/>
          <w:szCs w:val="28"/>
        </w:rPr>
        <w:t xml:space="preserve"> </w:t>
      </w:r>
      <w:r w:rsidR="003145C0" w:rsidRPr="00BC2619">
        <w:rPr>
          <w:rFonts w:eastAsiaTheme="majorEastAsia" w:cstheme="majorBidi"/>
          <w:color w:val="0F4761" w:themeColor="accent1" w:themeShade="BF"/>
          <w:sz w:val="28"/>
          <w:szCs w:val="28"/>
        </w:rPr>
        <w:t>Selection and assessment of social inclusion measures</w:t>
      </w:r>
    </w:p>
    <w:p w14:paraId="16EEC7AF" w14:textId="00DDE9FF" w:rsidR="002679A7" w:rsidRDefault="003145C0" w:rsidP="00BC2619">
      <w:pPr>
        <w:jc w:val="both"/>
        <w:rPr>
          <w:rFonts w:ascii="Aptos Display" w:hAnsi="Aptos Display"/>
        </w:rPr>
      </w:pPr>
      <w:r w:rsidRPr="003145C0">
        <w:rPr>
          <w:rFonts w:ascii="Aptos Display" w:hAnsi="Aptos Display"/>
        </w:rPr>
        <w:t xml:space="preserve">The identification of social inclusion measures was guided by a conceptual and multidisciplinary approach. Instruments were assessed by a multidisciplinary team, including mental health researchers, clinicians, social scientists, and a researcher with lived experience, with disagreements resolved through discussion and consensus. Instruments were included if they conceptualised social inclusion as a multidimensional construct </w:t>
      </w:r>
      <w:r w:rsidRPr="003145C0">
        <w:rPr>
          <w:rFonts w:ascii="Aptos Display" w:hAnsi="Aptos Display"/>
        </w:rPr>
        <w:fldChar w:fldCharType="begin"/>
      </w:r>
      <w:r w:rsidR="001841BB">
        <w:rPr>
          <w:rFonts w:ascii="Aptos Display" w:hAnsi="Aptos Display"/>
        </w:rPr>
        <w:instrText xml:space="preserve"> ADDIN ZOTERO_ITEM CSL_CITATION {"citationID":"cTgDj19d","properties":{"formattedCitation":"(Cordier et al., 2017)","plainCitation":"(Cordier et al., 2017)","noteIndex":0},"citationItems":[{"id":3711,"uris":["http://zotero.org/users/15645413/items/4MQMBJ43"],"itemData":{"id":3711,"type":"article-journal","abstract":"Introduction Improving social inclusion opportunities for population health has been identified as a priority area for international policy. There is a need to comprehensively examine and evaluate the quality of psychometric properties of measures of social inclusion that are used to guide social policy and outcomes. Objective To conduct a systematic review of the literature on all current measures of social inclusion for any population group, to evaluate the quality of the psychometric properties of identified measures, and to evaluate if they capture the construct of social inclusion. Methods A systematic search was performed using five electronic databases: CINAHL, PsycINFO, Embase, ERIC and Pubmed and grey literature were sourced to identify measures of social inclusion. The psychometric properties of the social inclusion measures were evaluated against the COSMIN taxonomy of measurement properties using pre-set psychometric criteria. Results Of the 109 measures identified, twenty-five measures, involving twenty-five studies and one manual met the inclusion criteria. The overall quality of the reviewed measures was variable, with the Social and Community Opportunities Profile-Short, Social Connectedness Scale and the Social Inclusion Scale demonstrating the strongest evidence for sound psychometric quality. The most common domain included in the measures was connectedness (21), followed by participation (19); the domain of citizenship was covered by the least number of measures (10). No single instrument measured all aspects within the three domains of social inclusion. Of the measures with sound psychometric evidence, the Social and Community Opportunities Profile-Short captured the construct of social inclusion best. Conclusions The overall quality of the psychometric properties demonstrate that the current suite of available instruments for the measurement of social inclusion are promising but need further refinement. There is a need for a universal working definition of social inclusion as an overarching construct for ongoing research in the area of the psychometric properties of social inclusion instruments.","container-title":"PLOS ONE","DOI":"10.1371/journal.pone.0179109","ISSN":"1932-6203","issue":"6","journalAbbreviation":"PLOS ONE","language":"en","page":"e0179109","publisher":"Public Library of Science","source":"PLoS Journals","title":"A systematic review evaluating the psychometric properties of measures of social inclusion","volume":"12","author":[{"family":"Cordier","given":"Reinie"},{"family":"Milbourn","given":"Ben"},{"family":"Martin","given":"Robyn"},{"family":"Buchanan","given":"Angus"},{"family":"Chung","given":"Donna"},{"family":"Speyer","given":"Renée"}],"issued":{"date-parts":[["2017",6,9]]}}}],"schema":"https://github.com/citation-style-language/schema/raw/master/csl-citation.json"} </w:instrText>
      </w:r>
      <w:r w:rsidRPr="003145C0">
        <w:rPr>
          <w:rFonts w:ascii="Aptos Display" w:hAnsi="Aptos Display"/>
        </w:rPr>
        <w:fldChar w:fldCharType="separate"/>
      </w:r>
      <w:r w:rsidR="001841BB" w:rsidRPr="001841BB">
        <w:rPr>
          <w:rFonts w:ascii="Aptos Display" w:hAnsi="Aptos Display"/>
        </w:rPr>
        <w:t xml:space="preserve">(Cordier </w:t>
      </w:r>
      <w:r w:rsidR="001841BB" w:rsidRPr="001841BB">
        <w:rPr>
          <w:rFonts w:ascii="Aptos Display" w:hAnsi="Aptos Display"/>
          <w:i/>
          <w:iCs/>
        </w:rPr>
        <w:t>et al.</w:t>
      </w:r>
      <w:r w:rsidR="001841BB" w:rsidRPr="001841BB">
        <w:rPr>
          <w:rFonts w:ascii="Aptos Display" w:hAnsi="Aptos Display"/>
        </w:rPr>
        <w:t xml:space="preserve"> 2017)</w:t>
      </w:r>
      <w:r w:rsidRPr="003145C0">
        <w:rPr>
          <w:rFonts w:ascii="Aptos Display" w:hAnsi="Aptos Display"/>
        </w:rPr>
        <w:fldChar w:fldCharType="end"/>
      </w:r>
      <w:r w:rsidRPr="003145C0">
        <w:rPr>
          <w:rFonts w:ascii="Aptos Display" w:hAnsi="Aptos Display"/>
        </w:rPr>
        <w:t xml:space="preserve">, while measures focusing exclusively on single indicators (e.g. housing, education, or social connections alone) were excluded, as these were considered partial proxies rather than multidimensional measures of social inclusion. Eligible instruments were required to capture more than one domain within a broader conceptual framework. Measures of specific domains were included when based on validated instruments conceptualised within the social inclusion framework. Identified measures were cross-checked against existing systematic reviews of social inclusion instruments to enhance consistency </w:t>
      </w:r>
      <w:r w:rsidRPr="003145C0">
        <w:rPr>
          <w:rFonts w:ascii="Aptos Display" w:hAnsi="Aptos Display"/>
        </w:rPr>
        <w:fldChar w:fldCharType="begin"/>
      </w:r>
      <w:r w:rsidR="001841BB">
        <w:rPr>
          <w:rFonts w:ascii="Aptos Display" w:hAnsi="Aptos Display"/>
        </w:rPr>
        <w:instrText xml:space="preserve"> ADDIN ZOTERO_ITEM CSL_CITATION {"citationID":"vwrOqtGH","properties":{"formattedCitation":"(Coombs et al., 2013; Cordier et al., 2017)","plainCitation":"(Coombs et al., 2013; Cordier et al., 2017)","noteIndex":0},"citationItems":[{"id":"yDB6lKGZ/HoMBn0Gd","uris":["http://zotero.org/users/15645413/items/CSLR6AC9"],"itemData":{"id":"Ic4t4Lur/pXjXllKx","type":"article-journal","abstract":"BACKGROUND: Social inclusion is crucial to mental health and well-being and is emphasised in Australia's Fourth National Mental Health Plan. There is a recognition that a measure of social inclusion would complement the suite of outcome measures that is currently used in public sector mental health services. This paper is an initial scope of candidate measures of social inclusion and considers their suitability for this purpose.\nMETHODS: We identified potential measures through searches of PsycINFO and Medline and a more general Internet search. We extracted descriptive and evaluative information on each measure identified and compared this information with a set of eight criteria. The criteria related to the measure's inclusion of four domains of social inclusion outlined in Australia's Fourth National Mental Health Plan, its usability within the public mental health sector and its psychometric properties.\nRESULTS: We identified 10 candidate measures of social inclusion: the Activity and Participation Questionnaire (APQ-6); the Australian Community Participation Questionnaire (ACPQ); the Composite Measure of Social Inclusion (CMSI); the EMILIA Project Questionnaire (EPQ); the Evaluating Social Inclusion Questionnaire (ESIQ); the Inclusion Web (IW); the Social and Community Opportunities Profile (SCOPE); the Social Inclusion Measure (SIM); the Social Inclusion Questionnaire (SIQ); and the Staff Survey of Social Inclusion (SSSI). After comparison with the eight review criteria, we determined that the APQ-6 and the SCOPE-short form show the most potential for further testing.\nCONCLUSIONS: Social inclusion is too important not to measure. This discussion of individual-level measures of social inclusion provides a springboard for selecting an appropriate measure for use in public sector mental health services. It suggests that there are two primary candidates, but neither of these is quite fit-for-purpose in their current form. Further exploration will reveal whether one of these is suitable, whether another measure might be adapted for the current purpose or whether a new, specifically designed measure needs to be developed.","container-title":"The Australian and New Zealand Journal of Psychiatry","DOI":"10.1177/0004867413491161","ISSN":"1440-1614","issue":"10","journalAbbreviation":"Aust N Z J Psychiatry","language":"eng","note":"PMID: 23737598","page":"906-919","source":"PubMed","title":"A review of social inclusion measures","volume":"47","author":[{"family":"Coombs","given":"Tim"},{"family":"Nicholas","given":"Angela"},{"family":"Pirkis","given":"Jane"}],"issued":{"date-parts":[["2013",10]]}}},{"id":3711,"uris":["http://zotero.org/users/15645413/items/4MQMBJ43"],"itemData":{"id":3711,"type":"article-journal","abstract":"Introduction Improving social inclusion opportunities for population health has been identified as a priority area for international policy. There is a need to comprehensively examine and evaluate the quality of psychometric properties of measures of social inclusion that are used to guide social policy and outcomes. Objective To conduct a systematic review of the literature on all current measures of social inclusion for any population group, to evaluate the quality of the psychometric properties of identified measures, and to evaluate if they capture the construct of social inclusion. Methods A systematic search was performed using five electronic databases: CINAHL, PsycINFO, Embase, ERIC and Pubmed and grey literature were sourced to identify measures of social inclusion. The psychometric properties of the social inclusion measures were evaluated against the COSMIN taxonomy of measurement properties using pre-set psychometric criteria. Results Of the 109 measures identified, twenty-five measures, involving twenty-five studies and one manual met the inclusion criteria. The overall quality of the reviewed measures was variable, with the Social and Community Opportunities Profile-Short, Social Connectedness Scale and the Social Inclusion Scale demonstrating the strongest evidence for sound psychometric quality. The most common domain included in the measures was connectedness (21), followed by participation (19); the domain of citizenship was covered by the least number of measures (10). No single instrument measured all aspects within the three domains of social inclusion. Of the measures with sound psychometric evidence, the Social and Community Opportunities Profile-Short captured the construct of social inclusion best. Conclusions The overall quality of the psychometric properties demonstrate that the current suite of available instruments for the measurement of social inclusion are promising but need further refinement. There is a need for a universal working definition of social inclusion as an overarching construct for ongoing research in the area of the psychometric properties of social inclusion instruments.","container-title":"PLOS ONE","DOI":"10.1371/journal.pone.0179109","ISSN":"1932-6203","issue":"6","journalAbbreviation":"PLOS ONE","language":"en","page":"e0179109","publisher":"Public Library of Science","source":"PLoS Journals","title":"A systematic review evaluating the psychometric properties of measures of social inclusion","volume":"12","author":[{"family":"Cordier","given":"Reinie"},{"family":"Milbourn","given":"Ben"},{"family":"Martin","given":"Robyn"},{"family":"Buchanan","given":"Angus"},{"family":"Chung","given":"Donna"},{"family":"Speyer","given":"Renée"}],"issued":{"date-parts":[["2017",6,9]]}}}],"schema":"https://github.com/citation-style-language/schema/raw/master/csl-citation.json"} </w:instrText>
      </w:r>
      <w:r w:rsidRPr="003145C0">
        <w:rPr>
          <w:rFonts w:ascii="Aptos Display" w:hAnsi="Aptos Display"/>
        </w:rPr>
        <w:fldChar w:fldCharType="separate"/>
      </w:r>
      <w:r w:rsidR="001841BB" w:rsidRPr="001841BB">
        <w:rPr>
          <w:rFonts w:ascii="Aptos Display" w:hAnsi="Aptos Display"/>
        </w:rPr>
        <w:t xml:space="preserve">(Coombs </w:t>
      </w:r>
      <w:r w:rsidR="001841BB" w:rsidRPr="001841BB">
        <w:rPr>
          <w:rFonts w:ascii="Aptos Display" w:hAnsi="Aptos Display"/>
          <w:i/>
          <w:iCs/>
        </w:rPr>
        <w:t>et al.</w:t>
      </w:r>
      <w:r w:rsidR="001841BB" w:rsidRPr="001841BB">
        <w:rPr>
          <w:rFonts w:ascii="Aptos Display" w:hAnsi="Aptos Display"/>
        </w:rPr>
        <w:t xml:space="preserve"> 2013; Cordier </w:t>
      </w:r>
      <w:r w:rsidR="001841BB" w:rsidRPr="001841BB">
        <w:rPr>
          <w:rFonts w:ascii="Aptos Display" w:hAnsi="Aptos Display"/>
          <w:i/>
          <w:iCs/>
        </w:rPr>
        <w:t>et al.</w:t>
      </w:r>
      <w:r w:rsidR="001841BB" w:rsidRPr="001841BB">
        <w:rPr>
          <w:rFonts w:ascii="Aptos Display" w:hAnsi="Aptos Display"/>
        </w:rPr>
        <w:t xml:space="preserve"> 2017)</w:t>
      </w:r>
      <w:r w:rsidRPr="003145C0">
        <w:rPr>
          <w:rFonts w:ascii="Aptos Display" w:hAnsi="Aptos Display"/>
        </w:rPr>
        <w:fldChar w:fldCharType="end"/>
      </w:r>
      <w:r w:rsidRPr="003145C0">
        <w:rPr>
          <w:rFonts w:ascii="Aptos Display" w:hAnsi="Aptos Display"/>
        </w:rPr>
        <w:t>. Only instruments with evidence of psychometric validation in the target population were included. Validation studies were identified through the initial search and a parallel review of social inclusion measures</w:t>
      </w:r>
      <w:r w:rsidR="001841BB">
        <w:rPr>
          <w:rFonts w:ascii="Aptos Display" w:hAnsi="Aptos Display"/>
        </w:rPr>
        <w:t>.</w:t>
      </w:r>
    </w:p>
    <w:p w14:paraId="05B5510A" w14:textId="77777777" w:rsidR="00D56FC1" w:rsidRPr="00BC2619" w:rsidRDefault="00D56FC1" w:rsidP="00BC2619">
      <w:pPr>
        <w:jc w:val="both"/>
        <w:rPr>
          <w:rFonts w:ascii="Aptos Display" w:hAnsi="Aptos Display"/>
        </w:rPr>
      </w:pPr>
    </w:p>
    <w:p w14:paraId="68792218" w14:textId="69F7AC15" w:rsidR="002679A7" w:rsidRPr="00790328" w:rsidRDefault="0078516A" w:rsidP="00BC2619">
      <w:pPr>
        <w:pStyle w:val="Titolo3"/>
        <w:numPr>
          <w:ilvl w:val="0"/>
          <w:numId w:val="4"/>
        </w:numPr>
      </w:pPr>
      <w:r>
        <w:t xml:space="preserve"> Reason for exclusion</w:t>
      </w:r>
      <w:r w:rsidR="00D93D34">
        <w:t xml:space="preserve"> from meta-analysis</w:t>
      </w:r>
    </w:p>
    <w:tbl>
      <w:tblPr>
        <w:tblStyle w:val="Tabellasemplice-2"/>
        <w:tblW w:w="9634" w:type="dxa"/>
        <w:tblLook w:val="04A0" w:firstRow="1" w:lastRow="0" w:firstColumn="1" w:lastColumn="0" w:noHBand="0" w:noVBand="1"/>
      </w:tblPr>
      <w:tblGrid>
        <w:gridCol w:w="2547"/>
        <w:gridCol w:w="7087"/>
      </w:tblGrid>
      <w:tr w:rsidR="00B03E0E" w:rsidRPr="00790328" w14:paraId="616CCC68" w14:textId="77777777" w:rsidTr="00B03E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gridSpan w:val="2"/>
            <w:shd w:val="clear" w:color="auto" w:fill="E8E8E8" w:themeFill="background2"/>
          </w:tcPr>
          <w:p w14:paraId="18005FED" w14:textId="765532BF" w:rsidR="00B03E0E" w:rsidRPr="00790328" w:rsidRDefault="002679A7">
            <w:pPr>
              <w:rPr>
                <w:rFonts w:ascii="Aptos" w:hAnsi="Aptos"/>
                <w:b w:val="0"/>
                <w:bCs w:val="0"/>
                <w:sz w:val="20"/>
                <w:szCs w:val="20"/>
              </w:rPr>
            </w:pPr>
            <w:r w:rsidRPr="00790328">
              <w:rPr>
                <w:rFonts w:ascii="Aptos" w:hAnsi="Aptos"/>
                <w:sz w:val="20"/>
                <w:szCs w:val="20"/>
              </w:rPr>
              <w:t xml:space="preserve">SUPP. TABLE </w:t>
            </w:r>
            <w:r w:rsidR="00D56FC1">
              <w:rPr>
                <w:rFonts w:ascii="Aptos" w:hAnsi="Aptos"/>
                <w:sz w:val="20"/>
                <w:szCs w:val="20"/>
              </w:rPr>
              <w:t>2</w:t>
            </w:r>
            <w:r w:rsidRPr="00790328">
              <w:rPr>
                <w:rFonts w:ascii="Aptos" w:hAnsi="Aptos"/>
                <w:sz w:val="20"/>
                <w:szCs w:val="20"/>
              </w:rPr>
              <w:t>.</w:t>
            </w:r>
            <w:r w:rsidRPr="00790328">
              <w:rPr>
                <w:rFonts w:ascii="Aptos" w:hAnsi="Aptos"/>
                <w:b w:val="0"/>
                <w:bCs w:val="0"/>
                <w:sz w:val="20"/>
                <w:szCs w:val="20"/>
              </w:rPr>
              <w:t xml:space="preserve"> </w:t>
            </w:r>
            <w:r w:rsidRPr="00790328">
              <w:rPr>
                <w:rFonts w:ascii="Aptos" w:hAnsi="Aptos"/>
                <w:sz w:val="20"/>
                <w:szCs w:val="20"/>
              </w:rPr>
              <w:t>REASON FOR EXCLUSION FROM META-ANALYSIS</w:t>
            </w:r>
          </w:p>
        </w:tc>
      </w:tr>
      <w:tr w:rsidR="00D81A8E" w:rsidRPr="00790328" w14:paraId="6E9EB496" w14:textId="77777777" w:rsidTr="00B03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E8E8E8" w:themeFill="background2"/>
          </w:tcPr>
          <w:p w14:paraId="7C374670" w14:textId="77777777" w:rsidR="00D81A8E" w:rsidRPr="00790328" w:rsidRDefault="00D81A8E">
            <w:pPr>
              <w:rPr>
                <w:rFonts w:ascii="Aptos" w:hAnsi="Aptos"/>
                <w:b w:val="0"/>
                <w:bCs w:val="0"/>
                <w:i/>
                <w:iCs/>
                <w:sz w:val="20"/>
                <w:szCs w:val="20"/>
              </w:rPr>
            </w:pPr>
            <w:r w:rsidRPr="00790328">
              <w:rPr>
                <w:rFonts w:ascii="Aptos" w:hAnsi="Aptos"/>
                <w:i/>
                <w:iCs/>
                <w:sz w:val="20"/>
                <w:szCs w:val="20"/>
              </w:rPr>
              <w:t>Study</w:t>
            </w:r>
          </w:p>
        </w:tc>
        <w:tc>
          <w:tcPr>
            <w:tcW w:w="7087" w:type="dxa"/>
            <w:shd w:val="clear" w:color="auto" w:fill="E8E8E8" w:themeFill="background2"/>
          </w:tcPr>
          <w:p w14:paraId="6F963A7C" w14:textId="393F4691" w:rsidR="00D81A8E" w:rsidRPr="00790328" w:rsidRDefault="00D81A8E">
            <w:pPr>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r w:rsidRPr="00790328">
              <w:rPr>
                <w:rFonts w:ascii="Aptos" w:hAnsi="Aptos"/>
                <w:b/>
                <w:bCs/>
                <w:sz w:val="20"/>
                <w:szCs w:val="20"/>
              </w:rPr>
              <w:t xml:space="preserve">Reason for exclusion from </w:t>
            </w:r>
            <w:r w:rsidR="001841BB">
              <w:rPr>
                <w:rFonts w:ascii="Aptos" w:hAnsi="Aptos"/>
                <w:b/>
                <w:bCs/>
                <w:sz w:val="20"/>
                <w:szCs w:val="20"/>
              </w:rPr>
              <w:t>m</w:t>
            </w:r>
            <w:r w:rsidRPr="00790328">
              <w:rPr>
                <w:rFonts w:ascii="Aptos" w:hAnsi="Aptos"/>
                <w:b/>
                <w:bCs/>
                <w:sz w:val="20"/>
                <w:szCs w:val="20"/>
              </w:rPr>
              <w:t>eta</w:t>
            </w:r>
            <w:r w:rsidR="007B2A4F" w:rsidRPr="00790328">
              <w:rPr>
                <w:rFonts w:ascii="Aptos" w:hAnsi="Aptos"/>
                <w:b/>
                <w:bCs/>
                <w:sz w:val="20"/>
                <w:szCs w:val="20"/>
              </w:rPr>
              <w:t>-a</w:t>
            </w:r>
            <w:r w:rsidRPr="00790328">
              <w:rPr>
                <w:rFonts w:ascii="Aptos" w:hAnsi="Aptos"/>
                <w:b/>
                <w:bCs/>
                <w:sz w:val="20"/>
                <w:szCs w:val="20"/>
              </w:rPr>
              <w:t>nalysis</w:t>
            </w:r>
          </w:p>
        </w:tc>
      </w:tr>
      <w:tr w:rsidR="00D81A8E" w:rsidRPr="00790328" w14:paraId="2709804C" w14:textId="77777777" w:rsidTr="00B03E0E">
        <w:tc>
          <w:tcPr>
            <w:cnfStyle w:val="001000000000" w:firstRow="0" w:lastRow="0" w:firstColumn="1" w:lastColumn="0" w:oddVBand="0" w:evenVBand="0" w:oddHBand="0" w:evenHBand="0" w:firstRowFirstColumn="0" w:firstRowLastColumn="0" w:lastRowFirstColumn="0" w:lastRowLastColumn="0"/>
            <w:tcW w:w="2547" w:type="dxa"/>
          </w:tcPr>
          <w:p w14:paraId="5982C19F" w14:textId="633A17FA" w:rsidR="00D81A8E" w:rsidRPr="00790328" w:rsidRDefault="00D81A8E">
            <w:pPr>
              <w:rPr>
                <w:rFonts w:ascii="Aptos" w:hAnsi="Aptos"/>
                <w:b w:val="0"/>
                <w:bCs w:val="0"/>
                <w:i/>
                <w:iCs/>
                <w:sz w:val="20"/>
                <w:szCs w:val="20"/>
              </w:rPr>
            </w:pPr>
            <w:r w:rsidRPr="00790328">
              <w:rPr>
                <w:rFonts w:ascii="Aptos" w:hAnsi="Aptos"/>
                <w:b w:val="0"/>
                <w:bCs w:val="0"/>
                <w:i/>
                <w:iCs/>
                <w:sz w:val="20"/>
                <w:szCs w:val="20"/>
              </w:rPr>
              <w:t xml:space="preserve">Huxley </w:t>
            </w:r>
            <w:r w:rsidR="001841BB" w:rsidRPr="001841BB">
              <w:rPr>
                <w:rFonts w:ascii="Aptos" w:hAnsi="Aptos"/>
                <w:b w:val="0"/>
                <w:bCs w:val="0"/>
                <w:i/>
                <w:iCs/>
                <w:sz w:val="20"/>
                <w:szCs w:val="20"/>
              </w:rPr>
              <w:t>et al.</w:t>
            </w:r>
            <w:r w:rsidRPr="00790328">
              <w:rPr>
                <w:rFonts w:ascii="Aptos" w:hAnsi="Aptos"/>
                <w:b w:val="0"/>
                <w:bCs w:val="0"/>
                <w:i/>
                <w:iCs/>
                <w:sz w:val="20"/>
                <w:szCs w:val="20"/>
              </w:rPr>
              <w:t xml:space="preserve"> 2016</w:t>
            </w:r>
          </w:p>
        </w:tc>
        <w:tc>
          <w:tcPr>
            <w:tcW w:w="7087" w:type="dxa"/>
          </w:tcPr>
          <w:p w14:paraId="084AD698" w14:textId="6BE6A168" w:rsidR="00D81A8E" w:rsidRPr="00790328" w:rsidRDefault="00D81A8E">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790328">
              <w:rPr>
                <w:rFonts w:ascii="Aptos" w:hAnsi="Aptos"/>
                <w:sz w:val="20"/>
                <w:szCs w:val="20"/>
              </w:rPr>
              <w:t xml:space="preserve">UK samples already used for another included study (Huxley </w:t>
            </w:r>
            <w:r w:rsidR="001841BB" w:rsidRPr="001841BB">
              <w:rPr>
                <w:rFonts w:ascii="Aptos" w:hAnsi="Aptos"/>
                <w:i/>
                <w:iCs/>
                <w:sz w:val="20"/>
                <w:szCs w:val="20"/>
              </w:rPr>
              <w:t>et al.</w:t>
            </w:r>
            <w:r w:rsidRPr="00790328">
              <w:rPr>
                <w:rFonts w:ascii="Aptos" w:hAnsi="Aptos"/>
                <w:sz w:val="20"/>
                <w:szCs w:val="20"/>
              </w:rPr>
              <w:t xml:space="preserve"> 2012)</w:t>
            </w:r>
          </w:p>
        </w:tc>
      </w:tr>
      <w:tr w:rsidR="00D81A8E" w:rsidRPr="00790328" w14:paraId="26B80A00" w14:textId="77777777" w:rsidTr="00B03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28BA10D" w14:textId="4A099451" w:rsidR="00D81A8E" w:rsidRPr="00790328" w:rsidRDefault="00D81A8E" w:rsidP="00D81A8E">
            <w:pPr>
              <w:rPr>
                <w:rFonts w:ascii="Aptos" w:hAnsi="Aptos"/>
                <w:b w:val="0"/>
                <w:bCs w:val="0"/>
                <w:i/>
                <w:iCs/>
                <w:sz w:val="20"/>
                <w:szCs w:val="20"/>
              </w:rPr>
            </w:pPr>
            <w:r w:rsidRPr="00790328">
              <w:rPr>
                <w:rFonts w:ascii="Aptos" w:hAnsi="Aptos"/>
                <w:b w:val="0"/>
                <w:bCs w:val="0"/>
                <w:i/>
                <w:iCs/>
                <w:sz w:val="20"/>
                <w:szCs w:val="20"/>
              </w:rPr>
              <w:t xml:space="preserve">Santos </w:t>
            </w:r>
            <w:r w:rsidR="001841BB" w:rsidRPr="001841BB">
              <w:rPr>
                <w:rFonts w:ascii="Aptos" w:hAnsi="Aptos"/>
                <w:b w:val="0"/>
                <w:bCs w:val="0"/>
                <w:i/>
                <w:iCs/>
                <w:sz w:val="20"/>
                <w:szCs w:val="20"/>
              </w:rPr>
              <w:t>et al.</w:t>
            </w:r>
            <w:r w:rsidRPr="00790328">
              <w:rPr>
                <w:rFonts w:ascii="Aptos" w:hAnsi="Aptos"/>
                <w:b w:val="0"/>
                <w:bCs w:val="0"/>
                <w:i/>
                <w:iCs/>
                <w:sz w:val="20"/>
                <w:szCs w:val="20"/>
              </w:rPr>
              <w:t xml:space="preserve"> 2018</w:t>
            </w:r>
          </w:p>
        </w:tc>
        <w:tc>
          <w:tcPr>
            <w:tcW w:w="7087" w:type="dxa"/>
          </w:tcPr>
          <w:p w14:paraId="31AE4777" w14:textId="49BB7147" w:rsidR="00D81A8E" w:rsidRPr="00790328" w:rsidRDefault="00D81A8E" w:rsidP="00D81A8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790328">
              <w:rPr>
                <w:rFonts w:ascii="Aptos" w:hAnsi="Aptos"/>
                <w:sz w:val="20"/>
                <w:szCs w:val="20"/>
              </w:rPr>
              <w:t xml:space="preserve">UK samples already used for another included study (Huxley </w:t>
            </w:r>
            <w:r w:rsidR="001841BB" w:rsidRPr="001841BB">
              <w:rPr>
                <w:rFonts w:ascii="Aptos" w:hAnsi="Aptos"/>
                <w:i/>
                <w:iCs/>
                <w:sz w:val="20"/>
                <w:szCs w:val="20"/>
              </w:rPr>
              <w:t>et al.</w:t>
            </w:r>
            <w:r w:rsidRPr="00790328">
              <w:rPr>
                <w:rFonts w:ascii="Aptos" w:hAnsi="Aptos"/>
                <w:sz w:val="20"/>
                <w:szCs w:val="20"/>
              </w:rPr>
              <w:t xml:space="preserve"> 2012)</w:t>
            </w:r>
          </w:p>
        </w:tc>
      </w:tr>
      <w:tr w:rsidR="00D81A8E" w:rsidRPr="00790328" w14:paraId="232B12DB" w14:textId="77777777" w:rsidTr="00B03E0E">
        <w:tc>
          <w:tcPr>
            <w:cnfStyle w:val="001000000000" w:firstRow="0" w:lastRow="0" w:firstColumn="1" w:lastColumn="0" w:oddVBand="0" w:evenVBand="0" w:oddHBand="0" w:evenHBand="0" w:firstRowFirstColumn="0" w:firstRowLastColumn="0" w:lastRowFirstColumn="0" w:lastRowLastColumn="0"/>
            <w:tcW w:w="2547" w:type="dxa"/>
          </w:tcPr>
          <w:p w14:paraId="7D6465BB" w14:textId="067227E8" w:rsidR="00D81A8E" w:rsidRPr="00790328" w:rsidRDefault="00D81A8E" w:rsidP="00D81A8E">
            <w:pPr>
              <w:rPr>
                <w:rFonts w:ascii="Aptos" w:hAnsi="Aptos"/>
                <w:b w:val="0"/>
                <w:bCs w:val="0"/>
                <w:i/>
                <w:iCs/>
                <w:sz w:val="20"/>
                <w:szCs w:val="20"/>
              </w:rPr>
            </w:pPr>
            <w:r w:rsidRPr="00790328">
              <w:rPr>
                <w:rFonts w:ascii="Aptos" w:hAnsi="Aptos"/>
                <w:b w:val="0"/>
                <w:bCs w:val="0"/>
                <w:i/>
                <w:iCs/>
                <w:sz w:val="20"/>
                <w:szCs w:val="20"/>
              </w:rPr>
              <w:t xml:space="preserve">Filia </w:t>
            </w:r>
            <w:r w:rsidR="001841BB" w:rsidRPr="001841BB">
              <w:rPr>
                <w:rFonts w:ascii="Aptos" w:hAnsi="Aptos"/>
                <w:b w:val="0"/>
                <w:bCs w:val="0"/>
                <w:i/>
                <w:iCs/>
                <w:sz w:val="20"/>
                <w:szCs w:val="20"/>
              </w:rPr>
              <w:t>et al.</w:t>
            </w:r>
            <w:r w:rsidRPr="00790328">
              <w:rPr>
                <w:rFonts w:ascii="Aptos" w:hAnsi="Aptos"/>
                <w:b w:val="0"/>
                <w:bCs w:val="0"/>
                <w:i/>
                <w:iCs/>
                <w:sz w:val="20"/>
                <w:szCs w:val="20"/>
              </w:rPr>
              <w:t xml:space="preserve"> 2022</w:t>
            </w:r>
          </w:p>
        </w:tc>
        <w:tc>
          <w:tcPr>
            <w:tcW w:w="7087" w:type="dxa"/>
          </w:tcPr>
          <w:p w14:paraId="0F9FBEEF" w14:textId="78D93BC3" w:rsidR="00D81A8E" w:rsidRPr="00790328" w:rsidRDefault="00D81A8E" w:rsidP="00D81A8E">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790328">
              <w:rPr>
                <w:rFonts w:ascii="Aptos" w:hAnsi="Aptos"/>
                <w:sz w:val="20"/>
                <w:szCs w:val="20"/>
              </w:rPr>
              <w:t xml:space="preserve">No available data on mean and </w:t>
            </w:r>
            <w:r w:rsidR="001841BB" w:rsidRPr="001841BB">
              <w:rPr>
                <w:rFonts w:ascii="Aptos" w:hAnsi="Aptos"/>
                <w:sz w:val="20"/>
                <w:szCs w:val="20"/>
              </w:rPr>
              <w:t>standard deviations</w:t>
            </w:r>
          </w:p>
        </w:tc>
      </w:tr>
      <w:tr w:rsidR="00D81A8E" w:rsidRPr="00790328" w14:paraId="4FD44E0A" w14:textId="77777777" w:rsidTr="00B03E0E">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2547" w:type="dxa"/>
          </w:tcPr>
          <w:p w14:paraId="467F2669" w14:textId="73BA9DF6" w:rsidR="00D81A8E" w:rsidRPr="00790328" w:rsidRDefault="00D81A8E" w:rsidP="00D81A8E">
            <w:pPr>
              <w:rPr>
                <w:rFonts w:ascii="Aptos" w:hAnsi="Aptos"/>
                <w:b w:val="0"/>
                <w:bCs w:val="0"/>
                <w:i/>
                <w:iCs/>
                <w:sz w:val="20"/>
                <w:szCs w:val="20"/>
              </w:rPr>
            </w:pPr>
            <w:r w:rsidRPr="00790328">
              <w:rPr>
                <w:rFonts w:ascii="Aptos" w:hAnsi="Aptos"/>
                <w:b w:val="0"/>
                <w:bCs w:val="0"/>
                <w:i/>
                <w:iCs/>
                <w:sz w:val="20"/>
                <w:szCs w:val="20"/>
              </w:rPr>
              <w:t xml:space="preserve">Gardner </w:t>
            </w:r>
            <w:r w:rsidR="001841BB" w:rsidRPr="001841BB">
              <w:rPr>
                <w:rFonts w:ascii="Aptos" w:hAnsi="Aptos"/>
                <w:b w:val="0"/>
                <w:bCs w:val="0"/>
                <w:i/>
                <w:iCs/>
                <w:sz w:val="20"/>
                <w:szCs w:val="20"/>
              </w:rPr>
              <w:t>et al.</w:t>
            </w:r>
            <w:r w:rsidRPr="00790328">
              <w:rPr>
                <w:rFonts w:ascii="Aptos" w:hAnsi="Aptos"/>
                <w:b w:val="0"/>
                <w:bCs w:val="0"/>
                <w:i/>
                <w:iCs/>
                <w:sz w:val="20"/>
                <w:szCs w:val="20"/>
              </w:rPr>
              <w:t xml:space="preserve"> 2019</w:t>
            </w:r>
          </w:p>
        </w:tc>
        <w:tc>
          <w:tcPr>
            <w:tcW w:w="7087" w:type="dxa"/>
          </w:tcPr>
          <w:p w14:paraId="16F17598" w14:textId="4A0769DC" w:rsidR="00D81A8E" w:rsidRPr="00790328" w:rsidRDefault="00D81A8E" w:rsidP="00D81A8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790328">
              <w:rPr>
                <w:rFonts w:ascii="Aptos" w:hAnsi="Aptos"/>
                <w:sz w:val="20"/>
                <w:szCs w:val="20"/>
              </w:rPr>
              <w:t xml:space="preserve">No available data on mean and </w:t>
            </w:r>
            <w:r w:rsidR="001841BB" w:rsidRPr="001841BB">
              <w:rPr>
                <w:rFonts w:ascii="Aptos" w:hAnsi="Aptos"/>
                <w:sz w:val="20"/>
                <w:szCs w:val="20"/>
              </w:rPr>
              <w:t>standard deviations</w:t>
            </w:r>
          </w:p>
        </w:tc>
      </w:tr>
    </w:tbl>
    <w:p w14:paraId="23340C80" w14:textId="3AEC7E12" w:rsidR="00D56FC1" w:rsidRDefault="00D56FC1" w:rsidP="0078516A"/>
    <w:p w14:paraId="1DAD572D" w14:textId="77777777" w:rsidR="00D56FC1" w:rsidRDefault="00D56FC1">
      <w:r>
        <w:br w:type="page"/>
      </w:r>
    </w:p>
    <w:p w14:paraId="1BBC0208" w14:textId="5D9FB60D" w:rsidR="00BC2619" w:rsidRPr="00790328" w:rsidRDefault="00BC2619" w:rsidP="00BC2619">
      <w:pPr>
        <w:pStyle w:val="Titolo3"/>
        <w:numPr>
          <w:ilvl w:val="0"/>
          <w:numId w:val="4"/>
        </w:numPr>
      </w:pPr>
      <w:r>
        <w:lastRenderedPageBreak/>
        <w:t>Retrieved m</w:t>
      </w:r>
      <w:r w:rsidRPr="0078516A">
        <w:t>easures of social inclusion</w:t>
      </w:r>
    </w:p>
    <w:tbl>
      <w:tblPr>
        <w:tblStyle w:val="Tabellasemplice-2"/>
        <w:tblW w:w="10206" w:type="dxa"/>
        <w:tblLook w:val="06A0" w:firstRow="1" w:lastRow="0" w:firstColumn="1" w:lastColumn="0" w:noHBand="1" w:noVBand="1"/>
      </w:tblPr>
      <w:tblGrid>
        <w:gridCol w:w="2552"/>
        <w:gridCol w:w="2126"/>
        <w:gridCol w:w="1276"/>
        <w:gridCol w:w="1843"/>
        <w:gridCol w:w="2409"/>
      </w:tblGrid>
      <w:tr w:rsidR="00BC2619" w:rsidRPr="00666BE3" w14:paraId="67209055" w14:textId="77777777" w:rsidTr="00FA3D6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54" w:type="dxa"/>
            <w:gridSpan w:val="3"/>
            <w:shd w:val="clear" w:color="auto" w:fill="F2F2F2" w:themeFill="background1" w:themeFillShade="F2"/>
          </w:tcPr>
          <w:p w14:paraId="16A69B84" w14:textId="4420523A" w:rsidR="00BC2619" w:rsidRPr="00666BE3" w:rsidRDefault="00BC2619" w:rsidP="00FA3D66">
            <w:pPr>
              <w:rPr>
                <w:rFonts w:ascii="Aptos" w:hAnsi="Aptos"/>
                <w:b w:val="0"/>
                <w:bCs w:val="0"/>
                <w:sz w:val="20"/>
                <w:szCs w:val="20"/>
              </w:rPr>
            </w:pPr>
            <w:r w:rsidRPr="00666BE3">
              <w:rPr>
                <w:rFonts w:ascii="Aptos" w:hAnsi="Aptos"/>
                <w:sz w:val="20"/>
                <w:szCs w:val="20"/>
              </w:rPr>
              <w:t>SUPP</w:t>
            </w:r>
            <w:r w:rsidRPr="00666BE3">
              <w:rPr>
                <w:rFonts w:ascii="Aptos" w:hAnsi="Aptos"/>
                <w:b w:val="0"/>
                <w:bCs w:val="0"/>
                <w:sz w:val="20"/>
                <w:szCs w:val="20"/>
              </w:rPr>
              <w:t xml:space="preserve">. </w:t>
            </w:r>
            <w:r w:rsidRPr="00666BE3">
              <w:rPr>
                <w:rFonts w:ascii="Aptos" w:hAnsi="Aptos"/>
                <w:sz w:val="20"/>
                <w:szCs w:val="20"/>
              </w:rPr>
              <w:t xml:space="preserve">TABLE </w:t>
            </w:r>
            <w:r w:rsidR="00D56FC1">
              <w:rPr>
                <w:rFonts w:ascii="Aptos" w:hAnsi="Aptos"/>
                <w:sz w:val="20"/>
                <w:szCs w:val="20"/>
              </w:rPr>
              <w:t>3</w:t>
            </w:r>
            <w:r w:rsidRPr="00666BE3">
              <w:rPr>
                <w:rFonts w:ascii="Aptos" w:hAnsi="Aptos"/>
                <w:sz w:val="20"/>
                <w:szCs w:val="20"/>
              </w:rPr>
              <w:t>. RETRIEVED MEASURES OF SOCIAL INCLUSION</w:t>
            </w:r>
          </w:p>
        </w:tc>
        <w:tc>
          <w:tcPr>
            <w:tcW w:w="1843" w:type="dxa"/>
            <w:shd w:val="clear" w:color="auto" w:fill="F2F2F2" w:themeFill="background1" w:themeFillShade="F2"/>
          </w:tcPr>
          <w:p w14:paraId="10A8C9AF" w14:textId="77777777" w:rsidR="00BC2619" w:rsidRPr="00666BE3" w:rsidRDefault="00BC2619" w:rsidP="00FA3D66">
            <w:pPr>
              <w:cnfStyle w:val="100000000000" w:firstRow="1" w:lastRow="0" w:firstColumn="0" w:lastColumn="0" w:oddVBand="0" w:evenVBand="0" w:oddHBand="0" w:evenHBand="0" w:firstRowFirstColumn="0" w:firstRowLastColumn="0" w:lastRowFirstColumn="0" w:lastRowLastColumn="0"/>
              <w:rPr>
                <w:rFonts w:ascii="Aptos" w:hAnsi="Aptos"/>
                <w:sz w:val="20"/>
                <w:szCs w:val="20"/>
              </w:rPr>
            </w:pPr>
          </w:p>
        </w:tc>
        <w:tc>
          <w:tcPr>
            <w:tcW w:w="2409" w:type="dxa"/>
            <w:shd w:val="clear" w:color="auto" w:fill="F2F2F2" w:themeFill="background1" w:themeFillShade="F2"/>
          </w:tcPr>
          <w:p w14:paraId="364DF0ED" w14:textId="77777777" w:rsidR="00BC2619" w:rsidRPr="00666BE3" w:rsidRDefault="00BC2619" w:rsidP="00FA3D66">
            <w:pPr>
              <w:cnfStyle w:val="100000000000" w:firstRow="1" w:lastRow="0" w:firstColumn="0" w:lastColumn="0" w:oddVBand="0" w:evenVBand="0" w:oddHBand="0" w:evenHBand="0" w:firstRowFirstColumn="0" w:firstRowLastColumn="0" w:lastRowFirstColumn="0" w:lastRowLastColumn="0"/>
              <w:rPr>
                <w:rFonts w:ascii="Aptos" w:hAnsi="Aptos"/>
                <w:sz w:val="20"/>
                <w:szCs w:val="20"/>
              </w:rPr>
            </w:pPr>
          </w:p>
        </w:tc>
      </w:tr>
      <w:tr w:rsidR="00BC2619" w:rsidRPr="00666BE3" w14:paraId="119EC993" w14:textId="77777777" w:rsidTr="00FA3D66">
        <w:trPr>
          <w:trHeight w:val="300"/>
        </w:trPr>
        <w:tc>
          <w:tcPr>
            <w:cnfStyle w:val="001000000000" w:firstRow="0" w:lastRow="0" w:firstColumn="1" w:lastColumn="0" w:oddVBand="0" w:evenVBand="0" w:oddHBand="0" w:evenHBand="0" w:firstRowFirstColumn="0" w:firstRowLastColumn="0" w:lastRowFirstColumn="0" w:lastRowLastColumn="0"/>
            <w:tcW w:w="2552" w:type="dxa"/>
            <w:shd w:val="clear" w:color="auto" w:fill="F2F2F2" w:themeFill="background1" w:themeFillShade="F2"/>
          </w:tcPr>
          <w:p w14:paraId="674DFDB8" w14:textId="77777777" w:rsidR="00BC2619" w:rsidRPr="00666BE3" w:rsidRDefault="00BC2619" w:rsidP="00FA3D66">
            <w:pPr>
              <w:rPr>
                <w:rFonts w:ascii="Aptos" w:hAnsi="Aptos"/>
                <w:b w:val="0"/>
                <w:bCs w:val="0"/>
                <w:sz w:val="20"/>
                <w:szCs w:val="20"/>
              </w:rPr>
            </w:pPr>
            <w:r w:rsidRPr="00666BE3">
              <w:rPr>
                <w:rFonts w:ascii="Aptos" w:hAnsi="Aptos"/>
                <w:sz w:val="20"/>
                <w:szCs w:val="20"/>
              </w:rPr>
              <w:t>Name of the scale</w:t>
            </w:r>
          </w:p>
        </w:tc>
        <w:tc>
          <w:tcPr>
            <w:tcW w:w="2126" w:type="dxa"/>
            <w:shd w:val="clear" w:color="auto" w:fill="F2F2F2" w:themeFill="background1" w:themeFillShade="F2"/>
          </w:tcPr>
          <w:p w14:paraId="360B6AD0" w14:textId="77777777" w:rsidR="00BC2619" w:rsidRPr="00666BE3" w:rsidRDefault="00BC2619" w:rsidP="00FA3D66">
            <w:pPr>
              <w:cnfStyle w:val="000000000000" w:firstRow="0" w:lastRow="0" w:firstColumn="0" w:lastColumn="0" w:oddVBand="0" w:evenVBand="0" w:oddHBand="0" w:evenHBand="0" w:firstRowFirstColumn="0" w:firstRowLastColumn="0" w:lastRowFirstColumn="0" w:lastRowLastColumn="0"/>
              <w:rPr>
                <w:rFonts w:ascii="Aptos" w:hAnsi="Aptos"/>
                <w:b/>
                <w:bCs/>
                <w:sz w:val="20"/>
                <w:szCs w:val="20"/>
              </w:rPr>
            </w:pPr>
            <w:r w:rsidRPr="00666BE3">
              <w:rPr>
                <w:rFonts w:ascii="Aptos" w:hAnsi="Aptos"/>
                <w:b/>
                <w:bCs/>
                <w:sz w:val="20"/>
                <w:szCs w:val="20"/>
              </w:rPr>
              <w:t>Author, year</w:t>
            </w:r>
          </w:p>
        </w:tc>
        <w:tc>
          <w:tcPr>
            <w:tcW w:w="1276" w:type="dxa"/>
            <w:shd w:val="clear" w:color="auto" w:fill="F2F2F2" w:themeFill="background1" w:themeFillShade="F2"/>
          </w:tcPr>
          <w:p w14:paraId="6F0D87C6" w14:textId="77777777" w:rsidR="00BC2619" w:rsidRPr="00666BE3" w:rsidRDefault="00BC2619" w:rsidP="00FA3D66">
            <w:pPr>
              <w:cnfStyle w:val="000000000000" w:firstRow="0" w:lastRow="0" w:firstColumn="0" w:lastColumn="0" w:oddVBand="0" w:evenVBand="0" w:oddHBand="0" w:evenHBand="0" w:firstRowFirstColumn="0" w:firstRowLastColumn="0" w:lastRowFirstColumn="0" w:lastRowLastColumn="0"/>
              <w:rPr>
                <w:rFonts w:ascii="Aptos" w:hAnsi="Aptos"/>
                <w:b/>
                <w:bCs/>
                <w:sz w:val="20"/>
                <w:szCs w:val="20"/>
              </w:rPr>
            </w:pPr>
            <w:r w:rsidRPr="00666BE3">
              <w:rPr>
                <w:rFonts w:ascii="Aptos" w:hAnsi="Aptos"/>
                <w:b/>
                <w:bCs/>
                <w:sz w:val="20"/>
                <w:szCs w:val="20"/>
              </w:rPr>
              <w:t>Country</w:t>
            </w:r>
          </w:p>
        </w:tc>
        <w:tc>
          <w:tcPr>
            <w:tcW w:w="1843" w:type="dxa"/>
            <w:shd w:val="clear" w:color="auto" w:fill="F2F2F2" w:themeFill="background1" w:themeFillShade="F2"/>
          </w:tcPr>
          <w:p w14:paraId="751EAB71" w14:textId="77777777" w:rsidR="00BC2619" w:rsidRPr="00666BE3" w:rsidRDefault="00BC2619" w:rsidP="00FA3D66">
            <w:pPr>
              <w:cnfStyle w:val="000000000000" w:firstRow="0" w:lastRow="0" w:firstColumn="0" w:lastColumn="0" w:oddVBand="0" w:evenVBand="0" w:oddHBand="0" w:evenHBand="0" w:firstRowFirstColumn="0" w:firstRowLastColumn="0" w:lastRowFirstColumn="0" w:lastRowLastColumn="0"/>
              <w:rPr>
                <w:rFonts w:ascii="Aptos" w:hAnsi="Aptos"/>
                <w:b/>
                <w:bCs/>
                <w:sz w:val="20"/>
                <w:szCs w:val="20"/>
              </w:rPr>
            </w:pPr>
            <w:r w:rsidRPr="00666BE3">
              <w:rPr>
                <w:rFonts w:ascii="Aptos" w:hAnsi="Aptos"/>
                <w:b/>
                <w:bCs/>
                <w:sz w:val="20"/>
                <w:szCs w:val="20"/>
              </w:rPr>
              <w:t>Psychometric validation</w:t>
            </w:r>
          </w:p>
        </w:tc>
        <w:tc>
          <w:tcPr>
            <w:tcW w:w="2409" w:type="dxa"/>
            <w:shd w:val="clear" w:color="auto" w:fill="F2F2F2" w:themeFill="background1" w:themeFillShade="F2"/>
          </w:tcPr>
          <w:p w14:paraId="34A3F946" w14:textId="77777777" w:rsidR="00BC2619" w:rsidRPr="00666BE3" w:rsidRDefault="00BC2619" w:rsidP="00FA3D66">
            <w:pPr>
              <w:cnfStyle w:val="000000000000" w:firstRow="0" w:lastRow="0" w:firstColumn="0" w:lastColumn="0" w:oddVBand="0" w:evenVBand="0" w:oddHBand="0" w:evenHBand="0" w:firstRowFirstColumn="0" w:firstRowLastColumn="0" w:lastRowFirstColumn="0" w:lastRowLastColumn="0"/>
              <w:rPr>
                <w:rFonts w:ascii="Aptos" w:hAnsi="Aptos"/>
                <w:b/>
                <w:bCs/>
                <w:sz w:val="20"/>
                <w:szCs w:val="20"/>
              </w:rPr>
            </w:pPr>
            <w:r w:rsidRPr="00666BE3">
              <w:rPr>
                <w:rFonts w:ascii="Aptos" w:hAnsi="Aptos"/>
                <w:b/>
                <w:bCs/>
                <w:sz w:val="20"/>
                <w:szCs w:val="20"/>
              </w:rPr>
              <w:t>Domains</w:t>
            </w:r>
          </w:p>
        </w:tc>
      </w:tr>
      <w:tr w:rsidR="00BC2619" w:rsidRPr="00666BE3" w14:paraId="373B056D" w14:textId="77777777" w:rsidTr="00FA3D66">
        <w:trPr>
          <w:trHeight w:val="300"/>
        </w:trPr>
        <w:tc>
          <w:tcPr>
            <w:cnfStyle w:val="001000000000" w:firstRow="0" w:lastRow="0" w:firstColumn="1" w:lastColumn="0" w:oddVBand="0" w:evenVBand="0" w:oddHBand="0" w:evenHBand="0" w:firstRowFirstColumn="0" w:firstRowLastColumn="0" w:lastRowFirstColumn="0" w:lastRowLastColumn="0"/>
            <w:tcW w:w="2552" w:type="dxa"/>
          </w:tcPr>
          <w:p w14:paraId="13A7C966" w14:textId="77777777" w:rsidR="00BC2619" w:rsidRPr="00666BE3" w:rsidRDefault="00BC2619" w:rsidP="00FA3D66">
            <w:pPr>
              <w:rPr>
                <w:rFonts w:ascii="Aptos" w:hAnsi="Aptos"/>
                <w:b w:val="0"/>
                <w:bCs w:val="0"/>
                <w:sz w:val="20"/>
                <w:szCs w:val="20"/>
              </w:rPr>
            </w:pPr>
            <w:r w:rsidRPr="00666BE3">
              <w:rPr>
                <w:rFonts w:ascii="Aptos" w:hAnsi="Aptos"/>
                <w:b w:val="0"/>
                <w:bCs w:val="0"/>
                <w:sz w:val="20"/>
                <w:szCs w:val="20"/>
              </w:rPr>
              <w:t>Activity and Participation Questionnaire (APQ6)</w:t>
            </w:r>
          </w:p>
        </w:tc>
        <w:tc>
          <w:tcPr>
            <w:tcW w:w="2126" w:type="dxa"/>
          </w:tcPr>
          <w:p w14:paraId="26E5FBFD" w14:textId="261DE796" w:rsidR="00BC2619" w:rsidRPr="00666BE3" w:rsidRDefault="00BC2619" w:rsidP="00FA3D6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666BE3">
              <w:rPr>
                <w:rFonts w:ascii="Aptos" w:hAnsi="Aptos"/>
                <w:sz w:val="20"/>
                <w:szCs w:val="20"/>
              </w:rPr>
              <w:t xml:space="preserve">Stewart </w:t>
            </w:r>
            <w:r w:rsidR="001841BB" w:rsidRPr="001841BB">
              <w:rPr>
                <w:rFonts w:ascii="Aptos" w:hAnsi="Aptos"/>
                <w:i/>
                <w:iCs/>
                <w:sz w:val="20"/>
                <w:szCs w:val="20"/>
              </w:rPr>
              <w:t>et al.</w:t>
            </w:r>
            <w:r w:rsidRPr="00666BE3">
              <w:rPr>
                <w:rFonts w:ascii="Aptos" w:hAnsi="Aptos"/>
                <w:sz w:val="20"/>
                <w:szCs w:val="20"/>
              </w:rPr>
              <w:t xml:space="preserve"> 2010</w:t>
            </w:r>
          </w:p>
        </w:tc>
        <w:tc>
          <w:tcPr>
            <w:tcW w:w="1276" w:type="dxa"/>
          </w:tcPr>
          <w:p w14:paraId="6000D9A6" w14:textId="77777777" w:rsidR="00BC2619" w:rsidRPr="00666BE3" w:rsidRDefault="00BC2619" w:rsidP="00FA3D6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666BE3">
              <w:rPr>
                <w:rFonts w:ascii="Aptos" w:hAnsi="Aptos"/>
                <w:sz w:val="20"/>
                <w:szCs w:val="20"/>
              </w:rPr>
              <w:t>Australia</w:t>
            </w:r>
          </w:p>
        </w:tc>
        <w:tc>
          <w:tcPr>
            <w:tcW w:w="1843" w:type="dxa"/>
          </w:tcPr>
          <w:p w14:paraId="1BAA8CC0" w14:textId="0BF43984" w:rsidR="00BC2619" w:rsidRPr="00666BE3" w:rsidRDefault="00BC2619" w:rsidP="00FA3D6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666BE3">
              <w:rPr>
                <w:rFonts w:ascii="Aptos" w:hAnsi="Aptos"/>
                <w:sz w:val="20"/>
                <w:szCs w:val="20"/>
              </w:rPr>
              <w:fldChar w:fldCharType="begin"/>
            </w:r>
            <w:r w:rsidRPr="00666BE3">
              <w:rPr>
                <w:rFonts w:ascii="Aptos" w:hAnsi="Aptos"/>
                <w:sz w:val="20"/>
                <w:szCs w:val="20"/>
              </w:rPr>
              <w:instrText xml:space="preserve"> ADDIN ZOTERO_ITEM CSL_CITATION {"citationID":"y1QUYA7n","properties":{"formattedCitation":"(Stewart et al., 2010)","plainCitation":"(Stewart et al., 2010)","noteIndex":0},"citationItems":[{"id":2365,"uris":["http://zotero.org/users/15645413/items/CU9JZ52B"],"itemData":{"id":2365,"type":"article-journal","abstract":"Objectives: Social and economic marginalization are significant problems for many people living with mental illness. Clinicians and policy-makers have increased their focus on these aspects of recovery. Current outcome measures, however, do not support this focus, and detailed functional measures are not suitable for routine clinical use. This report describes the development and testretest reliability of the Activity and Participation Questionnaire (APQ6); a self-report measure of vocational activity and social participation for routine use in community mental health services. Method: The APQ6 was developed from concepts of the Australian Bureau of Statistics Labour Force Surveys and Census. Field testing and consumer consultation were undertaken in New South Wales (NSW) mental health rehabilitation services. Testretest reliability trials were conducted simultaneously by research teams in NSW and Queensland. Results: Pairs of short-cycle testretest reliability interviews were obtained from 129 mental health service consumers. Consumer feedback and testretest reliability results at question and item levels indicate good construct validity. The measure has utility as both a telephone and a personal interview in community mental health settings. Conclusions: The reported psychometric properties support the proposed use of the APQ6 as a recovery-orientated measure focusing on vocational activity and community participation. The APQ6 is being introduced for routine use by NSW mental health services. © 2010 The Royal Australian and New Zealand College of Psychiatrists.","archive":"Scopus","container-title":"Australian and New Zealand Journal of Psychiatry","DOI":"10.3109/00048670903487175","ISSN":"14401614 (ISSN)","issue":"3","journalAbbreviation":"Aust. New Zealand J. Psychiatry","language":"English","page":"258-266","title":"A brief measure of vocational activity and community participation: Development and reliability of the activity and participation questionnaire","volume":"44","author":[{"family":"Stewart","given":"G."},{"family":"Sara","given":"G."},{"family":"Harris","given":"M."},{"family":"Waghorn","given":"G."},{"family":"Hall","given":"A."},{"family":"Sivarajasingam","given":"S."},{"family":"Gladman","given":"B."},{"family":"Mowry","given":"B."}],"issued":{"date-parts":[["2010"]]}}}],"schema":"https://github.com/citation-style-language/schema/raw/master/csl-citation.json"} </w:instrText>
            </w:r>
            <w:r w:rsidRPr="00666BE3">
              <w:rPr>
                <w:rFonts w:ascii="Aptos" w:hAnsi="Aptos"/>
                <w:sz w:val="20"/>
                <w:szCs w:val="20"/>
              </w:rPr>
              <w:fldChar w:fldCharType="separate"/>
            </w:r>
            <w:r w:rsidRPr="00666BE3">
              <w:rPr>
                <w:rFonts w:ascii="Aptos" w:hAnsi="Aptos"/>
                <w:sz w:val="20"/>
              </w:rPr>
              <w:t xml:space="preserve">(Stewart </w:t>
            </w:r>
            <w:r w:rsidR="001841BB" w:rsidRPr="001841BB">
              <w:rPr>
                <w:rFonts w:ascii="Aptos" w:hAnsi="Aptos"/>
                <w:i/>
                <w:iCs/>
                <w:sz w:val="20"/>
              </w:rPr>
              <w:t>et al.</w:t>
            </w:r>
            <w:r w:rsidR="001841BB">
              <w:rPr>
                <w:rFonts w:ascii="Aptos" w:hAnsi="Aptos"/>
                <w:sz w:val="20"/>
              </w:rPr>
              <w:t xml:space="preserve"> </w:t>
            </w:r>
            <w:r w:rsidRPr="00666BE3">
              <w:rPr>
                <w:rFonts w:ascii="Aptos" w:hAnsi="Aptos"/>
                <w:sz w:val="20"/>
              </w:rPr>
              <w:t>2010)</w:t>
            </w:r>
            <w:r w:rsidRPr="00666BE3">
              <w:rPr>
                <w:rFonts w:ascii="Aptos" w:hAnsi="Aptos"/>
                <w:sz w:val="20"/>
                <w:szCs w:val="20"/>
              </w:rPr>
              <w:fldChar w:fldCharType="end"/>
            </w:r>
          </w:p>
        </w:tc>
        <w:tc>
          <w:tcPr>
            <w:tcW w:w="2409" w:type="dxa"/>
          </w:tcPr>
          <w:p w14:paraId="78E65440" w14:textId="77777777" w:rsidR="00BC2619" w:rsidRPr="00666BE3" w:rsidRDefault="00BC2619" w:rsidP="00FA3D6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666BE3">
              <w:rPr>
                <w:rFonts w:ascii="Aptos" w:hAnsi="Aptos"/>
                <w:sz w:val="20"/>
                <w:szCs w:val="20"/>
              </w:rPr>
              <w:t>Employment, education, non-paid work, community activities</w:t>
            </w:r>
          </w:p>
        </w:tc>
      </w:tr>
      <w:tr w:rsidR="00BC2619" w:rsidRPr="00666BE3" w14:paraId="2702F61D" w14:textId="77777777" w:rsidTr="00FA3D66">
        <w:trPr>
          <w:trHeight w:val="300"/>
        </w:trPr>
        <w:tc>
          <w:tcPr>
            <w:cnfStyle w:val="001000000000" w:firstRow="0" w:lastRow="0" w:firstColumn="1" w:lastColumn="0" w:oddVBand="0" w:evenVBand="0" w:oddHBand="0" w:evenHBand="0" w:firstRowFirstColumn="0" w:firstRowLastColumn="0" w:lastRowFirstColumn="0" w:lastRowLastColumn="0"/>
            <w:tcW w:w="2552" w:type="dxa"/>
          </w:tcPr>
          <w:p w14:paraId="6E4BE8E8" w14:textId="77777777" w:rsidR="00BC2619" w:rsidRPr="00666BE3" w:rsidRDefault="00BC2619" w:rsidP="00FA3D66">
            <w:pPr>
              <w:rPr>
                <w:rFonts w:ascii="Aptos" w:hAnsi="Aptos"/>
                <w:b w:val="0"/>
                <w:bCs w:val="0"/>
                <w:sz w:val="20"/>
                <w:szCs w:val="20"/>
              </w:rPr>
            </w:pPr>
            <w:r w:rsidRPr="00666BE3">
              <w:rPr>
                <w:rFonts w:ascii="Aptos" w:hAnsi="Aptos"/>
                <w:b w:val="0"/>
                <w:bCs w:val="0"/>
                <w:sz w:val="20"/>
                <w:szCs w:val="20"/>
              </w:rPr>
              <w:t>Community Integration Measure (CIM)</w:t>
            </w:r>
          </w:p>
        </w:tc>
        <w:tc>
          <w:tcPr>
            <w:tcW w:w="2126" w:type="dxa"/>
          </w:tcPr>
          <w:p w14:paraId="713302F7" w14:textId="77777777" w:rsidR="00BC2619" w:rsidRPr="00666BE3" w:rsidRDefault="00BC2619" w:rsidP="00FA3D6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666BE3">
              <w:rPr>
                <w:rFonts w:ascii="Aptos" w:hAnsi="Aptos"/>
                <w:sz w:val="20"/>
                <w:szCs w:val="20"/>
              </w:rPr>
              <w:t>McColl, 2001</w:t>
            </w:r>
          </w:p>
        </w:tc>
        <w:tc>
          <w:tcPr>
            <w:tcW w:w="1276" w:type="dxa"/>
          </w:tcPr>
          <w:p w14:paraId="4D05B325" w14:textId="77777777" w:rsidR="00BC2619" w:rsidRPr="00666BE3" w:rsidRDefault="00BC2619" w:rsidP="00FA3D6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666BE3">
              <w:rPr>
                <w:rFonts w:ascii="Aptos" w:hAnsi="Aptos"/>
                <w:sz w:val="20"/>
                <w:szCs w:val="20"/>
              </w:rPr>
              <w:t>Canada</w:t>
            </w:r>
          </w:p>
        </w:tc>
        <w:tc>
          <w:tcPr>
            <w:tcW w:w="1843" w:type="dxa"/>
          </w:tcPr>
          <w:p w14:paraId="6EB65E31" w14:textId="010D119C" w:rsidR="00BC2619" w:rsidRPr="00666BE3" w:rsidRDefault="00BC2619" w:rsidP="00FA3D6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666BE3">
              <w:rPr>
                <w:rFonts w:ascii="Aptos" w:hAnsi="Aptos"/>
                <w:sz w:val="20"/>
                <w:szCs w:val="20"/>
              </w:rPr>
              <w:fldChar w:fldCharType="begin"/>
            </w:r>
            <w:r w:rsidRPr="00666BE3">
              <w:rPr>
                <w:rFonts w:ascii="Aptos" w:hAnsi="Aptos"/>
                <w:sz w:val="20"/>
                <w:szCs w:val="20"/>
              </w:rPr>
              <w:instrText xml:space="preserve"> ADDIN ZOTERO_ITEM CSL_CITATION {"citationID":"upeSiOGl","properties":{"formattedCitation":"(Shioda et al., 2017)","plainCitation":"(Shioda et al., 2017)","noteIndex":0},"citationItems":[{"id":2404,"uris":["http://zotero.org/users/15645413/items/5FE6PP6Z"],"itemData":{"id":2404,"type":"article-journal","abstract":"Community integration is an essential right for people with schizophrenia that affects their well-being and quality of life, but no valid instrument exists to measure it in Japan. The aim of the present study is to develop and evaluate the reliability and validity of the Japanese version of the Community Integration Measure (CIM) for people with schizophrenia.","container-title":"International Journal of Mental Health Systems","DOI":"10.1186/s13033-017-0138-2","ISSN":"1752-4458","issue":"1","journalAbbreviation":"International Journal of Mental Health Systems","page":"29","source":"BioMed Central","title":"Reliability and validity of the Japanese version of the Community Integration Measure for community-dwelling people with schizophrenia","volume":"11","author":[{"family":"Shioda","given":"Ai"},{"family":"Tadaka","given":"Etsuko"},{"family":"Okochi","given":"Ayako"}],"issued":{"date-parts":[["2017",4,17]]}}}],"schema":"https://github.com/citation-style-language/schema/raw/master/csl-citation.json"} </w:instrText>
            </w:r>
            <w:r w:rsidRPr="00666BE3">
              <w:rPr>
                <w:rFonts w:ascii="Aptos" w:hAnsi="Aptos"/>
                <w:sz w:val="20"/>
                <w:szCs w:val="20"/>
              </w:rPr>
              <w:fldChar w:fldCharType="separate"/>
            </w:r>
            <w:r w:rsidRPr="00666BE3">
              <w:rPr>
                <w:rFonts w:ascii="Aptos" w:hAnsi="Aptos"/>
                <w:sz w:val="20"/>
              </w:rPr>
              <w:t xml:space="preserve">(Shioda </w:t>
            </w:r>
            <w:r w:rsidR="001841BB" w:rsidRPr="001841BB">
              <w:rPr>
                <w:rFonts w:ascii="Aptos" w:hAnsi="Aptos"/>
                <w:i/>
                <w:iCs/>
                <w:sz w:val="20"/>
              </w:rPr>
              <w:t>et al.</w:t>
            </w:r>
            <w:r w:rsidRPr="00666BE3">
              <w:rPr>
                <w:rFonts w:ascii="Aptos" w:hAnsi="Aptos"/>
                <w:sz w:val="20"/>
              </w:rPr>
              <w:t xml:space="preserve"> 2017)</w:t>
            </w:r>
            <w:r w:rsidRPr="00666BE3">
              <w:rPr>
                <w:rFonts w:ascii="Aptos" w:hAnsi="Aptos"/>
                <w:sz w:val="20"/>
                <w:szCs w:val="20"/>
              </w:rPr>
              <w:fldChar w:fldCharType="end"/>
            </w:r>
          </w:p>
        </w:tc>
        <w:tc>
          <w:tcPr>
            <w:tcW w:w="2409" w:type="dxa"/>
          </w:tcPr>
          <w:p w14:paraId="65487024" w14:textId="77777777" w:rsidR="00BC2619" w:rsidRPr="00666BE3" w:rsidRDefault="00BC2619" w:rsidP="00FA3D6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666BE3">
              <w:rPr>
                <w:rFonts w:ascii="Aptos" w:hAnsi="Aptos"/>
                <w:sz w:val="20"/>
                <w:szCs w:val="20"/>
              </w:rPr>
              <w:t>Community participation and belonging, acceptance, social connections, self-determination</w:t>
            </w:r>
          </w:p>
        </w:tc>
      </w:tr>
      <w:tr w:rsidR="00BC2619" w:rsidRPr="00666BE3" w14:paraId="691A5C2C" w14:textId="77777777" w:rsidTr="00FA3D66">
        <w:trPr>
          <w:trHeight w:val="300"/>
        </w:trPr>
        <w:tc>
          <w:tcPr>
            <w:cnfStyle w:val="001000000000" w:firstRow="0" w:lastRow="0" w:firstColumn="1" w:lastColumn="0" w:oddVBand="0" w:evenVBand="0" w:oddHBand="0" w:evenHBand="0" w:firstRowFirstColumn="0" w:firstRowLastColumn="0" w:lastRowFirstColumn="0" w:lastRowLastColumn="0"/>
            <w:tcW w:w="2552" w:type="dxa"/>
          </w:tcPr>
          <w:p w14:paraId="37A872A1" w14:textId="77777777" w:rsidR="00BC2619" w:rsidRPr="00666BE3" w:rsidRDefault="00BC2619" w:rsidP="00FA3D66">
            <w:pPr>
              <w:rPr>
                <w:rFonts w:ascii="Aptos" w:hAnsi="Aptos"/>
                <w:b w:val="0"/>
                <w:bCs w:val="0"/>
                <w:sz w:val="20"/>
                <w:szCs w:val="20"/>
              </w:rPr>
            </w:pPr>
            <w:r w:rsidRPr="00666BE3">
              <w:rPr>
                <w:rFonts w:ascii="Aptos" w:hAnsi="Aptos"/>
                <w:b w:val="0"/>
                <w:bCs w:val="0"/>
                <w:sz w:val="20"/>
                <w:szCs w:val="20"/>
              </w:rPr>
              <w:t>Community Inclusion Scale (CIS)</w:t>
            </w:r>
          </w:p>
        </w:tc>
        <w:tc>
          <w:tcPr>
            <w:tcW w:w="2126" w:type="dxa"/>
          </w:tcPr>
          <w:p w14:paraId="544257E3" w14:textId="69B81FC4" w:rsidR="00BC2619" w:rsidRPr="00666BE3" w:rsidRDefault="00BC2619" w:rsidP="00FA3D6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666BE3">
              <w:rPr>
                <w:rFonts w:ascii="Aptos" w:hAnsi="Aptos"/>
                <w:sz w:val="20"/>
                <w:szCs w:val="20"/>
              </w:rPr>
              <w:t xml:space="preserve">Aubry &amp; </w:t>
            </w:r>
            <w:proofErr w:type="spellStart"/>
            <w:r w:rsidRPr="00666BE3">
              <w:rPr>
                <w:rFonts w:ascii="Aptos" w:hAnsi="Aptos"/>
                <w:sz w:val="20"/>
                <w:szCs w:val="20"/>
              </w:rPr>
              <w:t>Myner</w:t>
            </w:r>
            <w:proofErr w:type="spellEnd"/>
            <w:r w:rsidRPr="00666BE3">
              <w:rPr>
                <w:rFonts w:ascii="Aptos" w:hAnsi="Aptos"/>
                <w:sz w:val="20"/>
                <w:szCs w:val="20"/>
              </w:rPr>
              <w:t xml:space="preserve">, </w:t>
            </w:r>
            <w:r w:rsidR="001841BB">
              <w:rPr>
                <w:rFonts w:ascii="Aptos" w:hAnsi="Aptos"/>
                <w:sz w:val="20"/>
                <w:szCs w:val="20"/>
              </w:rPr>
              <w:t>1996</w:t>
            </w:r>
          </w:p>
        </w:tc>
        <w:tc>
          <w:tcPr>
            <w:tcW w:w="1276" w:type="dxa"/>
          </w:tcPr>
          <w:p w14:paraId="103291A9" w14:textId="77777777" w:rsidR="00BC2619" w:rsidRPr="00666BE3" w:rsidRDefault="00BC2619" w:rsidP="00FA3D6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666BE3">
              <w:rPr>
                <w:rFonts w:ascii="Aptos" w:hAnsi="Aptos"/>
                <w:sz w:val="20"/>
                <w:szCs w:val="20"/>
              </w:rPr>
              <w:t>Canada</w:t>
            </w:r>
          </w:p>
        </w:tc>
        <w:tc>
          <w:tcPr>
            <w:tcW w:w="1843" w:type="dxa"/>
          </w:tcPr>
          <w:p w14:paraId="7F0AACF9" w14:textId="77777777" w:rsidR="00BC2619" w:rsidRPr="00666BE3" w:rsidRDefault="00BC2619" w:rsidP="00FA3D6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666BE3">
              <w:rPr>
                <w:rFonts w:ascii="Aptos" w:hAnsi="Aptos"/>
                <w:sz w:val="20"/>
                <w:szCs w:val="20"/>
              </w:rPr>
              <w:fldChar w:fldCharType="begin"/>
            </w:r>
            <w:r w:rsidRPr="00666BE3">
              <w:rPr>
                <w:rFonts w:ascii="Aptos" w:hAnsi="Aptos"/>
                <w:sz w:val="20"/>
                <w:szCs w:val="20"/>
              </w:rPr>
              <w:instrText xml:space="preserve"> ADDIN ZOTERO_ITEM CSL_CITATION {"citationID":"ayWxA3VH","properties":{"formattedCitation":"(Aubry &amp; Myner, 1996)","plainCitation":"(Aubry &amp; Myner, 1996)","noteIndex":0},"citationItems":[{"id":2403,"uris":["http://zotero.org/users/15645413/items/EER4RY9H"],"itemData":{"id":2403,"type":"article-journal","abstract":"Fifty-one persons with psychiatric disabilities in housing programs in the Ottawa-Carleton area were compared with a matched sample of 51 community residents on several aspects of community integration and subjective quality of life. Matching criteria included sex and location (i. c., living within one square block). Results showed persons with psychiatric disabilities reporting lower levels of social contact with neighbours and general life satisfaction than community residents. Both groups showed similar levels of physical presence and sense of community in the neighbourhood. Implications of the findings for planning and improving community mental health services are discussed.","container-title":"Canadian Journal of Community Mental Health","DOI":"10.7870/cjcmh-1996-0001","ISSN":"0713-3936","issue":"1","page":"5-20","publisher":"Canadian Periodical for Community Studies Inc.","source":"cjcmh.com (Atypon)","title":"Community Integration and Quality of Life: A Comparison of Persons With Psychiatric Disabilities in Housing Programs and Community Residents Who Are Neighbours","title-short":"Community Integration and Quality of Life","volume":"15","author":[{"family":"Aubry","given":"Tim"},{"family":"Myner","given":"Julye"}],"issued":{"date-parts":[["1996",4]]}}}],"schema":"https://github.com/citation-style-language/schema/raw/master/csl-citation.json"} </w:instrText>
            </w:r>
            <w:r w:rsidRPr="00666BE3">
              <w:rPr>
                <w:rFonts w:ascii="Aptos" w:hAnsi="Aptos"/>
                <w:sz w:val="20"/>
                <w:szCs w:val="20"/>
              </w:rPr>
              <w:fldChar w:fldCharType="separate"/>
            </w:r>
            <w:r w:rsidRPr="00666BE3">
              <w:rPr>
                <w:rFonts w:ascii="Aptos" w:hAnsi="Aptos"/>
                <w:sz w:val="20"/>
              </w:rPr>
              <w:t>(Aubry &amp; Myner, 1996)</w:t>
            </w:r>
            <w:r w:rsidRPr="00666BE3">
              <w:rPr>
                <w:rFonts w:ascii="Aptos" w:hAnsi="Aptos"/>
                <w:sz w:val="20"/>
                <w:szCs w:val="20"/>
              </w:rPr>
              <w:fldChar w:fldCharType="end"/>
            </w:r>
          </w:p>
        </w:tc>
        <w:tc>
          <w:tcPr>
            <w:tcW w:w="2409" w:type="dxa"/>
          </w:tcPr>
          <w:p w14:paraId="579ACF95" w14:textId="77777777" w:rsidR="00BC2619" w:rsidRPr="00666BE3" w:rsidRDefault="00BC2619" w:rsidP="00FA3D6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666BE3">
              <w:rPr>
                <w:rFonts w:ascii="Aptos" w:hAnsi="Aptos"/>
                <w:sz w:val="20"/>
                <w:szCs w:val="20"/>
              </w:rPr>
              <w:t xml:space="preserve">Community integration and social contacts </w:t>
            </w:r>
            <w:r w:rsidRPr="00666BE3">
              <w:rPr>
                <w:rFonts w:ascii="Aptos" w:hAnsi="Aptos"/>
                <w:sz w:val="20"/>
                <w:szCs w:val="20"/>
              </w:rPr>
              <w:fldChar w:fldCharType="begin"/>
            </w:r>
            <w:r>
              <w:rPr>
                <w:rFonts w:ascii="Aptos" w:hAnsi="Aptos"/>
                <w:sz w:val="20"/>
                <w:szCs w:val="20"/>
              </w:rPr>
              <w:instrText xml:space="preserve"> ADDIN ZOTERO_ITEM CSL_CITATION {"citationID":"98dLoS0K","properties":{"formattedCitation":"(Aubry &amp; Myner, 1996)","plainCitation":"(Aubry &amp; Myner, 1996)","dontUpdate":true,"noteIndex":0},"citationItems":[{"id":2403,"uris":["http://zotero.org/users/15645413/items/EER4RY9H"],"itemData":{"id":2403,"type":"article-journal","abstract":"Fifty-one persons with psychiatric disabilities in housing programs in the Ottawa-Carleton area were compared with a matched sample of 51 community residents on several aspects of community integration and subjective quality of life. Matching criteria included sex and location (i. c., living within one square block). Results showed persons with psychiatric disabilities reporting lower levels of social contact with neighbours and general life satisfaction than community residents. Both groups showed similar levels of physical presence and sense of community in the neighbourhood. Implications of the findings for planning and improving community mental health services are discussed.","container-title":"Canadian Journal of Community Mental Health","DOI":"10.7870/cjcmh-1996-0001","ISSN":"0713-3936","issue":"1","page":"5-20","publisher":"Canadian Periodical for Community Studies Inc.","source":"cjcmh.com (Atypon)","title":"Community Integration and Quality of Life: A Comparison of Persons With Psychiatric Disabilities in Housing Programs and Community Residents Who Are Neighbours","title-short":"Community Integration and Quality of Life","volume":"15","author":[{"family":"Aubry","given":"Tim"},{"family":"Myner","given":"Julye"}],"issued":{"date-parts":[["1996",4]]}}}],"schema":"https://github.com/citation-style-language/schema/raw/master/csl-citation.json"} </w:instrText>
            </w:r>
            <w:r w:rsidRPr="00666BE3">
              <w:rPr>
                <w:rFonts w:ascii="Aptos" w:hAnsi="Aptos"/>
                <w:sz w:val="20"/>
                <w:szCs w:val="20"/>
              </w:rPr>
              <w:fldChar w:fldCharType="separate"/>
            </w:r>
            <w:r w:rsidRPr="00666BE3">
              <w:rPr>
                <w:rFonts w:ascii="Aptos" w:hAnsi="Aptos"/>
                <w:sz w:val="20"/>
                <w:szCs w:val="20"/>
              </w:rPr>
              <w:fldChar w:fldCharType="end"/>
            </w:r>
          </w:p>
        </w:tc>
      </w:tr>
      <w:tr w:rsidR="00BC2619" w:rsidRPr="00666BE3" w14:paraId="0D1B6EAD" w14:textId="77777777" w:rsidTr="00FA3D66">
        <w:trPr>
          <w:trHeight w:val="300"/>
        </w:trPr>
        <w:tc>
          <w:tcPr>
            <w:cnfStyle w:val="001000000000" w:firstRow="0" w:lastRow="0" w:firstColumn="1" w:lastColumn="0" w:oddVBand="0" w:evenVBand="0" w:oddHBand="0" w:evenHBand="0" w:firstRowFirstColumn="0" w:firstRowLastColumn="0" w:lastRowFirstColumn="0" w:lastRowLastColumn="0"/>
            <w:tcW w:w="2552" w:type="dxa"/>
          </w:tcPr>
          <w:p w14:paraId="334EE40B" w14:textId="77777777" w:rsidR="00BC2619" w:rsidRPr="00666BE3" w:rsidRDefault="00BC2619" w:rsidP="00FA3D66">
            <w:pPr>
              <w:rPr>
                <w:rFonts w:ascii="Aptos" w:hAnsi="Aptos"/>
                <w:b w:val="0"/>
                <w:bCs w:val="0"/>
                <w:sz w:val="20"/>
                <w:szCs w:val="20"/>
              </w:rPr>
            </w:pPr>
            <w:r w:rsidRPr="00666BE3">
              <w:rPr>
                <w:rFonts w:ascii="Aptos" w:hAnsi="Aptos"/>
                <w:b w:val="0"/>
                <w:bCs w:val="0"/>
                <w:sz w:val="20"/>
                <w:szCs w:val="20"/>
              </w:rPr>
              <w:t>Community Inclusion Scale for People with Psychiatric Problems (CIS-APP)</w:t>
            </w:r>
          </w:p>
        </w:tc>
        <w:tc>
          <w:tcPr>
            <w:tcW w:w="2126" w:type="dxa"/>
          </w:tcPr>
          <w:p w14:paraId="748F4E96" w14:textId="1B29AE79" w:rsidR="00BC2619" w:rsidRPr="00666BE3" w:rsidRDefault="00BC2619" w:rsidP="00FA3D6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666BE3">
              <w:rPr>
                <w:rFonts w:ascii="Aptos" w:hAnsi="Aptos"/>
                <w:sz w:val="20"/>
                <w:szCs w:val="20"/>
              </w:rPr>
              <w:t xml:space="preserve">Cabral </w:t>
            </w:r>
            <w:r w:rsidR="001841BB" w:rsidRPr="001841BB">
              <w:rPr>
                <w:rFonts w:ascii="Aptos" w:hAnsi="Aptos"/>
                <w:i/>
                <w:iCs/>
                <w:sz w:val="20"/>
                <w:szCs w:val="20"/>
              </w:rPr>
              <w:t>et al.</w:t>
            </w:r>
            <w:r w:rsidRPr="00666BE3">
              <w:rPr>
                <w:rFonts w:ascii="Aptos" w:hAnsi="Aptos"/>
                <w:sz w:val="20"/>
                <w:szCs w:val="20"/>
              </w:rPr>
              <w:t xml:space="preserve"> 2014</w:t>
            </w:r>
          </w:p>
        </w:tc>
        <w:tc>
          <w:tcPr>
            <w:tcW w:w="1276" w:type="dxa"/>
          </w:tcPr>
          <w:p w14:paraId="38C6D378" w14:textId="77777777" w:rsidR="00BC2619" w:rsidRPr="00666BE3" w:rsidRDefault="00BC2619" w:rsidP="00FA3D6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666BE3">
              <w:rPr>
                <w:rFonts w:ascii="Aptos" w:hAnsi="Aptos"/>
                <w:sz w:val="20"/>
                <w:szCs w:val="20"/>
              </w:rPr>
              <w:t>Portugal</w:t>
            </w:r>
          </w:p>
          <w:p w14:paraId="3EAB698D" w14:textId="77777777" w:rsidR="00BC2619" w:rsidRPr="00666BE3" w:rsidRDefault="00BC2619" w:rsidP="00FA3D6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p>
        </w:tc>
        <w:tc>
          <w:tcPr>
            <w:tcW w:w="1843" w:type="dxa"/>
          </w:tcPr>
          <w:p w14:paraId="50FD2096" w14:textId="742432BC" w:rsidR="00BC2619" w:rsidRPr="00666BE3" w:rsidRDefault="00BC2619" w:rsidP="00FA3D6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666BE3">
              <w:rPr>
                <w:rFonts w:ascii="Aptos" w:hAnsi="Aptos"/>
                <w:sz w:val="20"/>
                <w:szCs w:val="20"/>
              </w:rPr>
              <w:fldChar w:fldCharType="begin"/>
            </w:r>
            <w:r w:rsidRPr="00666BE3">
              <w:rPr>
                <w:rFonts w:ascii="Aptos" w:hAnsi="Aptos"/>
                <w:sz w:val="20"/>
                <w:szCs w:val="20"/>
              </w:rPr>
              <w:instrText xml:space="preserve"> ADDIN ZOTERO_ITEM CSL_CITATION {"citationID":"eAkmDHOj","properties":{"formattedCitation":"(Cabral et al., 2018)","plainCitation":"(Cabral et al., 2018)","noteIndex":0},"citationItems":[{"id":2400,"uris":["http://zotero.org/users/15645413/items/W3G3JDXW"],"itemData":{"id":2400,"type":"article-journal","abstract":"The current focus on community integration of individuals with psychiatric problems is attracting an increasing interest in the psychological literature, as it is regarded as a favorable factor in the recovery and for the well-being of these individuals. The Community Integration Scale of Adults with Psychiatric Disorders (CIS-APP-34) is a self-report scale developed to assess community integration in several dimensions. The main goal of the current study is to explore the psychometric properties of CIS-APP-34 in a sample of 411 participants with and without a psychiatric illness, with ages between 19 and 91 years old, living in the Azores Islands, Portugal. A confirmatory factor analysis was carried out to confirm the latent structure of the scale, and a five-factor model has presented good fit indices. Further analysis showed that the CIS-APP-34 is a measure with good reliability, validity and discriminant ability.","container-title":"Community Mental Health Journal","DOI":"10.1007/s10597-017-0228-2","ISSN":"1573-2789","issue":"5","journalAbbreviation":"Community Ment Health J","language":"en","page":"673-681","source":"Springer Link","title":"Validation of the Community Integration Scale for Adults with Psychiatric Disorders (CIS-APP-34)","volume":"54","author":[{"family":"Cabral","given":"Joana"},{"family":"Carvalho","given":"Célia Barreto"},{"family":"Motta","given":"Carolina","non-dropping-particle":"da"},{"family":"Sousa","given":"Marina"}],"issued":{"date-parts":[["2018",7,1]]}}}],"schema":"https://github.com/citation-style-language/schema/raw/master/csl-citation.json"} </w:instrText>
            </w:r>
            <w:r w:rsidRPr="00666BE3">
              <w:rPr>
                <w:rFonts w:ascii="Aptos" w:hAnsi="Aptos"/>
                <w:sz w:val="20"/>
                <w:szCs w:val="20"/>
              </w:rPr>
              <w:fldChar w:fldCharType="separate"/>
            </w:r>
            <w:r w:rsidRPr="00666BE3">
              <w:rPr>
                <w:rFonts w:ascii="Aptos" w:hAnsi="Aptos"/>
                <w:sz w:val="20"/>
              </w:rPr>
              <w:t xml:space="preserve">(Cabral </w:t>
            </w:r>
            <w:r w:rsidR="001841BB" w:rsidRPr="001841BB">
              <w:rPr>
                <w:rFonts w:ascii="Aptos" w:hAnsi="Aptos"/>
                <w:i/>
                <w:iCs/>
                <w:sz w:val="20"/>
              </w:rPr>
              <w:t>et al.</w:t>
            </w:r>
            <w:r w:rsidRPr="00666BE3">
              <w:rPr>
                <w:rFonts w:ascii="Aptos" w:hAnsi="Aptos"/>
                <w:sz w:val="20"/>
              </w:rPr>
              <w:t xml:space="preserve"> 2018)</w:t>
            </w:r>
            <w:r w:rsidRPr="00666BE3">
              <w:rPr>
                <w:rFonts w:ascii="Aptos" w:hAnsi="Aptos"/>
                <w:sz w:val="20"/>
                <w:szCs w:val="20"/>
              </w:rPr>
              <w:fldChar w:fldCharType="end"/>
            </w:r>
          </w:p>
        </w:tc>
        <w:tc>
          <w:tcPr>
            <w:tcW w:w="2409" w:type="dxa"/>
          </w:tcPr>
          <w:p w14:paraId="19D7F695" w14:textId="77777777" w:rsidR="00BC2619" w:rsidRPr="00666BE3" w:rsidRDefault="00BC2619" w:rsidP="00FA3D6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666BE3">
              <w:rPr>
                <w:rFonts w:ascii="Aptos" w:hAnsi="Aptos"/>
                <w:sz w:val="20"/>
                <w:szCs w:val="20"/>
              </w:rPr>
              <w:t xml:space="preserve">Community inclusion and belonging, social activities, social contacts and independence </w:t>
            </w:r>
          </w:p>
        </w:tc>
      </w:tr>
      <w:tr w:rsidR="00BC2619" w:rsidRPr="00666BE3" w14:paraId="36FC577A" w14:textId="77777777" w:rsidTr="00FA3D66">
        <w:trPr>
          <w:trHeight w:val="300"/>
        </w:trPr>
        <w:tc>
          <w:tcPr>
            <w:cnfStyle w:val="001000000000" w:firstRow="0" w:lastRow="0" w:firstColumn="1" w:lastColumn="0" w:oddVBand="0" w:evenVBand="0" w:oddHBand="0" w:evenHBand="0" w:firstRowFirstColumn="0" w:firstRowLastColumn="0" w:lastRowFirstColumn="0" w:lastRowLastColumn="0"/>
            <w:tcW w:w="2552" w:type="dxa"/>
          </w:tcPr>
          <w:p w14:paraId="70718D54" w14:textId="77777777" w:rsidR="00BC2619" w:rsidRPr="00666BE3" w:rsidRDefault="00BC2619" w:rsidP="00FA3D66">
            <w:pPr>
              <w:rPr>
                <w:rFonts w:ascii="Aptos" w:hAnsi="Aptos"/>
                <w:b w:val="0"/>
                <w:bCs w:val="0"/>
                <w:sz w:val="20"/>
                <w:szCs w:val="20"/>
              </w:rPr>
            </w:pPr>
            <w:r w:rsidRPr="00666BE3">
              <w:rPr>
                <w:rFonts w:ascii="Aptos" w:hAnsi="Aptos"/>
                <w:b w:val="0"/>
                <w:bCs w:val="0"/>
                <w:sz w:val="20"/>
                <w:szCs w:val="20"/>
              </w:rPr>
              <w:t>Filia Social Inclusion Measure (F-SIM)</w:t>
            </w:r>
          </w:p>
        </w:tc>
        <w:tc>
          <w:tcPr>
            <w:tcW w:w="2126" w:type="dxa"/>
          </w:tcPr>
          <w:p w14:paraId="4F47CF58" w14:textId="4BA4CD40" w:rsidR="00BC2619" w:rsidRPr="00666BE3" w:rsidRDefault="00BC2619" w:rsidP="00FA3D6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666BE3">
              <w:rPr>
                <w:rFonts w:ascii="Aptos" w:hAnsi="Aptos"/>
                <w:sz w:val="20"/>
                <w:szCs w:val="20"/>
              </w:rPr>
              <w:t xml:space="preserve">Filia </w:t>
            </w:r>
            <w:r w:rsidR="001841BB" w:rsidRPr="001841BB">
              <w:rPr>
                <w:rFonts w:ascii="Aptos" w:hAnsi="Aptos"/>
                <w:i/>
                <w:iCs/>
                <w:sz w:val="20"/>
                <w:szCs w:val="20"/>
              </w:rPr>
              <w:t>et al.</w:t>
            </w:r>
            <w:r w:rsidRPr="00666BE3">
              <w:rPr>
                <w:rFonts w:ascii="Aptos" w:hAnsi="Aptos"/>
                <w:sz w:val="20"/>
                <w:szCs w:val="20"/>
              </w:rPr>
              <w:t xml:space="preserve"> 2019</w:t>
            </w:r>
          </w:p>
        </w:tc>
        <w:tc>
          <w:tcPr>
            <w:tcW w:w="1276" w:type="dxa"/>
          </w:tcPr>
          <w:p w14:paraId="10EA3851" w14:textId="77777777" w:rsidR="00BC2619" w:rsidRPr="00666BE3" w:rsidRDefault="00BC2619" w:rsidP="00FA3D6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666BE3">
              <w:rPr>
                <w:rFonts w:ascii="Aptos" w:hAnsi="Aptos"/>
                <w:sz w:val="20"/>
                <w:szCs w:val="20"/>
              </w:rPr>
              <w:t>Australia</w:t>
            </w:r>
          </w:p>
        </w:tc>
        <w:tc>
          <w:tcPr>
            <w:tcW w:w="1843" w:type="dxa"/>
          </w:tcPr>
          <w:p w14:paraId="047F2AA2" w14:textId="709B8FB9" w:rsidR="00BC2619" w:rsidRPr="00666BE3" w:rsidRDefault="00BC2619" w:rsidP="00FA3D6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666BE3">
              <w:rPr>
                <w:rFonts w:ascii="Aptos" w:hAnsi="Aptos"/>
                <w:sz w:val="20"/>
                <w:szCs w:val="20"/>
              </w:rPr>
              <w:fldChar w:fldCharType="begin"/>
            </w:r>
            <w:r w:rsidRPr="00666BE3">
              <w:rPr>
                <w:rFonts w:ascii="Aptos" w:hAnsi="Aptos"/>
                <w:sz w:val="20"/>
                <w:szCs w:val="20"/>
              </w:rPr>
              <w:instrText xml:space="preserve"> ADDIN ZOTERO_ITEM CSL_CITATION {"citationID":"qC4fWw5B","properties":{"formattedCitation":"(K. Filia et al., 2022; K. M. Filia et al., 2019)","plainCitation":"(K. Filia et al., 2022; K. M. Filia et al., 2019)","noteIndex":0},"citationItems":[{"id":2387,"uris":["http://zotero.org/users/15645413/items/NUWDBS3D"],"itemData":{"id":2387,"type":"article-journal","abstract":"Aims\nA disproportionate number of people with mental ill-health experience social exclusion. Appropriate measurement tools are required to progress opportunities to improve social inclusion. We have developed a novel measure, the Filia Social Inclusion Measure (F-SIM). Here we aimed to present a more concise, easy-to-use form, while retaining its measurement integrity by (i) refining the F-SIM using traditional and contemporary item-reduction techniques; and (ii) testing the psychometric properties of the reduced measure.\n\nMethods\nFive hundred and six participants completed the F-SIM, younger and older groups of people with serious mental illness (including psychosis, mood, anxiety disorders) and same-aged community counterparts. The F-SIM was completed at baseline and 2-week follow-up, alongside other measures (including social inclusion, loneliness). The F-SIM was refined using multidimensional scaling network analysis, confirmatory factor analysis and item response theory. The psychometric evaluation included assessment of dimensionality, internal consistency, test–retest reliability, discriminant ability and construct validity.\n\nResults\nThe F-SIM was reduced from 135-items to 16; with 4-items in each domain of housing and neighbourhood, finances, employment and education and social participation and relationships. Psychometric properties were sound, including strong internal consistency within domains (all α &gt; 0.85) and excellent overall (α = 0.92). Test–retest reliability was also high (γ = 0.90). Differences between groups were observed; clinical subgroups consistently reported lower levels of social inclusion compared to community counterparts.\n\nConclusions\nThe F-SIM16 is a sound, reliable, brief self-report measure of social inclusion suitable for use in clinical and research settings. It has the potential to evaluate the effectiveness of interventions, and aid in fostering targeted and personalised needs-based care.","container-title":"Epidemiology and Psychiatric Sciences","DOI":"10.1017/S2045796021000755","ISSN":"2045-7960","journalAbbreviation":"Epidemiol Psychiatr Sci","page":"e8","PMID":"35060845","PMCID":"PMC8786614","source":"PubMed Central","title":"Psychometric properties of a brief, self-report measure of social inclusion: the F-SIM16","title-short":"Psychometric properties of a brief, self-report measure of social inclusion","volume":"31","author":[{"family":"Filia","given":"K."},{"family":"Gao","given":"Caroline X."},{"family":"Jackson","given":"Henry J."},{"family":"Menssink","given":"Jana"},{"family":"Watson","given":"Amity"},{"family":"Gardner","given":"Andrew"},{"family":"Cotton","given":"Sue M."},{"family":"Killackey","given":"Eóin"}],"issued":{"date-parts":[["2022",1,21]]}}},{"id":2798,"uris":["http://zotero.org/groups/5812410/items/3FAEH6FG"],"itemData":{"id":2798,"type":"article-journal","abstract":"Social inclusion is an important contributor to good mental health and greater mental health outcomes for people with psychiatric disorders. A psychometrically-sound measure of social inclusion is required to facilitate progress in this area. The aim here was to report on preliminary findings from a novel, user-friendly measure of social inclusion that comprehensively assesses the construct. Preliminary testing of the Filia Social Inclusion Measure (F-SIM) was conducted with ninety participants (30 consumers; 30 family members/carers; 30 community members). Participants completed the self-report measure and a usability questionnaire. Preliminary findings demonstrated poorer social inclusion for people with mental illness compared to those without, with differences seen in each of five domains (housing and services, social functioning, occupational functioning, finances and health). Differences were also seen regarding family members or carers, with consistently poorer social inclusion than general community members observed. Participants reported the F-SIM as easy to use, and considered it to measure social inclusion well, indicating good face validity. The F-SIM demonstrates an ability to differentiate between groups. Implications for use and suggestions for future research are detailed. Following further psychometric assessment, the F-SIM will have wide applicability in clinical and research settings.","container-title":"Psychiatry Research","DOI":"10.1016/j.psychres.2019.06.038","ISSN":"0165-1781","journalAbbreviation":"Psychiatry Research","page":"1-8","source":"ScienceDirect","title":"Developing and testing the F-SIM, a measure of social inclusion for people with mental illness","volume":"279","author":[{"family":"Filia","given":"Kate M"},{"family":"Jackson","given":"Henry J"},{"family":"Cotton","given":"Sue M"},{"family":"Killackey","given":"Eoin J"}],"issued":{"date-parts":[["2019",9,1]]}}}],"schema":"https://github.com/citation-style-language/schema/raw/master/csl-citation.json"} </w:instrText>
            </w:r>
            <w:r w:rsidRPr="00666BE3">
              <w:rPr>
                <w:rFonts w:ascii="Aptos" w:hAnsi="Aptos"/>
                <w:sz w:val="20"/>
                <w:szCs w:val="20"/>
              </w:rPr>
              <w:fldChar w:fldCharType="separate"/>
            </w:r>
            <w:r w:rsidRPr="00666BE3">
              <w:rPr>
                <w:rFonts w:ascii="Aptos" w:hAnsi="Aptos"/>
                <w:sz w:val="20"/>
              </w:rPr>
              <w:t xml:space="preserve">(K. Filia </w:t>
            </w:r>
            <w:r w:rsidR="001841BB" w:rsidRPr="001841BB">
              <w:rPr>
                <w:rFonts w:ascii="Aptos" w:hAnsi="Aptos"/>
                <w:i/>
                <w:iCs/>
                <w:sz w:val="20"/>
              </w:rPr>
              <w:t>et al.</w:t>
            </w:r>
            <w:r w:rsidRPr="00666BE3">
              <w:rPr>
                <w:rFonts w:ascii="Aptos" w:hAnsi="Aptos"/>
                <w:sz w:val="20"/>
              </w:rPr>
              <w:t xml:space="preserve"> 2022; K. M. Filia </w:t>
            </w:r>
            <w:r w:rsidR="001841BB" w:rsidRPr="001841BB">
              <w:rPr>
                <w:rFonts w:ascii="Aptos" w:hAnsi="Aptos"/>
                <w:i/>
                <w:iCs/>
                <w:sz w:val="20"/>
              </w:rPr>
              <w:t>et al.</w:t>
            </w:r>
            <w:r w:rsidRPr="00666BE3">
              <w:rPr>
                <w:rFonts w:ascii="Aptos" w:hAnsi="Aptos"/>
                <w:sz w:val="20"/>
              </w:rPr>
              <w:t xml:space="preserve"> 2019)</w:t>
            </w:r>
            <w:r w:rsidRPr="00666BE3">
              <w:rPr>
                <w:rFonts w:ascii="Aptos" w:hAnsi="Aptos"/>
                <w:sz w:val="20"/>
                <w:szCs w:val="20"/>
              </w:rPr>
              <w:fldChar w:fldCharType="end"/>
            </w:r>
          </w:p>
        </w:tc>
        <w:tc>
          <w:tcPr>
            <w:tcW w:w="2409" w:type="dxa"/>
          </w:tcPr>
          <w:p w14:paraId="1D934CF7" w14:textId="77777777" w:rsidR="00BC2619" w:rsidRPr="00666BE3" w:rsidRDefault="00BC2619" w:rsidP="00FA3D6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666BE3">
              <w:rPr>
                <w:rFonts w:ascii="Aptos" w:hAnsi="Aptos"/>
                <w:sz w:val="20"/>
                <w:szCs w:val="20"/>
              </w:rPr>
              <w:t>Housing &amp; Neighbourhood, social connections, employment &amp; education, finances, wellbeing</w:t>
            </w:r>
          </w:p>
        </w:tc>
      </w:tr>
      <w:tr w:rsidR="00BC2619" w:rsidRPr="00666BE3" w14:paraId="5A806B1D" w14:textId="77777777" w:rsidTr="00FA3D66">
        <w:trPr>
          <w:trHeight w:val="300"/>
        </w:trPr>
        <w:tc>
          <w:tcPr>
            <w:cnfStyle w:val="001000000000" w:firstRow="0" w:lastRow="0" w:firstColumn="1" w:lastColumn="0" w:oddVBand="0" w:evenVBand="0" w:oddHBand="0" w:evenHBand="0" w:firstRowFirstColumn="0" w:firstRowLastColumn="0" w:lastRowFirstColumn="0" w:lastRowLastColumn="0"/>
            <w:tcW w:w="2552" w:type="dxa"/>
          </w:tcPr>
          <w:p w14:paraId="09B4C28F" w14:textId="77777777" w:rsidR="00BC2619" w:rsidRPr="00666BE3" w:rsidRDefault="00BC2619" w:rsidP="00FA3D66">
            <w:pPr>
              <w:rPr>
                <w:rFonts w:ascii="Aptos" w:hAnsi="Aptos"/>
                <w:b w:val="0"/>
                <w:bCs w:val="0"/>
                <w:sz w:val="20"/>
                <w:szCs w:val="20"/>
              </w:rPr>
            </w:pPr>
            <w:r w:rsidRPr="00666BE3">
              <w:rPr>
                <w:rFonts w:ascii="Aptos" w:hAnsi="Aptos"/>
                <w:b w:val="0"/>
                <w:bCs w:val="0"/>
                <w:sz w:val="20"/>
                <w:szCs w:val="20"/>
              </w:rPr>
              <w:t>Social and Community Opportunities Profile (SCOPE)</w:t>
            </w:r>
          </w:p>
        </w:tc>
        <w:tc>
          <w:tcPr>
            <w:tcW w:w="2126" w:type="dxa"/>
          </w:tcPr>
          <w:p w14:paraId="76989640" w14:textId="77FA2B21" w:rsidR="00BC2619" w:rsidRPr="00666BE3" w:rsidRDefault="00BC2619" w:rsidP="00FA3D6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666BE3">
              <w:rPr>
                <w:rFonts w:ascii="Aptos" w:hAnsi="Aptos"/>
                <w:sz w:val="20"/>
                <w:szCs w:val="20"/>
              </w:rPr>
              <w:t xml:space="preserve">Huxley </w:t>
            </w:r>
            <w:r w:rsidR="001841BB" w:rsidRPr="001841BB">
              <w:rPr>
                <w:rFonts w:ascii="Aptos" w:hAnsi="Aptos"/>
                <w:i/>
                <w:iCs/>
                <w:sz w:val="20"/>
                <w:szCs w:val="20"/>
              </w:rPr>
              <w:t>et al.</w:t>
            </w:r>
            <w:r w:rsidRPr="00666BE3">
              <w:rPr>
                <w:rFonts w:ascii="Aptos" w:hAnsi="Aptos"/>
                <w:sz w:val="20"/>
                <w:szCs w:val="20"/>
              </w:rPr>
              <w:t xml:space="preserve"> 2012</w:t>
            </w:r>
          </w:p>
        </w:tc>
        <w:tc>
          <w:tcPr>
            <w:tcW w:w="1276" w:type="dxa"/>
          </w:tcPr>
          <w:p w14:paraId="56C91F31" w14:textId="77777777" w:rsidR="00BC2619" w:rsidRPr="00666BE3" w:rsidRDefault="00BC2619" w:rsidP="00FA3D6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666BE3">
              <w:rPr>
                <w:rFonts w:ascii="Aptos" w:hAnsi="Aptos"/>
                <w:sz w:val="20"/>
                <w:szCs w:val="20"/>
              </w:rPr>
              <w:t>UK</w:t>
            </w:r>
          </w:p>
        </w:tc>
        <w:tc>
          <w:tcPr>
            <w:tcW w:w="1843" w:type="dxa"/>
          </w:tcPr>
          <w:p w14:paraId="7CBE8412" w14:textId="10C4A3C3" w:rsidR="00BC2619" w:rsidRPr="00666BE3" w:rsidRDefault="00BC2619" w:rsidP="00FA3D6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666BE3">
              <w:rPr>
                <w:rFonts w:ascii="Aptos" w:hAnsi="Aptos"/>
                <w:sz w:val="20"/>
                <w:szCs w:val="20"/>
              </w:rPr>
              <w:fldChar w:fldCharType="begin"/>
            </w:r>
            <w:r w:rsidRPr="00666BE3">
              <w:rPr>
                <w:rFonts w:ascii="Aptos" w:hAnsi="Aptos"/>
                <w:sz w:val="20"/>
                <w:szCs w:val="20"/>
              </w:rPr>
              <w:instrText xml:space="preserve"> ADDIN ZOTERO_ITEM CSL_CITATION {"citationID":"IorsON1M","properties":{"formattedCitation":"(Huxley et al., 2012)","plainCitation":"(Huxley et al., 2012)","noteIndex":0},"citationItems":[{"id":2363,"uris":["http://zotero.org/users/15645413/items/CEWSF24J"],"itemData":{"id":2363,"type":"article-journal","abstract":"Objectives To produce a robust measure of social inclusion [Social and Community Opportunities Profile (SCOPE)] that is multidimensional and captures multiple life domains; incorporates objective and subjective indicators of inclusion; has sound psychometric properties including responsiveness; facilitates benchmark comparisons with normative general population and mental health samples [including common mental disorder (CMD) and severe mental illness groups]; can be used with people with mental health problems receiving support from mental health services or not; and can be used across a range of community service settings. Design Phase I: conceptual framework developed from a review of the literature and concept mapping. Phase II: questionnaire developed including UK national population surveys and other normative data. Pre-testing using cognitive appraisal and evaluation then pilot testing in a small convenience sample. Preliminary testing (following modification) in community (n = 252) and mental health service users (MHSUs) samples (n = 43). Data reduction including factor analysis and Mokken scaling for polytomous item response analysis then psychometric evaluation, including internal consistency and discriminant and construct validity. Test–retest reliability assessed in a convenience sample of students (n = 119). Final testing in clinical services including psychometric evaluation and responsiveness testing. Setting The community sample was set in participants’ households across the UK. The MHSU sample was set in a south Wales resource centre. The student sample was set in a university. Participants The community sample was randomly selected from the postal address file in five areas in England and Wales. Forty people in this sample were subgrouped as having a CMD based on their responses to the Mental Health Index five items. Two MHSU samples were obtained from existing services. Results Psychometric testing on the field data from the SCOPE long version demonstrated good internal consistency of all scales (alpha ≥ 0.7), good construct validity, with SCOPE scales correlating highly with each other sharing between 40% and 61% of variance and a close but lesser association with community participation and social capital. Chi-squared tests on objective items and analysis of variance between groups on SCOPE scales demonstrated good discriminant validity between different mental health groups (and better than the Mokken scaling results). Acceptability was good, with 77% of the service user sample finding the SCOPE domains relevant. The number of items in SCOPE decreased from 121 to 48 following data reduction. Scales in the short version of SCOPE retained reasonable internal consistency (alpha between 0.60 and 0.75). Test–retest reliability demonstrated reliability over time, with strong associations between all items over a 2-week period. Repeating the discriminant validity tests on the short version demonstrates good discriminant validity between the mental health groups. Acceptability improved, with 90% of the sample describing questions as relevant to them. Conclusions The main aim of producing an instrument with good psychometric properties for use in research and clinical settings, namely the SCOPE short version, was achieved. Ongoing data collection will enable responsiveness testing in the future. Further research is needed including larger samples of minority and disadvantaged groups, including those with physical illnesses and disabilities, and specific mental health diagnostic groups. Funding The National Institute for Health Research Health Technology Assessment programme.","container-title":"Health Technology Assessment","DOI":"10.3310/hta16010","ISSN":"ISSN: 2046-4924","issue":"01","language":"en","page":"1-248","source":"www.journalslibrary.nihr.ac.uk","title":"Development of a social inclusion index to capture subjective and objective life domains (Phase II): psychometric development study","title-short":"Development of a social inclusion index to capture subjective and objective life domains (Phase II)","volume":"16","author":[{"family":"Huxley","given":"P."},{"family":"Evans","given":"S."},{"family":"Madge","given":"S."},{"family":"Webber","given":"M."},{"family":"Burchardt","given":"T."},{"family":"McDaid","given":"D."},{"family":"Knapp","given":"M."}],"issued":{"date-parts":[["2012",1,30]]}}}],"schema":"https://github.com/citation-style-language/schema/raw/master/csl-citation.json"} </w:instrText>
            </w:r>
            <w:r w:rsidRPr="00666BE3">
              <w:rPr>
                <w:rFonts w:ascii="Aptos" w:hAnsi="Aptos"/>
                <w:sz w:val="20"/>
                <w:szCs w:val="20"/>
              </w:rPr>
              <w:fldChar w:fldCharType="separate"/>
            </w:r>
            <w:r w:rsidRPr="00666BE3">
              <w:rPr>
                <w:rFonts w:ascii="Aptos" w:hAnsi="Aptos"/>
                <w:sz w:val="20"/>
              </w:rPr>
              <w:t xml:space="preserve">(Huxley </w:t>
            </w:r>
            <w:r w:rsidR="001841BB" w:rsidRPr="001841BB">
              <w:rPr>
                <w:rFonts w:ascii="Aptos" w:hAnsi="Aptos"/>
                <w:i/>
                <w:iCs/>
                <w:sz w:val="20"/>
              </w:rPr>
              <w:t>et al.</w:t>
            </w:r>
            <w:r w:rsidRPr="00666BE3">
              <w:rPr>
                <w:rFonts w:ascii="Aptos" w:hAnsi="Aptos"/>
                <w:sz w:val="20"/>
              </w:rPr>
              <w:t xml:space="preserve"> 2012)</w:t>
            </w:r>
            <w:r w:rsidRPr="00666BE3">
              <w:rPr>
                <w:rFonts w:ascii="Aptos" w:hAnsi="Aptos"/>
                <w:sz w:val="20"/>
                <w:szCs w:val="20"/>
              </w:rPr>
              <w:fldChar w:fldCharType="end"/>
            </w:r>
          </w:p>
        </w:tc>
        <w:tc>
          <w:tcPr>
            <w:tcW w:w="2409" w:type="dxa"/>
          </w:tcPr>
          <w:p w14:paraId="33DDAE9C" w14:textId="77777777" w:rsidR="00BC2619" w:rsidRPr="00666BE3" w:rsidRDefault="00BC2619" w:rsidP="00FA3D6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666BE3">
              <w:rPr>
                <w:rFonts w:ascii="Aptos" w:hAnsi="Aptos"/>
                <w:sz w:val="20"/>
                <w:szCs w:val="20"/>
              </w:rPr>
              <w:t xml:space="preserve">Housing &amp; Neighbourhood, community activities, social connections, employment &amp; education, finances, political participation </w:t>
            </w:r>
          </w:p>
        </w:tc>
      </w:tr>
      <w:tr w:rsidR="00BC2619" w:rsidRPr="00666BE3" w14:paraId="18016A12" w14:textId="77777777" w:rsidTr="00FA3D66">
        <w:trPr>
          <w:trHeight w:val="300"/>
        </w:trPr>
        <w:tc>
          <w:tcPr>
            <w:cnfStyle w:val="001000000000" w:firstRow="0" w:lastRow="0" w:firstColumn="1" w:lastColumn="0" w:oddVBand="0" w:evenVBand="0" w:oddHBand="0" w:evenHBand="0" w:firstRowFirstColumn="0" w:firstRowLastColumn="0" w:lastRowFirstColumn="0" w:lastRowLastColumn="0"/>
            <w:tcW w:w="2552" w:type="dxa"/>
          </w:tcPr>
          <w:p w14:paraId="0B9A2C94" w14:textId="77777777" w:rsidR="00BC2619" w:rsidRPr="00666BE3" w:rsidRDefault="00BC2619" w:rsidP="00FA3D66">
            <w:pPr>
              <w:rPr>
                <w:rFonts w:ascii="Aptos" w:hAnsi="Aptos"/>
                <w:b w:val="0"/>
                <w:bCs w:val="0"/>
                <w:sz w:val="20"/>
                <w:szCs w:val="20"/>
              </w:rPr>
            </w:pPr>
            <w:r w:rsidRPr="00666BE3">
              <w:rPr>
                <w:rFonts w:ascii="Aptos" w:hAnsi="Aptos"/>
                <w:b w:val="0"/>
                <w:bCs w:val="0"/>
                <w:sz w:val="20"/>
                <w:szCs w:val="20"/>
              </w:rPr>
              <w:t>Social Inclusion Questionnaire (SINQUE)</w:t>
            </w:r>
          </w:p>
        </w:tc>
        <w:tc>
          <w:tcPr>
            <w:tcW w:w="2126" w:type="dxa"/>
          </w:tcPr>
          <w:p w14:paraId="34ACD29A" w14:textId="252DD693" w:rsidR="00BC2619" w:rsidRPr="00666BE3" w:rsidRDefault="00BC2619" w:rsidP="00FA3D6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666BE3">
              <w:rPr>
                <w:rFonts w:ascii="Aptos" w:hAnsi="Aptos"/>
                <w:sz w:val="20"/>
                <w:szCs w:val="20"/>
              </w:rPr>
              <w:t xml:space="preserve">Mezey </w:t>
            </w:r>
            <w:r w:rsidR="001841BB" w:rsidRPr="001841BB">
              <w:rPr>
                <w:rFonts w:ascii="Aptos" w:hAnsi="Aptos"/>
                <w:i/>
                <w:iCs/>
                <w:sz w:val="20"/>
                <w:szCs w:val="20"/>
              </w:rPr>
              <w:t>et al.</w:t>
            </w:r>
            <w:r w:rsidRPr="00666BE3">
              <w:rPr>
                <w:rFonts w:ascii="Aptos" w:hAnsi="Aptos"/>
                <w:sz w:val="20"/>
                <w:szCs w:val="20"/>
              </w:rPr>
              <w:t xml:space="preserve"> 2014</w:t>
            </w:r>
          </w:p>
        </w:tc>
        <w:tc>
          <w:tcPr>
            <w:tcW w:w="1276" w:type="dxa"/>
          </w:tcPr>
          <w:p w14:paraId="6518378F" w14:textId="77777777" w:rsidR="00BC2619" w:rsidRPr="00666BE3" w:rsidRDefault="00BC2619" w:rsidP="00FA3D6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666BE3">
              <w:rPr>
                <w:rFonts w:ascii="Aptos" w:hAnsi="Aptos"/>
                <w:sz w:val="20"/>
                <w:szCs w:val="20"/>
              </w:rPr>
              <w:t>UK</w:t>
            </w:r>
          </w:p>
        </w:tc>
        <w:tc>
          <w:tcPr>
            <w:tcW w:w="1843" w:type="dxa"/>
          </w:tcPr>
          <w:p w14:paraId="6D184C14" w14:textId="5459D3C2" w:rsidR="00BC2619" w:rsidRPr="00666BE3" w:rsidRDefault="00BC2619" w:rsidP="00FA3D6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666BE3">
              <w:rPr>
                <w:rFonts w:ascii="Aptos" w:hAnsi="Aptos"/>
                <w:sz w:val="20"/>
                <w:szCs w:val="20"/>
              </w:rPr>
              <w:fldChar w:fldCharType="begin"/>
            </w:r>
            <w:r w:rsidRPr="00666BE3">
              <w:rPr>
                <w:rFonts w:ascii="Aptos" w:hAnsi="Aptos"/>
                <w:sz w:val="20"/>
                <w:szCs w:val="20"/>
              </w:rPr>
              <w:instrText xml:space="preserve"> ADDIN ZOTERO_ITEM CSL_CITATION {"citationID":"bWRp30fy","properties":{"formattedCitation":"(Mezey et al., 2020)","plainCitation":"(Mezey et al., 2020)","noteIndex":0},"citationItems":[{"id":2375,"uris":["http://zotero.org/users/15645413/items/5LNQSPHK"],"itemData":{"id":2375,"type":"article-journal","abstract":"&lt;b&gt;Background: &lt;/b&gt;Individuals with severe mental health problems are at risk of social exclusion, which may complicate their recovery. Mental health and social care staff have, until now, had no valid or reliable way of assessing their clients' social inclusion. The Social Inclusion Questionnaire User Experience (SInQUE) was developed to address this. It assesses five domains: social integration; productivity; consumption; access to services; and political engagement, in the year prior to first psychiatric admission (T1) and the year prior to interview (T2) from which a total score at each time point can be calculated.&lt;b&gt;Aims: &lt;/b&gt;To establish the validity, reliability, and acceptability of the SInQUE in individuals with a broad range of psychiatric diagnoses receiving care from community mental health services and its utility for mental health staff.&lt;b&gt;Method: &lt;/b&gt;Participants were 192 mental health service users with psychosis, personality disorder, or common mental disorder (e.g., depression, anxiety) who completed the SInQUE alongside other validated outcome measures. Test-retest reliability was assessed in a sub-sample of 30 participants and inter-rater reliability was assessed in 11 participants. SInQUE ratings of 28 participants were compared with those of a sibling with no experience of mental illness to account for shared socio-cultural factors. Acceptability and utility of the tool were assessed using completion rates and focus groups with staff.&lt;b&gt;Results: &lt;/b&gt;The SInQUE demonstrated acceptable convergent validity. The total score and the Social Integration domain score were strongly correlated with quality of life, both in the full sample and in the three diagnostic groups. Discriminant validity and test-retest reliability were established across all domains, although the test-retest reliability on scores for the Service Access and Political Engagement domains prior to first admission to hospital (T1) was lower than other domains. Inter-rater reliability was excellent for all domains at T1 and T2.&lt;b&gt;Conclusions: &lt;/b&gt;The component of the SInQUE that assesses current social inclusion has good psychometric properties and can be recommended for use by mental health staff.","archive":"CINAHL Plus with Full Text","container-title":"Social Psychiatry &amp; Psychiatric Epidemiology","DOI":"10.1007/s00127-019-01826-3","ISSN":"0933-7954","issue":"7","journalAbbreviation":"Social Psychiatry &amp; Psychiatric Epidemiology","language":"English","page":"953-964","source":"EBSCOhost","title":"Validity, reliability, acceptability, and utility of the Social Inclusion Questionnaire User Experience (SInQUE): a clinical tool to facilitate social inclusion amongst people with severe mental health problems.","volume":"55","author":[{"family":"Mezey","given":"Gillian"},{"family":"White","given":"Sarah"},{"family":"Harrison","given":"Isobel"},{"family":"Bousfield","given":"Jennifer"},{"family":"Lloyd-Evans","given":"Brynmor"},{"family":"Payne","given":"Sarah"},{"family":"Killaspy","given":"Helen"}],"issued":{"date-parts":[["2020",7,1]]}}}],"schema":"https://github.com/citation-style-language/schema/raw/master/csl-citation.json"} </w:instrText>
            </w:r>
            <w:r w:rsidRPr="00666BE3">
              <w:rPr>
                <w:rFonts w:ascii="Aptos" w:hAnsi="Aptos"/>
                <w:sz w:val="20"/>
                <w:szCs w:val="20"/>
              </w:rPr>
              <w:fldChar w:fldCharType="separate"/>
            </w:r>
            <w:r w:rsidRPr="00666BE3">
              <w:rPr>
                <w:rFonts w:ascii="Aptos" w:hAnsi="Aptos"/>
                <w:sz w:val="20"/>
              </w:rPr>
              <w:t xml:space="preserve">(Mezey </w:t>
            </w:r>
            <w:r w:rsidR="001841BB" w:rsidRPr="001841BB">
              <w:rPr>
                <w:rFonts w:ascii="Aptos" w:hAnsi="Aptos"/>
                <w:i/>
                <w:iCs/>
                <w:sz w:val="20"/>
              </w:rPr>
              <w:t>et al.</w:t>
            </w:r>
            <w:r w:rsidRPr="00666BE3">
              <w:rPr>
                <w:rFonts w:ascii="Aptos" w:hAnsi="Aptos"/>
                <w:sz w:val="20"/>
              </w:rPr>
              <w:t xml:space="preserve"> 2020)</w:t>
            </w:r>
            <w:r w:rsidRPr="00666BE3">
              <w:rPr>
                <w:rFonts w:ascii="Aptos" w:hAnsi="Aptos"/>
                <w:sz w:val="20"/>
                <w:szCs w:val="20"/>
              </w:rPr>
              <w:fldChar w:fldCharType="end"/>
            </w:r>
          </w:p>
        </w:tc>
        <w:tc>
          <w:tcPr>
            <w:tcW w:w="2409" w:type="dxa"/>
          </w:tcPr>
          <w:p w14:paraId="582B8104" w14:textId="77777777" w:rsidR="00BC2619" w:rsidRPr="00666BE3" w:rsidRDefault="00BC2619" w:rsidP="00FA3D6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666BE3">
              <w:rPr>
                <w:rFonts w:ascii="Aptos" w:hAnsi="Aptos"/>
                <w:sz w:val="20"/>
                <w:szCs w:val="20"/>
              </w:rPr>
              <w:t>Housing &amp; Neighbourhood, social connections, employment &amp; education, finances, political participation</w:t>
            </w:r>
          </w:p>
        </w:tc>
      </w:tr>
      <w:tr w:rsidR="00BC2619" w:rsidRPr="00666BE3" w14:paraId="740CE492" w14:textId="77777777" w:rsidTr="00FA3D66">
        <w:trPr>
          <w:trHeight w:val="300"/>
        </w:trPr>
        <w:tc>
          <w:tcPr>
            <w:cnfStyle w:val="001000000000" w:firstRow="0" w:lastRow="0" w:firstColumn="1" w:lastColumn="0" w:oddVBand="0" w:evenVBand="0" w:oddHBand="0" w:evenHBand="0" w:firstRowFirstColumn="0" w:firstRowLastColumn="0" w:lastRowFirstColumn="0" w:lastRowLastColumn="0"/>
            <w:tcW w:w="2552" w:type="dxa"/>
          </w:tcPr>
          <w:p w14:paraId="094EF26F" w14:textId="77777777" w:rsidR="00BC2619" w:rsidRPr="00666BE3" w:rsidRDefault="00BC2619" w:rsidP="00FA3D66">
            <w:pPr>
              <w:rPr>
                <w:rFonts w:ascii="Aptos" w:hAnsi="Aptos"/>
                <w:b w:val="0"/>
                <w:bCs w:val="0"/>
                <w:sz w:val="20"/>
                <w:szCs w:val="20"/>
              </w:rPr>
            </w:pPr>
            <w:r w:rsidRPr="00666BE3">
              <w:rPr>
                <w:rFonts w:ascii="Aptos" w:hAnsi="Aptos"/>
                <w:b w:val="0"/>
                <w:bCs w:val="0"/>
                <w:sz w:val="20"/>
                <w:szCs w:val="20"/>
              </w:rPr>
              <w:t>Social Inclusion Scale (SIS)</w:t>
            </w:r>
          </w:p>
        </w:tc>
        <w:tc>
          <w:tcPr>
            <w:tcW w:w="2126" w:type="dxa"/>
          </w:tcPr>
          <w:p w14:paraId="34B74126" w14:textId="2B0DF793" w:rsidR="00BC2619" w:rsidRPr="00666BE3" w:rsidRDefault="00BC2619" w:rsidP="00FA3D6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666BE3">
              <w:rPr>
                <w:rFonts w:ascii="Aptos" w:hAnsi="Aptos"/>
                <w:sz w:val="20"/>
                <w:szCs w:val="20"/>
              </w:rPr>
              <w:t xml:space="preserve">Secker </w:t>
            </w:r>
            <w:r w:rsidR="001841BB" w:rsidRPr="001841BB">
              <w:rPr>
                <w:rFonts w:ascii="Aptos" w:hAnsi="Aptos"/>
                <w:i/>
                <w:iCs/>
                <w:sz w:val="20"/>
                <w:szCs w:val="20"/>
              </w:rPr>
              <w:t>et al.</w:t>
            </w:r>
            <w:r w:rsidRPr="00666BE3">
              <w:rPr>
                <w:rFonts w:ascii="Aptos" w:hAnsi="Aptos"/>
                <w:sz w:val="20"/>
                <w:szCs w:val="20"/>
              </w:rPr>
              <w:t xml:space="preserve"> 2009</w:t>
            </w:r>
          </w:p>
        </w:tc>
        <w:tc>
          <w:tcPr>
            <w:tcW w:w="1276" w:type="dxa"/>
          </w:tcPr>
          <w:p w14:paraId="754B2AD0" w14:textId="77777777" w:rsidR="00BC2619" w:rsidRPr="00666BE3" w:rsidRDefault="00BC2619" w:rsidP="00FA3D6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666BE3">
              <w:rPr>
                <w:rFonts w:ascii="Aptos" w:hAnsi="Aptos"/>
                <w:sz w:val="20"/>
                <w:szCs w:val="20"/>
              </w:rPr>
              <w:t>USA</w:t>
            </w:r>
          </w:p>
        </w:tc>
        <w:tc>
          <w:tcPr>
            <w:tcW w:w="1843" w:type="dxa"/>
          </w:tcPr>
          <w:p w14:paraId="5FB66FDC" w14:textId="77777777" w:rsidR="00BC2619" w:rsidRPr="00666BE3" w:rsidRDefault="00BC2619" w:rsidP="00FA3D6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666BE3">
              <w:rPr>
                <w:rFonts w:ascii="Aptos" w:hAnsi="Aptos"/>
                <w:sz w:val="20"/>
                <w:szCs w:val="20"/>
              </w:rPr>
              <w:fldChar w:fldCharType="begin"/>
            </w:r>
            <w:r w:rsidRPr="00666BE3">
              <w:rPr>
                <w:rFonts w:ascii="Aptos" w:hAnsi="Aptos"/>
                <w:sz w:val="20"/>
                <w:szCs w:val="20"/>
              </w:rPr>
              <w:instrText xml:space="preserve"> ADDIN ZOTERO_ITEM CSL_CITATION {"citationID":"J0xFfkyC","properties":{"formattedCitation":"(Wilson &amp; Secker, 2015)","plainCitation":"(Wilson &amp; Secker, 2015)","noteIndex":0},"citationItems":[{"id":2362,"uris":["http://zotero.org/users/15645413/items/52SQB4C4"],"itemData":{"id":2362,"type":"article-journal","abstract":"Ceri Wilson, Jenny Secker","language":"en","source":"www.cogitatiopress.com","title":"Validation of the Social Inclusion Scale with Students | Article | Social Inclusion","URL":"https://www.cogitatiopress.com/socialinclusion/article/view/121","author":[{"family":"Wilson","given":"Ceri"},{"family":"Secker","given":"Jenny"}],"accessed":{"date-parts":[["2025",8,25]]},"issued":{"date-parts":[["2015",7,24]]}}}],"schema":"https://github.com/citation-style-language/schema/raw/master/csl-citation.json"} </w:instrText>
            </w:r>
            <w:r w:rsidRPr="00666BE3">
              <w:rPr>
                <w:rFonts w:ascii="Aptos" w:hAnsi="Aptos"/>
                <w:sz w:val="20"/>
                <w:szCs w:val="20"/>
              </w:rPr>
              <w:fldChar w:fldCharType="separate"/>
            </w:r>
            <w:r w:rsidRPr="00666BE3">
              <w:rPr>
                <w:rFonts w:ascii="Aptos" w:hAnsi="Aptos"/>
                <w:sz w:val="20"/>
              </w:rPr>
              <w:t>(Wilson &amp; Secker, 2015)</w:t>
            </w:r>
            <w:r w:rsidRPr="00666BE3">
              <w:rPr>
                <w:rFonts w:ascii="Aptos" w:hAnsi="Aptos"/>
                <w:sz w:val="20"/>
                <w:szCs w:val="20"/>
              </w:rPr>
              <w:fldChar w:fldCharType="end"/>
            </w:r>
          </w:p>
        </w:tc>
        <w:tc>
          <w:tcPr>
            <w:tcW w:w="2409" w:type="dxa"/>
          </w:tcPr>
          <w:p w14:paraId="74EE4653" w14:textId="77777777" w:rsidR="00BC2619" w:rsidRPr="00666BE3" w:rsidRDefault="00BC2619" w:rsidP="00FA3D6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666BE3">
              <w:rPr>
                <w:rFonts w:ascii="Aptos" w:hAnsi="Aptos"/>
                <w:sz w:val="20"/>
                <w:szCs w:val="20"/>
              </w:rPr>
              <w:t>Community inclusion, social belonging and acceptance, social connections</w:t>
            </w:r>
          </w:p>
        </w:tc>
      </w:tr>
      <w:tr w:rsidR="00BC2619" w:rsidRPr="00666BE3" w14:paraId="7E2D5921" w14:textId="77777777" w:rsidTr="00FA3D66">
        <w:trPr>
          <w:trHeight w:val="300"/>
        </w:trPr>
        <w:tc>
          <w:tcPr>
            <w:cnfStyle w:val="001000000000" w:firstRow="0" w:lastRow="0" w:firstColumn="1" w:lastColumn="0" w:oddVBand="0" w:evenVBand="0" w:oddHBand="0" w:evenHBand="0" w:firstRowFirstColumn="0" w:firstRowLastColumn="0" w:lastRowFirstColumn="0" w:lastRowLastColumn="0"/>
            <w:tcW w:w="2552" w:type="dxa"/>
          </w:tcPr>
          <w:p w14:paraId="2DA9B026" w14:textId="77777777" w:rsidR="00BC2619" w:rsidRPr="00666BE3" w:rsidRDefault="00BC2619" w:rsidP="00FA3D66">
            <w:pPr>
              <w:rPr>
                <w:rFonts w:ascii="Aptos" w:hAnsi="Aptos"/>
                <w:b w:val="0"/>
                <w:bCs w:val="0"/>
                <w:sz w:val="20"/>
                <w:szCs w:val="20"/>
              </w:rPr>
            </w:pPr>
            <w:r w:rsidRPr="00666BE3">
              <w:rPr>
                <w:rFonts w:ascii="Aptos" w:hAnsi="Aptos"/>
                <w:b w:val="0"/>
                <w:bCs w:val="0"/>
                <w:sz w:val="20"/>
                <w:szCs w:val="20"/>
              </w:rPr>
              <w:t>Temple University Community Participation Measure (TUCP)</w:t>
            </w:r>
          </w:p>
        </w:tc>
        <w:tc>
          <w:tcPr>
            <w:tcW w:w="2126" w:type="dxa"/>
          </w:tcPr>
          <w:p w14:paraId="61D76610" w14:textId="060A5B48" w:rsidR="00BC2619" w:rsidRPr="00666BE3" w:rsidRDefault="00BC2619" w:rsidP="00FA3D6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666BE3">
              <w:rPr>
                <w:rFonts w:ascii="Aptos" w:hAnsi="Aptos"/>
                <w:sz w:val="20"/>
                <w:szCs w:val="20"/>
              </w:rPr>
              <w:t xml:space="preserve">Salzer </w:t>
            </w:r>
            <w:r w:rsidR="001841BB" w:rsidRPr="001841BB">
              <w:rPr>
                <w:rFonts w:ascii="Aptos" w:hAnsi="Aptos"/>
                <w:i/>
                <w:iCs/>
                <w:sz w:val="20"/>
                <w:szCs w:val="20"/>
              </w:rPr>
              <w:t>et al.</w:t>
            </w:r>
            <w:r w:rsidRPr="00666BE3">
              <w:rPr>
                <w:rFonts w:ascii="Aptos" w:hAnsi="Aptos"/>
                <w:sz w:val="20"/>
                <w:szCs w:val="20"/>
              </w:rPr>
              <w:t xml:space="preserve"> 2014</w:t>
            </w:r>
          </w:p>
        </w:tc>
        <w:tc>
          <w:tcPr>
            <w:tcW w:w="1276" w:type="dxa"/>
          </w:tcPr>
          <w:p w14:paraId="1F735FDD" w14:textId="77777777" w:rsidR="00BC2619" w:rsidRPr="00666BE3" w:rsidRDefault="00BC2619" w:rsidP="00FA3D6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666BE3">
              <w:rPr>
                <w:rFonts w:ascii="Aptos" w:hAnsi="Aptos"/>
                <w:sz w:val="20"/>
                <w:szCs w:val="20"/>
              </w:rPr>
              <w:t>USA</w:t>
            </w:r>
          </w:p>
        </w:tc>
        <w:tc>
          <w:tcPr>
            <w:tcW w:w="1843" w:type="dxa"/>
          </w:tcPr>
          <w:p w14:paraId="283151EA" w14:textId="39F5F8B8" w:rsidR="00BC2619" w:rsidRPr="00666BE3" w:rsidRDefault="00BC2619" w:rsidP="00FA3D6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666BE3">
              <w:rPr>
                <w:rFonts w:ascii="Aptos" w:hAnsi="Aptos"/>
                <w:sz w:val="20"/>
                <w:szCs w:val="20"/>
              </w:rPr>
              <w:fldChar w:fldCharType="begin"/>
            </w:r>
            <w:r w:rsidRPr="00666BE3">
              <w:rPr>
                <w:rFonts w:ascii="Aptos" w:hAnsi="Aptos"/>
                <w:sz w:val="20"/>
                <w:szCs w:val="20"/>
              </w:rPr>
              <w:instrText xml:space="preserve"> ADDIN ZOTERO_ITEM CSL_CITATION {"citationID":"IjNNRIl0","properties":{"formattedCitation":"(Salzer et al., 2014, 2015)","plainCitation":"(Salzer et al., 2014, 2015)","noteIndex":0},"citationItems":[{"id":2361,"uris":["http://zotero.org/users/15645413/items/SBQIV4JR"],"itemData":{"id":2361,"type":"article-journal","abstract":"Purpose/Objective: The Americans with Disabilities Act set in motion a series of policies and actions to promote community integration and participation, including for those individuals with psychiatric disabilities. Measuring participation in this population is in its infancy. This study examines the test-retest reliability of two modes of administration of a measure that assesses participation in four social life domains and the extent to which participation is viewed as sufficient and important. Research Method/Design: One hundred and 19 individuals with a diagnosis of schizophrenia, bipolar disorder, or major depression were randomly assigned to either an interviewer-or self-administered method of completing the measure, and filled out the measure again in the same format within 48-72 hr. Results: Correlations at the individual participation item and scale levels between the two time points were nearly all in the r=.6-.9 range. Agreement on the importance and sufficiency of their participation was also consistently high. The importance of participation in each area ranged from 36% to 95%, and among these individuals, between 18% and 71% indicated they were not participating as much as desired. Conclusions/Implications: Community participation of individuals with psychiatric disabilities can be reliably measured using 2 methods of administration as an outcome in rehabilitation research and evaluation studies with this population. These individuals are engaged to varying degrees in a wide-range of participation areas in the community that are important, but most not to the degree that they desire. More intervention efforts are needed to increase the sufficiency of community participation. © 2014 American Psychological Association.","archive":"Scopus","container-title":"Rehabilitation Psychology","DOI":"10.1037/a0036002","ISSN":"00905550 (ISSN)","issue":"2","journalAbbreviation":"Rehabil. Psychol.","language":"English","page":"211-219","title":"Measuring community participation of adults with psychiatric disabilities: Reliability of two modes of data collection","volume":"59","author":[{"family":"Salzer","given":"M.S."},{"family":"Brusilovskiy","given":"E."},{"family":"Prvu-Bettger","given":"J."},{"family":"Kottsieper","given":"P."}],"issued":{"date-parts":[["2014"]]}}},{"id":2360,"uris":["http://zotero.org/users/15645413/items/26DQ7Q86"],"itemData":{"id":2360,"type":"article-journal","abstract":"Background: Increased interest in promoting community inclusion of adults with serious mental illnesses will necessitate advances in measuring community participation as an outcome of such efforts.Aims: The primary aim of this study is to examine the intermethod reliability of the Temple University Community Participation (TUCP) measure with a daily checklist approach. Secondary aims are to explore the influence of frequency and importance of participation on recall consistency.Method: One hundred and seven individuals diagnosed with a schizophrenia-spectrum disorder, bipolar disorder, or major depression completed a daily checklist of community participation in 25 areas. Approximately 30 days later they completed the TUCP measure involving recall of participation in these same areas.Results: TUCP responses were highly correlated with totals from the daily checklists. Participation areas with more participation days have higher TUCP-diary checklist correlations. Importance of the participation area did not appear to affect correlations.Conclusions: The TUCP is a usable and relatively unobtrusive measure of community participation. Modest evidence found that more frequent events were recalled more consistently. © 2015 Taylor &amp; Francis, LLC. © 2015 Taylor &amp; Francis, LLC.","archive":"Scopus","container-title":"Journal of Mental Health","DOI":"10.3109/09638237.2015.1036976","ISSN":"09638237 (ISSN)","issue":"4","journalAbbreviation":"J. Ment. Health","language":"English","page":"189-195","title":"Intermethod reliability and factors affecting recall with the Temple University Community Participation measure","volume":"24","author":[{"family":"Salzer","given":"M.S."},{"family":"Kottsieper","given":"P."},{"family":"Brusilovskiy","given":"E."}],"issued":{"date-parts":[["2015"]]}}}],"schema":"https://github.com/citation-style-language/schema/raw/master/csl-citation.json"} </w:instrText>
            </w:r>
            <w:r w:rsidRPr="00666BE3">
              <w:rPr>
                <w:rFonts w:ascii="Aptos" w:hAnsi="Aptos"/>
                <w:sz w:val="20"/>
                <w:szCs w:val="20"/>
              </w:rPr>
              <w:fldChar w:fldCharType="separate"/>
            </w:r>
            <w:r w:rsidRPr="00666BE3">
              <w:rPr>
                <w:rFonts w:ascii="Aptos" w:hAnsi="Aptos"/>
                <w:sz w:val="20"/>
              </w:rPr>
              <w:t xml:space="preserve">(Salzer </w:t>
            </w:r>
            <w:r w:rsidR="001841BB" w:rsidRPr="001841BB">
              <w:rPr>
                <w:rFonts w:ascii="Aptos" w:hAnsi="Aptos"/>
                <w:i/>
                <w:iCs/>
                <w:sz w:val="20"/>
              </w:rPr>
              <w:t>et al.</w:t>
            </w:r>
            <w:r w:rsidRPr="00666BE3">
              <w:rPr>
                <w:rFonts w:ascii="Aptos" w:hAnsi="Aptos"/>
                <w:sz w:val="20"/>
              </w:rPr>
              <w:t xml:space="preserve"> 2014, 2015)</w:t>
            </w:r>
            <w:r w:rsidRPr="00666BE3">
              <w:rPr>
                <w:rFonts w:ascii="Aptos" w:hAnsi="Aptos"/>
                <w:sz w:val="20"/>
                <w:szCs w:val="20"/>
              </w:rPr>
              <w:fldChar w:fldCharType="end"/>
            </w:r>
          </w:p>
        </w:tc>
        <w:tc>
          <w:tcPr>
            <w:tcW w:w="2409" w:type="dxa"/>
          </w:tcPr>
          <w:p w14:paraId="0720536E" w14:textId="77777777" w:rsidR="00BC2619" w:rsidRPr="00666BE3" w:rsidRDefault="00BC2619" w:rsidP="00FA3D6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666BE3">
              <w:rPr>
                <w:rFonts w:ascii="Aptos" w:hAnsi="Aptos"/>
                <w:sz w:val="20"/>
                <w:szCs w:val="20"/>
              </w:rPr>
              <w:t>Community inclusion, political participation, employment, education</w:t>
            </w:r>
          </w:p>
        </w:tc>
      </w:tr>
    </w:tbl>
    <w:p w14:paraId="4AB84F03" w14:textId="1C3F221B" w:rsidR="00D56FC1" w:rsidRDefault="00D56FC1" w:rsidP="0078516A"/>
    <w:p w14:paraId="3D0C30F6" w14:textId="77777777" w:rsidR="00D56FC1" w:rsidRDefault="00D56FC1">
      <w:r>
        <w:br w:type="page"/>
      </w:r>
    </w:p>
    <w:p w14:paraId="48CC5D49" w14:textId="70EAE21E" w:rsidR="00F330E5" w:rsidRPr="00790328" w:rsidRDefault="00BC2619" w:rsidP="0078516A">
      <w:pPr>
        <w:pStyle w:val="Titolo3"/>
      </w:pPr>
      <w:r>
        <w:lastRenderedPageBreak/>
        <w:t xml:space="preserve">5. </w:t>
      </w:r>
      <w:r w:rsidR="0078516A">
        <w:t xml:space="preserve">Risk of bias and GRADE </w:t>
      </w:r>
    </w:p>
    <w:p w14:paraId="13967116" w14:textId="77777777" w:rsidR="00B03256" w:rsidRPr="00B03256" w:rsidRDefault="00B03256" w:rsidP="00B03256">
      <w:pPr>
        <w:jc w:val="both"/>
        <w:rPr>
          <w:rFonts w:ascii="Aptos" w:hAnsi="Aptos"/>
          <w:sz w:val="22"/>
          <w:szCs w:val="22"/>
        </w:rPr>
      </w:pPr>
      <w:r w:rsidRPr="00B03256">
        <w:rPr>
          <w:rFonts w:ascii="Aptos" w:hAnsi="Aptos"/>
          <w:sz w:val="22"/>
          <w:szCs w:val="22"/>
        </w:rPr>
        <w:t xml:space="preserve">Overall, studies exhibited low to moderate risk of bias, mainly due to sampling differences, with outcome measurement judged consistently low risk.  </w:t>
      </w:r>
    </w:p>
    <w:p w14:paraId="632383B2" w14:textId="2B6174EE" w:rsidR="00F330E5" w:rsidRPr="00790328" w:rsidRDefault="00B03256" w:rsidP="00B03256">
      <w:pPr>
        <w:jc w:val="both"/>
        <w:rPr>
          <w:rFonts w:ascii="Aptos" w:hAnsi="Aptos"/>
          <w:sz w:val="22"/>
          <w:szCs w:val="22"/>
        </w:rPr>
      </w:pPr>
      <w:r w:rsidRPr="00B03256">
        <w:rPr>
          <w:rFonts w:ascii="Aptos" w:hAnsi="Aptos"/>
          <w:sz w:val="22"/>
          <w:szCs w:val="22"/>
        </w:rPr>
        <w:t xml:space="preserve">As all included studies were observational, </w:t>
      </w:r>
      <w:r w:rsidR="001841BB" w:rsidRPr="001841BB">
        <w:rPr>
          <w:rFonts w:ascii="Aptos" w:hAnsi="Aptos"/>
          <w:sz w:val="22"/>
          <w:szCs w:val="22"/>
        </w:rPr>
        <w:t>the certainty of evidence started at a low level</w:t>
      </w:r>
      <w:r w:rsidRPr="00B03256">
        <w:rPr>
          <w:rFonts w:ascii="Aptos" w:hAnsi="Aptos"/>
          <w:sz w:val="22"/>
          <w:szCs w:val="22"/>
        </w:rPr>
        <w:t>. It was downgraded for risk of bias, due to non-random sampling and limited comparability between individuals with mental disorders and the general population, and for inconsistency, reflecting substantial between-study heterogeneity (I² = 90.8%). No downgrades were applied for indirectness or imprecision, as all studies used validated measures and confidence intervals did not include the null value. Publication bias could not be formally assessed because of the small number of studies included. The certainty of the evidence was upgraded owing to the large and directionally consistent pooled effect. Overall, the certainty of the evidence was judged to be low</w:t>
      </w:r>
      <w:r>
        <w:rPr>
          <w:rFonts w:ascii="Aptos" w:hAnsi="Aptos"/>
          <w:sz w:val="22"/>
          <w:szCs w:val="22"/>
        </w:rPr>
        <w:t>.</w:t>
      </w:r>
    </w:p>
    <w:tbl>
      <w:tblPr>
        <w:tblStyle w:val="Tabellasemplice-2"/>
        <w:tblW w:w="0" w:type="auto"/>
        <w:tblLook w:val="04A0" w:firstRow="1" w:lastRow="0" w:firstColumn="1" w:lastColumn="0" w:noHBand="0" w:noVBand="1"/>
      </w:tblPr>
      <w:tblGrid>
        <w:gridCol w:w="1628"/>
        <w:gridCol w:w="1633"/>
        <w:gridCol w:w="6377"/>
      </w:tblGrid>
      <w:tr w:rsidR="00F330E5" w:rsidRPr="00790328" w14:paraId="2485820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gridSpan w:val="2"/>
            <w:shd w:val="clear" w:color="auto" w:fill="E8E8E8" w:themeFill="background2"/>
          </w:tcPr>
          <w:p w14:paraId="64803D1F" w14:textId="77777777" w:rsidR="00F330E5" w:rsidRPr="00790328" w:rsidRDefault="00F330E5">
            <w:pPr>
              <w:rPr>
                <w:rFonts w:ascii="Aptos" w:hAnsi="Aptos"/>
                <w:sz w:val="20"/>
                <w:szCs w:val="20"/>
              </w:rPr>
            </w:pPr>
            <w:r w:rsidRPr="00790328">
              <w:rPr>
                <w:rFonts w:ascii="Aptos" w:hAnsi="Aptos"/>
                <w:sz w:val="20"/>
                <w:szCs w:val="20"/>
              </w:rPr>
              <w:t>SUPP. TABLE 4. GRADE</w:t>
            </w:r>
          </w:p>
        </w:tc>
        <w:tc>
          <w:tcPr>
            <w:tcW w:w="6377" w:type="dxa"/>
            <w:shd w:val="clear" w:color="auto" w:fill="E8E8E8" w:themeFill="background2"/>
          </w:tcPr>
          <w:p w14:paraId="26B5B8F6" w14:textId="77777777" w:rsidR="00F330E5" w:rsidRPr="00790328" w:rsidRDefault="00F330E5">
            <w:pPr>
              <w:cnfStyle w:val="100000000000" w:firstRow="1" w:lastRow="0" w:firstColumn="0" w:lastColumn="0" w:oddVBand="0" w:evenVBand="0" w:oddHBand="0" w:evenHBand="0" w:firstRowFirstColumn="0" w:firstRowLastColumn="0" w:lastRowFirstColumn="0" w:lastRowLastColumn="0"/>
              <w:rPr>
                <w:rFonts w:ascii="Aptos" w:hAnsi="Aptos"/>
                <w:sz w:val="20"/>
                <w:szCs w:val="20"/>
              </w:rPr>
            </w:pPr>
          </w:p>
        </w:tc>
      </w:tr>
      <w:tr w:rsidR="00F330E5" w:rsidRPr="00790328" w14:paraId="18887B0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8E8E8" w:themeFill="background2"/>
            <w:hideMark/>
          </w:tcPr>
          <w:p w14:paraId="30D9CCB0" w14:textId="77777777" w:rsidR="00F330E5" w:rsidRPr="00790328" w:rsidRDefault="00F330E5">
            <w:pPr>
              <w:spacing w:line="278" w:lineRule="auto"/>
              <w:rPr>
                <w:rFonts w:ascii="Aptos" w:hAnsi="Aptos"/>
                <w:sz w:val="20"/>
                <w:szCs w:val="20"/>
              </w:rPr>
            </w:pPr>
            <w:r w:rsidRPr="00790328">
              <w:rPr>
                <w:rFonts w:ascii="Aptos" w:hAnsi="Aptos"/>
                <w:sz w:val="20"/>
                <w:szCs w:val="20"/>
              </w:rPr>
              <w:t>Domain</w:t>
            </w:r>
          </w:p>
        </w:tc>
        <w:tc>
          <w:tcPr>
            <w:tcW w:w="1633" w:type="dxa"/>
            <w:shd w:val="clear" w:color="auto" w:fill="E8E8E8" w:themeFill="background2"/>
            <w:hideMark/>
          </w:tcPr>
          <w:p w14:paraId="2E8E51BB" w14:textId="77777777" w:rsidR="00F330E5" w:rsidRPr="00790328" w:rsidRDefault="00F330E5">
            <w:pPr>
              <w:spacing w:line="278" w:lineRule="auto"/>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r w:rsidRPr="00790328">
              <w:rPr>
                <w:rFonts w:ascii="Aptos" w:hAnsi="Aptos"/>
                <w:b/>
                <w:bCs/>
                <w:sz w:val="20"/>
                <w:szCs w:val="20"/>
              </w:rPr>
              <w:t>Judgement</w:t>
            </w:r>
          </w:p>
        </w:tc>
        <w:tc>
          <w:tcPr>
            <w:tcW w:w="6377" w:type="dxa"/>
            <w:shd w:val="clear" w:color="auto" w:fill="E8E8E8" w:themeFill="background2"/>
            <w:hideMark/>
          </w:tcPr>
          <w:p w14:paraId="24E24BF3" w14:textId="77777777" w:rsidR="00F330E5" w:rsidRPr="00790328" w:rsidRDefault="00F330E5">
            <w:pPr>
              <w:spacing w:line="278" w:lineRule="auto"/>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r w:rsidRPr="00790328">
              <w:rPr>
                <w:rFonts w:ascii="Aptos" w:hAnsi="Aptos"/>
                <w:b/>
                <w:bCs/>
                <w:sz w:val="20"/>
                <w:szCs w:val="20"/>
              </w:rPr>
              <w:t>Explanation</w:t>
            </w:r>
          </w:p>
        </w:tc>
      </w:tr>
      <w:tr w:rsidR="00F330E5" w:rsidRPr="00790328" w14:paraId="0B6D9058"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46E4758A" w14:textId="77777777" w:rsidR="00F330E5" w:rsidRPr="00790328" w:rsidRDefault="00F330E5">
            <w:pPr>
              <w:spacing w:line="278" w:lineRule="auto"/>
              <w:rPr>
                <w:rFonts w:ascii="Aptos" w:hAnsi="Aptos"/>
                <w:b w:val="0"/>
                <w:bCs w:val="0"/>
                <w:i/>
                <w:iCs/>
                <w:sz w:val="20"/>
                <w:szCs w:val="20"/>
              </w:rPr>
            </w:pPr>
            <w:r w:rsidRPr="00790328">
              <w:rPr>
                <w:rFonts w:ascii="Aptos" w:hAnsi="Aptos"/>
                <w:b w:val="0"/>
                <w:bCs w:val="0"/>
                <w:i/>
                <w:iCs/>
                <w:sz w:val="20"/>
                <w:szCs w:val="20"/>
              </w:rPr>
              <w:t>Risk of bias</w:t>
            </w:r>
          </w:p>
        </w:tc>
        <w:tc>
          <w:tcPr>
            <w:tcW w:w="1633" w:type="dxa"/>
            <w:hideMark/>
          </w:tcPr>
          <w:p w14:paraId="457DF93D" w14:textId="77777777" w:rsidR="00F330E5" w:rsidRPr="00790328" w:rsidRDefault="00F330E5">
            <w:pPr>
              <w:spacing w:line="278" w:lineRule="auto"/>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790328">
              <w:rPr>
                <w:rFonts w:ascii="Aptos" w:hAnsi="Aptos"/>
                <w:sz w:val="20"/>
                <w:szCs w:val="20"/>
              </w:rPr>
              <w:t>Serious (–1)</w:t>
            </w:r>
          </w:p>
        </w:tc>
        <w:tc>
          <w:tcPr>
            <w:tcW w:w="6377" w:type="dxa"/>
            <w:hideMark/>
          </w:tcPr>
          <w:p w14:paraId="0CCF654A" w14:textId="1AFF40D4" w:rsidR="00F330E5" w:rsidRPr="00790328" w:rsidRDefault="00F330E5">
            <w:pPr>
              <w:spacing w:line="278" w:lineRule="auto"/>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790328">
              <w:rPr>
                <w:rFonts w:ascii="Aptos" w:hAnsi="Aptos"/>
                <w:sz w:val="20"/>
                <w:szCs w:val="20"/>
              </w:rPr>
              <w:t xml:space="preserve">Most studies used non-random sampling, with </w:t>
            </w:r>
            <w:r w:rsidR="001841BB">
              <w:rPr>
                <w:rFonts w:ascii="Aptos" w:hAnsi="Aptos"/>
                <w:sz w:val="20"/>
                <w:szCs w:val="20"/>
              </w:rPr>
              <w:t>individual with mental disorder</w:t>
            </w:r>
            <w:r w:rsidRPr="00790328">
              <w:rPr>
                <w:rFonts w:ascii="Aptos" w:hAnsi="Aptos"/>
                <w:sz w:val="20"/>
                <w:szCs w:val="20"/>
              </w:rPr>
              <w:t xml:space="preserve"> recruited through clinical services and </w:t>
            </w:r>
            <w:r w:rsidR="001841BB">
              <w:rPr>
                <w:rFonts w:ascii="Aptos" w:hAnsi="Aptos"/>
                <w:sz w:val="20"/>
                <w:szCs w:val="20"/>
              </w:rPr>
              <w:t>general population</w:t>
            </w:r>
            <w:r w:rsidRPr="00790328">
              <w:rPr>
                <w:rFonts w:ascii="Aptos" w:hAnsi="Aptos"/>
                <w:sz w:val="20"/>
                <w:szCs w:val="20"/>
              </w:rPr>
              <w:t xml:space="preserve"> groups through community convenience samples. Although outcome measurement was consistent across groups, selection processes limit comparability.</w:t>
            </w:r>
          </w:p>
        </w:tc>
      </w:tr>
      <w:tr w:rsidR="00F330E5" w:rsidRPr="00790328" w14:paraId="7AC3981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54725E3" w14:textId="77777777" w:rsidR="00F330E5" w:rsidRPr="00790328" w:rsidRDefault="00F330E5">
            <w:pPr>
              <w:spacing w:line="278" w:lineRule="auto"/>
              <w:rPr>
                <w:rFonts w:ascii="Aptos" w:hAnsi="Aptos"/>
                <w:b w:val="0"/>
                <w:bCs w:val="0"/>
                <w:i/>
                <w:iCs/>
                <w:sz w:val="20"/>
                <w:szCs w:val="20"/>
              </w:rPr>
            </w:pPr>
            <w:r w:rsidRPr="00790328">
              <w:rPr>
                <w:rFonts w:ascii="Aptos" w:hAnsi="Aptos"/>
                <w:b w:val="0"/>
                <w:bCs w:val="0"/>
                <w:i/>
                <w:iCs/>
                <w:sz w:val="20"/>
                <w:szCs w:val="20"/>
              </w:rPr>
              <w:t>Inconsistency</w:t>
            </w:r>
          </w:p>
        </w:tc>
        <w:tc>
          <w:tcPr>
            <w:tcW w:w="1633" w:type="dxa"/>
            <w:hideMark/>
          </w:tcPr>
          <w:p w14:paraId="1585257F" w14:textId="77777777" w:rsidR="00F330E5" w:rsidRPr="00790328" w:rsidRDefault="00F330E5">
            <w:pPr>
              <w:spacing w:line="278" w:lineRule="auto"/>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790328">
              <w:rPr>
                <w:rFonts w:ascii="Aptos" w:hAnsi="Aptos"/>
                <w:sz w:val="20"/>
                <w:szCs w:val="20"/>
              </w:rPr>
              <w:t>Serious (–1)</w:t>
            </w:r>
          </w:p>
        </w:tc>
        <w:tc>
          <w:tcPr>
            <w:tcW w:w="6377" w:type="dxa"/>
            <w:hideMark/>
          </w:tcPr>
          <w:p w14:paraId="2FFC3D2C" w14:textId="77777777" w:rsidR="00F330E5" w:rsidRPr="00790328" w:rsidRDefault="00F330E5">
            <w:pPr>
              <w:spacing w:line="278" w:lineRule="auto"/>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790328">
              <w:rPr>
                <w:rFonts w:ascii="Aptos" w:hAnsi="Aptos"/>
                <w:sz w:val="20"/>
                <w:szCs w:val="20"/>
              </w:rPr>
              <w:t>Very high heterogeneity (I² = 90.8%)</w:t>
            </w:r>
          </w:p>
        </w:tc>
      </w:tr>
      <w:tr w:rsidR="00F330E5" w:rsidRPr="00790328" w14:paraId="071F2476"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3CAFE6FB" w14:textId="77777777" w:rsidR="00F330E5" w:rsidRPr="00790328" w:rsidRDefault="00F330E5">
            <w:pPr>
              <w:spacing w:line="278" w:lineRule="auto"/>
              <w:rPr>
                <w:rFonts w:ascii="Aptos" w:hAnsi="Aptos"/>
                <w:b w:val="0"/>
                <w:bCs w:val="0"/>
                <w:i/>
                <w:iCs/>
                <w:sz w:val="20"/>
                <w:szCs w:val="20"/>
              </w:rPr>
            </w:pPr>
            <w:r w:rsidRPr="00790328">
              <w:rPr>
                <w:rFonts w:ascii="Aptos" w:hAnsi="Aptos"/>
                <w:b w:val="0"/>
                <w:bCs w:val="0"/>
                <w:i/>
                <w:iCs/>
                <w:sz w:val="20"/>
                <w:szCs w:val="20"/>
              </w:rPr>
              <w:t>Indirectness</w:t>
            </w:r>
          </w:p>
        </w:tc>
        <w:tc>
          <w:tcPr>
            <w:tcW w:w="1633" w:type="dxa"/>
            <w:hideMark/>
          </w:tcPr>
          <w:p w14:paraId="433CFFA1" w14:textId="77777777" w:rsidR="00F330E5" w:rsidRPr="00790328" w:rsidRDefault="00F330E5">
            <w:pPr>
              <w:spacing w:line="278" w:lineRule="auto"/>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790328">
              <w:rPr>
                <w:rFonts w:ascii="Aptos" w:hAnsi="Aptos"/>
                <w:sz w:val="20"/>
                <w:szCs w:val="20"/>
              </w:rPr>
              <w:t>Not serious</w:t>
            </w:r>
          </w:p>
        </w:tc>
        <w:tc>
          <w:tcPr>
            <w:tcW w:w="6377" w:type="dxa"/>
            <w:hideMark/>
          </w:tcPr>
          <w:p w14:paraId="1627922A" w14:textId="77777777" w:rsidR="00F330E5" w:rsidRPr="00790328" w:rsidRDefault="00F330E5">
            <w:pPr>
              <w:spacing w:line="278" w:lineRule="auto"/>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790328">
              <w:rPr>
                <w:rFonts w:ascii="Aptos" w:hAnsi="Aptos"/>
                <w:sz w:val="20"/>
                <w:szCs w:val="20"/>
              </w:rPr>
              <w:t>Social inclusion was measured using validated multidimensional scales.</w:t>
            </w:r>
          </w:p>
        </w:tc>
      </w:tr>
      <w:tr w:rsidR="00F330E5" w:rsidRPr="00790328" w14:paraId="17255AB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0C6761E" w14:textId="77777777" w:rsidR="00F330E5" w:rsidRPr="00790328" w:rsidRDefault="00F330E5">
            <w:pPr>
              <w:spacing w:line="278" w:lineRule="auto"/>
              <w:rPr>
                <w:rFonts w:ascii="Aptos" w:hAnsi="Aptos"/>
                <w:b w:val="0"/>
                <w:bCs w:val="0"/>
                <w:i/>
                <w:iCs/>
                <w:sz w:val="20"/>
                <w:szCs w:val="20"/>
              </w:rPr>
            </w:pPr>
            <w:r w:rsidRPr="00790328">
              <w:rPr>
                <w:rFonts w:ascii="Aptos" w:hAnsi="Aptos"/>
                <w:b w:val="0"/>
                <w:bCs w:val="0"/>
                <w:i/>
                <w:iCs/>
                <w:sz w:val="20"/>
                <w:szCs w:val="20"/>
              </w:rPr>
              <w:t>Imprecision</w:t>
            </w:r>
          </w:p>
        </w:tc>
        <w:tc>
          <w:tcPr>
            <w:tcW w:w="1633" w:type="dxa"/>
            <w:hideMark/>
          </w:tcPr>
          <w:p w14:paraId="68AE4007" w14:textId="77777777" w:rsidR="00F330E5" w:rsidRPr="00790328" w:rsidRDefault="00F330E5">
            <w:pPr>
              <w:spacing w:line="278" w:lineRule="auto"/>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790328">
              <w:rPr>
                <w:rFonts w:ascii="Aptos" w:hAnsi="Aptos"/>
                <w:sz w:val="20"/>
                <w:szCs w:val="20"/>
              </w:rPr>
              <w:t>Not serious</w:t>
            </w:r>
          </w:p>
        </w:tc>
        <w:tc>
          <w:tcPr>
            <w:tcW w:w="6377" w:type="dxa"/>
            <w:hideMark/>
          </w:tcPr>
          <w:p w14:paraId="7FDB324B" w14:textId="2F48F514" w:rsidR="00F330E5" w:rsidRPr="00790328" w:rsidRDefault="00F330E5">
            <w:pPr>
              <w:spacing w:line="278" w:lineRule="auto"/>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790328">
              <w:rPr>
                <w:rFonts w:ascii="Aptos" w:hAnsi="Aptos"/>
                <w:sz w:val="20"/>
                <w:szCs w:val="20"/>
              </w:rPr>
              <w:t>The pooled effect size was precise (</w:t>
            </w:r>
            <w:r w:rsidR="001841BB" w:rsidRPr="001841BB">
              <w:rPr>
                <w:rFonts w:ascii="Aptos" w:hAnsi="Aptos"/>
                <w:sz w:val="20"/>
                <w:szCs w:val="20"/>
              </w:rPr>
              <w:t>95% CI:</w:t>
            </w:r>
            <w:r w:rsidRPr="00790328">
              <w:rPr>
                <w:rFonts w:ascii="Aptos" w:hAnsi="Aptos"/>
                <w:sz w:val="20"/>
                <w:szCs w:val="20"/>
              </w:rPr>
              <w:t xml:space="preserve"> −1.26 to −0.56) and did not include the null value. </w:t>
            </w:r>
          </w:p>
        </w:tc>
      </w:tr>
      <w:tr w:rsidR="00F330E5" w:rsidRPr="00790328" w14:paraId="1EDA540F"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0F15CE83" w14:textId="77777777" w:rsidR="00F330E5" w:rsidRPr="00790328" w:rsidRDefault="00F330E5">
            <w:pPr>
              <w:spacing w:line="278" w:lineRule="auto"/>
              <w:rPr>
                <w:rFonts w:ascii="Aptos" w:hAnsi="Aptos"/>
                <w:b w:val="0"/>
                <w:bCs w:val="0"/>
                <w:i/>
                <w:iCs/>
                <w:sz w:val="20"/>
                <w:szCs w:val="20"/>
              </w:rPr>
            </w:pPr>
            <w:r w:rsidRPr="00790328">
              <w:rPr>
                <w:rFonts w:ascii="Aptos" w:hAnsi="Aptos"/>
                <w:b w:val="0"/>
                <w:bCs w:val="0"/>
                <w:i/>
                <w:iCs/>
                <w:sz w:val="20"/>
                <w:szCs w:val="20"/>
              </w:rPr>
              <w:t>Publication bias</w:t>
            </w:r>
          </w:p>
        </w:tc>
        <w:tc>
          <w:tcPr>
            <w:tcW w:w="1633" w:type="dxa"/>
            <w:hideMark/>
          </w:tcPr>
          <w:p w14:paraId="52A03BA0" w14:textId="77777777" w:rsidR="00F330E5" w:rsidRPr="00790328" w:rsidRDefault="00F330E5">
            <w:pPr>
              <w:spacing w:line="278" w:lineRule="auto"/>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790328">
              <w:rPr>
                <w:rFonts w:ascii="Aptos" w:hAnsi="Aptos"/>
                <w:sz w:val="20"/>
                <w:szCs w:val="20"/>
              </w:rPr>
              <w:t>Not applicable</w:t>
            </w:r>
          </w:p>
        </w:tc>
        <w:tc>
          <w:tcPr>
            <w:tcW w:w="6377" w:type="dxa"/>
            <w:hideMark/>
          </w:tcPr>
          <w:p w14:paraId="681C4044" w14:textId="77777777" w:rsidR="00F330E5" w:rsidRPr="00790328" w:rsidRDefault="00F330E5">
            <w:pPr>
              <w:spacing w:line="278" w:lineRule="auto"/>
              <w:cnfStyle w:val="000000000000" w:firstRow="0" w:lastRow="0" w:firstColumn="0" w:lastColumn="0" w:oddVBand="0" w:evenVBand="0" w:oddHBand="0" w:evenHBand="0" w:firstRowFirstColumn="0" w:firstRowLastColumn="0" w:lastRowFirstColumn="0" w:lastRowLastColumn="0"/>
              <w:rPr>
                <w:rFonts w:ascii="Aptos" w:hAnsi="Aptos"/>
                <w:sz w:val="20"/>
                <w:szCs w:val="20"/>
              </w:rPr>
            </w:pPr>
          </w:p>
        </w:tc>
      </w:tr>
      <w:tr w:rsidR="00F330E5" w:rsidRPr="00790328" w14:paraId="0D33EF0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8D797BF" w14:textId="77777777" w:rsidR="00F330E5" w:rsidRPr="00790328" w:rsidRDefault="00F330E5">
            <w:pPr>
              <w:spacing w:line="278" w:lineRule="auto"/>
              <w:rPr>
                <w:rFonts w:ascii="Aptos" w:hAnsi="Aptos"/>
                <w:b w:val="0"/>
                <w:bCs w:val="0"/>
                <w:i/>
                <w:iCs/>
                <w:sz w:val="20"/>
                <w:szCs w:val="20"/>
              </w:rPr>
            </w:pPr>
            <w:r w:rsidRPr="00790328">
              <w:rPr>
                <w:rFonts w:ascii="Aptos" w:hAnsi="Aptos"/>
                <w:b w:val="0"/>
                <w:bCs w:val="0"/>
                <w:i/>
                <w:iCs/>
                <w:sz w:val="20"/>
                <w:szCs w:val="20"/>
              </w:rPr>
              <w:t>Other considerations</w:t>
            </w:r>
          </w:p>
        </w:tc>
        <w:tc>
          <w:tcPr>
            <w:tcW w:w="1633" w:type="dxa"/>
            <w:hideMark/>
          </w:tcPr>
          <w:p w14:paraId="41E53B20" w14:textId="77777777" w:rsidR="00F330E5" w:rsidRPr="00790328" w:rsidRDefault="00F330E5">
            <w:pPr>
              <w:spacing w:line="278" w:lineRule="auto"/>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790328">
              <w:rPr>
                <w:rFonts w:ascii="Aptos" w:hAnsi="Aptos"/>
                <w:sz w:val="20"/>
                <w:szCs w:val="20"/>
              </w:rPr>
              <w:t>Large effect (+1)</w:t>
            </w:r>
          </w:p>
        </w:tc>
        <w:tc>
          <w:tcPr>
            <w:tcW w:w="6377" w:type="dxa"/>
            <w:hideMark/>
          </w:tcPr>
          <w:p w14:paraId="121A1212" w14:textId="77777777" w:rsidR="00F330E5" w:rsidRPr="00790328" w:rsidRDefault="00F330E5">
            <w:pPr>
              <w:spacing w:line="278" w:lineRule="auto"/>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790328">
              <w:rPr>
                <w:rFonts w:ascii="Aptos" w:hAnsi="Aptos"/>
                <w:sz w:val="20"/>
                <w:szCs w:val="20"/>
              </w:rPr>
              <w:t>The pooled SMD (−0.91) represents a large and consistent effect across studies, robust to sensitivity analyses.</w:t>
            </w:r>
          </w:p>
        </w:tc>
      </w:tr>
    </w:tbl>
    <w:p w14:paraId="1C663CCF" w14:textId="77777777" w:rsidR="00F330E5" w:rsidRDefault="00F330E5" w:rsidP="00F330E5">
      <w:pPr>
        <w:rPr>
          <w:rFonts w:ascii="Aptos" w:hAnsi="Aptos"/>
        </w:rPr>
      </w:pPr>
      <w:r w:rsidRPr="00790328">
        <w:rPr>
          <w:rFonts w:ascii="Aptos" w:hAnsi="Aptos"/>
        </w:rPr>
        <w:t xml:space="preserve"> </w:t>
      </w:r>
    </w:p>
    <w:p w14:paraId="1C6101A4" w14:textId="77777777" w:rsidR="00D56FC1" w:rsidRPr="00790328" w:rsidRDefault="00D56FC1" w:rsidP="00F330E5">
      <w:pPr>
        <w:rPr>
          <w:rFonts w:ascii="Aptos" w:hAnsi="Aptos"/>
        </w:rPr>
      </w:pPr>
    </w:p>
    <w:p w14:paraId="7AEC94FE" w14:textId="67711A27" w:rsidR="0078516A" w:rsidRDefault="00BC2619" w:rsidP="0078516A">
      <w:pPr>
        <w:pStyle w:val="Titolo3"/>
      </w:pPr>
      <w:r>
        <w:t>6.</w:t>
      </w:r>
      <w:r w:rsidR="0078516A">
        <w:t xml:space="preserve"> Leave-one-out analyses</w:t>
      </w:r>
    </w:p>
    <w:p w14:paraId="611CD573" w14:textId="5A99E2A0" w:rsidR="0078516A" w:rsidRDefault="0078516A" w:rsidP="001841BB">
      <w:pPr>
        <w:jc w:val="both"/>
        <w:rPr>
          <w:rFonts w:ascii="Aptos Display" w:hAnsi="Aptos Display"/>
        </w:rPr>
      </w:pPr>
      <w:r w:rsidRPr="00AA02A2">
        <w:rPr>
          <w:rFonts w:ascii="Aptos Display" w:hAnsi="Aptos Display"/>
        </w:rPr>
        <w:t xml:space="preserve">Leave-one-out analyses confirmed the robustness of the pooled estimate, with SMDs ranging from –0.70 to –1.00 (all estimates with 95% </w:t>
      </w:r>
      <w:r w:rsidR="001841BB">
        <w:rPr>
          <w:rFonts w:ascii="Aptos Display" w:hAnsi="Aptos Display"/>
        </w:rPr>
        <w:t>CIs</w:t>
      </w:r>
      <w:r w:rsidRPr="00AA02A2">
        <w:rPr>
          <w:rFonts w:ascii="Aptos Display" w:hAnsi="Aptos Display"/>
        </w:rPr>
        <w:t xml:space="preserve"> excluding the null) across iterations and minimal fluctuation in the overall effect size. Heterogeneity estimates remained stable (I² ≈ 89%–93%), except for Filia </w:t>
      </w:r>
      <w:r w:rsidR="001841BB" w:rsidRPr="001841BB">
        <w:rPr>
          <w:rFonts w:ascii="Aptos Display" w:hAnsi="Aptos Display"/>
          <w:i/>
          <w:iCs/>
        </w:rPr>
        <w:t>et al.</w:t>
      </w:r>
      <w:r w:rsidRPr="00AA02A2">
        <w:rPr>
          <w:rFonts w:ascii="Aptos Display" w:hAnsi="Aptos Display"/>
        </w:rPr>
        <w:t xml:space="preserve"> (2022), whose exclusion substantially reduced heterogeneity (I² = 43%) while preserving a significant effect (SMD = –0.70, 95% CI: –0.87; –0.54). These findings indicate that, although this study contributed disproportionately to heterogeneity, the pooled effect was not driven by any single study.</w:t>
      </w:r>
    </w:p>
    <w:p w14:paraId="5D9218C0" w14:textId="2761737D" w:rsidR="00666BE3" w:rsidRDefault="00666BE3">
      <w:pPr>
        <w:rPr>
          <w:rFonts w:ascii="Aptos" w:hAnsi="Aptos"/>
        </w:rPr>
      </w:pPr>
      <w:r>
        <w:rPr>
          <w:rFonts w:ascii="Aptos" w:hAnsi="Aptos"/>
        </w:rPr>
        <w:br w:type="page"/>
      </w:r>
    </w:p>
    <w:p w14:paraId="6098525B" w14:textId="6F1F447B" w:rsidR="00F330E5" w:rsidRPr="00666BE3" w:rsidRDefault="00666BE3" w:rsidP="001E7A67">
      <w:pPr>
        <w:rPr>
          <w:rFonts w:ascii="Aptos" w:hAnsi="Aptos"/>
          <w:b/>
          <w:bCs/>
        </w:rPr>
      </w:pPr>
      <w:r w:rsidRPr="00666BE3">
        <w:rPr>
          <w:rFonts w:ascii="Aptos" w:hAnsi="Aptos"/>
          <w:b/>
          <w:bCs/>
        </w:rPr>
        <w:lastRenderedPageBreak/>
        <w:t xml:space="preserve">References </w:t>
      </w:r>
    </w:p>
    <w:p w14:paraId="556053D4" w14:textId="77777777" w:rsidR="001841BB" w:rsidRPr="001841BB" w:rsidRDefault="00666BE3" w:rsidP="001841BB">
      <w:pPr>
        <w:pStyle w:val="Bibliografia"/>
        <w:rPr>
          <w:rFonts w:ascii="Aptos" w:hAnsi="Aptos"/>
          <w:sz w:val="20"/>
        </w:rPr>
      </w:pPr>
      <w:r w:rsidRPr="00666BE3">
        <w:rPr>
          <w:rFonts w:ascii="Aptos" w:hAnsi="Aptos"/>
          <w:b/>
          <w:bCs/>
          <w:sz w:val="20"/>
          <w:szCs w:val="20"/>
        </w:rPr>
        <w:fldChar w:fldCharType="begin"/>
      </w:r>
      <w:r w:rsidR="001841BB">
        <w:rPr>
          <w:rFonts w:ascii="Aptos" w:hAnsi="Aptos"/>
          <w:b/>
          <w:bCs/>
          <w:sz w:val="20"/>
          <w:szCs w:val="20"/>
        </w:rPr>
        <w:instrText xml:space="preserve"> ADDIN ZOTERO_BIBL {"uncited":[],"omitted":[],"custom":[]} CSL_BIBLIOGRAPHY </w:instrText>
      </w:r>
      <w:r w:rsidRPr="00666BE3">
        <w:rPr>
          <w:rFonts w:ascii="Aptos" w:hAnsi="Aptos"/>
          <w:b/>
          <w:bCs/>
          <w:sz w:val="20"/>
          <w:szCs w:val="20"/>
        </w:rPr>
        <w:fldChar w:fldCharType="separate"/>
      </w:r>
      <w:r w:rsidR="001841BB" w:rsidRPr="001841BB">
        <w:rPr>
          <w:rFonts w:ascii="Aptos" w:hAnsi="Aptos"/>
          <w:sz w:val="20"/>
        </w:rPr>
        <w:t xml:space="preserve">Aubry, T., &amp; </w:t>
      </w:r>
      <w:proofErr w:type="spellStart"/>
      <w:r w:rsidR="001841BB" w:rsidRPr="001841BB">
        <w:rPr>
          <w:rFonts w:ascii="Aptos" w:hAnsi="Aptos"/>
          <w:sz w:val="20"/>
        </w:rPr>
        <w:t>Myner</w:t>
      </w:r>
      <w:proofErr w:type="spellEnd"/>
      <w:r w:rsidR="001841BB" w:rsidRPr="001841BB">
        <w:rPr>
          <w:rFonts w:ascii="Aptos" w:hAnsi="Aptos"/>
          <w:sz w:val="20"/>
        </w:rPr>
        <w:t xml:space="preserve">, J. (1996). Community Integration and Quality of Life: A Comparison of Persons </w:t>
      </w:r>
      <w:proofErr w:type="gramStart"/>
      <w:r w:rsidR="001841BB" w:rsidRPr="001841BB">
        <w:rPr>
          <w:rFonts w:ascii="Aptos" w:hAnsi="Aptos"/>
          <w:sz w:val="20"/>
        </w:rPr>
        <w:t>With</w:t>
      </w:r>
      <w:proofErr w:type="gramEnd"/>
      <w:r w:rsidR="001841BB" w:rsidRPr="001841BB">
        <w:rPr>
          <w:rFonts w:ascii="Aptos" w:hAnsi="Aptos"/>
          <w:sz w:val="20"/>
        </w:rPr>
        <w:t xml:space="preserve"> Psychiatric Disabilities in Housing Programs and Community Residents Who Are Neighbours. </w:t>
      </w:r>
      <w:r w:rsidR="001841BB" w:rsidRPr="001841BB">
        <w:rPr>
          <w:rFonts w:ascii="Aptos" w:hAnsi="Aptos"/>
          <w:i/>
          <w:iCs/>
          <w:sz w:val="20"/>
        </w:rPr>
        <w:t>Canadian Journal of Community Mental Health</w:t>
      </w:r>
      <w:r w:rsidR="001841BB" w:rsidRPr="001841BB">
        <w:rPr>
          <w:rFonts w:ascii="Aptos" w:hAnsi="Aptos"/>
          <w:sz w:val="20"/>
        </w:rPr>
        <w:t xml:space="preserve">, </w:t>
      </w:r>
      <w:r w:rsidR="001841BB" w:rsidRPr="001841BB">
        <w:rPr>
          <w:rFonts w:ascii="Aptos" w:hAnsi="Aptos"/>
          <w:i/>
          <w:iCs/>
          <w:sz w:val="20"/>
        </w:rPr>
        <w:t>15</w:t>
      </w:r>
      <w:r w:rsidR="001841BB" w:rsidRPr="001841BB">
        <w:rPr>
          <w:rFonts w:ascii="Aptos" w:hAnsi="Aptos"/>
          <w:sz w:val="20"/>
        </w:rPr>
        <w:t>(1), 5–20. https://doi.org/10.7870/cjcmh-1996-0001</w:t>
      </w:r>
    </w:p>
    <w:p w14:paraId="6B7CCCAC" w14:textId="77777777" w:rsidR="001841BB" w:rsidRPr="001841BB" w:rsidRDefault="001841BB" w:rsidP="001841BB">
      <w:pPr>
        <w:pStyle w:val="Bibliografia"/>
        <w:rPr>
          <w:rFonts w:ascii="Aptos" w:hAnsi="Aptos"/>
          <w:sz w:val="20"/>
        </w:rPr>
      </w:pPr>
      <w:r w:rsidRPr="001841BB">
        <w:rPr>
          <w:rFonts w:ascii="Aptos" w:hAnsi="Aptos"/>
          <w:sz w:val="20"/>
          <w:lang w:val="it-IT"/>
        </w:rPr>
        <w:t xml:space="preserve">Cabral, J., Carvalho, C. B., da Motta, C., &amp; Sousa, M. (2018). </w:t>
      </w:r>
      <w:r w:rsidRPr="001841BB">
        <w:rPr>
          <w:rFonts w:ascii="Aptos" w:hAnsi="Aptos"/>
          <w:sz w:val="20"/>
        </w:rPr>
        <w:t xml:space="preserve">Validation of the Community Integration Scale for Adults with Psychiatric Disorders (CIS-APP-34). </w:t>
      </w:r>
      <w:r w:rsidRPr="001841BB">
        <w:rPr>
          <w:rFonts w:ascii="Aptos" w:hAnsi="Aptos"/>
          <w:i/>
          <w:iCs/>
          <w:sz w:val="20"/>
        </w:rPr>
        <w:t>Community Mental Health Journal</w:t>
      </w:r>
      <w:r w:rsidRPr="001841BB">
        <w:rPr>
          <w:rFonts w:ascii="Aptos" w:hAnsi="Aptos"/>
          <w:sz w:val="20"/>
        </w:rPr>
        <w:t xml:space="preserve">, </w:t>
      </w:r>
      <w:r w:rsidRPr="001841BB">
        <w:rPr>
          <w:rFonts w:ascii="Aptos" w:hAnsi="Aptos"/>
          <w:i/>
          <w:iCs/>
          <w:sz w:val="20"/>
        </w:rPr>
        <w:t>54</w:t>
      </w:r>
      <w:r w:rsidRPr="001841BB">
        <w:rPr>
          <w:rFonts w:ascii="Aptos" w:hAnsi="Aptos"/>
          <w:sz w:val="20"/>
        </w:rPr>
        <w:t>(5), 673–681. https://doi.org/10.1007/s10597-017-0228-2</w:t>
      </w:r>
    </w:p>
    <w:p w14:paraId="2DC4C877" w14:textId="77777777" w:rsidR="001841BB" w:rsidRPr="001841BB" w:rsidRDefault="001841BB" w:rsidP="001841BB">
      <w:pPr>
        <w:pStyle w:val="Bibliografia"/>
        <w:rPr>
          <w:rFonts w:ascii="Aptos" w:hAnsi="Aptos"/>
          <w:sz w:val="20"/>
        </w:rPr>
      </w:pPr>
      <w:r w:rsidRPr="001841BB">
        <w:rPr>
          <w:rFonts w:ascii="Aptos" w:hAnsi="Aptos"/>
          <w:sz w:val="20"/>
        </w:rPr>
        <w:t xml:space="preserve">Coombs, T., Nicholas, A., &amp; </w:t>
      </w:r>
      <w:proofErr w:type="spellStart"/>
      <w:r w:rsidRPr="001841BB">
        <w:rPr>
          <w:rFonts w:ascii="Aptos" w:hAnsi="Aptos"/>
          <w:sz w:val="20"/>
        </w:rPr>
        <w:t>Pirkis</w:t>
      </w:r>
      <w:proofErr w:type="spellEnd"/>
      <w:r w:rsidRPr="001841BB">
        <w:rPr>
          <w:rFonts w:ascii="Aptos" w:hAnsi="Aptos"/>
          <w:sz w:val="20"/>
        </w:rPr>
        <w:t xml:space="preserve">, J. (2013). A review of social inclusion measures. </w:t>
      </w:r>
      <w:r w:rsidRPr="001841BB">
        <w:rPr>
          <w:rFonts w:ascii="Aptos" w:hAnsi="Aptos"/>
          <w:i/>
          <w:iCs/>
          <w:sz w:val="20"/>
        </w:rPr>
        <w:t>The Australian and New Zealand Journal of Psychiatry</w:t>
      </w:r>
      <w:r w:rsidRPr="001841BB">
        <w:rPr>
          <w:rFonts w:ascii="Aptos" w:hAnsi="Aptos"/>
          <w:sz w:val="20"/>
        </w:rPr>
        <w:t xml:space="preserve">, </w:t>
      </w:r>
      <w:r w:rsidRPr="001841BB">
        <w:rPr>
          <w:rFonts w:ascii="Aptos" w:hAnsi="Aptos"/>
          <w:i/>
          <w:iCs/>
          <w:sz w:val="20"/>
        </w:rPr>
        <w:t>47</w:t>
      </w:r>
      <w:r w:rsidRPr="001841BB">
        <w:rPr>
          <w:rFonts w:ascii="Aptos" w:hAnsi="Aptos"/>
          <w:sz w:val="20"/>
        </w:rPr>
        <w:t>(10), 906–919. https://doi.org/10.1177/0004867413491161</w:t>
      </w:r>
    </w:p>
    <w:p w14:paraId="714B38F2" w14:textId="77777777" w:rsidR="001841BB" w:rsidRPr="001841BB" w:rsidRDefault="001841BB" w:rsidP="001841BB">
      <w:pPr>
        <w:pStyle w:val="Bibliografia"/>
        <w:rPr>
          <w:rFonts w:ascii="Aptos" w:hAnsi="Aptos"/>
          <w:sz w:val="20"/>
        </w:rPr>
      </w:pPr>
      <w:r w:rsidRPr="001841BB">
        <w:rPr>
          <w:rFonts w:ascii="Aptos" w:hAnsi="Aptos"/>
          <w:sz w:val="20"/>
        </w:rPr>
        <w:t xml:space="preserve">Cordier, R., Milbourn, B., Martin, R., Buchanan, A., Chung, D., &amp; Speyer, R. (2017). A systematic review evaluating the psychometric properties of measures of social inclusion. </w:t>
      </w:r>
      <w:r w:rsidRPr="001841BB">
        <w:rPr>
          <w:rFonts w:ascii="Aptos" w:hAnsi="Aptos"/>
          <w:i/>
          <w:iCs/>
          <w:sz w:val="20"/>
        </w:rPr>
        <w:t>PLOS ONE</w:t>
      </w:r>
      <w:r w:rsidRPr="001841BB">
        <w:rPr>
          <w:rFonts w:ascii="Aptos" w:hAnsi="Aptos"/>
          <w:sz w:val="20"/>
        </w:rPr>
        <w:t xml:space="preserve">, </w:t>
      </w:r>
      <w:r w:rsidRPr="001841BB">
        <w:rPr>
          <w:rFonts w:ascii="Aptos" w:hAnsi="Aptos"/>
          <w:i/>
          <w:iCs/>
          <w:sz w:val="20"/>
        </w:rPr>
        <w:t>12</w:t>
      </w:r>
      <w:r w:rsidRPr="001841BB">
        <w:rPr>
          <w:rFonts w:ascii="Aptos" w:hAnsi="Aptos"/>
          <w:sz w:val="20"/>
        </w:rPr>
        <w:t>(6), e0179109. https://doi.org/10.1371/journal.pone.0179109</w:t>
      </w:r>
    </w:p>
    <w:p w14:paraId="6DD49333" w14:textId="77777777" w:rsidR="001841BB" w:rsidRPr="001841BB" w:rsidRDefault="001841BB" w:rsidP="001841BB">
      <w:pPr>
        <w:pStyle w:val="Bibliografia"/>
        <w:rPr>
          <w:rFonts w:ascii="Aptos" w:hAnsi="Aptos"/>
          <w:sz w:val="20"/>
        </w:rPr>
      </w:pPr>
      <w:r w:rsidRPr="001841BB">
        <w:rPr>
          <w:rFonts w:ascii="Aptos" w:hAnsi="Aptos"/>
          <w:sz w:val="20"/>
        </w:rPr>
        <w:t xml:space="preserve">Filia, K., Gao, C. X., Jackson, H. J., </w:t>
      </w:r>
      <w:proofErr w:type="spellStart"/>
      <w:r w:rsidRPr="001841BB">
        <w:rPr>
          <w:rFonts w:ascii="Aptos" w:hAnsi="Aptos"/>
          <w:sz w:val="20"/>
        </w:rPr>
        <w:t>Menssink</w:t>
      </w:r>
      <w:proofErr w:type="spellEnd"/>
      <w:r w:rsidRPr="001841BB">
        <w:rPr>
          <w:rFonts w:ascii="Aptos" w:hAnsi="Aptos"/>
          <w:sz w:val="20"/>
        </w:rPr>
        <w:t xml:space="preserve">, J., Watson, A., Gardner, A., Cotton, S. M., &amp; Killackey, E. (2022). Psychometric properties of a brief, self-report measure of social inclusion: The F-SIM16. </w:t>
      </w:r>
      <w:r w:rsidRPr="001841BB">
        <w:rPr>
          <w:rFonts w:ascii="Aptos" w:hAnsi="Aptos"/>
          <w:i/>
          <w:iCs/>
          <w:sz w:val="20"/>
        </w:rPr>
        <w:t>Epidemiology and Psychiatric Sciences</w:t>
      </w:r>
      <w:r w:rsidRPr="001841BB">
        <w:rPr>
          <w:rFonts w:ascii="Aptos" w:hAnsi="Aptos"/>
          <w:sz w:val="20"/>
        </w:rPr>
        <w:t xml:space="preserve">, </w:t>
      </w:r>
      <w:r w:rsidRPr="001841BB">
        <w:rPr>
          <w:rFonts w:ascii="Aptos" w:hAnsi="Aptos"/>
          <w:i/>
          <w:iCs/>
          <w:sz w:val="20"/>
        </w:rPr>
        <w:t>31</w:t>
      </w:r>
      <w:r w:rsidRPr="001841BB">
        <w:rPr>
          <w:rFonts w:ascii="Aptos" w:hAnsi="Aptos"/>
          <w:sz w:val="20"/>
        </w:rPr>
        <w:t>, e8. https://doi.org/10.1017/S2045796021000755</w:t>
      </w:r>
    </w:p>
    <w:p w14:paraId="0F1FEBF7" w14:textId="77777777" w:rsidR="001841BB" w:rsidRPr="001841BB" w:rsidRDefault="001841BB" w:rsidP="001841BB">
      <w:pPr>
        <w:pStyle w:val="Bibliografia"/>
        <w:rPr>
          <w:rFonts w:ascii="Aptos" w:hAnsi="Aptos"/>
          <w:sz w:val="20"/>
        </w:rPr>
      </w:pPr>
      <w:r w:rsidRPr="001841BB">
        <w:rPr>
          <w:rFonts w:ascii="Aptos" w:hAnsi="Aptos"/>
          <w:sz w:val="20"/>
        </w:rPr>
        <w:t xml:space="preserve">Filia, K. M., Jackson, H. J., Cotton, S. M., &amp; Killackey, E. J. (2019). Developing and testing the F-SIM, a measure of social inclusion for people with mental illness. </w:t>
      </w:r>
      <w:r w:rsidRPr="001841BB">
        <w:rPr>
          <w:rFonts w:ascii="Aptos" w:hAnsi="Aptos"/>
          <w:i/>
          <w:iCs/>
          <w:sz w:val="20"/>
        </w:rPr>
        <w:t>Psychiatry Research</w:t>
      </w:r>
      <w:r w:rsidRPr="001841BB">
        <w:rPr>
          <w:rFonts w:ascii="Aptos" w:hAnsi="Aptos"/>
          <w:sz w:val="20"/>
        </w:rPr>
        <w:t xml:space="preserve">, </w:t>
      </w:r>
      <w:r w:rsidRPr="001841BB">
        <w:rPr>
          <w:rFonts w:ascii="Aptos" w:hAnsi="Aptos"/>
          <w:i/>
          <w:iCs/>
          <w:sz w:val="20"/>
        </w:rPr>
        <w:t>279</w:t>
      </w:r>
      <w:r w:rsidRPr="001841BB">
        <w:rPr>
          <w:rFonts w:ascii="Aptos" w:hAnsi="Aptos"/>
          <w:sz w:val="20"/>
        </w:rPr>
        <w:t>, 1–8. https://doi.org/10.1016/j.psychres.2019.06.038</w:t>
      </w:r>
    </w:p>
    <w:p w14:paraId="56AC0D83" w14:textId="77777777" w:rsidR="001841BB" w:rsidRPr="001841BB" w:rsidRDefault="001841BB" w:rsidP="001841BB">
      <w:pPr>
        <w:pStyle w:val="Bibliografia"/>
        <w:rPr>
          <w:rFonts w:ascii="Aptos" w:hAnsi="Aptos"/>
          <w:sz w:val="20"/>
        </w:rPr>
      </w:pPr>
      <w:r w:rsidRPr="001841BB">
        <w:rPr>
          <w:rFonts w:ascii="Aptos" w:hAnsi="Aptos"/>
          <w:sz w:val="20"/>
        </w:rPr>
        <w:t xml:space="preserve">Huxley, P., Evans, S., Madge, S., Webber, M., Burchardt, T., McDaid, D., &amp; Knapp, M. (2012). Development of a social inclusion index to capture subjective and objective life domains (Phase II): Psychometric development study. </w:t>
      </w:r>
      <w:r w:rsidRPr="001841BB">
        <w:rPr>
          <w:rFonts w:ascii="Aptos" w:hAnsi="Aptos"/>
          <w:i/>
          <w:iCs/>
          <w:sz w:val="20"/>
        </w:rPr>
        <w:t>Health Technology Assessment</w:t>
      </w:r>
      <w:r w:rsidRPr="001841BB">
        <w:rPr>
          <w:rFonts w:ascii="Aptos" w:hAnsi="Aptos"/>
          <w:sz w:val="20"/>
        </w:rPr>
        <w:t xml:space="preserve">, </w:t>
      </w:r>
      <w:r w:rsidRPr="001841BB">
        <w:rPr>
          <w:rFonts w:ascii="Aptos" w:hAnsi="Aptos"/>
          <w:i/>
          <w:iCs/>
          <w:sz w:val="20"/>
        </w:rPr>
        <w:t>16</w:t>
      </w:r>
      <w:r w:rsidRPr="001841BB">
        <w:rPr>
          <w:rFonts w:ascii="Aptos" w:hAnsi="Aptos"/>
          <w:sz w:val="20"/>
        </w:rPr>
        <w:t>(01), 1–248. https://doi.org/10.3310/hta16010</w:t>
      </w:r>
    </w:p>
    <w:p w14:paraId="218F4FEE" w14:textId="77777777" w:rsidR="001841BB" w:rsidRPr="001841BB" w:rsidRDefault="001841BB" w:rsidP="001841BB">
      <w:pPr>
        <w:pStyle w:val="Bibliografia"/>
        <w:rPr>
          <w:rFonts w:ascii="Aptos" w:hAnsi="Aptos"/>
          <w:sz w:val="20"/>
        </w:rPr>
      </w:pPr>
      <w:r w:rsidRPr="001841BB">
        <w:rPr>
          <w:rFonts w:ascii="Aptos" w:hAnsi="Aptos"/>
          <w:sz w:val="20"/>
        </w:rPr>
        <w:t xml:space="preserve">Mezey, G., White, S., Harrison, I., Bousfield, J., Lloyd-Evans, B., Payne, S., &amp; </w:t>
      </w:r>
      <w:proofErr w:type="spellStart"/>
      <w:r w:rsidRPr="001841BB">
        <w:rPr>
          <w:rFonts w:ascii="Aptos" w:hAnsi="Aptos"/>
          <w:sz w:val="20"/>
        </w:rPr>
        <w:t>Killaspy</w:t>
      </w:r>
      <w:proofErr w:type="spellEnd"/>
      <w:r w:rsidRPr="001841BB">
        <w:rPr>
          <w:rFonts w:ascii="Aptos" w:hAnsi="Aptos"/>
          <w:sz w:val="20"/>
        </w:rPr>
        <w:t>, H. (2020). Validity, reliability, acceptability, and utility of the Social Inclusion Questionnaire User Experience (</w:t>
      </w:r>
      <w:proofErr w:type="spellStart"/>
      <w:r w:rsidRPr="001841BB">
        <w:rPr>
          <w:rFonts w:ascii="Aptos" w:hAnsi="Aptos"/>
          <w:sz w:val="20"/>
        </w:rPr>
        <w:t>SInQUE</w:t>
      </w:r>
      <w:proofErr w:type="spellEnd"/>
      <w:r w:rsidRPr="001841BB">
        <w:rPr>
          <w:rFonts w:ascii="Aptos" w:hAnsi="Aptos"/>
          <w:sz w:val="20"/>
        </w:rPr>
        <w:t xml:space="preserve">): A clinical tool to facilitate social inclusion amongst people with severe mental health problems. </w:t>
      </w:r>
      <w:r w:rsidRPr="001841BB">
        <w:rPr>
          <w:rFonts w:ascii="Aptos" w:hAnsi="Aptos"/>
          <w:i/>
          <w:iCs/>
          <w:sz w:val="20"/>
        </w:rPr>
        <w:t>Social Psychiatry &amp; Psychiatric Epidemiology</w:t>
      </w:r>
      <w:r w:rsidRPr="001841BB">
        <w:rPr>
          <w:rFonts w:ascii="Aptos" w:hAnsi="Aptos"/>
          <w:sz w:val="20"/>
        </w:rPr>
        <w:t xml:space="preserve">, </w:t>
      </w:r>
      <w:r w:rsidRPr="001841BB">
        <w:rPr>
          <w:rFonts w:ascii="Aptos" w:hAnsi="Aptos"/>
          <w:i/>
          <w:iCs/>
          <w:sz w:val="20"/>
        </w:rPr>
        <w:t>55</w:t>
      </w:r>
      <w:r w:rsidRPr="001841BB">
        <w:rPr>
          <w:rFonts w:ascii="Aptos" w:hAnsi="Aptos"/>
          <w:sz w:val="20"/>
        </w:rPr>
        <w:t>(7), 953–964. CINAHL Plus with Full Text. https://doi.org/10.1007/s00127-019-01826-3</w:t>
      </w:r>
    </w:p>
    <w:p w14:paraId="11FA222C" w14:textId="77777777" w:rsidR="001841BB" w:rsidRPr="001841BB" w:rsidRDefault="001841BB" w:rsidP="001841BB">
      <w:pPr>
        <w:pStyle w:val="Bibliografia"/>
        <w:rPr>
          <w:rFonts w:ascii="Aptos" w:hAnsi="Aptos"/>
          <w:sz w:val="20"/>
        </w:rPr>
      </w:pPr>
      <w:r w:rsidRPr="001841BB">
        <w:rPr>
          <w:rFonts w:ascii="Aptos" w:hAnsi="Aptos"/>
          <w:sz w:val="20"/>
        </w:rPr>
        <w:t xml:space="preserve">Salzer, M. S., </w:t>
      </w:r>
      <w:proofErr w:type="spellStart"/>
      <w:r w:rsidRPr="001841BB">
        <w:rPr>
          <w:rFonts w:ascii="Aptos" w:hAnsi="Aptos"/>
          <w:sz w:val="20"/>
        </w:rPr>
        <w:t>Brusilovskiy</w:t>
      </w:r>
      <w:proofErr w:type="spellEnd"/>
      <w:r w:rsidRPr="001841BB">
        <w:rPr>
          <w:rFonts w:ascii="Aptos" w:hAnsi="Aptos"/>
          <w:sz w:val="20"/>
        </w:rPr>
        <w:t xml:space="preserve">, E., </w:t>
      </w:r>
      <w:proofErr w:type="spellStart"/>
      <w:r w:rsidRPr="001841BB">
        <w:rPr>
          <w:rFonts w:ascii="Aptos" w:hAnsi="Aptos"/>
          <w:sz w:val="20"/>
        </w:rPr>
        <w:t>Prvu</w:t>
      </w:r>
      <w:proofErr w:type="spellEnd"/>
      <w:r w:rsidRPr="001841BB">
        <w:rPr>
          <w:rFonts w:ascii="Aptos" w:hAnsi="Aptos"/>
          <w:sz w:val="20"/>
        </w:rPr>
        <w:t xml:space="preserve">-Bettger, J., &amp; </w:t>
      </w:r>
      <w:proofErr w:type="spellStart"/>
      <w:r w:rsidRPr="001841BB">
        <w:rPr>
          <w:rFonts w:ascii="Aptos" w:hAnsi="Aptos"/>
          <w:sz w:val="20"/>
        </w:rPr>
        <w:t>Kottsieper</w:t>
      </w:r>
      <w:proofErr w:type="spellEnd"/>
      <w:r w:rsidRPr="001841BB">
        <w:rPr>
          <w:rFonts w:ascii="Aptos" w:hAnsi="Aptos"/>
          <w:sz w:val="20"/>
        </w:rPr>
        <w:t xml:space="preserve">, P. (2014). Measuring community participation of adults with psychiatric disabilities: Reliability of two modes of data collection. </w:t>
      </w:r>
      <w:r w:rsidRPr="001841BB">
        <w:rPr>
          <w:rFonts w:ascii="Aptos" w:hAnsi="Aptos"/>
          <w:i/>
          <w:iCs/>
          <w:sz w:val="20"/>
        </w:rPr>
        <w:t>Rehabilitation Psychology</w:t>
      </w:r>
      <w:r w:rsidRPr="001841BB">
        <w:rPr>
          <w:rFonts w:ascii="Aptos" w:hAnsi="Aptos"/>
          <w:sz w:val="20"/>
        </w:rPr>
        <w:t xml:space="preserve">, </w:t>
      </w:r>
      <w:r w:rsidRPr="001841BB">
        <w:rPr>
          <w:rFonts w:ascii="Aptos" w:hAnsi="Aptos"/>
          <w:i/>
          <w:iCs/>
          <w:sz w:val="20"/>
        </w:rPr>
        <w:t>59</w:t>
      </w:r>
      <w:r w:rsidRPr="001841BB">
        <w:rPr>
          <w:rFonts w:ascii="Aptos" w:hAnsi="Aptos"/>
          <w:sz w:val="20"/>
        </w:rPr>
        <w:t>(2), 211–219. Scopus. https://doi.org/10.1037/a0036002</w:t>
      </w:r>
    </w:p>
    <w:p w14:paraId="43FDBB1D" w14:textId="77777777" w:rsidR="001841BB" w:rsidRPr="001841BB" w:rsidRDefault="001841BB" w:rsidP="001841BB">
      <w:pPr>
        <w:pStyle w:val="Bibliografia"/>
        <w:rPr>
          <w:rFonts w:ascii="Aptos" w:hAnsi="Aptos"/>
          <w:sz w:val="20"/>
        </w:rPr>
      </w:pPr>
      <w:r w:rsidRPr="001841BB">
        <w:rPr>
          <w:rFonts w:ascii="Aptos" w:hAnsi="Aptos"/>
          <w:sz w:val="20"/>
        </w:rPr>
        <w:lastRenderedPageBreak/>
        <w:t xml:space="preserve">Salzer, M. S., </w:t>
      </w:r>
      <w:proofErr w:type="spellStart"/>
      <w:r w:rsidRPr="001841BB">
        <w:rPr>
          <w:rFonts w:ascii="Aptos" w:hAnsi="Aptos"/>
          <w:sz w:val="20"/>
        </w:rPr>
        <w:t>Kottsieper</w:t>
      </w:r>
      <w:proofErr w:type="spellEnd"/>
      <w:r w:rsidRPr="001841BB">
        <w:rPr>
          <w:rFonts w:ascii="Aptos" w:hAnsi="Aptos"/>
          <w:sz w:val="20"/>
        </w:rPr>
        <w:t xml:space="preserve">, P., &amp; </w:t>
      </w:r>
      <w:proofErr w:type="spellStart"/>
      <w:r w:rsidRPr="001841BB">
        <w:rPr>
          <w:rFonts w:ascii="Aptos" w:hAnsi="Aptos"/>
          <w:sz w:val="20"/>
        </w:rPr>
        <w:t>Brusilovskiy</w:t>
      </w:r>
      <w:proofErr w:type="spellEnd"/>
      <w:r w:rsidRPr="001841BB">
        <w:rPr>
          <w:rFonts w:ascii="Aptos" w:hAnsi="Aptos"/>
          <w:sz w:val="20"/>
        </w:rPr>
        <w:t xml:space="preserve">, E. (2015). </w:t>
      </w:r>
      <w:proofErr w:type="spellStart"/>
      <w:r w:rsidRPr="001841BB">
        <w:rPr>
          <w:rFonts w:ascii="Aptos" w:hAnsi="Aptos"/>
          <w:sz w:val="20"/>
        </w:rPr>
        <w:t>Intermethod</w:t>
      </w:r>
      <w:proofErr w:type="spellEnd"/>
      <w:r w:rsidRPr="001841BB">
        <w:rPr>
          <w:rFonts w:ascii="Aptos" w:hAnsi="Aptos"/>
          <w:sz w:val="20"/>
        </w:rPr>
        <w:t xml:space="preserve"> reliability and factors affecting recall with the Temple University Community Participation measure. </w:t>
      </w:r>
      <w:r w:rsidRPr="001841BB">
        <w:rPr>
          <w:rFonts w:ascii="Aptos" w:hAnsi="Aptos"/>
          <w:i/>
          <w:iCs/>
          <w:sz w:val="20"/>
        </w:rPr>
        <w:t>Journal of Mental Health</w:t>
      </w:r>
      <w:r w:rsidRPr="001841BB">
        <w:rPr>
          <w:rFonts w:ascii="Aptos" w:hAnsi="Aptos"/>
          <w:sz w:val="20"/>
        </w:rPr>
        <w:t xml:space="preserve">, </w:t>
      </w:r>
      <w:r w:rsidRPr="001841BB">
        <w:rPr>
          <w:rFonts w:ascii="Aptos" w:hAnsi="Aptos"/>
          <w:i/>
          <w:iCs/>
          <w:sz w:val="20"/>
        </w:rPr>
        <w:t>24</w:t>
      </w:r>
      <w:r w:rsidRPr="001841BB">
        <w:rPr>
          <w:rFonts w:ascii="Aptos" w:hAnsi="Aptos"/>
          <w:sz w:val="20"/>
        </w:rPr>
        <w:t>(4), 189–195. Scopus. https://doi.org/10.3109/09638237.2015.1036976</w:t>
      </w:r>
    </w:p>
    <w:p w14:paraId="78002C29" w14:textId="77777777" w:rsidR="001841BB" w:rsidRPr="001841BB" w:rsidRDefault="001841BB" w:rsidP="001841BB">
      <w:pPr>
        <w:pStyle w:val="Bibliografia"/>
        <w:rPr>
          <w:rFonts w:ascii="Aptos" w:hAnsi="Aptos"/>
          <w:sz w:val="20"/>
        </w:rPr>
      </w:pPr>
      <w:r w:rsidRPr="001841BB">
        <w:rPr>
          <w:rFonts w:ascii="Aptos" w:hAnsi="Aptos"/>
          <w:sz w:val="20"/>
        </w:rPr>
        <w:t xml:space="preserve">Shioda, A., Tadaka, E., &amp; Okochi, A. (2017). Reliability and validity of the Japanese version of the Community Integration Measure for community-dwelling people with schizophrenia. </w:t>
      </w:r>
      <w:r w:rsidRPr="001841BB">
        <w:rPr>
          <w:rFonts w:ascii="Aptos" w:hAnsi="Aptos"/>
          <w:i/>
          <w:iCs/>
          <w:sz w:val="20"/>
        </w:rPr>
        <w:t>International Journal of Mental Health Systems</w:t>
      </w:r>
      <w:r w:rsidRPr="001841BB">
        <w:rPr>
          <w:rFonts w:ascii="Aptos" w:hAnsi="Aptos"/>
          <w:sz w:val="20"/>
        </w:rPr>
        <w:t xml:space="preserve">, </w:t>
      </w:r>
      <w:r w:rsidRPr="001841BB">
        <w:rPr>
          <w:rFonts w:ascii="Aptos" w:hAnsi="Aptos"/>
          <w:i/>
          <w:iCs/>
          <w:sz w:val="20"/>
        </w:rPr>
        <w:t>11</w:t>
      </w:r>
      <w:r w:rsidRPr="001841BB">
        <w:rPr>
          <w:rFonts w:ascii="Aptos" w:hAnsi="Aptos"/>
          <w:sz w:val="20"/>
        </w:rPr>
        <w:t>(1), 29. https://doi.org/10.1186/s13033-017-0138-2</w:t>
      </w:r>
    </w:p>
    <w:p w14:paraId="39AB1EED" w14:textId="77777777" w:rsidR="001841BB" w:rsidRPr="001841BB" w:rsidRDefault="001841BB" w:rsidP="001841BB">
      <w:pPr>
        <w:pStyle w:val="Bibliografia"/>
        <w:rPr>
          <w:rFonts w:ascii="Aptos" w:hAnsi="Aptos"/>
          <w:sz w:val="20"/>
        </w:rPr>
      </w:pPr>
      <w:r w:rsidRPr="001841BB">
        <w:rPr>
          <w:rFonts w:ascii="Aptos" w:hAnsi="Aptos"/>
          <w:sz w:val="20"/>
        </w:rPr>
        <w:t xml:space="preserve">Stewart, G., Sara, G., Harris, M., Waghorn, G., Hall, A., </w:t>
      </w:r>
      <w:proofErr w:type="spellStart"/>
      <w:r w:rsidRPr="001841BB">
        <w:rPr>
          <w:rFonts w:ascii="Aptos" w:hAnsi="Aptos"/>
          <w:sz w:val="20"/>
        </w:rPr>
        <w:t>Sivarajasingam</w:t>
      </w:r>
      <w:proofErr w:type="spellEnd"/>
      <w:r w:rsidRPr="001841BB">
        <w:rPr>
          <w:rFonts w:ascii="Aptos" w:hAnsi="Aptos"/>
          <w:sz w:val="20"/>
        </w:rPr>
        <w:t xml:space="preserve">, S., Gladman, B., &amp; Mowry, B. (2010). A brief measure of vocational activity and community participation: Development and reliability of the activity and participation questionnaire. </w:t>
      </w:r>
      <w:r w:rsidRPr="001841BB">
        <w:rPr>
          <w:rFonts w:ascii="Aptos" w:hAnsi="Aptos"/>
          <w:i/>
          <w:iCs/>
          <w:sz w:val="20"/>
        </w:rPr>
        <w:t>Australian and New Zealand Journal of Psychiatry</w:t>
      </w:r>
      <w:r w:rsidRPr="001841BB">
        <w:rPr>
          <w:rFonts w:ascii="Aptos" w:hAnsi="Aptos"/>
          <w:sz w:val="20"/>
        </w:rPr>
        <w:t xml:space="preserve">, </w:t>
      </w:r>
      <w:r w:rsidRPr="001841BB">
        <w:rPr>
          <w:rFonts w:ascii="Aptos" w:hAnsi="Aptos"/>
          <w:i/>
          <w:iCs/>
          <w:sz w:val="20"/>
        </w:rPr>
        <w:t>44</w:t>
      </w:r>
      <w:r w:rsidRPr="001841BB">
        <w:rPr>
          <w:rFonts w:ascii="Aptos" w:hAnsi="Aptos"/>
          <w:sz w:val="20"/>
        </w:rPr>
        <w:t>(3), 258–266. Scopus. https://doi.org/10.3109/00048670903487175</w:t>
      </w:r>
    </w:p>
    <w:p w14:paraId="74CE31A7" w14:textId="77777777" w:rsidR="001841BB" w:rsidRPr="001841BB" w:rsidRDefault="001841BB" w:rsidP="001841BB">
      <w:pPr>
        <w:pStyle w:val="Bibliografia"/>
        <w:rPr>
          <w:rFonts w:ascii="Aptos" w:hAnsi="Aptos"/>
          <w:sz w:val="20"/>
        </w:rPr>
      </w:pPr>
      <w:r w:rsidRPr="001841BB">
        <w:rPr>
          <w:rFonts w:ascii="Aptos" w:hAnsi="Aptos"/>
          <w:sz w:val="20"/>
        </w:rPr>
        <w:t xml:space="preserve">Wilson, C., &amp; Secker, J. (2015). </w:t>
      </w:r>
      <w:r w:rsidRPr="001841BB">
        <w:rPr>
          <w:rFonts w:ascii="Aptos" w:hAnsi="Aptos"/>
          <w:i/>
          <w:iCs/>
          <w:sz w:val="20"/>
        </w:rPr>
        <w:t>Validation of the Social Inclusion Scale with Students | Article | Social Inclusion</w:t>
      </w:r>
      <w:r w:rsidRPr="001841BB">
        <w:rPr>
          <w:rFonts w:ascii="Aptos" w:hAnsi="Aptos"/>
          <w:sz w:val="20"/>
        </w:rPr>
        <w:t>. https://www.cogitatiopress.com/socialinclusion/article/view/121</w:t>
      </w:r>
    </w:p>
    <w:p w14:paraId="2CEC5C7B" w14:textId="18E32724" w:rsidR="00666BE3" w:rsidRPr="00666BE3" w:rsidRDefault="00666BE3" w:rsidP="00666BE3">
      <w:pPr>
        <w:spacing w:line="276" w:lineRule="auto"/>
        <w:rPr>
          <w:rFonts w:ascii="Aptos" w:hAnsi="Aptos"/>
          <w:b/>
          <w:bCs/>
          <w:sz w:val="20"/>
          <w:szCs w:val="20"/>
        </w:rPr>
      </w:pPr>
      <w:r w:rsidRPr="00666BE3">
        <w:rPr>
          <w:rFonts w:ascii="Aptos" w:hAnsi="Aptos"/>
          <w:b/>
          <w:bCs/>
          <w:sz w:val="20"/>
          <w:szCs w:val="20"/>
        </w:rPr>
        <w:fldChar w:fldCharType="end"/>
      </w:r>
    </w:p>
    <w:p w14:paraId="2E0D8E7A" w14:textId="77777777" w:rsidR="00666BE3" w:rsidRPr="00666BE3" w:rsidRDefault="00666BE3" w:rsidP="00666BE3">
      <w:pPr>
        <w:spacing w:line="276" w:lineRule="auto"/>
        <w:rPr>
          <w:rFonts w:ascii="Aptos" w:hAnsi="Aptos"/>
          <w:sz w:val="20"/>
          <w:szCs w:val="20"/>
        </w:rPr>
      </w:pPr>
    </w:p>
    <w:sectPr w:rsidR="00666BE3" w:rsidRPr="00666BE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ABC6D" w14:textId="77777777" w:rsidR="00A117AB" w:rsidRPr="00790328" w:rsidRDefault="00A117AB" w:rsidP="00D97E5D">
      <w:pPr>
        <w:spacing w:after="0" w:line="240" w:lineRule="auto"/>
      </w:pPr>
      <w:r w:rsidRPr="00790328">
        <w:separator/>
      </w:r>
    </w:p>
  </w:endnote>
  <w:endnote w:type="continuationSeparator" w:id="0">
    <w:p w14:paraId="3020B669" w14:textId="77777777" w:rsidR="00A117AB" w:rsidRPr="00790328" w:rsidRDefault="00A117AB" w:rsidP="00D97E5D">
      <w:pPr>
        <w:spacing w:after="0" w:line="240" w:lineRule="auto"/>
      </w:pPr>
      <w:r w:rsidRPr="007903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3B63F" w14:textId="77777777" w:rsidR="00A117AB" w:rsidRPr="00790328" w:rsidRDefault="00A117AB" w:rsidP="00D97E5D">
      <w:pPr>
        <w:spacing w:after="0" w:line="240" w:lineRule="auto"/>
      </w:pPr>
      <w:r w:rsidRPr="00790328">
        <w:separator/>
      </w:r>
    </w:p>
  </w:footnote>
  <w:footnote w:type="continuationSeparator" w:id="0">
    <w:p w14:paraId="0AB3DEC0" w14:textId="77777777" w:rsidR="00A117AB" w:rsidRPr="00790328" w:rsidRDefault="00A117AB" w:rsidP="00D97E5D">
      <w:pPr>
        <w:spacing w:after="0" w:line="240" w:lineRule="auto"/>
      </w:pPr>
      <w:r w:rsidRPr="00790328">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C3C78"/>
    <w:multiLevelType w:val="hybridMultilevel"/>
    <w:tmpl w:val="379009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8E504BC"/>
    <w:multiLevelType w:val="multilevel"/>
    <w:tmpl w:val="C3C85648"/>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B920CEC"/>
    <w:multiLevelType w:val="multilevel"/>
    <w:tmpl w:val="6D3E8434"/>
    <w:lvl w:ilvl="0">
      <w:start w:val="1"/>
      <w:numFmt w:val="decimal"/>
      <w:lvlText w:val="%1."/>
      <w:lvlJc w:val="left"/>
      <w:pPr>
        <w:ind w:left="720" w:hanging="360"/>
      </w:pPr>
      <w:rPr>
        <w:rFonts w:hint="default"/>
      </w:rPr>
    </w:lvl>
    <w:lvl w:ilvl="1">
      <w:start w:val="2"/>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1A5B77"/>
    <w:multiLevelType w:val="hybridMultilevel"/>
    <w:tmpl w:val="379009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E6248B3"/>
    <w:multiLevelType w:val="hybridMultilevel"/>
    <w:tmpl w:val="98A2249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550191319">
    <w:abstractNumId w:val="4"/>
  </w:num>
  <w:num w:numId="2" w16cid:durableId="509640683">
    <w:abstractNumId w:val="2"/>
  </w:num>
  <w:num w:numId="3" w16cid:durableId="1185511739">
    <w:abstractNumId w:val="1"/>
  </w:num>
  <w:num w:numId="4" w16cid:durableId="221450938">
    <w:abstractNumId w:val="3"/>
  </w:num>
  <w:num w:numId="5" w16cid:durableId="299263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E5D"/>
    <w:rsid w:val="000033C8"/>
    <w:rsid w:val="00012BBD"/>
    <w:rsid w:val="00017F48"/>
    <w:rsid w:val="00031302"/>
    <w:rsid w:val="000B34E5"/>
    <w:rsid w:val="000D6495"/>
    <w:rsid w:val="000E0261"/>
    <w:rsid w:val="000F3365"/>
    <w:rsid w:val="00181E73"/>
    <w:rsid w:val="001841BB"/>
    <w:rsid w:val="001E7A67"/>
    <w:rsid w:val="0026777C"/>
    <w:rsid w:val="002679A7"/>
    <w:rsid w:val="00293A6B"/>
    <w:rsid w:val="00302AD5"/>
    <w:rsid w:val="00307D65"/>
    <w:rsid w:val="003145C0"/>
    <w:rsid w:val="003701E4"/>
    <w:rsid w:val="003766BC"/>
    <w:rsid w:val="003776CE"/>
    <w:rsid w:val="00387776"/>
    <w:rsid w:val="00397458"/>
    <w:rsid w:val="00397701"/>
    <w:rsid w:val="003A1D31"/>
    <w:rsid w:val="003B1E9A"/>
    <w:rsid w:val="00426C4E"/>
    <w:rsid w:val="00427A5A"/>
    <w:rsid w:val="004357CA"/>
    <w:rsid w:val="00460489"/>
    <w:rsid w:val="00470C04"/>
    <w:rsid w:val="00474C26"/>
    <w:rsid w:val="00482D9B"/>
    <w:rsid w:val="004C01EF"/>
    <w:rsid w:val="004C39C5"/>
    <w:rsid w:val="004E1DF4"/>
    <w:rsid w:val="00520DF6"/>
    <w:rsid w:val="00537A89"/>
    <w:rsid w:val="00565843"/>
    <w:rsid w:val="005A77CB"/>
    <w:rsid w:val="005C7794"/>
    <w:rsid w:val="005F1E86"/>
    <w:rsid w:val="0060527F"/>
    <w:rsid w:val="00610001"/>
    <w:rsid w:val="0061201A"/>
    <w:rsid w:val="00625B14"/>
    <w:rsid w:val="0063230D"/>
    <w:rsid w:val="00666BE3"/>
    <w:rsid w:val="006F1ED6"/>
    <w:rsid w:val="0071479E"/>
    <w:rsid w:val="00717D8F"/>
    <w:rsid w:val="0078516A"/>
    <w:rsid w:val="00790328"/>
    <w:rsid w:val="007B2A4F"/>
    <w:rsid w:val="007D3ACB"/>
    <w:rsid w:val="007E6570"/>
    <w:rsid w:val="0083436A"/>
    <w:rsid w:val="00845384"/>
    <w:rsid w:val="00890141"/>
    <w:rsid w:val="00895200"/>
    <w:rsid w:val="008D54B6"/>
    <w:rsid w:val="008D6501"/>
    <w:rsid w:val="008F48A8"/>
    <w:rsid w:val="00905D0D"/>
    <w:rsid w:val="009067DB"/>
    <w:rsid w:val="009455DD"/>
    <w:rsid w:val="00A117AB"/>
    <w:rsid w:val="00A23DD5"/>
    <w:rsid w:val="00A41EF4"/>
    <w:rsid w:val="00A63CAE"/>
    <w:rsid w:val="00A72950"/>
    <w:rsid w:val="00A9253D"/>
    <w:rsid w:val="00AC121C"/>
    <w:rsid w:val="00AC4EAB"/>
    <w:rsid w:val="00B03256"/>
    <w:rsid w:val="00B03E0E"/>
    <w:rsid w:val="00B20D43"/>
    <w:rsid w:val="00B7446E"/>
    <w:rsid w:val="00B773B6"/>
    <w:rsid w:val="00BA0AE3"/>
    <w:rsid w:val="00BA750D"/>
    <w:rsid w:val="00BC2619"/>
    <w:rsid w:val="00C50495"/>
    <w:rsid w:val="00C71A51"/>
    <w:rsid w:val="00CA55B9"/>
    <w:rsid w:val="00CC7BA6"/>
    <w:rsid w:val="00CD739C"/>
    <w:rsid w:val="00D21840"/>
    <w:rsid w:val="00D42C3F"/>
    <w:rsid w:val="00D519CC"/>
    <w:rsid w:val="00D56FC1"/>
    <w:rsid w:val="00D655D1"/>
    <w:rsid w:val="00D81A8E"/>
    <w:rsid w:val="00D82D69"/>
    <w:rsid w:val="00D93D34"/>
    <w:rsid w:val="00D94A89"/>
    <w:rsid w:val="00D97E5D"/>
    <w:rsid w:val="00DB0B42"/>
    <w:rsid w:val="00E25684"/>
    <w:rsid w:val="00E35BFE"/>
    <w:rsid w:val="00E50941"/>
    <w:rsid w:val="00E7173E"/>
    <w:rsid w:val="00E962FA"/>
    <w:rsid w:val="00EF5B27"/>
    <w:rsid w:val="00F330E5"/>
    <w:rsid w:val="00F41706"/>
    <w:rsid w:val="00F55367"/>
    <w:rsid w:val="00F9575F"/>
    <w:rsid w:val="00F977C4"/>
    <w:rsid w:val="00FF4E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CDFD1"/>
  <w15:chartTrackingRefBased/>
  <w15:docId w15:val="{F3FE80D9-83EC-4369-BCDA-9814420F7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val="en-GB"/>
    </w:rPr>
  </w:style>
  <w:style w:type="paragraph" w:styleId="Titolo1">
    <w:name w:val="heading 1"/>
    <w:basedOn w:val="Normale"/>
    <w:next w:val="Normale"/>
    <w:link w:val="Titolo1Carattere"/>
    <w:uiPriority w:val="9"/>
    <w:qFormat/>
    <w:rsid w:val="00D97E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D97E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D97E5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97E5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97E5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97E5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97E5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97E5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97E5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97E5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D97E5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D97E5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97E5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97E5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97E5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97E5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97E5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97E5D"/>
    <w:rPr>
      <w:rFonts w:eastAsiaTheme="majorEastAsia" w:cstheme="majorBidi"/>
      <w:color w:val="272727" w:themeColor="text1" w:themeTint="D8"/>
    </w:rPr>
  </w:style>
  <w:style w:type="paragraph" w:styleId="Titolo">
    <w:name w:val="Title"/>
    <w:basedOn w:val="Normale"/>
    <w:next w:val="Normale"/>
    <w:link w:val="TitoloCarattere"/>
    <w:uiPriority w:val="10"/>
    <w:qFormat/>
    <w:rsid w:val="00D97E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97E5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97E5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97E5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97E5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97E5D"/>
    <w:rPr>
      <w:i/>
      <w:iCs/>
      <w:color w:val="404040" w:themeColor="text1" w:themeTint="BF"/>
    </w:rPr>
  </w:style>
  <w:style w:type="paragraph" w:styleId="Paragrafoelenco">
    <w:name w:val="List Paragraph"/>
    <w:basedOn w:val="Normale"/>
    <w:uiPriority w:val="34"/>
    <w:qFormat/>
    <w:rsid w:val="00D97E5D"/>
    <w:pPr>
      <w:ind w:left="720"/>
      <w:contextualSpacing/>
    </w:pPr>
  </w:style>
  <w:style w:type="character" w:styleId="Enfasiintensa">
    <w:name w:val="Intense Emphasis"/>
    <w:basedOn w:val="Carpredefinitoparagrafo"/>
    <w:uiPriority w:val="21"/>
    <w:qFormat/>
    <w:rsid w:val="00D97E5D"/>
    <w:rPr>
      <w:i/>
      <w:iCs/>
      <w:color w:val="0F4761" w:themeColor="accent1" w:themeShade="BF"/>
    </w:rPr>
  </w:style>
  <w:style w:type="paragraph" w:styleId="Citazioneintensa">
    <w:name w:val="Intense Quote"/>
    <w:basedOn w:val="Normale"/>
    <w:next w:val="Normale"/>
    <w:link w:val="CitazioneintensaCarattere"/>
    <w:uiPriority w:val="30"/>
    <w:qFormat/>
    <w:rsid w:val="00D97E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97E5D"/>
    <w:rPr>
      <w:i/>
      <w:iCs/>
      <w:color w:val="0F4761" w:themeColor="accent1" w:themeShade="BF"/>
    </w:rPr>
  </w:style>
  <w:style w:type="character" w:styleId="Riferimentointenso">
    <w:name w:val="Intense Reference"/>
    <w:basedOn w:val="Carpredefinitoparagrafo"/>
    <w:uiPriority w:val="32"/>
    <w:qFormat/>
    <w:rsid w:val="00D97E5D"/>
    <w:rPr>
      <w:b/>
      <w:bCs/>
      <w:smallCaps/>
      <w:color w:val="0F4761" w:themeColor="accent1" w:themeShade="BF"/>
      <w:spacing w:val="5"/>
    </w:rPr>
  </w:style>
  <w:style w:type="table" w:styleId="Grigliatabella">
    <w:name w:val="Table Grid"/>
    <w:basedOn w:val="Tabellanormale"/>
    <w:uiPriority w:val="39"/>
    <w:rsid w:val="00D97E5D"/>
    <w:pPr>
      <w:spacing w:after="0" w:line="240" w:lineRule="auto"/>
    </w:pPr>
    <w:rPr>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stonotaapidipagina">
    <w:name w:val="footnote text"/>
    <w:basedOn w:val="Normale"/>
    <w:link w:val="TestonotaapidipaginaCarattere"/>
    <w:uiPriority w:val="99"/>
    <w:semiHidden/>
    <w:unhideWhenUsed/>
    <w:rsid w:val="00D97E5D"/>
    <w:pPr>
      <w:suppressAutoHyphens/>
      <w:autoSpaceDN w:val="0"/>
      <w:spacing w:after="0" w:line="240" w:lineRule="auto"/>
    </w:pPr>
    <w:rPr>
      <w:rFonts w:ascii="Aptos" w:eastAsia="Aptos" w:hAnsi="Aptos" w:cs="Times New Roman"/>
      <w:kern w:val="3"/>
      <w:sz w:val="20"/>
      <w:szCs w:val="20"/>
      <w14:ligatures w14:val="none"/>
    </w:rPr>
  </w:style>
  <w:style w:type="character" w:customStyle="1" w:styleId="TestonotaapidipaginaCarattere">
    <w:name w:val="Testo nota a piè di pagina Carattere"/>
    <w:basedOn w:val="Carpredefinitoparagrafo"/>
    <w:link w:val="Testonotaapidipagina"/>
    <w:uiPriority w:val="99"/>
    <w:semiHidden/>
    <w:rsid w:val="00D97E5D"/>
    <w:rPr>
      <w:rFonts w:ascii="Aptos" w:eastAsia="Aptos" w:hAnsi="Aptos" w:cs="Times New Roman"/>
      <w:kern w:val="3"/>
      <w:sz w:val="20"/>
      <w:szCs w:val="20"/>
      <w14:ligatures w14:val="none"/>
    </w:rPr>
  </w:style>
  <w:style w:type="character" w:styleId="Rimandonotaapidipagina">
    <w:name w:val="footnote reference"/>
    <w:basedOn w:val="Carpredefinitoparagrafo"/>
    <w:uiPriority w:val="99"/>
    <w:semiHidden/>
    <w:unhideWhenUsed/>
    <w:rsid w:val="00D97E5D"/>
    <w:rPr>
      <w:vertAlign w:val="superscript"/>
    </w:rPr>
  </w:style>
  <w:style w:type="paragraph" w:styleId="Testocommento">
    <w:name w:val="annotation text"/>
    <w:basedOn w:val="Normale"/>
    <w:link w:val="TestocommentoCarattere"/>
    <w:uiPriority w:val="99"/>
    <w:semiHidden/>
    <w:unhideWhenUsed/>
    <w:rsid w:val="00D97E5D"/>
    <w:pPr>
      <w:spacing w:line="240" w:lineRule="auto"/>
      <w:jc w:val="both"/>
    </w:pPr>
    <w:rPr>
      <w:rFonts w:ascii="Aptos Narrow" w:hAnsi="Aptos Narrow"/>
      <w:kern w:val="0"/>
      <w:sz w:val="20"/>
      <w:szCs w:val="20"/>
      <w14:ligatures w14:val="none"/>
    </w:rPr>
  </w:style>
  <w:style w:type="character" w:customStyle="1" w:styleId="TestocommentoCarattere">
    <w:name w:val="Testo commento Carattere"/>
    <w:basedOn w:val="Carpredefinitoparagrafo"/>
    <w:link w:val="Testocommento"/>
    <w:uiPriority w:val="99"/>
    <w:semiHidden/>
    <w:rsid w:val="00D97E5D"/>
    <w:rPr>
      <w:rFonts w:ascii="Aptos Narrow" w:hAnsi="Aptos Narrow"/>
      <w:kern w:val="0"/>
      <w:sz w:val="20"/>
      <w:szCs w:val="20"/>
      <w:lang w:val="en-GB"/>
      <w14:ligatures w14:val="none"/>
    </w:rPr>
  </w:style>
  <w:style w:type="character" w:styleId="Rimandocommento">
    <w:name w:val="annotation reference"/>
    <w:basedOn w:val="Carpredefinitoparagrafo"/>
    <w:uiPriority w:val="99"/>
    <w:semiHidden/>
    <w:unhideWhenUsed/>
    <w:rsid w:val="00D97E5D"/>
    <w:rPr>
      <w:sz w:val="16"/>
      <w:szCs w:val="16"/>
    </w:rPr>
  </w:style>
  <w:style w:type="paragraph" w:styleId="Soggettocommento">
    <w:name w:val="annotation subject"/>
    <w:basedOn w:val="Testocommento"/>
    <w:next w:val="Testocommento"/>
    <w:link w:val="SoggettocommentoCarattere"/>
    <w:uiPriority w:val="99"/>
    <w:semiHidden/>
    <w:unhideWhenUsed/>
    <w:rsid w:val="003776CE"/>
    <w:pPr>
      <w:jc w:val="left"/>
    </w:pPr>
    <w:rPr>
      <w:rFonts w:asciiTheme="minorHAnsi" w:hAnsiTheme="minorHAnsi"/>
      <w:b/>
      <w:bCs/>
      <w:kern w:val="2"/>
      <w:lang w:val="it-IT"/>
      <w14:ligatures w14:val="standardContextual"/>
    </w:rPr>
  </w:style>
  <w:style w:type="character" w:customStyle="1" w:styleId="SoggettocommentoCarattere">
    <w:name w:val="Soggetto commento Carattere"/>
    <w:basedOn w:val="TestocommentoCarattere"/>
    <w:link w:val="Soggettocommento"/>
    <w:uiPriority w:val="99"/>
    <w:semiHidden/>
    <w:rsid w:val="003776CE"/>
    <w:rPr>
      <w:rFonts w:ascii="Aptos Narrow" w:hAnsi="Aptos Narrow"/>
      <w:b/>
      <w:bCs/>
      <w:kern w:val="0"/>
      <w:sz w:val="20"/>
      <w:szCs w:val="20"/>
      <w:lang w:val="en-GB"/>
      <w14:ligatures w14:val="none"/>
    </w:rPr>
  </w:style>
  <w:style w:type="table" w:styleId="Tabellaelenco1chiara-colore4">
    <w:name w:val="List Table 1 Light Accent 4"/>
    <w:basedOn w:val="Tabellanormale"/>
    <w:uiPriority w:val="46"/>
    <w:rsid w:val="00A72950"/>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Tabellasemplice-2">
    <w:name w:val="Plain Table 2"/>
    <w:basedOn w:val="Tabellanormale"/>
    <w:uiPriority w:val="42"/>
    <w:rsid w:val="00A7295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lasemplice-3">
    <w:name w:val="Plain Table 3"/>
    <w:basedOn w:val="Tabellanormale"/>
    <w:uiPriority w:val="43"/>
    <w:rsid w:val="00D2184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Revisione">
    <w:name w:val="Revision"/>
    <w:hidden/>
    <w:uiPriority w:val="99"/>
    <w:semiHidden/>
    <w:rsid w:val="007B2A4F"/>
    <w:pPr>
      <w:spacing w:after="0" w:line="240" w:lineRule="auto"/>
    </w:pPr>
  </w:style>
  <w:style w:type="table" w:styleId="Tabellasemplice5">
    <w:name w:val="Plain Table 5"/>
    <w:basedOn w:val="Tabellanormale"/>
    <w:uiPriority w:val="45"/>
    <w:rsid w:val="00B03E0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fia">
    <w:name w:val="Bibliography"/>
    <w:basedOn w:val="Normale"/>
    <w:next w:val="Normale"/>
    <w:uiPriority w:val="37"/>
    <w:unhideWhenUsed/>
    <w:rsid w:val="00666BE3"/>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1452</TotalTime>
  <Pages>7</Pages>
  <Words>8232</Words>
  <Characters>46925</Characters>
  <Application>Microsoft Office Word</Application>
  <DocSecurity>0</DocSecurity>
  <Lines>391</Lines>
  <Paragraphs>110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Pollice</dc:creator>
  <cp:keywords/>
  <dc:description/>
  <cp:lastModifiedBy>GIULIA POLLICE</cp:lastModifiedBy>
  <cp:revision>13</cp:revision>
  <dcterms:created xsi:type="dcterms:W3CDTF">2025-12-15T17:20:00Z</dcterms:created>
  <dcterms:modified xsi:type="dcterms:W3CDTF">2026-05-06T17:09:00Z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id="yDB6lKGZ"/&gt;&lt;style id="http://www.zotero.org/styles/apa" locale="en-GB" hasBibliography="1" bibliographyStyleHasBeenSet="1"/&gt;&lt;prefs&gt;&lt;pref name="fieldType" value="Field"/&gt;&lt;/prefs&gt;&lt;/data&gt;</vt:lpwstr>
  </property>
</Properties>
</file>