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09B6" w14:textId="22E82799" w:rsidR="0060751C" w:rsidRPr="00F82A19" w:rsidRDefault="0060751C" w:rsidP="00F82A19">
      <w:pPr>
        <w:spacing w:line="240" w:lineRule="auto"/>
        <w:jc w:val="center"/>
        <w:rPr>
          <w:rFonts w:ascii="Times New Roman" w:hAnsi="Times New Roman" w:cs="Times New Roman"/>
          <w:b/>
          <w:bCs/>
          <w:sz w:val="24"/>
          <w:szCs w:val="24"/>
        </w:rPr>
      </w:pPr>
      <w:r w:rsidRPr="00F82A19">
        <w:rPr>
          <w:rFonts w:ascii="Times New Roman" w:hAnsi="Times New Roman" w:cs="Times New Roman"/>
          <w:b/>
          <w:bCs/>
          <w:sz w:val="24"/>
          <w:szCs w:val="24"/>
        </w:rPr>
        <w:t xml:space="preserve">Supplemental </w:t>
      </w:r>
      <w:r w:rsidR="000D3D2B">
        <w:rPr>
          <w:rFonts w:ascii="Times New Roman" w:hAnsi="Times New Roman" w:cs="Times New Roman"/>
          <w:b/>
          <w:bCs/>
          <w:sz w:val="24"/>
          <w:szCs w:val="24"/>
        </w:rPr>
        <w:t>Material</w:t>
      </w:r>
    </w:p>
    <w:p w14:paraId="398DD8CA" w14:textId="77777777" w:rsidR="00837DAB" w:rsidRDefault="00837DAB" w:rsidP="007636FE">
      <w:pPr>
        <w:spacing w:after="0" w:line="240" w:lineRule="auto"/>
        <w:rPr>
          <w:rFonts w:ascii="Times New Roman" w:hAnsi="Times New Roman" w:cs="Times New Roman"/>
          <w:b/>
          <w:bCs/>
          <w:sz w:val="20"/>
          <w:szCs w:val="20"/>
        </w:rPr>
      </w:pPr>
    </w:p>
    <w:p w14:paraId="0A3AE4A4" w14:textId="64FEF7A5" w:rsidR="0094579E" w:rsidRDefault="0094579E" w:rsidP="007636F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Supplemental Methods. </w:t>
      </w:r>
      <w:r>
        <w:rPr>
          <w:rFonts w:ascii="Times New Roman" w:hAnsi="Times New Roman" w:cs="Times New Roman"/>
          <w:sz w:val="20"/>
          <w:szCs w:val="20"/>
        </w:rPr>
        <w:t>Details on Data Cleaning</w:t>
      </w:r>
      <w:r w:rsidR="000F3749">
        <w:rPr>
          <w:rFonts w:ascii="Times New Roman" w:hAnsi="Times New Roman" w:cs="Times New Roman"/>
          <w:sz w:val="20"/>
          <w:szCs w:val="20"/>
        </w:rPr>
        <w:t>.</w:t>
      </w:r>
    </w:p>
    <w:p w14:paraId="400B7718" w14:textId="77777777" w:rsidR="0094579E" w:rsidRDefault="0094579E" w:rsidP="007636FE">
      <w:pPr>
        <w:spacing w:after="0" w:line="240" w:lineRule="auto"/>
        <w:rPr>
          <w:rFonts w:ascii="Times New Roman" w:hAnsi="Times New Roman" w:cs="Times New Roman"/>
          <w:b/>
          <w:bCs/>
          <w:sz w:val="20"/>
          <w:szCs w:val="20"/>
        </w:rPr>
      </w:pPr>
    </w:p>
    <w:p w14:paraId="120253DE" w14:textId="1B4B79D6" w:rsidR="00CB3D47" w:rsidRDefault="00837F98" w:rsidP="007636FE">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Supplemental </w:t>
      </w:r>
      <w:r w:rsidR="0060751C" w:rsidRPr="00F82A19">
        <w:rPr>
          <w:rFonts w:ascii="Times New Roman" w:hAnsi="Times New Roman" w:cs="Times New Roman"/>
          <w:b/>
          <w:bCs/>
          <w:sz w:val="20"/>
          <w:szCs w:val="20"/>
        </w:rPr>
        <w:t>Table</w:t>
      </w:r>
      <w:r w:rsidR="002A5DE5">
        <w:rPr>
          <w:rFonts w:ascii="Times New Roman" w:hAnsi="Times New Roman" w:cs="Times New Roman"/>
          <w:b/>
          <w:bCs/>
          <w:sz w:val="20"/>
          <w:szCs w:val="20"/>
        </w:rPr>
        <w:t xml:space="preserve"> </w:t>
      </w:r>
      <w:r w:rsidR="0060751C" w:rsidRPr="00F82A19">
        <w:rPr>
          <w:rFonts w:ascii="Times New Roman" w:hAnsi="Times New Roman" w:cs="Times New Roman"/>
          <w:b/>
          <w:bCs/>
          <w:sz w:val="20"/>
          <w:szCs w:val="20"/>
        </w:rPr>
        <w:t>1.</w:t>
      </w:r>
      <w:r w:rsidR="00CB3D47" w:rsidRPr="00F82A19">
        <w:rPr>
          <w:rFonts w:ascii="Times New Roman" w:hAnsi="Times New Roman" w:cs="Times New Roman"/>
          <w:b/>
          <w:bCs/>
          <w:sz w:val="20"/>
          <w:szCs w:val="20"/>
        </w:rPr>
        <w:t xml:space="preserve"> </w:t>
      </w:r>
      <w:r w:rsidR="00CB3D47" w:rsidRPr="00F82A19">
        <w:rPr>
          <w:rFonts w:ascii="Times New Roman" w:hAnsi="Times New Roman" w:cs="Times New Roman"/>
          <w:sz w:val="20"/>
          <w:szCs w:val="20"/>
        </w:rPr>
        <w:t>Children’s Diagnostic Categories.</w:t>
      </w:r>
    </w:p>
    <w:p w14:paraId="1779817D" w14:textId="77777777" w:rsidR="00B30400" w:rsidRDefault="00B30400" w:rsidP="007636FE">
      <w:pPr>
        <w:spacing w:after="0" w:line="240" w:lineRule="auto"/>
        <w:rPr>
          <w:rFonts w:ascii="Times New Roman" w:hAnsi="Times New Roman" w:cs="Times New Roman"/>
          <w:sz w:val="20"/>
          <w:szCs w:val="20"/>
        </w:rPr>
      </w:pPr>
    </w:p>
    <w:p w14:paraId="05A76611" w14:textId="18068B5A" w:rsidR="00B30400" w:rsidRPr="00B30400" w:rsidRDefault="00B30400" w:rsidP="007636FE">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Supplemental Table 2. </w:t>
      </w:r>
      <w:r>
        <w:rPr>
          <w:rFonts w:ascii="Times New Roman" w:hAnsi="Times New Roman" w:cs="Times New Roman"/>
          <w:sz w:val="20"/>
          <w:szCs w:val="20"/>
        </w:rPr>
        <w:t>Reasons for Parents’ Sickness Absences.</w:t>
      </w:r>
    </w:p>
    <w:p w14:paraId="2614A8CC" w14:textId="77777777" w:rsidR="007636FE" w:rsidRDefault="007636FE" w:rsidP="007636FE">
      <w:pPr>
        <w:spacing w:after="0" w:line="240" w:lineRule="auto"/>
        <w:rPr>
          <w:rFonts w:ascii="Times New Roman" w:hAnsi="Times New Roman" w:cs="Times New Roman"/>
          <w:b/>
          <w:bCs/>
          <w:sz w:val="20"/>
          <w:szCs w:val="20"/>
        </w:rPr>
      </w:pPr>
    </w:p>
    <w:p w14:paraId="26E25385" w14:textId="413071D9" w:rsidR="002A5DE5" w:rsidRDefault="00837F98" w:rsidP="007636FE">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Supplemental Table </w:t>
      </w:r>
      <w:r w:rsidR="00B30400">
        <w:rPr>
          <w:rFonts w:ascii="Times New Roman" w:hAnsi="Times New Roman" w:cs="Times New Roman"/>
          <w:b/>
          <w:bCs/>
          <w:sz w:val="20"/>
          <w:szCs w:val="20"/>
        </w:rPr>
        <w:t>3</w:t>
      </w:r>
      <w:r w:rsidR="002A5DE5">
        <w:rPr>
          <w:rFonts w:ascii="Times New Roman" w:hAnsi="Times New Roman" w:cs="Times New Roman"/>
          <w:b/>
          <w:bCs/>
          <w:sz w:val="20"/>
          <w:szCs w:val="20"/>
        </w:rPr>
        <w:t xml:space="preserve">. </w:t>
      </w:r>
      <w:r w:rsidR="002A5DE5">
        <w:rPr>
          <w:rFonts w:ascii="Times New Roman" w:hAnsi="Times New Roman" w:cs="Times New Roman"/>
          <w:sz w:val="20"/>
          <w:szCs w:val="20"/>
        </w:rPr>
        <w:t>Exact Model Estimates.</w:t>
      </w:r>
    </w:p>
    <w:p w14:paraId="6864169B" w14:textId="77777777" w:rsidR="007636FE" w:rsidRDefault="007636FE" w:rsidP="007636FE">
      <w:pPr>
        <w:spacing w:after="0" w:line="240" w:lineRule="auto"/>
        <w:rPr>
          <w:rFonts w:ascii="Times New Roman" w:hAnsi="Times New Roman" w:cs="Times New Roman"/>
          <w:b/>
          <w:bCs/>
          <w:sz w:val="20"/>
          <w:szCs w:val="20"/>
        </w:rPr>
      </w:pPr>
    </w:p>
    <w:p w14:paraId="5E6ED5F5" w14:textId="7A86BA92" w:rsidR="007636FE" w:rsidRPr="007636FE" w:rsidRDefault="00837F98" w:rsidP="007636FE">
      <w:pPr>
        <w:spacing w:after="0" w:line="240" w:lineRule="auto"/>
        <w:rPr>
          <w:rFonts w:ascii="Times New Roman" w:hAnsi="Times New Roman" w:cs="Times New Roman"/>
          <w:sz w:val="20"/>
          <w:szCs w:val="20"/>
        </w:rPr>
      </w:pPr>
      <w:bookmarkStart w:id="0" w:name="_Hlk181954085"/>
      <w:r>
        <w:rPr>
          <w:rFonts w:ascii="Times New Roman" w:hAnsi="Times New Roman" w:cs="Times New Roman"/>
          <w:b/>
          <w:bCs/>
          <w:sz w:val="20"/>
          <w:szCs w:val="20"/>
        </w:rPr>
        <w:t xml:space="preserve">Supplemental Table </w:t>
      </w:r>
      <w:r w:rsidR="00B30400">
        <w:rPr>
          <w:rFonts w:ascii="Times New Roman" w:hAnsi="Times New Roman" w:cs="Times New Roman"/>
          <w:b/>
          <w:bCs/>
          <w:sz w:val="20"/>
          <w:szCs w:val="20"/>
        </w:rPr>
        <w:t>4</w:t>
      </w:r>
      <w:r w:rsidR="007636FE">
        <w:rPr>
          <w:rFonts w:ascii="Times New Roman" w:hAnsi="Times New Roman" w:cs="Times New Roman"/>
          <w:b/>
          <w:bCs/>
          <w:sz w:val="20"/>
          <w:szCs w:val="20"/>
        </w:rPr>
        <w:t xml:space="preserve">. </w:t>
      </w:r>
      <w:r w:rsidR="007636FE">
        <w:rPr>
          <w:rFonts w:ascii="Times New Roman" w:hAnsi="Times New Roman" w:cs="Times New Roman"/>
          <w:sz w:val="20"/>
          <w:szCs w:val="20"/>
        </w:rPr>
        <w:t>Number of New Short and Long Sickness Absences.</w:t>
      </w:r>
    </w:p>
    <w:bookmarkEnd w:id="0"/>
    <w:p w14:paraId="18CAC3FE" w14:textId="77777777" w:rsidR="007636FE" w:rsidRDefault="007636FE" w:rsidP="007636FE">
      <w:pPr>
        <w:spacing w:after="0" w:line="240" w:lineRule="auto"/>
        <w:rPr>
          <w:rFonts w:ascii="Times New Roman" w:hAnsi="Times New Roman" w:cs="Times New Roman"/>
          <w:b/>
          <w:bCs/>
          <w:sz w:val="20"/>
          <w:szCs w:val="20"/>
        </w:rPr>
      </w:pPr>
    </w:p>
    <w:p w14:paraId="3CA74C6B" w14:textId="7B82679D" w:rsidR="00CB3D47" w:rsidRDefault="00837F98" w:rsidP="007636FE">
      <w:pPr>
        <w:spacing w:after="0" w:line="240" w:lineRule="auto"/>
        <w:rPr>
          <w:rFonts w:ascii="Times New Roman" w:eastAsia="Times New Roman" w:hAnsi="Times New Roman" w:cs="Times New Roman"/>
          <w:sz w:val="20"/>
          <w:szCs w:val="20"/>
          <w:lang w:eastAsia="fi-FI"/>
        </w:rPr>
      </w:pPr>
      <w:r>
        <w:rPr>
          <w:rFonts w:ascii="Times New Roman" w:hAnsi="Times New Roman" w:cs="Times New Roman"/>
          <w:b/>
          <w:bCs/>
          <w:sz w:val="20"/>
          <w:szCs w:val="20"/>
        </w:rPr>
        <w:t>Supplemental Figure 1</w:t>
      </w:r>
      <w:r w:rsidR="0060751C" w:rsidRPr="00F82A19">
        <w:rPr>
          <w:rFonts w:ascii="Times New Roman" w:hAnsi="Times New Roman" w:cs="Times New Roman"/>
          <w:b/>
          <w:bCs/>
          <w:sz w:val="20"/>
          <w:szCs w:val="20"/>
        </w:rPr>
        <w:t>.</w:t>
      </w:r>
      <w:r w:rsidR="00CB3D47" w:rsidRPr="00F82A19">
        <w:rPr>
          <w:rFonts w:ascii="Times New Roman" w:hAnsi="Times New Roman" w:cs="Times New Roman"/>
          <w:b/>
          <w:bCs/>
          <w:sz w:val="20"/>
          <w:szCs w:val="20"/>
        </w:rPr>
        <w:t xml:space="preserve"> </w:t>
      </w:r>
      <w:r w:rsidR="00CB3D47" w:rsidRPr="00F82A19">
        <w:rPr>
          <w:rFonts w:ascii="Times New Roman" w:eastAsia="Times New Roman" w:hAnsi="Times New Roman" w:cs="Times New Roman"/>
          <w:sz w:val="20"/>
          <w:szCs w:val="20"/>
          <w:lang w:eastAsia="fi-FI"/>
        </w:rPr>
        <w:t>Hazard Ratios and 95% Confidence Intervals of Women’s Short and Long Psychiatric Sickness Absence After Child’s Psychiatric Diagnosis According to Time Since the Child’s Diagnosis.</w:t>
      </w:r>
    </w:p>
    <w:p w14:paraId="5556E25C" w14:textId="77777777" w:rsidR="00F82A19" w:rsidRPr="00F82A19" w:rsidRDefault="00F82A19" w:rsidP="007636FE">
      <w:pPr>
        <w:spacing w:after="0" w:line="240" w:lineRule="auto"/>
        <w:rPr>
          <w:rFonts w:ascii="Times New Roman" w:eastAsia="Times New Roman" w:hAnsi="Times New Roman" w:cs="Times New Roman"/>
          <w:sz w:val="20"/>
          <w:szCs w:val="20"/>
          <w:lang w:eastAsia="fi-FI"/>
        </w:rPr>
      </w:pPr>
    </w:p>
    <w:p w14:paraId="447F160F" w14:textId="56A3E30C" w:rsidR="0060751C" w:rsidRPr="00F82A19" w:rsidRDefault="00837F98" w:rsidP="007636F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Supplemental Figure 2</w:t>
      </w:r>
      <w:r w:rsidR="0060751C" w:rsidRPr="00F82A19">
        <w:rPr>
          <w:rFonts w:ascii="Times New Roman" w:hAnsi="Times New Roman" w:cs="Times New Roman"/>
          <w:b/>
          <w:bCs/>
          <w:sz w:val="20"/>
          <w:szCs w:val="20"/>
        </w:rPr>
        <w:t>.</w:t>
      </w:r>
      <w:r w:rsidR="00CB3D47" w:rsidRPr="00F82A19">
        <w:rPr>
          <w:rFonts w:ascii="Times New Roman" w:hAnsi="Times New Roman" w:cs="Times New Roman"/>
          <w:b/>
          <w:bCs/>
          <w:sz w:val="20"/>
          <w:szCs w:val="20"/>
        </w:rPr>
        <w:t xml:space="preserve"> </w:t>
      </w:r>
      <w:r w:rsidR="00CB3D47" w:rsidRPr="00F82A19">
        <w:rPr>
          <w:rFonts w:ascii="Times New Roman" w:hAnsi="Times New Roman" w:cs="Times New Roman"/>
          <w:sz w:val="20"/>
          <w:szCs w:val="20"/>
        </w:rPr>
        <w:t>Hazard Ratios and 95% Confidence Intervals of Women’s Short and Long Psychiatric Sickness Absence After Child’s Psychiatric Diagnosis According to Time Since the Child’s Diagnosis.</w:t>
      </w:r>
    </w:p>
    <w:p w14:paraId="66E0C6B7" w14:textId="211F7196" w:rsidR="00813AD9" w:rsidRPr="00F82A19" w:rsidRDefault="0060751C" w:rsidP="00F82A19">
      <w:pPr>
        <w:spacing w:line="240" w:lineRule="auto"/>
        <w:rPr>
          <w:rFonts w:ascii="Times New Roman" w:hAnsi="Times New Roman" w:cs="Times New Roman"/>
          <w:sz w:val="20"/>
          <w:szCs w:val="20"/>
        </w:rPr>
      </w:pPr>
      <w:r w:rsidRPr="00F82A19">
        <w:rPr>
          <w:rFonts w:ascii="Times New Roman" w:hAnsi="Times New Roman" w:cs="Times New Roman"/>
          <w:sz w:val="20"/>
          <w:szCs w:val="20"/>
        </w:rPr>
        <w:br w:type="page"/>
      </w:r>
    </w:p>
    <w:p w14:paraId="339C744C" w14:textId="77777777" w:rsidR="0094579E" w:rsidRDefault="0094579E" w:rsidP="0094579E">
      <w:pPr>
        <w:spacing w:line="240" w:lineRule="auto"/>
        <w:rPr>
          <w:rFonts w:ascii="Arial" w:hAnsi="Arial" w:cs="Arial"/>
          <w:b/>
          <w:bCs/>
          <w:sz w:val="24"/>
          <w:szCs w:val="24"/>
        </w:rPr>
      </w:pPr>
      <w:r>
        <w:rPr>
          <w:rFonts w:ascii="Arial" w:hAnsi="Arial" w:cs="Arial"/>
          <w:b/>
          <w:bCs/>
          <w:sz w:val="24"/>
          <w:szCs w:val="24"/>
        </w:rPr>
        <w:lastRenderedPageBreak/>
        <w:t>Supplemental Methods</w:t>
      </w:r>
      <w:r w:rsidRPr="006F7FF6">
        <w:rPr>
          <w:rFonts w:ascii="Arial" w:hAnsi="Arial" w:cs="Arial"/>
          <w:b/>
          <w:bCs/>
          <w:sz w:val="24"/>
          <w:szCs w:val="24"/>
        </w:rPr>
        <w:t>.</w:t>
      </w:r>
      <w:r>
        <w:rPr>
          <w:rFonts w:ascii="Arial" w:hAnsi="Arial" w:cs="Arial"/>
          <w:b/>
          <w:bCs/>
          <w:sz w:val="24"/>
          <w:szCs w:val="24"/>
        </w:rPr>
        <w:t xml:space="preserve"> Details on Data Cleaning</w:t>
      </w:r>
      <w:r w:rsidRPr="006F7FF6">
        <w:rPr>
          <w:rFonts w:ascii="Arial" w:hAnsi="Arial" w:cs="Arial"/>
          <w:b/>
          <w:bCs/>
          <w:sz w:val="24"/>
          <w:szCs w:val="24"/>
        </w:rPr>
        <w:t>.</w:t>
      </w:r>
    </w:p>
    <w:p w14:paraId="142645F4" w14:textId="77777777" w:rsidR="0094579E" w:rsidRPr="00F63907" w:rsidRDefault="0094579E" w:rsidP="0094579E">
      <w:pPr>
        <w:rPr>
          <w:rFonts w:ascii="Arial" w:hAnsi="Arial" w:cs="Arial"/>
          <w:sz w:val="20"/>
          <w:szCs w:val="20"/>
        </w:rPr>
      </w:pPr>
      <w:r w:rsidRPr="00F63907">
        <w:rPr>
          <w:rFonts w:ascii="Arial" w:hAnsi="Arial" w:cs="Arial"/>
          <w:sz w:val="20"/>
          <w:szCs w:val="20"/>
        </w:rPr>
        <w:t xml:space="preserve">The data cleaning process included the following steps. </w:t>
      </w:r>
    </w:p>
    <w:p w14:paraId="1B5659EA" w14:textId="4206BF8C" w:rsidR="0094579E" w:rsidRPr="00F63907" w:rsidRDefault="0094579E" w:rsidP="0094579E">
      <w:pPr>
        <w:rPr>
          <w:rFonts w:ascii="Arial" w:hAnsi="Arial" w:cs="Arial"/>
          <w:sz w:val="20"/>
          <w:szCs w:val="20"/>
        </w:rPr>
      </w:pPr>
      <w:r w:rsidRPr="00F63907">
        <w:rPr>
          <w:rFonts w:ascii="Arial" w:hAnsi="Arial" w:cs="Arial"/>
          <w:b/>
          <w:bCs/>
          <w:sz w:val="20"/>
          <w:szCs w:val="20"/>
        </w:rPr>
        <w:t>Mental Disorders and Neurodevelopmental Conditions</w:t>
      </w:r>
      <w:r w:rsidRPr="00F63907">
        <w:rPr>
          <w:rFonts w:ascii="Arial" w:hAnsi="Arial" w:cs="Arial"/>
          <w:sz w:val="20"/>
          <w:szCs w:val="20"/>
        </w:rPr>
        <w:t xml:space="preserve">. Records missing the pseudonymised id, admission, or discharge date were removed. The format of </w:t>
      </w:r>
      <w:r w:rsidR="000F3749">
        <w:rPr>
          <w:rFonts w:ascii="Arial" w:hAnsi="Arial" w:cs="Arial"/>
          <w:sz w:val="20"/>
          <w:szCs w:val="20"/>
        </w:rPr>
        <w:t xml:space="preserve">the </w:t>
      </w:r>
      <w:r w:rsidRPr="00F63907">
        <w:rPr>
          <w:rFonts w:ascii="Arial" w:hAnsi="Arial" w:cs="Arial"/>
          <w:sz w:val="20"/>
          <w:szCs w:val="20"/>
        </w:rPr>
        <w:t>healthcare registers was unified across years</w:t>
      </w:r>
      <w:r w:rsidR="000F3749">
        <w:rPr>
          <w:rFonts w:ascii="Arial" w:hAnsi="Arial" w:cs="Arial"/>
          <w:sz w:val="20"/>
          <w:szCs w:val="20"/>
        </w:rPr>
        <w:t xml:space="preserve"> and level of healthcare</w:t>
      </w:r>
      <w:r w:rsidRPr="00F63907">
        <w:rPr>
          <w:rFonts w:ascii="Arial" w:hAnsi="Arial" w:cs="Arial"/>
          <w:sz w:val="20"/>
          <w:szCs w:val="20"/>
        </w:rPr>
        <w:t xml:space="preserve"> and the registers were combined. From primary care, we only included diagnoses</w:t>
      </w:r>
      <w:r w:rsidR="000F3749">
        <w:rPr>
          <w:rFonts w:ascii="Arial" w:hAnsi="Arial" w:cs="Arial"/>
          <w:sz w:val="20"/>
          <w:szCs w:val="20"/>
        </w:rPr>
        <w:t xml:space="preserve"> resulting from </w:t>
      </w:r>
      <w:r w:rsidRPr="00F63907">
        <w:rPr>
          <w:rFonts w:ascii="Arial" w:hAnsi="Arial" w:cs="Arial"/>
          <w:sz w:val="20"/>
          <w:szCs w:val="20"/>
        </w:rPr>
        <w:t>face-to-fac</w:t>
      </w:r>
      <w:r w:rsidR="000F3749">
        <w:rPr>
          <w:rFonts w:ascii="Arial" w:hAnsi="Arial" w:cs="Arial"/>
          <w:sz w:val="20"/>
          <w:szCs w:val="20"/>
        </w:rPr>
        <w:t>e visits</w:t>
      </w:r>
      <w:r w:rsidRPr="00F63907">
        <w:rPr>
          <w:rFonts w:ascii="Arial" w:hAnsi="Arial" w:cs="Arial"/>
          <w:sz w:val="20"/>
          <w:szCs w:val="20"/>
        </w:rPr>
        <w:t>. After keeping only diagnoses under the ICD-10 subchapter F and corresponding ICD-8, ICD-9, and ICPC-2 diagnoses, we removed what we determined as likely mistakes in the data: Visits with discharge preceding admission, visits occurring prior to one’s birth year and month, inpatient discharges prior to 1970, outpatient discharges prior to 1998, and primary care discharges preceding 2011 were removed. Additionally, secondary healthcare admissions or discharges and primary healthcare admissions recorded after 2020 were removed. From the remaining visits, we identified the first visit associated with the diagnosis of interest and received at or over the minimum age indicated in Methodology section.</w:t>
      </w:r>
    </w:p>
    <w:p w14:paraId="5AC4294B" w14:textId="4077BCA8" w:rsidR="0094579E" w:rsidRPr="00F63907" w:rsidRDefault="0094579E" w:rsidP="0094579E">
      <w:pPr>
        <w:rPr>
          <w:rFonts w:ascii="Arial" w:hAnsi="Arial" w:cs="Arial"/>
          <w:sz w:val="20"/>
          <w:szCs w:val="20"/>
        </w:rPr>
      </w:pPr>
      <w:r w:rsidRPr="00F63907">
        <w:rPr>
          <w:rFonts w:ascii="Arial" w:hAnsi="Arial" w:cs="Arial"/>
          <w:b/>
          <w:bCs/>
          <w:sz w:val="20"/>
          <w:szCs w:val="20"/>
        </w:rPr>
        <w:t xml:space="preserve">Psychiatric Sickness Absences. </w:t>
      </w:r>
      <w:r w:rsidRPr="00F63907">
        <w:rPr>
          <w:rFonts w:ascii="Arial" w:hAnsi="Arial" w:cs="Arial"/>
          <w:sz w:val="20"/>
          <w:szCs w:val="20"/>
        </w:rPr>
        <w:t>The format of the sickness absence compensation registers was unified across years and the registers were combined and duplicate re</w:t>
      </w:r>
      <w:r w:rsidR="00282A7D">
        <w:rPr>
          <w:rFonts w:ascii="Arial" w:hAnsi="Arial" w:cs="Arial"/>
          <w:sz w:val="20"/>
          <w:szCs w:val="20"/>
        </w:rPr>
        <w:t>cords</w:t>
      </w:r>
      <w:r w:rsidRPr="00F63907">
        <w:rPr>
          <w:rFonts w:ascii="Arial" w:hAnsi="Arial" w:cs="Arial"/>
          <w:sz w:val="20"/>
          <w:szCs w:val="20"/>
        </w:rPr>
        <w:t xml:space="preserve"> removed. We removed records dating prior to 2003. Next, we identified the first sickness absence associated with any ICD-10 subchapter F diagnosis and noted the diagnosis associated with the absence.  </w:t>
      </w:r>
    </w:p>
    <w:p w14:paraId="3271006F" w14:textId="2CFBC863" w:rsidR="0094579E" w:rsidRPr="00F63907" w:rsidRDefault="0094579E" w:rsidP="0094579E">
      <w:pPr>
        <w:rPr>
          <w:rFonts w:ascii="Arial" w:hAnsi="Arial" w:cs="Arial"/>
          <w:sz w:val="20"/>
          <w:szCs w:val="20"/>
        </w:rPr>
      </w:pPr>
      <w:r w:rsidRPr="00F63907">
        <w:rPr>
          <w:rFonts w:ascii="Arial" w:hAnsi="Arial" w:cs="Arial"/>
          <w:b/>
          <w:bCs/>
          <w:sz w:val="20"/>
          <w:szCs w:val="20"/>
        </w:rPr>
        <w:t>Deaths.</w:t>
      </w:r>
      <w:r w:rsidRPr="00F63907">
        <w:rPr>
          <w:rFonts w:ascii="Arial" w:hAnsi="Arial" w:cs="Arial"/>
          <w:sz w:val="20"/>
          <w:szCs w:val="20"/>
        </w:rPr>
        <w:t xml:space="preserve"> Records of deaths across years were combined. Individuals who had a record of the year of death but not the exact date were marked as having died on the last day of the year. For individuals with multiple death records, data was cross-referenced with annually updated </w:t>
      </w:r>
      <w:r w:rsidR="00282A7D">
        <w:rPr>
          <w:rFonts w:ascii="Arial" w:hAnsi="Arial" w:cs="Arial"/>
          <w:sz w:val="20"/>
          <w:szCs w:val="20"/>
        </w:rPr>
        <w:t xml:space="preserve">demographic </w:t>
      </w:r>
      <w:r w:rsidRPr="00F63907">
        <w:rPr>
          <w:rFonts w:ascii="Arial" w:hAnsi="Arial" w:cs="Arial"/>
          <w:sz w:val="20"/>
          <w:szCs w:val="20"/>
        </w:rPr>
        <w:t>registers</w:t>
      </w:r>
      <w:r w:rsidR="00282A7D">
        <w:rPr>
          <w:rFonts w:ascii="Arial" w:hAnsi="Arial" w:cs="Arial"/>
          <w:sz w:val="20"/>
          <w:szCs w:val="20"/>
        </w:rPr>
        <w:t xml:space="preserve"> </w:t>
      </w:r>
      <w:proofErr w:type="gramStart"/>
      <w:r w:rsidR="00282A7D">
        <w:rPr>
          <w:rFonts w:ascii="Arial" w:hAnsi="Arial" w:cs="Arial"/>
          <w:sz w:val="20"/>
          <w:szCs w:val="20"/>
        </w:rPr>
        <w:t>and,</w:t>
      </w:r>
      <w:proofErr w:type="gramEnd"/>
      <w:r w:rsidR="00282A7D">
        <w:rPr>
          <w:rFonts w:ascii="Arial" w:hAnsi="Arial" w:cs="Arial"/>
          <w:sz w:val="20"/>
          <w:szCs w:val="20"/>
        </w:rPr>
        <w:t xml:space="preserve"> based on that,</w:t>
      </w:r>
      <w:r w:rsidRPr="00F63907">
        <w:rPr>
          <w:rFonts w:ascii="Arial" w:hAnsi="Arial" w:cs="Arial"/>
          <w:sz w:val="20"/>
          <w:szCs w:val="20"/>
        </w:rPr>
        <w:t xml:space="preserve"> the latest date of death was selected. </w:t>
      </w:r>
    </w:p>
    <w:p w14:paraId="342A622A" w14:textId="18FA38C6" w:rsidR="0094579E" w:rsidRPr="00F63907" w:rsidRDefault="0094579E" w:rsidP="0094579E">
      <w:pPr>
        <w:rPr>
          <w:rFonts w:ascii="Arial" w:hAnsi="Arial" w:cs="Arial"/>
          <w:sz w:val="20"/>
          <w:szCs w:val="20"/>
        </w:rPr>
      </w:pPr>
      <w:r w:rsidRPr="00F63907">
        <w:rPr>
          <w:rFonts w:ascii="Arial" w:hAnsi="Arial" w:cs="Arial"/>
          <w:b/>
          <w:bCs/>
          <w:sz w:val="20"/>
          <w:szCs w:val="20"/>
        </w:rPr>
        <w:t>Emigration from Finland.</w:t>
      </w:r>
      <w:r w:rsidRPr="00F63907">
        <w:rPr>
          <w:rFonts w:ascii="Arial" w:hAnsi="Arial" w:cs="Arial"/>
          <w:sz w:val="20"/>
          <w:szCs w:val="20"/>
        </w:rPr>
        <w:t xml:space="preserve"> Records of all moves to, from, and </w:t>
      </w:r>
      <w:r w:rsidR="00282A7D">
        <w:rPr>
          <w:rFonts w:ascii="Arial" w:hAnsi="Arial" w:cs="Arial"/>
          <w:sz w:val="20"/>
          <w:szCs w:val="20"/>
        </w:rPr>
        <w:t xml:space="preserve">within </w:t>
      </w:r>
      <w:r w:rsidRPr="00F63907">
        <w:rPr>
          <w:rFonts w:ascii="Arial" w:hAnsi="Arial" w:cs="Arial"/>
          <w:sz w:val="20"/>
          <w:szCs w:val="20"/>
        </w:rPr>
        <w:t xml:space="preserve">Finland were combined across years. Duplicate records were </w:t>
      </w:r>
      <w:r w:rsidR="00282A7D" w:rsidRPr="00F63907">
        <w:rPr>
          <w:rFonts w:ascii="Arial" w:hAnsi="Arial" w:cs="Arial"/>
          <w:sz w:val="20"/>
          <w:szCs w:val="20"/>
        </w:rPr>
        <w:t>removed,</w:t>
      </w:r>
      <w:r w:rsidRPr="00F63907">
        <w:rPr>
          <w:rFonts w:ascii="Arial" w:hAnsi="Arial" w:cs="Arial"/>
          <w:sz w:val="20"/>
          <w:szCs w:val="20"/>
        </w:rPr>
        <w:t xml:space="preserve"> and the latest move was selected. Individuals whose last move was away from Finland were marked as permanently emigrated. </w:t>
      </w:r>
    </w:p>
    <w:p w14:paraId="5904B5CE" w14:textId="77777777" w:rsidR="0094579E" w:rsidRPr="00F63907" w:rsidRDefault="0094579E" w:rsidP="0094579E">
      <w:pPr>
        <w:rPr>
          <w:rFonts w:ascii="Arial" w:hAnsi="Arial" w:cs="Arial"/>
          <w:sz w:val="20"/>
          <w:szCs w:val="20"/>
        </w:rPr>
      </w:pPr>
      <w:r w:rsidRPr="00F63907">
        <w:rPr>
          <w:rFonts w:ascii="Arial" w:hAnsi="Arial" w:cs="Arial"/>
          <w:b/>
          <w:bCs/>
          <w:sz w:val="20"/>
          <w:szCs w:val="20"/>
        </w:rPr>
        <w:t>Child-Parent Linkages.</w:t>
      </w:r>
      <w:r w:rsidRPr="00F63907">
        <w:rPr>
          <w:rFonts w:ascii="Arial" w:hAnsi="Arial" w:cs="Arial"/>
          <w:sz w:val="20"/>
          <w:szCs w:val="20"/>
        </w:rPr>
        <w:t xml:space="preserve"> Records of children’s parents were combined across years and biological parents kept. For children with more than two recorded biological parents we cross-referenced with annual pseudonymised family ids when available and included children whose parentage could be confirmed in this way. </w:t>
      </w:r>
    </w:p>
    <w:p w14:paraId="741121FA" w14:textId="72EE939F" w:rsidR="00837DAB" w:rsidRDefault="0094579E" w:rsidP="0094579E">
      <w:pPr>
        <w:rPr>
          <w:rFonts w:ascii="Arial" w:hAnsi="Arial" w:cs="Arial"/>
          <w:b/>
          <w:bCs/>
          <w:sz w:val="24"/>
          <w:szCs w:val="24"/>
        </w:rPr>
      </w:pPr>
      <w:r w:rsidRPr="00F63907">
        <w:rPr>
          <w:rFonts w:ascii="Arial" w:hAnsi="Arial" w:cs="Arial"/>
          <w:b/>
          <w:bCs/>
          <w:sz w:val="20"/>
          <w:szCs w:val="20"/>
        </w:rPr>
        <w:t>Education.</w:t>
      </w:r>
      <w:r w:rsidRPr="00F63907">
        <w:rPr>
          <w:rFonts w:ascii="Arial" w:hAnsi="Arial" w:cs="Arial"/>
          <w:sz w:val="20"/>
          <w:szCs w:val="20"/>
        </w:rPr>
        <w:t xml:space="preserve"> Education records across years were combined. As we were interested in the highest level of education rather than the latest, records were modified to reflect the highest level of education by the end of each year. Education was classified into three groups: lower secondary or less (in Finland this is indicated by no education records), upper secondary, and post-secondary. Individuals could only be missing education records if their pseudonymised id was not found in </w:t>
      </w:r>
      <w:r w:rsidR="00282A7D">
        <w:rPr>
          <w:rFonts w:ascii="Arial" w:hAnsi="Arial" w:cs="Arial"/>
          <w:sz w:val="20"/>
          <w:szCs w:val="20"/>
        </w:rPr>
        <w:t>any of the</w:t>
      </w:r>
      <w:r w:rsidRPr="00F63907">
        <w:rPr>
          <w:rFonts w:ascii="Arial" w:hAnsi="Arial" w:cs="Arial"/>
          <w:sz w:val="20"/>
          <w:szCs w:val="20"/>
        </w:rPr>
        <w:t xml:space="preserve"> education register</w:t>
      </w:r>
      <w:r w:rsidR="00282A7D">
        <w:rPr>
          <w:rFonts w:ascii="Arial" w:hAnsi="Arial" w:cs="Arial"/>
          <w:sz w:val="20"/>
          <w:szCs w:val="20"/>
        </w:rPr>
        <w:t>s</w:t>
      </w:r>
      <w:r w:rsidRPr="00F63907">
        <w:rPr>
          <w:rFonts w:ascii="Arial" w:hAnsi="Arial" w:cs="Arial"/>
          <w:sz w:val="20"/>
          <w:szCs w:val="20"/>
        </w:rPr>
        <w:t>.</w:t>
      </w:r>
      <w:r w:rsidRPr="00837DAB">
        <w:rPr>
          <w:rFonts w:ascii="Arial" w:hAnsi="Arial" w:cs="Arial"/>
          <w:b/>
          <w:bCs/>
          <w:sz w:val="24"/>
          <w:szCs w:val="24"/>
        </w:rPr>
        <w:t xml:space="preserve"> </w:t>
      </w:r>
      <w:r w:rsidR="00837DAB">
        <w:rPr>
          <w:rFonts w:ascii="Arial" w:hAnsi="Arial" w:cs="Arial"/>
          <w:b/>
          <w:bCs/>
          <w:sz w:val="24"/>
          <w:szCs w:val="24"/>
        </w:rPr>
        <w:br w:type="page"/>
      </w:r>
    </w:p>
    <w:p w14:paraId="3DFFE550" w14:textId="5408E39F" w:rsidR="00813AD9" w:rsidRPr="006F7FF6" w:rsidRDefault="004D55AF" w:rsidP="00F82A19">
      <w:pPr>
        <w:spacing w:line="240" w:lineRule="auto"/>
        <w:rPr>
          <w:rFonts w:ascii="Arial" w:hAnsi="Arial" w:cs="Arial"/>
          <w:b/>
          <w:bCs/>
          <w:sz w:val="24"/>
          <w:szCs w:val="24"/>
        </w:rPr>
      </w:pPr>
      <w:r>
        <w:rPr>
          <w:rFonts w:ascii="Arial" w:hAnsi="Arial" w:cs="Arial"/>
          <w:b/>
          <w:bCs/>
          <w:sz w:val="24"/>
          <w:szCs w:val="24"/>
        </w:rPr>
        <w:lastRenderedPageBreak/>
        <w:t>Supplemental Table 1</w:t>
      </w:r>
      <w:r w:rsidR="006B2E43" w:rsidRPr="006F7FF6">
        <w:rPr>
          <w:rFonts w:ascii="Arial" w:hAnsi="Arial" w:cs="Arial"/>
          <w:b/>
          <w:bCs/>
          <w:sz w:val="24"/>
          <w:szCs w:val="24"/>
        </w:rPr>
        <w:t xml:space="preserve">. </w:t>
      </w:r>
      <w:r w:rsidR="00813AD9" w:rsidRPr="006F7FF6">
        <w:rPr>
          <w:rFonts w:ascii="Arial" w:hAnsi="Arial" w:cs="Arial"/>
          <w:b/>
          <w:bCs/>
          <w:sz w:val="24"/>
          <w:szCs w:val="24"/>
        </w:rPr>
        <w:t>Children’s Diagnostic Categories</w:t>
      </w:r>
      <w:r w:rsidR="006B2E43" w:rsidRPr="006F7FF6">
        <w:rPr>
          <w:rFonts w:ascii="Arial" w:hAnsi="Arial" w:cs="Arial"/>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1625"/>
        <w:gridCol w:w="2493"/>
        <w:gridCol w:w="1927"/>
      </w:tblGrid>
      <w:tr w:rsidR="007A14FD" w:rsidRPr="006F7FF6" w14:paraId="03AE4B57" w14:textId="2DD10924" w:rsidTr="007A14FD">
        <w:trPr>
          <w:trHeight w:val="828"/>
        </w:trPr>
        <w:tc>
          <w:tcPr>
            <w:tcW w:w="2981" w:type="dxa"/>
            <w:tcBorders>
              <w:top w:val="single" w:sz="4" w:space="0" w:color="auto"/>
              <w:bottom w:val="single" w:sz="4" w:space="0" w:color="auto"/>
            </w:tcBorders>
          </w:tcPr>
          <w:p w14:paraId="7FD258D0" w14:textId="38FA152B" w:rsidR="007A14FD" w:rsidRPr="006F7FF6" w:rsidRDefault="007A14FD" w:rsidP="002A5DE5">
            <w:pPr>
              <w:rPr>
                <w:rFonts w:ascii="Arial" w:hAnsi="Arial" w:cs="Arial"/>
                <w:b/>
                <w:bCs/>
                <w:sz w:val="20"/>
                <w:szCs w:val="20"/>
              </w:rPr>
            </w:pPr>
            <w:r w:rsidRPr="006F7FF6">
              <w:rPr>
                <w:rFonts w:ascii="Arial" w:hAnsi="Arial" w:cs="Arial"/>
                <w:b/>
                <w:bCs/>
                <w:sz w:val="20"/>
                <w:szCs w:val="20"/>
              </w:rPr>
              <w:t>Diagnostic Category</w:t>
            </w:r>
          </w:p>
        </w:tc>
        <w:tc>
          <w:tcPr>
            <w:tcW w:w="1625" w:type="dxa"/>
            <w:tcBorders>
              <w:top w:val="single" w:sz="4" w:space="0" w:color="auto"/>
              <w:bottom w:val="single" w:sz="4" w:space="0" w:color="auto"/>
            </w:tcBorders>
          </w:tcPr>
          <w:p w14:paraId="43A6165A" w14:textId="72B31577" w:rsidR="007A14FD" w:rsidRPr="006F7FF6" w:rsidRDefault="007A14FD" w:rsidP="002A5DE5">
            <w:pPr>
              <w:jc w:val="center"/>
              <w:rPr>
                <w:rFonts w:ascii="Arial" w:hAnsi="Arial" w:cs="Arial"/>
                <w:b/>
                <w:bCs/>
                <w:sz w:val="20"/>
                <w:szCs w:val="20"/>
              </w:rPr>
            </w:pPr>
            <w:r w:rsidRPr="006F7FF6">
              <w:rPr>
                <w:rFonts w:ascii="Arial" w:hAnsi="Arial" w:cs="Arial"/>
                <w:b/>
                <w:bCs/>
                <w:sz w:val="20"/>
                <w:szCs w:val="20"/>
              </w:rPr>
              <w:t>ICD-10</w:t>
            </w:r>
          </w:p>
        </w:tc>
        <w:tc>
          <w:tcPr>
            <w:tcW w:w="2493" w:type="dxa"/>
            <w:tcBorders>
              <w:top w:val="single" w:sz="4" w:space="0" w:color="auto"/>
              <w:bottom w:val="single" w:sz="4" w:space="0" w:color="auto"/>
            </w:tcBorders>
          </w:tcPr>
          <w:p w14:paraId="55B45F06" w14:textId="502D18D6" w:rsidR="007A14FD" w:rsidRPr="006F7FF6" w:rsidRDefault="007A14FD" w:rsidP="002A5DE5">
            <w:pPr>
              <w:jc w:val="center"/>
              <w:rPr>
                <w:rFonts w:ascii="Arial" w:hAnsi="Arial" w:cs="Arial"/>
                <w:b/>
                <w:bCs/>
                <w:sz w:val="20"/>
                <w:szCs w:val="20"/>
              </w:rPr>
            </w:pPr>
            <w:r w:rsidRPr="006F7FF6">
              <w:rPr>
                <w:rFonts w:ascii="Arial" w:hAnsi="Arial" w:cs="Arial"/>
                <w:b/>
                <w:bCs/>
                <w:sz w:val="20"/>
                <w:szCs w:val="20"/>
              </w:rPr>
              <w:t>Abbreviation</w:t>
            </w:r>
          </w:p>
        </w:tc>
        <w:tc>
          <w:tcPr>
            <w:tcW w:w="1927" w:type="dxa"/>
            <w:tcBorders>
              <w:top w:val="single" w:sz="4" w:space="0" w:color="auto"/>
              <w:bottom w:val="single" w:sz="4" w:space="0" w:color="auto"/>
            </w:tcBorders>
          </w:tcPr>
          <w:p w14:paraId="47587455" w14:textId="6D01D305" w:rsidR="007A14FD" w:rsidRPr="006F7FF6" w:rsidRDefault="007A14FD" w:rsidP="002A5DE5">
            <w:pPr>
              <w:jc w:val="center"/>
              <w:rPr>
                <w:rFonts w:ascii="Arial" w:hAnsi="Arial" w:cs="Arial"/>
                <w:b/>
                <w:bCs/>
                <w:sz w:val="20"/>
                <w:szCs w:val="20"/>
              </w:rPr>
            </w:pPr>
            <w:r w:rsidRPr="006F7FF6">
              <w:rPr>
                <w:rFonts w:ascii="Arial" w:hAnsi="Arial" w:cs="Arial"/>
                <w:b/>
                <w:bCs/>
                <w:sz w:val="20"/>
                <w:szCs w:val="20"/>
              </w:rPr>
              <w:t>ICPC-2 Equivalents</w:t>
            </w:r>
          </w:p>
        </w:tc>
      </w:tr>
      <w:tr w:rsidR="007A14FD" w:rsidRPr="006F7FF6" w14:paraId="796D6ABC" w14:textId="2773BAF2" w:rsidTr="007A14FD">
        <w:trPr>
          <w:trHeight w:val="828"/>
        </w:trPr>
        <w:tc>
          <w:tcPr>
            <w:tcW w:w="2981" w:type="dxa"/>
            <w:tcBorders>
              <w:top w:val="single" w:sz="4" w:space="0" w:color="auto"/>
            </w:tcBorders>
          </w:tcPr>
          <w:p w14:paraId="508CFA22" w14:textId="4947F9EF" w:rsidR="007A14FD" w:rsidRPr="006F7FF6" w:rsidRDefault="007A14FD" w:rsidP="002A5DE5">
            <w:pPr>
              <w:rPr>
                <w:rFonts w:ascii="Arial" w:hAnsi="Arial" w:cs="Arial"/>
                <w:sz w:val="20"/>
                <w:szCs w:val="20"/>
              </w:rPr>
            </w:pPr>
            <w:r w:rsidRPr="006F7FF6">
              <w:rPr>
                <w:rFonts w:ascii="Arial" w:hAnsi="Arial" w:cs="Arial"/>
                <w:sz w:val="20"/>
                <w:szCs w:val="20"/>
              </w:rPr>
              <w:t xml:space="preserve">Mental and </w:t>
            </w:r>
            <w:r w:rsidR="00481F81" w:rsidRPr="006F7FF6">
              <w:rPr>
                <w:rFonts w:ascii="Arial" w:hAnsi="Arial" w:cs="Arial"/>
                <w:sz w:val="20"/>
                <w:szCs w:val="20"/>
              </w:rPr>
              <w:t>behavioural</w:t>
            </w:r>
            <w:r w:rsidRPr="006F7FF6">
              <w:rPr>
                <w:rFonts w:ascii="Arial" w:hAnsi="Arial" w:cs="Arial"/>
                <w:sz w:val="20"/>
                <w:szCs w:val="20"/>
              </w:rPr>
              <w:t xml:space="preserve"> disorders due to psychoactive substance use</w:t>
            </w:r>
          </w:p>
        </w:tc>
        <w:tc>
          <w:tcPr>
            <w:tcW w:w="1625" w:type="dxa"/>
            <w:tcBorders>
              <w:top w:val="single" w:sz="4" w:space="0" w:color="auto"/>
            </w:tcBorders>
          </w:tcPr>
          <w:p w14:paraId="4B64C6AA" w14:textId="5B20771D" w:rsidR="007A14FD" w:rsidRPr="006F7FF6" w:rsidRDefault="007A14FD" w:rsidP="002A5DE5">
            <w:pPr>
              <w:jc w:val="center"/>
              <w:rPr>
                <w:rFonts w:ascii="Arial" w:hAnsi="Arial" w:cs="Arial"/>
                <w:sz w:val="20"/>
                <w:szCs w:val="20"/>
              </w:rPr>
            </w:pPr>
            <w:r w:rsidRPr="006F7FF6">
              <w:rPr>
                <w:rFonts w:ascii="Arial" w:hAnsi="Arial" w:cs="Arial"/>
                <w:sz w:val="20"/>
                <w:szCs w:val="20"/>
              </w:rPr>
              <w:t>F10-F19</w:t>
            </w:r>
          </w:p>
        </w:tc>
        <w:tc>
          <w:tcPr>
            <w:tcW w:w="2493" w:type="dxa"/>
            <w:tcBorders>
              <w:top w:val="single" w:sz="4" w:space="0" w:color="auto"/>
            </w:tcBorders>
          </w:tcPr>
          <w:p w14:paraId="74263934" w14:textId="6C09D078" w:rsidR="007A14FD" w:rsidRPr="006F7FF6" w:rsidRDefault="007A14FD" w:rsidP="002A5DE5">
            <w:pPr>
              <w:jc w:val="center"/>
              <w:rPr>
                <w:rFonts w:ascii="Arial" w:hAnsi="Arial" w:cs="Arial"/>
                <w:sz w:val="20"/>
                <w:szCs w:val="20"/>
              </w:rPr>
            </w:pPr>
            <w:r w:rsidRPr="006F7FF6">
              <w:rPr>
                <w:rFonts w:ascii="Arial" w:hAnsi="Arial" w:cs="Arial"/>
                <w:sz w:val="20"/>
                <w:szCs w:val="20"/>
              </w:rPr>
              <w:t>Substance use disorders</w:t>
            </w:r>
          </w:p>
        </w:tc>
        <w:tc>
          <w:tcPr>
            <w:tcW w:w="1927" w:type="dxa"/>
            <w:tcBorders>
              <w:top w:val="single" w:sz="4" w:space="0" w:color="auto"/>
            </w:tcBorders>
          </w:tcPr>
          <w:p w14:paraId="1DD79621" w14:textId="6AC27891" w:rsidR="007A14FD" w:rsidRPr="006F7FF6" w:rsidRDefault="007A14FD" w:rsidP="002A5DE5">
            <w:pPr>
              <w:jc w:val="center"/>
              <w:rPr>
                <w:rFonts w:ascii="Arial" w:hAnsi="Arial" w:cs="Arial"/>
                <w:sz w:val="20"/>
                <w:szCs w:val="20"/>
              </w:rPr>
            </w:pPr>
            <w:r w:rsidRPr="006F7FF6">
              <w:rPr>
                <w:rFonts w:ascii="Arial" w:hAnsi="Arial" w:cs="Arial"/>
                <w:sz w:val="20"/>
                <w:szCs w:val="20"/>
              </w:rPr>
              <w:t>P16, P15, P17, P19</w:t>
            </w:r>
          </w:p>
        </w:tc>
      </w:tr>
      <w:tr w:rsidR="007A14FD" w:rsidRPr="006F7FF6" w14:paraId="3415B04C" w14:textId="72A73D03" w:rsidTr="007A14FD">
        <w:trPr>
          <w:trHeight w:val="828"/>
        </w:trPr>
        <w:tc>
          <w:tcPr>
            <w:tcW w:w="2981" w:type="dxa"/>
          </w:tcPr>
          <w:p w14:paraId="75A4AF65" w14:textId="23F925B9" w:rsidR="007A14FD" w:rsidRPr="006F7FF6" w:rsidRDefault="007A14FD" w:rsidP="002A5DE5">
            <w:pPr>
              <w:rPr>
                <w:rFonts w:ascii="Arial" w:hAnsi="Arial" w:cs="Arial"/>
                <w:sz w:val="20"/>
                <w:szCs w:val="20"/>
              </w:rPr>
            </w:pPr>
            <w:r w:rsidRPr="006F7FF6">
              <w:rPr>
                <w:rFonts w:ascii="Arial" w:hAnsi="Arial" w:cs="Arial"/>
                <w:sz w:val="20"/>
                <w:szCs w:val="20"/>
              </w:rPr>
              <w:t>Schizophrenia, schizotypal and delusional disorders</w:t>
            </w:r>
          </w:p>
        </w:tc>
        <w:tc>
          <w:tcPr>
            <w:tcW w:w="1625" w:type="dxa"/>
          </w:tcPr>
          <w:p w14:paraId="49E9B4B2" w14:textId="3EFBAC87" w:rsidR="007A14FD" w:rsidRPr="006F7FF6" w:rsidRDefault="007A14FD" w:rsidP="002A5DE5">
            <w:pPr>
              <w:jc w:val="center"/>
              <w:rPr>
                <w:rFonts w:ascii="Arial" w:hAnsi="Arial" w:cs="Arial"/>
                <w:sz w:val="20"/>
                <w:szCs w:val="20"/>
              </w:rPr>
            </w:pPr>
            <w:r w:rsidRPr="006F7FF6">
              <w:rPr>
                <w:rFonts w:ascii="Arial" w:hAnsi="Arial" w:cs="Arial"/>
                <w:sz w:val="20"/>
                <w:szCs w:val="20"/>
              </w:rPr>
              <w:t>F20-F29</w:t>
            </w:r>
          </w:p>
        </w:tc>
        <w:tc>
          <w:tcPr>
            <w:tcW w:w="2493" w:type="dxa"/>
          </w:tcPr>
          <w:p w14:paraId="25C5E602" w14:textId="6747B414" w:rsidR="007A14FD" w:rsidRPr="006F7FF6" w:rsidRDefault="007A14FD" w:rsidP="002A5DE5">
            <w:pPr>
              <w:jc w:val="center"/>
              <w:rPr>
                <w:rFonts w:ascii="Arial" w:hAnsi="Arial" w:cs="Arial"/>
                <w:sz w:val="20"/>
                <w:szCs w:val="20"/>
              </w:rPr>
            </w:pPr>
            <w:r w:rsidRPr="006F7FF6">
              <w:rPr>
                <w:rFonts w:ascii="Arial" w:hAnsi="Arial" w:cs="Arial"/>
                <w:sz w:val="20"/>
                <w:szCs w:val="20"/>
              </w:rPr>
              <w:t>Psychotic disorders</w:t>
            </w:r>
          </w:p>
        </w:tc>
        <w:tc>
          <w:tcPr>
            <w:tcW w:w="1927" w:type="dxa"/>
          </w:tcPr>
          <w:p w14:paraId="14DC91CE" w14:textId="72AB040E" w:rsidR="007A14FD" w:rsidRPr="006F7FF6" w:rsidRDefault="007A14FD" w:rsidP="002A5DE5">
            <w:pPr>
              <w:jc w:val="center"/>
              <w:rPr>
                <w:rFonts w:ascii="Arial" w:hAnsi="Arial" w:cs="Arial"/>
                <w:sz w:val="20"/>
                <w:szCs w:val="20"/>
              </w:rPr>
            </w:pPr>
            <w:r w:rsidRPr="006F7FF6">
              <w:rPr>
                <w:rFonts w:ascii="Arial" w:hAnsi="Arial" w:cs="Arial"/>
                <w:sz w:val="20"/>
                <w:szCs w:val="20"/>
              </w:rPr>
              <w:t>P72</w:t>
            </w:r>
          </w:p>
        </w:tc>
      </w:tr>
      <w:tr w:rsidR="007A14FD" w:rsidRPr="006F7FF6" w14:paraId="5A831C0B" w14:textId="6CD24D19" w:rsidTr="007A14FD">
        <w:trPr>
          <w:trHeight w:val="828"/>
        </w:trPr>
        <w:tc>
          <w:tcPr>
            <w:tcW w:w="2981" w:type="dxa"/>
          </w:tcPr>
          <w:p w14:paraId="3F1917B8" w14:textId="516167FA" w:rsidR="007A14FD" w:rsidRPr="006F7FF6" w:rsidRDefault="007A14FD" w:rsidP="002A5DE5">
            <w:pPr>
              <w:rPr>
                <w:rFonts w:ascii="Arial" w:hAnsi="Arial" w:cs="Arial"/>
                <w:sz w:val="20"/>
                <w:szCs w:val="20"/>
              </w:rPr>
            </w:pPr>
            <w:r w:rsidRPr="006F7FF6">
              <w:rPr>
                <w:rFonts w:ascii="Arial" w:hAnsi="Arial" w:cs="Arial"/>
                <w:sz w:val="20"/>
                <w:szCs w:val="20"/>
              </w:rPr>
              <w:t>Mood (affective) disorders</w:t>
            </w:r>
          </w:p>
        </w:tc>
        <w:tc>
          <w:tcPr>
            <w:tcW w:w="1625" w:type="dxa"/>
          </w:tcPr>
          <w:p w14:paraId="40AFCBF4" w14:textId="232A0531" w:rsidR="007A14FD" w:rsidRPr="006F7FF6" w:rsidRDefault="007A14FD" w:rsidP="002A5DE5">
            <w:pPr>
              <w:jc w:val="center"/>
              <w:rPr>
                <w:rFonts w:ascii="Arial" w:hAnsi="Arial" w:cs="Arial"/>
                <w:sz w:val="20"/>
                <w:szCs w:val="20"/>
              </w:rPr>
            </w:pPr>
            <w:r w:rsidRPr="006F7FF6">
              <w:rPr>
                <w:rFonts w:ascii="Arial" w:hAnsi="Arial" w:cs="Arial"/>
                <w:sz w:val="20"/>
                <w:szCs w:val="20"/>
              </w:rPr>
              <w:t>F30-F39</w:t>
            </w:r>
          </w:p>
        </w:tc>
        <w:tc>
          <w:tcPr>
            <w:tcW w:w="2493" w:type="dxa"/>
          </w:tcPr>
          <w:p w14:paraId="33302EE0" w14:textId="63C2C915" w:rsidR="007A14FD" w:rsidRPr="006F7FF6" w:rsidRDefault="007A14FD" w:rsidP="002A5DE5">
            <w:pPr>
              <w:jc w:val="center"/>
              <w:rPr>
                <w:rFonts w:ascii="Arial" w:hAnsi="Arial" w:cs="Arial"/>
                <w:sz w:val="20"/>
                <w:szCs w:val="20"/>
              </w:rPr>
            </w:pPr>
            <w:r w:rsidRPr="006F7FF6">
              <w:rPr>
                <w:rFonts w:ascii="Arial" w:hAnsi="Arial" w:cs="Arial"/>
                <w:sz w:val="20"/>
                <w:szCs w:val="20"/>
              </w:rPr>
              <w:t>Mood disorders</w:t>
            </w:r>
          </w:p>
        </w:tc>
        <w:tc>
          <w:tcPr>
            <w:tcW w:w="1927" w:type="dxa"/>
          </w:tcPr>
          <w:p w14:paraId="5AE499F0" w14:textId="4EE9E2FC" w:rsidR="007A14FD" w:rsidRPr="006F7FF6" w:rsidRDefault="007A14FD" w:rsidP="002A5DE5">
            <w:pPr>
              <w:jc w:val="center"/>
              <w:rPr>
                <w:rFonts w:ascii="Arial" w:hAnsi="Arial" w:cs="Arial"/>
                <w:sz w:val="20"/>
                <w:szCs w:val="20"/>
              </w:rPr>
            </w:pPr>
            <w:r w:rsidRPr="006F7FF6">
              <w:rPr>
                <w:rFonts w:ascii="Arial" w:hAnsi="Arial" w:cs="Arial"/>
                <w:sz w:val="20"/>
                <w:szCs w:val="20"/>
              </w:rPr>
              <w:t>P73</w:t>
            </w:r>
          </w:p>
        </w:tc>
      </w:tr>
      <w:tr w:rsidR="007A14FD" w:rsidRPr="006F7FF6" w14:paraId="68C58123" w14:textId="0EF26EB9" w:rsidTr="007A14FD">
        <w:trPr>
          <w:trHeight w:val="828"/>
        </w:trPr>
        <w:tc>
          <w:tcPr>
            <w:tcW w:w="2981" w:type="dxa"/>
          </w:tcPr>
          <w:p w14:paraId="72D7B593" w14:textId="794A6814" w:rsidR="007A14FD" w:rsidRPr="006F7FF6" w:rsidRDefault="007A14FD" w:rsidP="002A5DE5">
            <w:pPr>
              <w:rPr>
                <w:rFonts w:ascii="Arial" w:hAnsi="Arial" w:cs="Arial"/>
                <w:sz w:val="20"/>
                <w:szCs w:val="20"/>
              </w:rPr>
            </w:pPr>
            <w:r w:rsidRPr="006F7FF6">
              <w:rPr>
                <w:rFonts w:ascii="Arial" w:hAnsi="Arial" w:cs="Arial"/>
                <w:sz w:val="20"/>
                <w:szCs w:val="20"/>
              </w:rPr>
              <w:t>Neurotic, stress-related and somatoform disorders</w:t>
            </w:r>
          </w:p>
        </w:tc>
        <w:tc>
          <w:tcPr>
            <w:tcW w:w="1625" w:type="dxa"/>
          </w:tcPr>
          <w:p w14:paraId="585DB19A" w14:textId="779ABE93" w:rsidR="007A14FD" w:rsidRPr="006F7FF6" w:rsidRDefault="007A14FD" w:rsidP="002A5DE5">
            <w:pPr>
              <w:jc w:val="center"/>
              <w:rPr>
                <w:rFonts w:ascii="Arial" w:hAnsi="Arial" w:cs="Arial"/>
                <w:sz w:val="20"/>
                <w:szCs w:val="20"/>
              </w:rPr>
            </w:pPr>
            <w:r w:rsidRPr="006F7FF6">
              <w:rPr>
                <w:rFonts w:ascii="Arial" w:hAnsi="Arial" w:cs="Arial"/>
                <w:sz w:val="20"/>
                <w:szCs w:val="20"/>
              </w:rPr>
              <w:t>F40-F48</w:t>
            </w:r>
          </w:p>
        </w:tc>
        <w:tc>
          <w:tcPr>
            <w:tcW w:w="2493" w:type="dxa"/>
          </w:tcPr>
          <w:p w14:paraId="1D733BB0" w14:textId="607957D1" w:rsidR="007A14FD" w:rsidRPr="006F7FF6" w:rsidRDefault="007A14FD" w:rsidP="002A5DE5">
            <w:pPr>
              <w:jc w:val="center"/>
              <w:rPr>
                <w:rFonts w:ascii="Arial" w:hAnsi="Arial" w:cs="Arial"/>
                <w:sz w:val="20"/>
                <w:szCs w:val="20"/>
              </w:rPr>
            </w:pPr>
            <w:r w:rsidRPr="006F7FF6">
              <w:rPr>
                <w:rFonts w:ascii="Arial" w:hAnsi="Arial" w:cs="Arial"/>
                <w:sz w:val="20"/>
                <w:szCs w:val="20"/>
              </w:rPr>
              <w:t>Anxiety disorders</w:t>
            </w:r>
          </w:p>
        </w:tc>
        <w:tc>
          <w:tcPr>
            <w:tcW w:w="1927" w:type="dxa"/>
          </w:tcPr>
          <w:p w14:paraId="058E5D38" w14:textId="7837D382" w:rsidR="007A14FD" w:rsidRPr="006F7FF6" w:rsidRDefault="007A14FD" w:rsidP="002A5DE5">
            <w:pPr>
              <w:jc w:val="center"/>
              <w:rPr>
                <w:rFonts w:ascii="Arial" w:hAnsi="Arial" w:cs="Arial"/>
                <w:sz w:val="20"/>
                <w:szCs w:val="20"/>
              </w:rPr>
            </w:pPr>
            <w:r w:rsidRPr="006F7FF6">
              <w:rPr>
                <w:rFonts w:ascii="Arial" w:hAnsi="Arial" w:cs="Arial"/>
                <w:sz w:val="20"/>
                <w:szCs w:val="20"/>
              </w:rPr>
              <w:t>P79, P74, P02, P82, P75, P78</w:t>
            </w:r>
          </w:p>
        </w:tc>
      </w:tr>
      <w:tr w:rsidR="007A14FD" w:rsidRPr="006F7FF6" w14:paraId="229E200A" w14:textId="419ACEB0" w:rsidTr="007A14FD">
        <w:trPr>
          <w:trHeight w:val="828"/>
        </w:trPr>
        <w:tc>
          <w:tcPr>
            <w:tcW w:w="2981" w:type="dxa"/>
          </w:tcPr>
          <w:p w14:paraId="7BF81060" w14:textId="33787EF7" w:rsidR="007A14FD" w:rsidRPr="006F7FF6" w:rsidRDefault="007A14FD" w:rsidP="002A5DE5">
            <w:pPr>
              <w:rPr>
                <w:rFonts w:ascii="Arial" w:hAnsi="Arial" w:cs="Arial"/>
                <w:sz w:val="20"/>
                <w:szCs w:val="20"/>
              </w:rPr>
            </w:pPr>
            <w:r w:rsidRPr="006F7FF6">
              <w:rPr>
                <w:rFonts w:ascii="Arial" w:hAnsi="Arial" w:cs="Arial"/>
                <w:sz w:val="20"/>
                <w:szCs w:val="20"/>
              </w:rPr>
              <w:t>Eating disorders</w:t>
            </w:r>
          </w:p>
        </w:tc>
        <w:tc>
          <w:tcPr>
            <w:tcW w:w="1625" w:type="dxa"/>
          </w:tcPr>
          <w:p w14:paraId="76992BF5" w14:textId="69CB5D8B" w:rsidR="007A14FD" w:rsidRPr="006F7FF6" w:rsidRDefault="007A14FD" w:rsidP="002A5DE5">
            <w:pPr>
              <w:jc w:val="center"/>
              <w:rPr>
                <w:rFonts w:ascii="Arial" w:hAnsi="Arial" w:cs="Arial"/>
                <w:sz w:val="20"/>
                <w:szCs w:val="20"/>
              </w:rPr>
            </w:pPr>
            <w:r w:rsidRPr="006F7FF6">
              <w:rPr>
                <w:rFonts w:ascii="Arial" w:hAnsi="Arial" w:cs="Arial"/>
                <w:sz w:val="20"/>
                <w:szCs w:val="20"/>
              </w:rPr>
              <w:t>F50</w:t>
            </w:r>
          </w:p>
        </w:tc>
        <w:tc>
          <w:tcPr>
            <w:tcW w:w="2493" w:type="dxa"/>
          </w:tcPr>
          <w:p w14:paraId="6D384439" w14:textId="1664D45E" w:rsidR="007A14FD" w:rsidRPr="006F7FF6" w:rsidRDefault="007A14FD" w:rsidP="002A5DE5">
            <w:pPr>
              <w:jc w:val="center"/>
              <w:rPr>
                <w:rFonts w:ascii="Arial" w:hAnsi="Arial" w:cs="Arial"/>
                <w:sz w:val="20"/>
                <w:szCs w:val="20"/>
              </w:rPr>
            </w:pPr>
            <w:r w:rsidRPr="006F7FF6">
              <w:rPr>
                <w:rFonts w:ascii="Arial" w:hAnsi="Arial" w:cs="Arial"/>
                <w:sz w:val="20"/>
                <w:szCs w:val="20"/>
              </w:rPr>
              <w:t>Eating disorders</w:t>
            </w:r>
          </w:p>
        </w:tc>
        <w:tc>
          <w:tcPr>
            <w:tcW w:w="1927" w:type="dxa"/>
          </w:tcPr>
          <w:p w14:paraId="6AF80941" w14:textId="27E20322" w:rsidR="007A14FD" w:rsidRPr="006F7FF6" w:rsidRDefault="007A14FD" w:rsidP="002A5DE5">
            <w:pPr>
              <w:jc w:val="center"/>
              <w:rPr>
                <w:rFonts w:ascii="Arial" w:hAnsi="Arial" w:cs="Arial"/>
                <w:sz w:val="20"/>
                <w:szCs w:val="20"/>
              </w:rPr>
            </w:pPr>
            <w:r w:rsidRPr="006F7FF6">
              <w:rPr>
                <w:rFonts w:ascii="Arial" w:hAnsi="Arial" w:cs="Arial"/>
                <w:sz w:val="20"/>
                <w:szCs w:val="20"/>
              </w:rPr>
              <w:t>P86</w:t>
            </w:r>
          </w:p>
        </w:tc>
      </w:tr>
      <w:tr w:rsidR="007A14FD" w:rsidRPr="006F7FF6" w14:paraId="6433C52D" w14:textId="48880237" w:rsidTr="007A14FD">
        <w:trPr>
          <w:trHeight w:val="828"/>
        </w:trPr>
        <w:tc>
          <w:tcPr>
            <w:tcW w:w="2981" w:type="dxa"/>
          </w:tcPr>
          <w:p w14:paraId="0D7A78A1" w14:textId="43D99D5A" w:rsidR="007A14FD" w:rsidRPr="006F7FF6" w:rsidRDefault="007A14FD" w:rsidP="002A5DE5">
            <w:pPr>
              <w:rPr>
                <w:rFonts w:ascii="Arial" w:hAnsi="Arial" w:cs="Arial"/>
                <w:sz w:val="20"/>
                <w:szCs w:val="20"/>
              </w:rPr>
            </w:pPr>
            <w:r w:rsidRPr="006F7FF6">
              <w:rPr>
                <w:rFonts w:ascii="Arial" w:hAnsi="Arial" w:cs="Arial"/>
                <w:sz w:val="20"/>
                <w:szCs w:val="20"/>
              </w:rPr>
              <w:t>Intellectual disability</w:t>
            </w:r>
          </w:p>
        </w:tc>
        <w:tc>
          <w:tcPr>
            <w:tcW w:w="1625" w:type="dxa"/>
          </w:tcPr>
          <w:p w14:paraId="2E728045" w14:textId="777514C5" w:rsidR="007A14FD" w:rsidRPr="006F7FF6" w:rsidRDefault="007A14FD" w:rsidP="002A5DE5">
            <w:pPr>
              <w:jc w:val="center"/>
              <w:rPr>
                <w:rFonts w:ascii="Arial" w:hAnsi="Arial" w:cs="Arial"/>
                <w:sz w:val="20"/>
                <w:szCs w:val="20"/>
              </w:rPr>
            </w:pPr>
            <w:r w:rsidRPr="006F7FF6">
              <w:rPr>
                <w:rFonts w:ascii="Arial" w:hAnsi="Arial" w:cs="Arial"/>
                <w:sz w:val="20"/>
                <w:szCs w:val="20"/>
              </w:rPr>
              <w:t>F70-F79</w:t>
            </w:r>
          </w:p>
        </w:tc>
        <w:tc>
          <w:tcPr>
            <w:tcW w:w="2493" w:type="dxa"/>
          </w:tcPr>
          <w:p w14:paraId="79AFB15A" w14:textId="591CF621" w:rsidR="007A14FD" w:rsidRPr="006F7FF6" w:rsidRDefault="007A14FD" w:rsidP="002A5DE5">
            <w:pPr>
              <w:jc w:val="center"/>
              <w:rPr>
                <w:rFonts w:ascii="Arial" w:hAnsi="Arial" w:cs="Arial"/>
                <w:sz w:val="20"/>
                <w:szCs w:val="20"/>
              </w:rPr>
            </w:pPr>
            <w:r w:rsidRPr="006F7FF6">
              <w:rPr>
                <w:rFonts w:ascii="Arial" w:hAnsi="Arial" w:cs="Arial"/>
                <w:sz w:val="20"/>
                <w:szCs w:val="20"/>
              </w:rPr>
              <w:t>Intellectual disabilities</w:t>
            </w:r>
          </w:p>
        </w:tc>
        <w:tc>
          <w:tcPr>
            <w:tcW w:w="1927" w:type="dxa"/>
          </w:tcPr>
          <w:p w14:paraId="24C9DEB6" w14:textId="36FDF39D" w:rsidR="007A14FD" w:rsidRPr="006F7FF6" w:rsidRDefault="007A14FD" w:rsidP="002A5DE5">
            <w:pPr>
              <w:jc w:val="center"/>
              <w:rPr>
                <w:rFonts w:ascii="Arial" w:hAnsi="Arial" w:cs="Arial"/>
                <w:sz w:val="20"/>
                <w:szCs w:val="20"/>
              </w:rPr>
            </w:pPr>
            <w:r w:rsidRPr="006F7FF6">
              <w:rPr>
                <w:rFonts w:ascii="Arial" w:hAnsi="Arial" w:cs="Arial"/>
                <w:sz w:val="20"/>
                <w:szCs w:val="20"/>
              </w:rPr>
              <w:t>P85</w:t>
            </w:r>
          </w:p>
        </w:tc>
      </w:tr>
      <w:tr w:rsidR="007A14FD" w:rsidRPr="006F7FF6" w14:paraId="1EDB10AD" w14:textId="6F71A0B7" w:rsidTr="007A14FD">
        <w:trPr>
          <w:trHeight w:val="828"/>
        </w:trPr>
        <w:tc>
          <w:tcPr>
            <w:tcW w:w="2981" w:type="dxa"/>
          </w:tcPr>
          <w:p w14:paraId="69333B4E" w14:textId="02CB81E3" w:rsidR="007A14FD" w:rsidRPr="006F7FF6" w:rsidRDefault="007A14FD" w:rsidP="002A5DE5">
            <w:pPr>
              <w:rPr>
                <w:rFonts w:ascii="Arial" w:hAnsi="Arial" w:cs="Arial"/>
                <w:sz w:val="20"/>
                <w:szCs w:val="20"/>
              </w:rPr>
            </w:pPr>
            <w:r w:rsidRPr="006F7FF6">
              <w:rPr>
                <w:rFonts w:ascii="Arial" w:hAnsi="Arial" w:cs="Arial"/>
                <w:sz w:val="20"/>
                <w:szCs w:val="20"/>
              </w:rPr>
              <w:t>Pervasive developmental disorders</w:t>
            </w:r>
          </w:p>
        </w:tc>
        <w:tc>
          <w:tcPr>
            <w:tcW w:w="1625" w:type="dxa"/>
          </w:tcPr>
          <w:p w14:paraId="6D76FBA5" w14:textId="53EECA2E" w:rsidR="007A14FD" w:rsidRPr="006F7FF6" w:rsidRDefault="007A14FD" w:rsidP="002A5DE5">
            <w:pPr>
              <w:jc w:val="center"/>
              <w:rPr>
                <w:rFonts w:ascii="Arial" w:hAnsi="Arial" w:cs="Arial"/>
                <w:sz w:val="20"/>
                <w:szCs w:val="20"/>
              </w:rPr>
            </w:pPr>
            <w:r w:rsidRPr="006F7FF6">
              <w:rPr>
                <w:rFonts w:ascii="Arial" w:hAnsi="Arial" w:cs="Arial"/>
                <w:sz w:val="20"/>
                <w:szCs w:val="20"/>
              </w:rPr>
              <w:t>F84</w:t>
            </w:r>
          </w:p>
        </w:tc>
        <w:tc>
          <w:tcPr>
            <w:tcW w:w="2493" w:type="dxa"/>
          </w:tcPr>
          <w:p w14:paraId="08A0E0C1" w14:textId="3BB97266" w:rsidR="007A14FD" w:rsidRPr="006F7FF6" w:rsidRDefault="007A14FD" w:rsidP="002A5DE5">
            <w:pPr>
              <w:jc w:val="center"/>
              <w:rPr>
                <w:rFonts w:ascii="Arial" w:hAnsi="Arial" w:cs="Arial"/>
                <w:sz w:val="20"/>
                <w:szCs w:val="20"/>
              </w:rPr>
            </w:pPr>
            <w:r w:rsidRPr="006F7FF6">
              <w:rPr>
                <w:rFonts w:ascii="Arial" w:hAnsi="Arial" w:cs="Arial"/>
                <w:sz w:val="20"/>
                <w:szCs w:val="20"/>
              </w:rPr>
              <w:t>Developmental disorders</w:t>
            </w:r>
          </w:p>
        </w:tc>
        <w:tc>
          <w:tcPr>
            <w:tcW w:w="1927" w:type="dxa"/>
          </w:tcPr>
          <w:p w14:paraId="752F79F3" w14:textId="15A126DE" w:rsidR="007A14FD" w:rsidRPr="006F7FF6" w:rsidRDefault="007A14FD" w:rsidP="002A5DE5">
            <w:pPr>
              <w:jc w:val="center"/>
              <w:rPr>
                <w:rFonts w:ascii="Arial" w:hAnsi="Arial" w:cs="Arial"/>
                <w:sz w:val="20"/>
                <w:szCs w:val="20"/>
              </w:rPr>
            </w:pPr>
            <w:r w:rsidRPr="006F7FF6">
              <w:rPr>
                <w:rFonts w:ascii="Arial" w:hAnsi="Arial" w:cs="Arial"/>
                <w:sz w:val="20"/>
                <w:szCs w:val="20"/>
              </w:rPr>
              <w:t>-</w:t>
            </w:r>
          </w:p>
        </w:tc>
      </w:tr>
      <w:tr w:rsidR="007A14FD" w:rsidRPr="006F7FF6" w14:paraId="6A05C5DD" w14:textId="396647A7" w:rsidTr="007A14FD">
        <w:trPr>
          <w:trHeight w:val="828"/>
        </w:trPr>
        <w:tc>
          <w:tcPr>
            <w:tcW w:w="2981" w:type="dxa"/>
            <w:tcBorders>
              <w:bottom w:val="single" w:sz="4" w:space="0" w:color="auto"/>
            </w:tcBorders>
          </w:tcPr>
          <w:p w14:paraId="6394491A" w14:textId="7CC4319B" w:rsidR="007A14FD" w:rsidRPr="006F7FF6" w:rsidRDefault="007A14FD" w:rsidP="002A5DE5">
            <w:pPr>
              <w:rPr>
                <w:rFonts w:ascii="Arial" w:hAnsi="Arial" w:cs="Arial"/>
                <w:sz w:val="20"/>
                <w:szCs w:val="20"/>
              </w:rPr>
            </w:pPr>
            <w:r w:rsidRPr="006F7FF6">
              <w:rPr>
                <w:rFonts w:ascii="Arial" w:hAnsi="Arial" w:cs="Arial"/>
                <w:sz w:val="20"/>
                <w:szCs w:val="20"/>
                <w:lang w:val="en-US"/>
              </w:rPr>
              <w:t>Behavioral and emotional disorders with onset in childhood and adolescence</w:t>
            </w:r>
          </w:p>
        </w:tc>
        <w:tc>
          <w:tcPr>
            <w:tcW w:w="1625" w:type="dxa"/>
            <w:tcBorders>
              <w:bottom w:val="single" w:sz="4" w:space="0" w:color="auto"/>
            </w:tcBorders>
          </w:tcPr>
          <w:p w14:paraId="4AC5494E" w14:textId="19F5FBC5" w:rsidR="007A14FD" w:rsidRPr="006F7FF6" w:rsidRDefault="007A14FD" w:rsidP="002A5DE5">
            <w:pPr>
              <w:jc w:val="center"/>
              <w:rPr>
                <w:rFonts w:ascii="Arial" w:hAnsi="Arial" w:cs="Arial"/>
                <w:sz w:val="20"/>
                <w:szCs w:val="20"/>
              </w:rPr>
            </w:pPr>
            <w:r w:rsidRPr="006F7FF6">
              <w:rPr>
                <w:rFonts w:ascii="Arial" w:hAnsi="Arial" w:cs="Arial"/>
                <w:sz w:val="20"/>
                <w:szCs w:val="20"/>
              </w:rPr>
              <w:t>F90-F98</w:t>
            </w:r>
          </w:p>
        </w:tc>
        <w:tc>
          <w:tcPr>
            <w:tcW w:w="2493" w:type="dxa"/>
            <w:tcBorders>
              <w:bottom w:val="single" w:sz="4" w:space="0" w:color="auto"/>
            </w:tcBorders>
          </w:tcPr>
          <w:p w14:paraId="0D9A0D88" w14:textId="244B1494" w:rsidR="007A14FD" w:rsidRPr="006F7FF6" w:rsidRDefault="007A14FD" w:rsidP="002A5DE5">
            <w:pPr>
              <w:jc w:val="center"/>
              <w:rPr>
                <w:rFonts w:ascii="Arial" w:hAnsi="Arial" w:cs="Arial"/>
                <w:sz w:val="20"/>
                <w:szCs w:val="20"/>
              </w:rPr>
            </w:pPr>
            <w:r w:rsidRPr="006F7FF6">
              <w:rPr>
                <w:rFonts w:ascii="Arial" w:hAnsi="Arial" w:cs="Arial"/>
                <w:sz w:val="20"/>
                <w:szCs w:val="20"/>
              </w:rPr>
              <w:t>Childhood onset disorders</w:t>
            </w:r>
          </w:p>
        </w:tc>
        <w:tc>
          <w:tcPr>
            <w:tcW w:w="1927" w:type="dxa"/>
            <w:tcBorders>
              <w:bottom w:val="single" w:sz="4" w:space="0" w:color="auto"/>
            </w:tcBorders>
          </w:tcPr>
          <w:p w14:paraId="23D7AC8F" w14:textId="14528C31" w:rsidR="007A14FD" w:rsidRPr="006F7FF6" w:rsidRDefault="007A14FD" w:rsidP="002A5DE5">
            <w:pPr>
              <w:jc w:val="center"/>
              <w:rPr>
                <w:rFonts w:ascii="Arial" w:hAnsi="Arial" w:cs="Arial"/>
                <w:sz w:val="20"/>
                <w:szCs w:val="20"/>
              </w:rPr>
            </w:pPr>
            <w:r w:rsidRPr="006F7FF6">
              <w:rPr>
                <w:rFonts w:ascii="Arial" w:hAnsi="Arial" w:cs="Arial"/>
                <w:sz w:val="20"/>
                <w:szCs w:val="20"/>
              </w:rPr>
              <w:t>P81, P22, P23, P10, P12, P13, P11</w:t>
            </w:r>
          </w:p>
        </w:tc>
      </w:tr>
    </w:tbl>
    <w:p w14:paraId="24769FF5" w14:textId="5AA66380" w:rsidR="009907E3" w:rsidRPr="002A5DE5" w:rsidRDefault="002A5DE5" w:rsidP="002A5DE5">
      <w:pPr>
        <w:spacing w:line="240" w:lineRule="auto"/>
        <w:rPr>
          <w:rFonts w:ascii="Arial" w:hAnsi="Arial" w:cs="Arial"/>
          <w:sz w:val="16"/>
          <w:szCs w:val="16"/>
        </w:rPr>
      </w:pPr>
      <w:r>
        <w:rPr>
          <w:rFonts w:ascii="Arial" w:hAnsi="Arial" w:cs="Arial"/>
          <w:sz w:val="16"/>
          <w:szCs w:val="16"/>
        </w:rPr>
        <w:t xml:space="preserve">ICD-10 = </w:t>
      </w:r>
      <w:r w:rsidRPr="002A5DE5">
        <w:rPr>
          <w:rFonts w:ascii="Arial" w:hAnsi="Arial" w:cs="Arial"/>
          <w:sz w:val="16"/>
          <w:szCs w:val="16"/>
        </w:rPr>
        <w:t xml:space="preserve">International Statistical Classification of Diseases and Related Health Problems </w:t>
      </w:r>
      <w:r w:rsidR="00A36527">
        <w:rPr>
          <w:rFonts w:ascii="Arial" w:hAnsi="Arial" w:cs="Arial"/>
          <w:sz w:val="16"/>
          <w:szCs w:val="16"/>
        </w:rPr>
        <w:t>10</w:t>
      </w:r>
      <w:r w:rsidR="00A36527" w:rsidRPr="00A36527">
        <w:rPr>
          <w:rFonts w:ascii="Arial" w:hAnsi="Arial" w:cs="Arial"/>
          <w:sz w:val="16"/>
          <w:szCs w:val="16"/>
          <w:vertAlign w:val="superscript"/>
        </w:rPr>
        <w:t>th</w:t>
      </w:r>
      <w:r w:rsidR="00A36527">
        <w:rPr>
          <w:rFonts w:ascii="Arial" w:hAnsi="Arial" w:cs="Arial"/>
          <w:sz w:val="16"/>
          <w:szCs w:val="16"/>
        </w:rPr>
        <w:t xml:space="preserve"> </w:t>
      </w:r>
      <w:r w:rsidRPr="002A5DE5">
        <w:rPr>
          <w:rFonts w:ascii="Arial" w:hAnsi="Arial" w:cs="Arial"/>
          <w:sz w:val="16"/>
          <w:szCs w:val="16"/>
        </w:rPr>
        <w:t>Revision</w:t>
      </w:r>
      <w:r>
        <w:rPr>
          <w:rFonts w:ascii="Arial" w:hAnsi="Arial" w:cs="Arial"/>
          <w:sz w:val="16"/>
          <w:szCs w:val="16"/>
        </w:rPr>
        <w:t xml:space="preserve">. ICPC-2 = </w:t>
      </w:r>
      <w:r w:rsidR="00A36527" w:rsidRPr="00A36527">
        <w:rPr>
          <w:rFonts w:ascii="Arial" w:hAnsi="Arial" w:cs="Arial"/>
          <w:sz w:val="16"/>
          <w:szCs w:val="16"/>
        </w:rPr>
        <w:t>International Classification of Primary Care</w:t>
      </w:r>
      <w:r w:rsidR="00A36527">
        <w:rPr>
          <w:rFonts w:ascii="Arial" w:hAnsi="Arial" w:cs="Arial"/>
          <w:sz w:val="16"/>
          <w:szCs w:val="16"/>
        </w:rPr>
        <w:t xml:space="preserve"> 2</w:t>
      </w:r>
      <w:r w:rsidR="00A36527" w:rsidRPr="00A36527">
        <w:rPr>
          <w:rFonts w:ascii="Arial" w:hAnsi="Arial" w:cs="Arial"/>
          <w:sz w:val="16"/>
          <w:szCs w:val="16"/>
          <w:vertAlign w:val="superscript"/>
        </w:rPr>
        <w:t>nd</w:t>
      </w:r>
      <w:r w:rsidR="00A36527">
        <w:rPr>
          <w:rFonts w:ascii="Arial" w:hAnsi="Arial" w:cs="Arial"/>
          <w:sz w:val="16"/>
          <w:szCs w:val="16"/>
        </w:rPr>
        <w:t xml:space="preserve"> Edition.</w:t>
      </w:r>
    </w:p>
    <w:p w14:paraId="0ACD45FF" w14:textId="77777777" w:rsidR="00D61D38" w:rsidRPr="00D61D38" w:rsidRDefault="009907E3">
      <w:pPr>
        <w:rPr>
          <w:rFonts w:ascii="Arial" w:hAnsi="Arial" w:cs="Arial"/>
          <w:b/>
          <w:bCs/>
          <w:sz w:val="24"/>
          <w:szCs w:val="24"/>
        </w:rPr>
      </w:pPr>
      <w:r>
        <w:rPr>
          <w:rFonts w:ascii="Arial" w:hAnsi="Arial" w:cs="Arial"/>
          <w:sz w:val="20"/>
          <w:szCs w:val="20"/>
        </w:rPr>
        <w:br w:type="page"/>
      </w:r>
      <w:r w:rsidR="00D61D38" w:rsidRPr="00D61D38">
        <w:rPr>
          <w:rFonts w:ascii="Arial" w:hAnsi="Arial" w:cs="Arial"/>
          <w:b/>
          <w:bCs/>
          <w:sz w:val="24"/>
          <w:szCs w:val="24"/>
        </w:rPr>
        <w:t>Supplemental Table 2. Reasons for Parents’ Sickness Absences.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1453"/>
        <w:gridCol w:w="1453"/>
        <w:gridCol w:w="1453"/>
        <w:gridCol w:w="1453"/>
      </w:tblGrid>
      <w:tr w:rsidR="00D61D38" w:rsidRPr="00D61D38" w14:paraId="58E32B8F" w14:textId="77777777" w:rsidTr="0050101C">
        <w:trPr>
          <w:trHeight w:val="290"/>
        </w:trPr>
        <w:tc>
          <w:tcPr>
            <w:tcW w:w="3214" w:type="dxa"/>
            <w:tcBorders>
              <w:top w:val="single" w:sz="4" w:space="0" w:color="auto"/>
              <w:bottom w:val="single" w:sz="4" w:space="0" w:color="auto"/>
            </w:tcBorders>
            <w:noWrap/>
            <w:hideMark/>
          </w:tcPr>
          <w:p w14:paraId="5738DB92" w14:textId="77777777" w:rsidR="00D61D38" w:rsidRPr="00D61D38" w:rsidRDefault="00D61D38">
            <w:pPr>
              <w:rPr>
                <w:rFonts w:ascii="Arial" w:hAnsi="Arial" w:cs="Arial"/>
                <w:sz w:val="20"/>
                <w:szCs w:val="20"/>
              </w:rPr>
            </w:pPr>
          </w:p>
        </w:tc>
        <w:tc>
          <w:tcPr>
            <w:tcW w:w="2906" w:type="dxa"/>
            <w:gridSpan w:val="2"/>
            <w:tcBorders>
              <w:top w:val="single" w:sz="4" w:space="0" w:color="auto"/>
              <w:bottom w:val="single" w:sz="4" w:space="0" w:color="auto"/>
            </w:tcBorders>
            <w:noWrap/>
            <w:hideMark/>
          </w:tcPr>
          <w:p w14:paraId="3B4C41A3" w14:textId="77777777" w:rsidR="00D61D38" w:rsidRPr="00D61D38" w:rsidRDefault="00D61D38" w:rsidP="00D61D38">
            <w:pPr>
              <w:rPr>
                <w:rFonts w:ascii="Arial" w:hAnsi="Arial" w:cs="Arial"/>
                <w:b/>
                <w:bCs/>
                <w:sz w:val="20"/>
                <w:szCs w:val="20"/>
              </w:rPr>
            </w:pPr>
            <w:r w:rsidRPr="00D61D38">
              <w:rPr>
                <w:rFonts w:ascii="Arial" w:hAnsi="Arial" w:cs="Arial"/>
                <w:b/>
                <w:bCs/>
                <w:sz w:val="20"/>
                <w:szCs w:val="20"/>
              </w:rPr>
              <w:t>Women</w:t>
            </w:r>
          </w:p>
        </w:tc>
        <w:tc>
          <w:tcPr>
            <w:tcW w:w="2906" w:type="dxa"/>
            <w:gridSpan w:val="2"/>
            <w:tcBorders>
              <w:top w:val="single" w:sz="4" w:space="0" w:color="auto"/>
              <w:bottom w:val="single" w:sz="4" w:space="0" w:color="auto"/>
            </w:tcBorders>
            <w:noWrap/>
            <w:hideMark/>
          </w:tcPr>
          <w:p w14:paraId="777EDCA2" w14:textId="77777777" w:rsidR="00D61D38" w:rsidRPr="00D61D38" w:rsidRDefault="00D61D38" w:rsidP="00D61D38">
            <w:pPr>
              <w:rPr>
                <w:rFonts w:ascii="Arial" w:hAnsi="Arial" w:cs="Arial"/>
                <w:b/>
                <w:bCs/>
                <w:sz w:val="20"/>
                <w:szCs w:val="20"/>
              </w:rPr>
            </w:pPr>
            <w:r w:rsidRPr="00D61D38">
              <w:rPr>
                <w:rFonts w:ascii="Arial" w:hAnsi="Arial" w:cs="Arial"/>
                <w:b/>
                <w:bCs/>
                <w:sz w:val="20"/>
                <w:szCs w:val="20"/>
              </w:rPr>
              <w:t>Men</w:t>
            </w:r>
          </w:p>
        </w:tc>
      </w:tr>
      <w:tr w:rsidR="00D61D38" w:rsidRPr="00D61D38" w14:paraId="560F9813" w14:textId="77777777" w:rsidTr="0050101C">
        <w:trPr>
          <w:trHeight w:val="290"/>
        </w:trPr>
        <w:tc>
          <w:tcPr>
            <w:tcW w:w="3214" w:type="dxa"/>
            <w:tcBorders>
              <w:top w:val="single" w:sz="4" w:space="0" w:color="auto"/>
            </w:tcBorders>
            <w:noWrap/>
            <w:hideMark/>
          </w:tcPr>
          <w:p w14:paraId="1E0AFEC5" w14:textId="77777777" w:rsidR="00D61D38" w:rsidRPr="00D61D38" w:rsidRDefault="00D61D38" w:rsidP="00D61D38">
            <w:pPr>
              <w:rPr>
                <w:rFonts w:ascii="Arial" w:hAnsi="Arial" w:cs="Arial"/>
                <w:b/>
                <w:bCs/>
                <w:sz w:val="20"/>
                <w:szCs w:val="20"/>
              </w:rPr>
            </w:pPr>
          </w:p>
        </w:tc>
        <w:tc>
          <w:tcPr>
            <w:tcW w:w="1453" w:type="dxa"/>
            <w:tcBorders>
              <w:top w:val="single" w:sz="4" w:space="0" w:color="auto"/>
              <w:bottom w:val="single" w:sz="4" w:space="0" w:color="auto"/>
            </w:tcBorders>
            <w:noWrap/>
            <w:hideMark/>
          </w:tcPr>
          <w:p w14:paraId="26DC7BAC" w14:textId="77777777" w:rsidR="00D61D38" w:rsidRPr="00D61D38" w:rsidRDefault="00D61D38">
            <w:pPr>
              <w:rPr>
                <w:rFonts w:ascii="Arial" w:hAnsi="Arial" w:cs="Arial"/>
                <w:sz w:val="20"/>
                <w:szCs w:val="20"/>
              </w:rPr>
            </w:pPr>
            <w:r w:rsidRPr="00D61D38">
              <w:rPr>
                <w:rFonts w:ascii="Arial" w:hAnsi="Arial" w:cs="Arial"/>
                <w:sz w:val="20"/>
                <w:szCs w:val="20"/>
              </w:rPr>
              <w:t>2001-2012 Cohort</w:t>
            </w:r>
          </w:p>
        </w:tc>
        <w:tc>
          <w:tcPr>
            <w:tcW w:w="1453" w:type="dxa"/>
            <w:tcBorders>
              <w:top w:val="single" w:sz="4" w:space="0" w:color="auto"/>
              <w:bottom w:val="single" w:sz="4" w:space="0" w:color="auto"/>
            </w:tcBorders>
            <w:noWrap/>
            <w:hideMark/>
          </w:tcPr>
          <w:p w14:paraId="7381407C" w14:textId="77777777" w:rsidR="00D61D38" w:rsidRPr="00D61D38" w:rsidRDefault="00D61D38">
            <w:pPr>
              <w:rPr>
                <w:rFonts w:ascii="Arial" w:hAnsi="Arial" w:cs="Arial"/>
                <w:sz w:val="20"/>
                <w:szCs w:val="20"/>
              </w:rPr>
            </w:pPr>
            <w:r w:rsidRPr="00D61D38">
              <w:rPr>
                <w:rFonts w:ascii="Arial" w:hAnsi="Arial" w:cs="Arial"/>
                <w:sz w:val="20"/>
                <w:szCs w:val="20"/>
              </w:rPr>
              <w:t>2005-2016 Cohort</w:t>
            </w:r>
          </w:p>
        </w:tc>
        <w:tc>
          <w:tcPr>
            <w:tcW w:w="1453" w:type="dxa"/>
            <w:tcBorders>
              <w:top w:val="single" w:sz="4" w:space="0" w:color="auto"/>
              <w:bottom w:val="single" w:sz="4" w:space="0" w:color="auto"/>
            </w:tcBorders>
            <w:noWrap/>
            <w:hideMark/>
          </w:tcPr>
          <w:p w14:paraId="4093CE6E" w14:textId="77777777" w:rsidR="00D61D38" w:rsidRPr="00D61D38" w:rsidRDefault="00D61D38">
            <w:pPr>
              <w:rPr>
                <w:rFonts w:ascii="Arial" w:hAnsi="Arial" w:cs="Arial"/>
                <w:sz w:val="20"/>
                <w:szCs w:val="20"/>
              </w:rPr>
            </w:pPr>
            <w:r w:rsidRPr="00D61D38">
              <w:rPr>
                <w:rFonts w:ascii="Arial" w:hAnsi="Arial" w:cs="Arial"/>
                <w:sz w:val="20"/>
                <w:szCs w:val="20"/>
              </w:rPr>
              <w:t>2001-2012 Cohort</w:t>
            </w:r>
          </w:p>
        </w:tc>
        <w:tc>
          <w:tcPr>
            <w:tcW w:w="1453" w:type="dxa"/>
            <w:tcBorders>
              <w:top w:val="single" w:sz="4" w:space="0" w:color="auto"/>
              <w:bottom w:val="single" w:sz="4" w:space="0" w:color="auto"/>
            </w:tcBorders>
            <w:noWrap/>
            <w:hideMark/>
          </w:tcPr>
          <w:p w14:paraId="016335B2" w14:textId="77777777" w:rsidR="00D61D38" w:rsidRPr="00D61D38" w:rsidRDefault="00D61D38">
            <w:pPr>
              <w:rPr>
                <w:rFonts w:ascii="Arial" w:hAnsi="Arial" w:cs="Arial"/>
                <w:sz w:val="20"/>
                <w:szCs w:val="20"/>
              </w:rPr>
            </w:pPr>
            <w:r w:rsidRPr="00D61D38">
              <w:rPr>
                <w:rFonts w:ascii="Arial" w:hAnsi="Arial" w:cs="Arial"/>
                <w:sz w:val="20"/>
                <w:szCs w:val="20"/>
              </w:rPr>
              <w:t>2005-2016 Cohort</w:t>
            </w:r>
          </w:p>
        </w:tc>
      </w:tr>
      <w:tr w:rsidR="00D61D38" w:rsidRPr="00D61D38" w14:paraId="774CE986" w14:textId="77777777" w:rsidTr="0050101C">
        <w:trPr>
          <w:trHeight w:val="290"/>
        </w:trPr>
        <w:tc>
          <w:tcPr>
            <w:tcW w:w="3214" w:type="dxa"/>
            <w:noWrap/>
            <w:hideMark/>
          </w:tcPr>
          <w:p w14:paraId="2F49E367" w14:textId="77777777" w:rsidR="00D61D38" w:rsidRPr="00D61D38" w:rsidRDefault="00D61D38">
            <w:pPr>
              <w:rPr>
                <w:rFonts w:ascii="Arial" w:hAnsi="Arial" w:cs="Arial"/>
                <w:sz w:val="20"/>
                <w:szCs w:val="20"/>
              </w:rPr>
            </w:pPr>
            <w:r w:rsidRPr="00D61D38">
              <w:rPr>
                <w:rFonts w:ascii="Arial" w:hAnsi="Arial" w:cs="Arial"/>
                <w:sz w:val="20"/>
                <w:szCs w:val="20"/>
              </w:rPr>
              <w:t>Parent's Diagnosis</w:t>
            </w:r>
          </w:p>
        </w:tc>
        <w:tc>
          <w:tcPr>
            <w:tcW w:w="1453" w:type="dxa"/>
            <w:tcBorders>
              <w:top w:val="single" w:sz="4" w:space="0" w:color="auto"/>
            </w:tcBorders>
            <w:noWrap/>
            <w:hideMark/>
          </w:tcPr>
          <w:p w14:paraId="40A5A4D5" w14:textId="77777777" w:rsidR="00D61D38" w:rsidRPr="00D61D38" w:rsidRDefault="00D61D38">
            <w:pPr>
              <w:rPr>
                <w:rFonts w:ascii="Arial" w:hAnsi="Arial" w:cs="Arial"/>
                <w:sz w:val="20"/>
                <w:szCs w:val="20"/>
              </w:rPr>
            </w:pPr>
          </w:p>
        </w:tc>
        <w:tc>
          <w:tcPr>
            <w:tcW w:w="1453" w:type="dxa"/>
            <w:tcBorders>
              <w:top w:val="single" w:sz="4" w:space="0" w:color="auto"/>
            </w:tcBorders>
            <w:noWrap/>
            <w:hideMark/>
          </w:tcPr>
          <w:p w14:paraId="2DB164FC" w14:textId="77777777" w:rsidR="00D61D38" w:rsidRPr="00D61D38" w:rsidRDefault="00D61D38">
            <w:pPr>
              <w:rPr>
                <w:rFonts w:ascii="Arial" w:hAnsi="Arial" w:cs="Arial"/>
                <w:sz w:val="20"/>
                <w:szCs w:val="20"/>
              </w:rPr>
            </w:pPr>
          </w:p>
        </w:tc>
        <w:tc>
          <w:tcPr>
            <w:tcW w:w="1453" w:type="dxa"/>
            <w:tcBorders>
              <w:top w:val="single" w:sz="4" w:space="0" w:color="auto"/>
            </w:tcBorders>
            <w:noWrap/>
            <w:hideMark/>
          </w:tcPr>
          <w:p w14:paraId="097BD6B7" w14:textId="77777777" w:rsidR="00D61D38" w:rsidRPr="00D61D38" w:rsidRDefault="00D61D38">
            <w:pPr>
              <w:rPr>
                <w:rFonts w:ascii="Arial" w:hAnsi="Arial" w:cs="Arial"/>
                <w:sz w:val="20"/>
                <w:szCs w:val="20"/>
              </w:rPr>
            </w:pPr>
          </w:p>
        </w:tc>
        <w:tc>
          <w:tcPr>
            <w:tcW w:w="1453" w:type="dxa"/>
            <w:tcBorders>
              <w:top w:val="single" w:sz="4" w:space="0" w:color="auto"/>
            </w:tcBorders>
            <w:noWrap/>
            <w:hideMark/>
          </w:tcPr>
          <w:p w14:paraId="6EE8E2AD" w14:textId="77777777" w:rsidR="00D61D38" w:rsidRPr="00D61D38" w:rsidRDefault="00D61D38">
            <w:pPr>
              <w:rPr>
                <w:rFonts w:ascii="Arial" w:hAnsi="Arial" w:cs="Arial"/>
                <w:sz w:val="20"/>
                <w:szCs w:val="20"/>
              </w:rPr>
            </w:pPr>
          </w:p>
        </w:tc>
      </w:tr>
      <w:tr w:rsidR="00D61D38" w:rsidRPr="00D61D38" w14:paraId="4EEBA5EF" w14:textId="77777777" w:rsidTr="0050101C">
        <w:trPr>
          <w:trHeight w:val="290"/>
        </w:trPr>
        <w:tc>
          <w:tcPr>
            <w:tcW w:w="3214" w:type="dxa"/>
            <w:noWrap/>
            <w:hideMark/>
          </w:tcPr>
          <w:p w14:paraId="5CA7C26C" w14:textId="77777777" w:rsidR="00D61D38" w:rsidRPr="00D61D38" w:rsidRDefault="00D61D38">
            <w:pPr>
              <w:rPr>
                <w:rFonts w:ascii="Arial" w:hAnsi="Arial" w:cs="Arial"/>
                <w:sz w:val="20"/>
                <w:szCs w:val="20"/>
              </w:rPr>
            </w:pPr>
            <w:r w:rsidRPr="00D61D38">
              <w:rPr>
                <w:rFonts w:ascii="Arial" w:hAnsi="Arial" w:cs="Arial"/>
                <w:sz w:val="20"/>
                <w:szCs w:val="20"/>
              </w:rPr>
              <w:t>Psychotic disorders (F20-F29)</w:t>
            </w:r>
          </w:p>
        </w:tc>
        <w:tc>
          <w:tcPr>
            <w:tcW w:w="1453" w:type="dxa"/>
            <w:noWrap/>
            <w:hideMark/>
          </w:tcPr>
          <w:p w14:paraId="2ADA961B"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412 (1.3%)</w:t>
            </w:r>
          </w:p>
        </w:tc>
        <w:tc>
          <w:tcPr>
            <w:tcW w:w="1453" w:type="dxa"/>
            <w:noWrap/>
            <w:hideMark/>
          </w:tcPr>
          <w:p w14:paraId="1EBD60BA"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437 (1.4%)</w:t>
            </w:r>
          </w:p>
        </w:tc>
        <w:tc>
          <w:tcPr>
            <w:tcW w:w="1453" w:type="dxa"/>
            <w:noWrap/>
            <w:hideMark/>
          </w:tcPr>
          <w:p w14:paraId="62348E05"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366 (2.7%)</w:t>
            </w:r>
          </w:p>
        </w:tc>
        <w:tc>
          <w:tcPr>
            <w:tcW w:w="1453" w:type="dxa"/>
            <w:noWrap/>
            <w:hideMark/>
          </w:tcPr>
          <w:p w14:paraId="1539367A"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486 (3.0%)</w:t>
            </w:r>
          </w:p>
        </w:tc>
      </w:tr>
      <w:tr w:rsidR="00D61D38" w:rsidRPr="00D61D38" w14:paraId="27E86631" w14:textId="77777777" w:rsidTr="0050101C">
        <w:trPr>
          <w:trHeight w:val="290"/>
        </w:trPr>
        <w:tc>
          <w:tcPr>
            <w:tcW w:w="3214" w:type="dxa"/>
            <w:noWrap/>
            <w:hideMark/>
          </w:tcPr>
          <w:p w14:paraId="4149A3D5" w14:textId="79830AD3" w:rsidR="00D61D38" w:rsidRPr="00D61D38" w:rsidRDefault="00D61D38">
            <w:pPr>
              <w:rPr>
                <w:rFonts w:ascii="Arial" w:hAnsi="Arial" w:cs="Arial"/>
                <w:sz w:val="20"/>
                <w:szCs w:val="20"/>
              </w:rPr>
            </w:pPr>
            <w:r w:rsidRPr="00D61D38">
              <w:rPr>
                <w:rFonts w:ascii="Arial" w:hAnsi="Arial" w:cs="Arial"/>
                <w:sz w:val="20"/>
                <w:szCs w:val="20"/>
              </w:rPr>
              <w:t>Depressive disorders (F32-F33</w:t>
            </w:r>
            <w:r w:rsidR="002A0CC1">
              <w:rPr>
                <w:rFonts w:ascii="Arial" w:hAnsi="Arial" w:cs="Arial"/>
                <w:sz w:val="20"/>
                <w:szCs w:val="20"/>
              </w:rPr>
              <w:t>, F39</w:t>
            </w:r>
            <w:r w:rsidRPr="00D61D38">
              <w:rPr>
                <w:rFonts w:ascii="Arial" w:hAnsi="Arial" w:cs="Arial"/>
                <w:sz w:val="20"/>
                <w:szCs w:val="20"/>
              </w:rPr>
              <w:t>)</w:t>
            </w:r>
          </w:p>
        </w:tc>
        <w:tc>
          <w:tcPr>
            <w:tcW w:w="1453" w:type="dxa"/>
            <w:noWrap/>
            <w:hideMark/>
          </w:tcPr>
          <w:p w14:paraId="411EEC55"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12747 (41%)</w:t>
            </w:r>
          </w:p>
        </w:tc>
        <w:tc>
          <w:tcPr>
            <w:tcW w:w="1453" w:type="dxa"/>
            <w:noWrap/>
            <w:hideMark/>
          </w:tcPr>
          <w:p w14:paraId="5A5D5D6E"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12863 (42%)</w:t>
            </w:r>
          </w:p>
        </w:tc>
        <w:tc>
          <w:tcPr>
            <w:tcW w:w="1453" w:type="dxa"/>
            <w:noWrap/>
            <w:hideMark/>
          </w:tcPr>
          <w:p w14:paraId="4AD63C06"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6029 (44%)</w:t>
            </w:r>
          </w:p>
        </w:tc>
        <w:tc>
          <w:tcPr>
            <w:tcW w:w="1453" w:type="dxa"/>
            <w:noWrap/>
            <w:hideMark/>
          </w:tcPr>
          <w:p w14:paraId="17C97DB6"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6923 (43%)</w:t>
            </w:r>
          </w:p>
        </w:tc>
      </w:tr>
      <w:tr w:rsidR="00D61D38" w:rsidRPr="00D61D38" w14:paraId="4E7C3081" w14:textId="77777777" w:rsidTr="0050101C">
        <w:trPr>
          <w:trHeight w:val="290"/>
        </w:trPr>
        <w:tc>
          <w:tcPr>
            <w:tcW w:w="3214" w:type="dxa"/>
            <w:noWrap/>
            <w:hideMark/>
          </w:tcPr>
          <w:p w14:paraId="19A52CB0" w14:textId="115FF323" w:rsidR="00D61D38" w:rsidRPr="00D61D38" w:rsidRDefault="00D61D38">
            <w:pPr>
              <w:rPr>
                <w:rFonts w:ascii="Arial" w:hAnsi="Arial" w:cs="Arial"/>
                <w:sz w:val="20"/>
                <w:szCs w:val="20"/>
              </w:rPr>
            </w:pPr>
            <w:r w:rsidRPr="00D61D38">
              <w:rPr>
                <w:rFonts w:ascii="Arial" w:hAnsi="Arial" w:cs="Arial"/>
                <w:sz w:val="20"/>
                <w:szCs w:val="20"/>
              </w:rPr>
              <w:t>Other mood disorders (F30-F31, F34)</w:t>
            </w:r>
          </w:p>
        </w:tc>
        <w:tc>
          <w:tcPr>
            <w:tcW w:w="1453" w:type="dxa"/>
            <w:noWrap/>
            <w:hideMark/>
          </w:tcPr>
          <w:p w14:paraId="70B008F7"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444 (1.4%)</w:t>
            </w:r>
          </w:p>
        </w:tc>
        <w:tc>
          <w:tcPr>
            <w:tcW w:w="1453" w:type="dxa"/>
            <w:noWrap/>
            <w:hideMark/>
          </w:tcPr>
          <w:p w14:paraId="2C54F24E"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505 (1.6%)</w:t>
            </w:r>
          </w:p>
        </w:tc>
        <w:tc>
          <w:tcPr>
            <w:tcW w:w="1453" w:type="dxa"/>
            <w:noWrap/>
            <w:hideMark/>
          </w:tcPr>
          <w:p w14:paraId="51E05681"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308 (2.2%)</w:t>
            </w:r>
          </w:p>
        </w:tc>
        <w:tc>
          <w:tcPr>
            <w:tcW w:w="1453" w:type="dxa"/>
            <w:noWrap/>
            <w:hideMark/>
          </w:tcPr>
          <w:p w14:paraId="2663673C"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386 (2.4%)</w:t>
            </w:r>
          </w:p>
        </w:tc>
      </w:tr>
      <w:tr w:rsidR="00D61D38" w:rsidRPr="00D61D38" w14:paraId="752B54C8" w14:textId="77777777" w:rsidTr="0050101C">
        <w:trPr>
          <w:trHeight w:val="290"/>
        </w:trPr>
        <w:tc>
          <w:tcPr>
            <w:tcW w:w="3214" w:type="dxa"/>
            <w:noWrap/>
            <w:hideMark/>
          </w:tcPr>
          <w:p w14:paraId="0D5D9830" w14:textId="77777777" w:rsidR="00D61D38" w:rsidRPr="00D61D38" w:rsidRDefault="00D61D38">
            <w:pPr>
              <w:rPr>
                <w:rFonts w:ascii="Arial" w:hAnsi="Arial" w:cs="Arial"/>
                <w:sz w:val="20"/>
                <w:szCs w:val="20"/>
              </w:rPr>
            </w:pPr>
            <w:r w:rsidRPr="00D61D38">
              <w:rPr>
                <w:rFonts w:ascii="Arial" w:hAnsi="Arial" w:cs="Arial"/>
                <w:sz w:val="20"/>
                <w:szCs w:val="20"/>
              </w:rPr>
              <w:t>Anxiety disorders (F40-F48)</w:t>
            </w:r>
          </w:p>
        </w:tc>
        <w:tc>
          <w:tcPr>
            <w:tcW w:w="1453" w:type="dxa"/>
            <w:noWrap/>
            <w:hideMark/>
          </w:tcPr>
          <w:p w14:paraId="5AA41C50"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14087 (46%)</w:t>
            </w:r>
          </w:p>
        </w:tc>
        <w:tc>
          <w:tcPr>
            <w:tcW w:w="1453" w:type="dxa"/>
            <w:noWrap/>
            <w:hideMark/>
          </w:tcPr>
          <w:p w14:paraId="64DF0FB6"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13874 (45%)</w:t>
            </w:r>
          </w:p>
        </w:tc>
        <w:tc>
          <w:tcPr>
            <w:tcW w:w="1453" w:type="dxa"/>
            <w:noWrap/>
            <w:hideMark/>
          </w:tcPr>
          <w:p w14:paraId="5C6AB379"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5396 (39%)</w:t>
            </w:r>
          </w:p>
        </w:tc>
        <w:tc>
          <w:tcPr>
            <w:tcW w:w="1453" w:type="dxa"/>
            <w:noWrap/>
            <w:hideMark/>
          </w:tcPr>
          <w:p w14:paraId="04741A8D"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6659 (41%)</w:t>
            </w:r>
          </w:p>
        </w:tc>
      </w:tr>
      <w:tr w:rsidR="00D61D38" w:rsidRPr="00D61D38" w14:paraId="196E47CA" w14:textId="77777777" w:rsidTr="0050101C">
        <w:trPr>
          <w:trHeight w:val="290"/>
        </w:trPr>
        <w:tc>
          <w:tcPr>
            <w:tcW w:w="3214" w:type="dxa"/>
            <w:noWrap/>
            <w:hideMark/>
          </w:tcPr>
          <w:p w14:paraId="1A607A63" w14:textId="77777777" w:rsidR="00D61D38" w:rsidRPr="00D61D38" w:rsidRDefault="00D61D38">
            <w:pPr>
              <w:rPr>
                <w:rFonts w:ascii="Arial" w:hAnsi="Arial" w:cs="Arial"/>
                <w:sz w:val="20"/>
                <w:szCs w:val="20"/>
              </w:rPr>
            </w:pPr>
            <w:r w:rsidRPr="00D61D38">
              <w:rPr>
                <w:rFonts w:ascii="Arial" w:hAnsi="Arial" w:cs="Arial"/>
                <w:sz w:val="20"/>
                <w:szCs w:val="20"/>
              </w:rPr>
              <w:t>Sleep disorders (F51)</w:t>
            </w:r>
          </w:p>
        </w:tc>
        <w:tc>
          <w:tcPr>
            <w:tcW w:w="1453" w:type="dxa"/>
            <w:noWrap/>
            <w:hideMark/>
          </w:tcPr>
          <w:p w14:paraId="0243FA04"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2973 (9.6%)</w:t>
            </w:r>
          </w:p>
        </w:tc>
        <w:tc>
          <w:tcPr>
            <w:tcW w:w="1453" w:type="dxa"/>
            <w:noWrap/>
            <w:hideMark/>
          </w:tcPr>
          <w:p w14:paraId="04DB1AF6"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2873 (9.3%)</w:t>
            </w:r>
          </w:p>
        </w:tc>
        <w:tc>
          <w:tcPr>
            <w:tcW w:w="1453" w:type="dxa"/>
            <w:noWrap/>
            <w:hideMark/>
          </w:tcPr>
          <w:p w14:paraId="64A608FD"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1215 (8.9%)</w:t>
            </w:r>
          </w:p>
        </w:tc>
        <w:tc>
          <w:tcPr>
            <w:tcW w:w="1453" w:type="dxa"/>
            <w:noWrap/>
            <w:hideMark/>
          </w:tcPr>
          <w:p w14:paraId="50B3B687"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1333 (8.2%)</w:t>
            </w:r>
          </w:p>
        </w:tc>
      </w:tr>
      <w:tr w:rsidR="00D61D38" w:rsidRPr="00D61D38" w14:paraId="5BF50B7C" w14:textId="77777777" w:rsidTr="0050101C">
        <w:trPr>
          <w:trHeight w:val="290"/>
        </w:trPr>
        <w:tc>
          <w:tcPr>
            <w:tcW w:w="3214" w:type="dxa"/>
            <w:noWrap/>
            <w:hideMark/>
          </w:tcPr>
          <w:p w14:paraId="36C4D5B1" w14:textId="4AC77B2F" w:rsidR="00D61D38" w:rsidRPr="00D61D38" w:rsidRDefault="00D61D38">
            <w:pPr>
              <w:rPr>
                <w:rFonts w:ascii="Arial" w:hAnsi="Arial" w:cs="Arial"/>
                <w:sz w:val="20"/>
                <w:szCs w:val="20"/>
              </w:rPr>
            </w:pPr>
            <w:r w:rsidRPr="00D61D38">
              <w:rPr>
                <w:rFonts w:ascii="Arial" w:hAnsi="Arial" w:cs="Arial"/>
                <w:sz w:val="20"/>
                <w:szCs w:val="20"/>
              </w:rPr>
              <w:t xml:space="preserve">Other psychiatric </w:t>
            </w:r>
            <w:proofErr w:type="spellStart"/>
            <w:r w:rsidRPr="00D61D38">
              <w:rPr>
                <w:rFonts w:ascii="Arial" w:hAnsi="Arial" w:cs="Arial"/>
                <w:sz w:val="20"/>
                <w:szCs w:val="20"/>
              </w:rPr>
              <w:t>disorders</w:t>
            </w:r>
            <w:r w:rsidR="0050101C" w:rsidRPr="0050101C">
              <w:rPr>
                <w:rFonts w:ascii="Arial" w:hAnsi="Arial" w:cs="Arial"/>
                <w:sz w:val="20"/>
                <w:szCs w:val="20"/>
                <w:vertAlign w:val="superscript"/>
              </w:rPr>
              <w:t>a</w:t>
            </w:r>
            <w:proofErr w:type="spellEnd"/>
          </w:p>
        </w:tc>
        <w:tc>
          <w:tcPr>
            <w:tcW w:w="1453" w:type="dxa"/>
            <w:noWrap/>
            <w:hideMark/>
          </w:tcPr>
          <w:p w14:paraId="3846C1D1"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223 (0.7%)</w:t>
            </w:r>
          </w:p>
        </w:tc>
        <w:tc>
          <w:tcPr>
            <w:tcW w:w="1453" w:type="dxa"/>
            <w:noWrap/>
            <w:hideMark/>
          </w:tcPr>
          <w:p w14:paraId="0D863297"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255 (0.8%)</w:t>
            </w:r>
          </w:p>
        </w:tc>
        <w:tc>
          <w:tcPr>
            <w:tcW w:w="1453" w:type="dxa"/>
            <w:noWrap/>
            <w:hideMark/>
          </w:tcPr>
          <w:p w14:paraId="704F7F27"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371 (2.7%)</w:t>
            </w:r>
          </w:p>
        </w:tc>
        <w:tc>
          <w:tcPr>
            <w:tcW w:w="1453" w:type="dxa"/>
            <w:noWrap/>
            <w:hideMark/>
          </w:tcPr>
          <w:p w14:paraId="34CDF321"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428 (2.6%)</w:t>
            </w:r>
          </w:p>
        </w:tc>
      </w:tr>
      <w:tr w:rsidR="00D61D38" w:rsidRPr="00D61D38" w14:paraId="3CCD6398" w14:textId="77777777" w:rsidTr="0050101C">
        <w:trPr>
          <w:trHeight w:val="290"/>
        </w:trPr>
        <w:tc>
          <w:tcPr>
            <w:tcW w:w="3214" w:type="dxa"/>
            <w:tcBorders>
              <w:bottom w:val="single" w:sz="4" w:space="0" w:color="auto"/>
            </w:tcBorders>
            <w:noWrap/>
            <w:hideMark/>
          </w:tcPr>
          <w:p w14:paraId="62C66D5C" w14:textId="77777777" w:rsidR="00D61D38" w:rsidRPr="00D61D38" w:rsidRDefault="00D61D38">
            <w:pPr>
              <w:rPr>
                <w:rFonts w:ascii="Arial" w:hAnsi="Arial" w:cs="Arial"/>
                <w:sz w:val="20"/>
                <w:szCs w:val="20"/>
              </w:rPr>
            </w:pPr>
            <w:r w:rsidRPr="00D61D38">
              <w:rPr>
                <w:rFonts w:ascii="Arial" w:hAnsi="Arial" w:cs="Arial"/>
                <w:sz w:val="20"/>
                <w:szCs w:val="20"/>
              </w:rPr>
              <w:t>Multiple psychiatric disorders</w:t>
            </w:r>
          </w:p>
        </w:tc>
        <w:tc>
          <w:tcPr>
            <w:tcW w:w="1453" w:type="dxa"/>
            <w:tcBorders>
              <w:bottom w:val="single" w:sz="4" w:space="0" w:color="auto"/>
            </w:tcBorders>
            <w:noWrap/>
            <w:hideMark/>
          </w:tcPr>
          <w:p w14:paraId="715E500A"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10 (&lt;0.1%)</w:t>
            </w:r>
          </w:p>
        </w:tc>
        <w:tc>
          <w:tcPr>
            <w:tcW w:w="1453" w:type="dxa"/>
            <w:tcBorders>
              <w:bottom w:val="single" w:sz="4" w:space="0" w:color="auto"/>
            </w:tcBorders>
            <w:noWrap/>
            <w:hideMark/>
          </w:tcPr>
          <w:p w14:paraId="4A3185DF"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21 (&lt;0.1%)</w:t>
            </w:r>
          </w:p>
        </w:tc>
        <w:tc>
          <w:tcPr>
            <w:tcW w:w="1453" w:type="dxa"/>
            <w:tcBorders>
              <w:bottom w:val="single" w:sz="4" w:space="0" w:color="auto"/>
            </w:tcBorders>
            <w:noWrap/>
            <w:hideMark/>
          </w:tcPr>
          <w:p w14:paraId="68E987C3"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5 (&lt;0.1%)</w:t>
            </w:r>
          </w:p>
        </w:tc>
        <w:tc>
          <w:tcPr>
            <w:tcW w:w="1453" w:type="dxa"/>
            <w:tcBorders>
              <w:bottom w:val="single" w:sz="4" w:space="0" w:color="auto"/>
            </w:tcBorders>
            <w:noWrap/>
            <w:hideMark/>
          </w:tcPr>
          <w:p w14:paraId="620A362E" w14:textId="77777777" w:rsidR="00D61D38" w:rsidRPr="00D61D38" w:rsidRDefault="00D61D38" w:rsidP="00D61D38">
            <w:pPr>
              <w:jc w:val="center"/>
              <w:rPr>
                <w:rFonts w:ascii="Arial" w:hAnsi="Arial" w:cs="Arial"/>
                <w:sz w:val="20"/>
                <w:szCs w:val="20"/>
              </w:rPr>
            </w:pPr>
            <w:r w:rsidRPr="00D61D38">
              <w:rPr>
                <w:rFonts w:ascii="Arial" w:hAnsi="Arial" w:cs="Arial"/>
                <w:sz w:val="20"/>
                <w:szCs w:val="20"/>
              </w:rPr>
              <w:t>6 (&lt;0.1%)</w:t>
            </w:r>
          </w:p>
        </w:tc>
      </w:tr>
    </w:tbl>
    <w:p w14:paraId="28C768AD" w14:textId="44757759" w:rsidR="00D61D38" w:rsidRDefault="0050101C">
      <w:pPr>
        <w:rPr>
          <w:rFonts w:ascii="Arial" w:hAnsi="Arial" w:cs="Arial"/>
          <w:sz w:val="20"/>
          <w:szCs w:val="20"/>
        </w:rPr>
      </w:pPr>
      <w:proofErr w:type="spellStart"/>
      <w:r w:rsidRPr="0050101C">
        <w:rPr>
          <w:rFonts w:ascii="Arial" w:hAnsi="Arial" w:cs="Arial"/>
          <w:sz w:val="20"/>
          <w:szCs w:val="20"/>
          <w:vertAlign w:val="superscript"/>
        </w:rPr>
        <w:t>a</w:t>
      </w:r>
      <w:r w:rsidR="002A0CC1" w:rsidRPr="0050101C">
        <w:rPr>
          <w:rFonts w:ascii="Arial" w:hAnsi="Arial" w:cs="Arial"/>
          <w:sz w:val="20"/>
          <w:szCs w:val="20"/>
        </w:rPr>
        <w:t>Other</w:t>
      </w:r>
      <w:proofErr w:type="spellEnd"/>
      <w:r w:rsidR="002A0CC1" w:rsidRPr="0050101C">
        <w:rPr>
          <w:rFonts w:ascii="Arial" w:hAnsi="Arial" w:cs="Arial"/>
          <w:sz w:val="20"/>
          <w:szCs w:val="20"/>
        </w:rPr>
        <w:t xml:space="preserve"> </w:t>
      </w:r>
      <w:r w:rsidR="002A0CC1">
        <w:rPr>
          <w:rFonts w:ascii="Arial" w:hAnsi="Arial" w:cs="Arial"/>
          <w:sz w:val="20"/>
          <w:szCs w:val="20"/>
        </w:rPr>
        <w:t>psychiatric disorders include any other ICD-10 subchapter F diagnoses.</w:t>
      </w:r>
      <w:r w:rsidR="00D61D38">
        <w:rPr>
          <w:rFonts w:ascii="Arial" w:hAnsi="Arial" w:cs="Arial"/>
          <w:sz w:val="20"/>
          <w:szCs w:val="20"/>
        </w:rPr>
        <w:br w:type="page"/>
      </w:r>
    </w:p>
    <w:p w14:paraId="0289F894" w14:textId="77777777" w:rsidR="009907E3" w:rsidRDefault="009907E3">
      <w:pPr>
        <w:rPr>
          <w:rFonts w:ascii="Arial" w:hAnsi="Arial" w:cs="Arial"/>
          <w:sz w:val="20"/>
          <w:szCs w:val="20"/>
        </w:rPr>
      </w:pPr>
    </w:p>
    <w:p w14:paraId="22AE8E7A" w14:textId="0684BE3B" w:rsidR="009907E3" w:rsidRPr="00EF278D" w:rsidRDefault="004D55AF" w:rsidP="00F82A19">
      <w:pPr>
        <w:spacing w:line="240" w:lineRule="auto"/>
        <w:rPr>
          <w:rFonts w:ascii="Arial" w:hAnsi="Arial" w:cs="Arial"/>
          <w:b/>
          <w:bCs/>
          <w:sz w:val="24"/>
          <w:szCs w:val="24"/>
        </w:rPr>
      </w:pPr>
      <w:r>
        <w:rPr>
          <w:rFonts w:ascii="Arial" w:hAnsi="Arial" w:cs="Arial"/>
          <w:b/>
          <w:bCs/>
          <w:sz w:val="24"/>
          <w:szCs w:val="24"/>
        </w:rPr>
        <w:t xml:space="preserve">Supplemental Table </w:t>
      </w:r>
      <w:r w:rsidR="00D61D38">
        <w:rPr>
          <w:rFonts w:ascii="Arial" w:hAnsi="Arial" w:cs="Arial"/>
          <w:b/>
          <w:bCs/>
          <w:sz w:val="24"/>
          <w:szCs w:val="24"/>
        </w:rPr>
        <w:t>3</w:t>
      </w:r>
      <w:r w:rsidR="009907E3" w:rsidRPr="00EF278D">
        <w:rPr>
          <w:rFonts w:ascii="Arial" w:hAnsi="Arial" w:cs="Arial"/>
          <w:b/>
          <w:bCs/>
          <w:sz w:val="24"/>
          <w:szCs w:val="24"/>
        </w:rPr>
        <w:t xml:space="preserve">. Exact Model Estimates </w:t>
      </w:r>
    </w:p>
    <w:tbl>
      <w:tblPr>
        <w:tblStyle w:val="TableGrid"/>
        <w:tblW w:w="1063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3245"/>
        <w:gridCol w:w="1701"/>
        <w:gridCol w:w="1701"/>
        <w:gridCol w:w="1843"/>
        <w:gridCol w:w="992"/>
      </w:tblGrid>
      <w:tr w:rsidR="00F24934" w:rsidRPr="00F24934" w14:paraId="56AA43CB" w14:textId="77777777" w:rsidTr="00F24934">
        <w:trPr>
          <w:trHeight w:val="290"/>
          <w:tblHeader/>
        </w:trPr>
        <w:tc>
          <w:tcPr>
            <w:tcW w:w="1150" w:type="dxa"/>
            <w:tcBorders>
              <w:top w:val="single" w:sz="4" w:space="0" w:color="auto"/>
              <w:bottom w:val="single" w:sz="4" w:space="0" w:color="auto"/>
            </w:tcBorders>
            <w:noWrap/>
            <w:hideMark/>
          </w:tcPr>
          <w:p w14:paraId="2C77AA25" w14:textId="1DB2FF84" w:rsidR="00F24934" w:rsidRPr="00F24934" w:rsidRDefault="00F24934" w:rsidP="00F24934">
            <w:pPr>
              <w:rPr>
                <w:rFonts w:ascii="Arial" w:hAnsi="Arial" w:cs="Arial"/>
                <w:b/>
                <w:bCs/>
                <w:sz w:val="20"/>
                <w:szCs w:val="20"/>
              </w:rPr>
            </w:pPr>
          </w:p>
        </w:tc>
        <w:tc>
          <w:tcPr>
            <w:tcW w:w="3245" w:type="dxa"/>
            <w:tcBorders>
              <w:top w:val="single" w:sz="4" w:space="0" w:color="auto"/>
              <w:bottom w:val="single" w:sz="4" w:space="0" w:color="auto"/>
            </w:tcBorders>
            <w:noWrap/>
            <w:hideMark/>
          </w:tcPr>
          <w:p w14:paraId="05C7203E" w14:textId="34344B78" w:rsidR="00F24934" w:rsidRPr="00F24934" w:rsidRDefault="00F24934" w:rsidP="00F24934">
            <w:pPr>
              <w:rPr>
                <w:rFonts w:ascii="Arial" w:hAnsi="Arial" w:cs="Arial"/>
                <w:b/>
                <w:bCs/>
                <w:sz w:val="20"/>
                <w:szCs w:val="20"/>
              </w:rPr>
            </w:pPr>
          </w:p>
        </w:tc>
        <w:tc>
          <w:tcPr>
            <w:tcW w:w="1701" w:type="dxa"/>
            <w:tcBorders>
              <w:top w:val="single" w:sz="4" w:space="0" w:color="auto"/>
              <w:bottom w:val="single" w:sz="4" w:space="0" w:color="auto"/>
            </w:tcBorders>
            <w:noWrap/>
            <w:hideMark/>
          </w:tcPr>
          <w:p w14:paraId="432C92FC" w14:textId="77777777" w:rsidR="00F24934" w:rsidRPr="00F24934" w:rsidRDefault="00F24934" w:rsidP="00F24934">
            <w:pPr>
              <w:rPr>
                <w:rFonts w:ascii="Arial" w:hAnsi="Arial" w:cs="Arial"/>
                <w:b/>
                <w:bCs/>
                <w:sz w:val="20"/>
                <w:szCs w:val="20"/>
              </w:rPr>
            </w:pPr>
            <w:r w:rsidRPr="00F24934">
              <w:rPr>
                <w:rFonts w:ascii="Arial" w:hAnsi="Arial" w:cs="Arial"/>
                <w:b/>
                <w:bCs/>
                <w:sz w:val="20"/>
                <w:szCs w:val="20"/>
              </w:rPr>
              <w:t>Women</w:t>
            </w:r>
          </w:p>
        </w:tc>
        <w:tc>
          <w:tcPr>
            <w:tcW w:w="1701" w:type="dxa"/>
            <w:tcBorders>
              <w:top w:val="single" w:sz="4" w:space="0" w:color="auto"/>
              <w:bottom w:val="single" w:sz="4" w:space="0" w:color="auto"/>
            </w:tcBorders>
            <w:noWrap/>
            <w:hideMark/>
          </w:tcPr>
          <w:p w14:paraId="200FAAAF" w14:textId="77777777" w:rsidR="00F24934" w:rsidRPr="00F24934" w:rsidRDefault="00F24934" w:rsidP="00F24934">
            <w:pPr>
              <w:rPr>
                <w:rFonts w:ascii="Arial" w:hAnsi="Arial" w:cs="Arial"/>
                <w:b/>
                <w:bCs/>
                <w:sz w:val="20"/>
                <w:szCs w:val="20"/>
              </w:rPr>
            </w:pPr>
            <w:r w:rsidRPr="00F24934">
              <w:rPr>
                <w:rFonts w:ascii="Arial" w:hAnsi="Arial" w:cs="Arial"/>
                <w:b/>
                <w:bCs/>
                <w:sz w:val="20"/>
                <w:szCs w:val="20"/>
              </w:rPr>
              <w:t>Men</w:t>
            </w:r>
          </w:p>
        </w:tc>
        <w:tc>
          <w:tcPr>
            <w:tcW w:w="2835" w:type="dxa"/>
            <w:gridSpan w:val="2"/>
            <w:tcBorders>
              <w:top w:val="single" w:sz="4" w:space="0" w:color="auto"/>
              <w:bottom w:val="single" w:sz="4" w:space="0" w:color="auto"/>
            </w:tcBorders>
            <w:noWrap/>
            <w:hideMark/>
          </w:tcPr>
          <w:p w14:paraId="1413CCF3" w14:textId="77777777" w:rsidR="00F24934" w:rsidRPr="00F24934" w:rsidRDefault="00F24934" w:rsidP="00F24934">
            <w:pPr>
              <w:rPr>
                <w:rFonts w:ascii="Arial" w:hAnsi="Arial" w:cs="Arial"/>
                <w:b/>
                <w:bCs/>
                <w:sz w:val="20"/>
                <w:szCs w:val="20"/>
              </w:rPr>
            </w:pPr>
            <w:r w:rsidRPr="00F24934">
              <w:rPr>
                <w:rFonts w:ascii="Arial" w:hAnsi="Arial" w:cs="Arial"/>
                <w:b/>
                <w:bCs/>
                <w:sz w:val="20"/>
                <w:szCs w:val="20"/>
              </w:rPr>
              <w:t>Interaction</w:t>
            </w:r>
          </w:p>
        </w:tc>
      </w:tr>
      <w:tr w:rsidR="00F24934" w:rsidRPr="00F24934" w14:paraId="116DFCF0" w14:textId="77777777" w:rsidTr="00F24934">
        <w:trPr>
          <w:trHeight w:val="290"/>
          <w:tblHeader/>
        </w:trPr>
        <w:tc>
          <w:tcPr>
            <w:tcW w:w="1150" w:type="dxa"/>
            <w:tcBorders>
              <w:top w:val="single" w:sz="4" w:space="0" w:color="auto"/>
            </w:tcBorders>
            <w:noWrap/>
            <w:hideMark/>
          </w:tcPr>
          <w:p w14:paraId="5CF7A174" w14:textId="77777777" w:rsidR="00F24934" w:rsidRPr="00F24934" w:rsidRDefault="00F24934" w:rsidP="00F24934">
            <w:pPr>
              <w:rPr>
                <w:rFonts w:ascii="Arial" w:hAnsi="Arial" w:cs="Arial"/>
                <w:b/>
                <w:bCs/>
                <w:sz w:val="20"/>
                <w:szCs w:val="20"/>
              </w:rPr>
            </w:pPr>
          </w:p>
        </w:tc>
        <w:tc>
          <w:tcPr>
            <w:tcW w:w="3245" w:type="dxa"/>
            <w:tcBorders>
              <w:top w:val="single" w:sz="4" w:space="0" w:color="auto"/>
            </w:tcBorders>
            <w:noWrap/>
            <w:hideMark/>
          </w:tcPr>
          <w:p w14:paraId="22F9CFC3" w14:textId="77777777" w:rsidR="00F24934" w:rsidRPr="00F24934" w:rsidRDefault="00F24934" w:rsidP="00F24934">
            <w:pPr>
              <w:rPr>
                <w:rFonts w:ascii="Arial" w:hAnsi="Arial" w:cs="Arial"/>
                <w:sz w:val="20"/>
                <w:szCs w:val="20"/>
              </w:rPr>
            </w:pPr>
          </w:p>
        </w:tc>
        <w:tc>
          <w:tcPr>
            <w:tcW w:w="1701" w:type="dxa"/>
            <w:tcBorders>
              <w:top w:val="single" w:sz="4" w:space="0" w:color="auto"/>
              <w:bottom w:val="single" w:sz="4" w:space="0" w:color="auto"/>
            </w:tcBorders>
            <w:noWrap/>
            <w:hideMark/>
          </w:tcPr>
          <w:p w14:paraId="64A41F8A" w14:textId="77777777" w:rsidR="00F24934" w:rsidRPr="00F24934" w:rsidRDefault="00F24934" w:rsidP="00F24934">
            <w:pPr>
              <w:rPr>
                <w:rFonts w:ascii="Arial" w:hAnsi="Arial" w:cs="Arial"/>
                <w:sz w:val="20"/>
                <w:szCs w:val="20"/>
              </w:rPr>
            </w:pPr>
            <w:r w:rsidRPr="00F24934">
              <w:rPr>
                <w:rFonts w:ascii="Arial" w:hAnsi="Arial" w:cs="Arial"/>
                <w:sz w:val="20"/>
                <w:szCs w:val="20"/>
              </w:rPr>
              <w:t>HR (95% CIs)</w:t>
            </w:r>
          </w:p>
        </w:tc>
        <w:tc>
          <w:tcPr>
            <w:tcW w:w="1701" w:type="dxa"/>
            <w:tcBorders>
              <w:top w:val="single" w:sz="4" w:space="0" w:color="auto"/>
              <w:bottom w:val="single" w:sz="4" w:space="0" w:color="auto"/>
            </w:tcBorders>
            <w:noWrap/>
            <w:hideMark/>
          </w:tcPr>
          <w:p w14:paraId="075AD7B7" w14:textId="77777777" w:rsidR="00F24934" w:rsidRPr="00F24934" w:rsidRDefault="00F24934" w:rsidP="00F24934">
            <w:pPr>
              <w:rPr>
                <w:rFonts w:ascii="Arial" w:hAnsi="Arial" w:cs="Arial"/>
                <w:sz w:val="20"/>
                <w:szCs w:val="20"/>
              </w:rPr>
            </w:pPr>
            <w:r w:rsidRPr="00F24934">
              <w:rPr>
                <w:rFonts w:ascii="Arial" w:hAnsi="Arial" w:cs="Arial"/>
                <w:sz w:val="20"/>
                <w:szCs w:val="20"/>
              </w:rPr>
              <w:t>HR (95% CIs)</w:t>
            </w:r>
          </w:p>
        </w:tc>
        <w:tc>
          <w:tcPr>
            <w:tcW w:w="1843" w:type="dxa"/>
            <w:tcBorders>
              <w:top w:val="single" w:sz="4" w:space="0" w:color="auto"/>
              <w:bottom w:val="single" w:sz="4" w:space="0" w:color="auto"/>
            </w:tcBorders>
            <w:noWrap/>
            <w:hideMark/>
          </w:tcPr>
          <w:p w14:paraId="43122E25" w14:textId="520D46E2" w:rsidR="00F24934" w:rsidRPr="00F24934" w:rsidRDefault="00F24934" w:rsidP="00F24934">
            <w:pPr>
              <w:rPr>
                <w:rFonts w:ascii="Arial" w:hAnsi="Arial" w:cs="Arial"/>
                <w:sz w:val="20"/>
                <w:szCs w:val="20"/>
              </w:rPr>
            </w:pPr>
            <w:r w:rsidRPr="00F24934">
              <w:rPr>
                <w:rFonts w:ascii="Arial" w:hAnsi="Arial" w:cs="Arial"/>
                <w:sz w:val="20"/>
                <w:szCs w:val="20"/>
              </w:rPr>
              <w:t xml:space="preserve">HR (95% </w:t>
            </w:r>
            <w:proofErr w:type="gramStart"/>
            <w:r w:rsidRPr="00F24934">
              <w:rPr>
                <w:rFonts w:ascii="Arial" w:hAnsi="Arial" w:cs="Arial"/>
                <w:sz w:val="20"/>
                <w:szCs w:val="20"/>
              </w:rPr>
              <w:t>CIs)</w:t>
            </w:r>
            <w:r w:rsidR="0050101C" w:rsidRPr="0050101C">
              <w:rPr>
                <w:rFonts w:ascii="Arial" w:hAnsi="Arial" w:cs="Arial"/>
                <w:sz w:val="20"/>
                <w:szCs w:val="20"/>
                <w:vertAlign w:val="superscript"/>
              </w:rPr>
              <w:t>a</w:t>
            </w:r>
            <w:proofErr w:type="gramEnd"/>
          </w:p>
        </w:tc>
        <w:tc>
          <w:tcPr>
            <w:tcW w:w="992" w:type="dxa"/>
            <w:tcBorders>
              <w:top w:val="single" w:sz="4" w:space="0" w:color="auto"/>
              <w:bottom w:val="single" w:sz="4" w:space="0" w:color="auto"/>
            </w:tcBorders>
            <w:noWrap/>
            <w:hideMark/>
          </w:tcPr>
          <w:p w14:paraId="2B8110CB" w14:textId="77777777" w:rsidR="00F24934" w:rsidRPr="00F24934" w:rsidRDefault="00F24934" w:rsidP="00F24934">
            <w:pPr>
              <w:rPr>
                <w:rFonts w:ascii="Arial" w:hAnsi="Arial" w:cs="Arial"/>
                <w:sz w:val="20"/>
                <w:szCs w:val="20"/>
              </w:rPr>
            </w:pPr>
            <w:r w:rsidRPr="00F24934">
              <w:rPr>
                <w:rFonts w:ascii="Arial" w:hAnsi="Arial" w:cs="Arial"/>
                <w:sz w:val="20"/>
                <w:szCs w:val="20"/>
              </w:rPr>
              <w:t>P-value</w:t>
            </w:r>
          </w:p>
        </w:tc>
      </w:tr>
      <w:tr w:rsidR="00F24934" w:rsidRPr="00F24934" w14:paraId="62601113" w14:textId="77777777" w:rsidTr="00F24934">
        <w:trPr>
          <w:trHeight w:val="290"/>
        </w:trPr>
        <w:tc>
          <w:tcPr>
            <w:tcW w:w="4395" w:type="dxa"/>
            <w:gridSpan w:val="2"/>
            <w:noWrap/>
            <w:hideMark/>
          </w:tcPr>
          <w:p w14:paraId="438D37B6" w14:textId="77777777" w:rsidR="00F24934" w:rsidRPr="00F24934" w:rsidRDefault="00F24934" w:rsidP="00F24934">
            <w:pPr>
              <w:rPr>
                <w:rFonts w:ascii="Arial" w:hAnsi="Arial" w:cs="Arial"/>
                <w:sz w:val="20"/>
                <w:szCs w:val="20"/>
              </w:rPr>
            </w:pPr>
            <w:r w:rsidRPr="00F24934">
              <w:rPr>
                <w:rFonts w:ascii="Arial" w:hAnsi="Arial" w:cs="Arial"/>
                <w:sz w:val="20"/>
                <w:szCs w:val="20"/>
              </w:rPr>
              <w:t>Child's Substance Use Disorder</w:t>
            </w:r>
          </w:p>
        </w:tc>
        <w:tc>
          <w:tcPr>
            <w:tcW w:w="1701" w:type="dxa"/>
            <w:tcBorders>
              <w:top w:val="single" w:sz="4" w:space="0" w:color="auto"/>
            </w:tcBorders>
            <w:noWrap/>
            <w:hideMark/>
          </w:tcPr>
          <w:p w14:paraId="1B9F279F" w14:textId="77777777" w:rsidR="00F24934" w:rsidRPr="00F24934" w:rsidRDefault="00F24934" w:rsidP="00F24934">
            <w:pPr>
              <w:rPr>
                <w:rFonts w:ascii="Arial" w:hAnsi="Arial" w:cs="Arial"/>
                <w:sz w:val="20"/>
                <w:szCs w:val="20"/>
              </w:rPr>
            </w:pPr>
          </w:p>
        </w:tc>
        <w:tc>
          <w:tcPr>
            <w:tcW w:w="1701" w:type="dxa"/>
            <w:tcBorders>
              <w:top w:val="single" w:sz="4" w:space="0" w:color="auto"/>
            </w:tcBorders>
            <w:noWrap/>
            <w:hideMark/>
          </w:tcPr>
          <w:p w14:paraId="43BFC4D2" w14:textId="77777777" w:rsidR="00F24934" w:rsidRPr="00F24934" w:rsidRDefault="00F24934" w:rsidP="00F24934">
            <w:pPr>
              <w:rPr>
                <w:rFonts w:ascii="Arial" w:hAnsi="Arial" w:cs="Arial"/>
                <w:sz w:val="20"/>
                <w:szCs w:val="20"/>
              </w:rPr>
            </w:pPr>
          </w:p>
        </w:tc>
        <w:tc>
          <w:tcPr>
            <w:tcW w:w="1843" w:type="dxa"/>
            <w:tcBorders>
              <w:top w:val="single" w:sz="4" w:space="0" w:color="auto"/>
            </w:tcBorders>
            <w:noWrap/>
            <w:hideMark/>
          </w:tcPr>
          <w:p w14:paraId="2EEE7FC3" w14:textId="77777777" w:rsidR="00F24934" w:rsidRPr="00F24934" w:rsidRDefault="00F24934" w:rsidP="00F24934">
            <w:pPr>
              <w:rPr>
                <w:rFonts w:ascii="Arial" w:hAnsi="Arial" w:cs="Arial"/>
                <w:sz w:val="20"/>
                <w:szCs w:val="20"/>
              </w:rPr>
            </w:pPr>
          </w:p>
        </w:tc>
        <w:tc>
          <w:tcPr>
            <w:tcW w:w="992" w:type="dxa"/>
            <w:tcBorders>
              <w:top w:val="single" w:sz="4" w:space="0" w:color="auto"/>
            </w:tcBorders>
            <w:noWrap/>
            <w:hideMark/>
          </w:tcPr>
          <w:p w14:paraId="0EA81CA8" w14:textId="77777777" w:rsidR="00F24934" w:rsidRPr="00F24934" w:rsidRDefault="00F24934" w:rsidP="00F24934">
            <w:pPr>
              <w:rPr>
                <w:rFonts w:ascii="Arial" w:hAnsi="Arial" w:cs="Arial"/>
                <w:sz w:val="20"/>
                <w:szCs w:val="20"/>
              </w:rPr>
            </w:pPr>
          </w:p>
        </w:tc>
      </w:tr>
      <w:tr w:rsidR="00F24934" w:rsidRPr="00F24934" w14:paraId="05698662" w14:textId="77777777" w:rsidTr="00F24934">
        <w:trPr>
          <w:trHeight w:val="290"/>
        </w:trPr>
        <w:tc>
          <w:tcPr>
            <w:tcW w:w="1150" w:type="dxa"/>
            <w:noWrap/>
            <w:hideMark/>
          </w:tcPr>
          <w:p w14:paraId="1A7C0103" w14:textId="77777777" w:rsidR="00F24934" w:rsidRPr="00F24934" w:rsidRDefault="00F24934" w:rsidP="00F24934">
            <w:pPr>
              <w:rPr>
                <w:rFonts w:ascii="Arial" w:hAnsi="Arial" w:cs="Arial"/>
                <w:sz w:val="20"/>
                <w:szCs w:val="20"/>
              </w:rPr>
            </w:pPr>
          </w:p>
        </w:tc>
        <w:tc>
          <w:tcPr>
            <w:tcW w:w="3245" w:type="dxa"/>
            <w:noWrap/>
            <w:hideMark/>
          </w:tcPr>
          <w:p w14:paraId="223F9447" w14:textId="77777777" w:rsidR="00F24934" w:rsidRPr="00F24934" w:rsidRDefault="00F24934" w:rsidP="00F24934">
            <w:pPr>
              <w:rPr>
                <w:rFonts w:ascii="Arial" w:hAnsi="Arial" w:cs="Arial"/>
                <w:sz w:val="20"/>
                <w:szCs w:val="20"/>
              </w:rPr>
            </w:pPr>
            <w:r w:rsidRPr="00F24934">
              <w:rPr>
                <w:rFonts w:ascii="Arial" w:hAnsi="Arial" w:cs="Arial"/>
                <w:sz w:val="20"/>
                <w:szCs w:val="20"/>
              </w:rPr>
              <w:t>whole follow-up</w:t>
            </w:r>
          </w:p>
        </w:tc>
        <w:tc>
          <w:tcPr>
            <w:tcW w:w="1701" w:type="dxa"/>
            <w:noWrap/>
            <w:hideMark/>
          </w:tcPr>
          <w:p w14:paraId="7C282681" w14:textId="77777777" w:rsidR="00F24934" w:rsidRPr="00F24934" w:rsidRDefault="00F24934" w:rsidP="00F24934">
            <w:pPr>
              <w:rPr>
                <w:rFonts w:ascii="Arial" w:hAnsi="Arial" w:cs="Arial"/>
                <w:sz w:val="20"/>
                <w:szCs w:val="20"/>
              </w:rPr>
            </w:pPr>
            <w:r w:rsidRPr="00F24934">
              <w:rPr>
                <w:rFonts w:ascii="Arial" w:hAnsi="Arial" w:cs="Arial"/>
                <w:sz w:val="20"/>
                <w:szCs w:val="20"/>
              </w:rPr>
              <w:t>1.57 (1.34-1.84)</w:t>
            </w:r>
          </w:p>
        </w:tc>
        <w:tc>
          <w:tcPr>
            <w:tcW w:w="1701" w:type="dxa"/>
            <w:noWrap/>
            <w:hideMark/>
          </w:tcPr>
          <w:p w14:paraId="2B5A2457" w14:textId="77777777" w:rsidR="00F24934" w:rsidRPr="00F24934" w:rsidRDefault="00F24934" w:rsidP="00F24934">
            <w:pPr>
              <w:rPr>
                <w:rFonts w:ascii="Arial" w:hAnsi="Arial" w:cs="Arial"/>
                <w:sz w:val="20"/>
                <w:szCs w:val="20"/>
              </w:rPr>
            </w:pPr>
            <w:r w:rsidRPr="00F24934">
              <w:rPr>
                <w:rFonts w:ascii="Arial" w:hAnsi="Arial" w:cs="Arial"/>
                <w:sz w:val="20"/>
                <w:szCs w:val="20"/>
              </w:rPr>
              <w:t>0.95 (0.72-1.25)</w:t>
            </w:r>
          </w:p>
        </w:tc>
        <w:tc>
          <w:tcPr>
            <w:tcW w:w="1843" w:type="dxa"/>
            <w:noWrap/>
            <w:hideMark/>
          </w:tcPr>
          <w:p w14:paraId="3C30F2A6" w14:textId="77777777" w:rsidR="00F24934" w:rsidRPr="00F24934" w:rsidRDefault="00F24934" w:rsidP="00F24934">
            <w:pPr>
              <w:rPr>
                <w:rFonts w:ascii="Arial" w:hAnsi="Arial" w:cs="Arial"/>
                <w:sz w:val="20"/>
                <w:szCs w:val="20"/>
              </w:rPr>
            </w:pPr>
            <w:r w:rsidRPr="00F24934">
              <w:rPr>
                <w:rFonts w:ascii="Arial" w:hAnsi="Arial" w:cs="Arial"/>
                <w:sz w:val="20"/>
                <w:szCs w:val="20"/>
              </w:rPr>
              <w:t>1.66 (1.21-2.27)</w:t>
            </w:r>
          </w:p>
        </w:tc>
        <w:tc>
          <w:tcPr>
            <w:tcW w:w="992" w:type="dxa"/>
            <w:noWrap/>
            <w:hideMark/>
          </w:tcPr>
          <w:p w14:paraId="3CD9AA5D" w14:textId="77777777" w:rsidR="00F24934" w:rsidRPr="00F24934" w:rsidRDefault="00F24934" w:rsidP="00F24934">
            <w:pPr>
              <w:rPr>
                <w:rFonts w:ascii="Arial" w:hAnsi="Arial" w:cs="Arial"/>
                <w:sz w:val="20"/>
                <w:szCs w:val="20"/>
              </w:rPr>
            </w:pPr>
            <w:r w:rsidRPr="00F24934">
              <w:rPr>
                <w:rFonts w:ascii="Arial" w:hAnsi="Arial" w:cs="Arial"/>
                <w:sz w:val="20"/>
                <w:szCs w:val="20"/>
              </w:rPr>
              <w:t>0.002</w:t>
            </w:r>
          </w:p>
        </w:tc>
      </w:tr>
      <w:tr w:rsidR="00F24934" w:rsidRPr="00F24934" w14:paraId="4765B8EA" w14:textId="77777777" w:rsidTr="00F24934">
        <w:trPr>
          <w:trHeight w:val="290"/>
        </w:trPr>
        <w:tc>
          <w:tcPr>
            <w:tcW w:w="1150" w:type="dxa"/>
            <w:noWrap/>
            <w:hideMark/>
          </w:tcPr>
          <w:p w14:paraId="3C5513DA" w14:textId="77777777" w:rsidR="00F24934" w:rsidRPr="00F24934" w:rsidRDefault="00F24934" w:rsidP="00F24934">
            <w:pPr>
              <w:rPr>
                <w:rFonts w:ascii="Arial" w:hAnsi="Arial" w:cs="Arial"/>
                <w:sz w:val="20"/>
                <w:szCs w:val="20"/>
              </w:rPr>
            </w:pPr>
          </w:p>
        </w:tc>
        <w:tc>
          <w:tcPr>
            <w:tcW w:w="3245" w:type="dxa"/>
            <w:noWrap/>
            <w:hideMark/>
          </w:tcPr>
          <w:p w14:paraId="26E75927" w14:textId="77777777" w:rsidR="00F24934" w:rsidRPr="00F24934" w:rsidRDefault="00F24934" w:rsidP="00F24934">
            <w:pPr>
              <w:rPr>
                <w:rFonts w:ascii="Arial" w:hAnsi="Arial" w:cs="Arial"/>
                <w:sz w:val="20"/>
                <w:szCs w:val="20"/>
              </w:rPr>
            </w:pPr>
            <w:r w:rsidRPr="00F24934">
              <w:rPr>
                <w:rFonts w:ascii="Arial" w:hAnsi="Arial" w:cs="Arial"/>
                <w:sz w:val="20"/>
                <w:szCs w:val="20"/>
              </w:rPr>
              <w:t>0-6 months after exposure</w:t>
            </w:r>
          </w:p>
        </w:tc>
        <w:tc>
          <w:tcPr>
            <w:tcW w:w="1701" w:type="dxa"/>
            <w:noWrap/>
            <w:hideMark/>
          </w:tcPr>
          <w:p w14:paraId="14540789" w14:textId="77777777" w:rsidR="00F24934" w:rsidRPr="00F24934" w:rsidRDefault="00F24934" w:rsidP="00F24934">
            <w:pPr>
              <w:rPr>
                <w:rFonts w:ascii="Arial" w:hAnsi="Arial" w:cs="Arial"/>
                <w:sz w:val="20"/>
                <w:szCs w:val="20"/>
              </w:rPr>
            </w:pPr>
            <w:r w:rsidRPr="00F24934">
              <w:rPr>
                <w:rFonts w:ascii="Arial" w:hAnsi="Arial" w:cs="Arial"/>
                <w:sz w:val="20"/>
                <w:szCs w:val="20"/>
              </w:rPr>
              <w:t>3.02 (2.4-3.8)</w:t>
            </w:r>
          </w:p>
        </w:tc>
        <w:tc>
          <w:tcPr>
            <w:tcW w:w="1701" w:type="dxa"/>
            <w:noWrap/>
            <w:hideMark/>
          </w:tcPr>
          <w:p w14:paraId="76B1C87D" w14:textId="77777777" w:rsidR="00F24934" w:rsidRPr="00F24934" w:rsidRDefault="00F24934" w:rsidP="00F24934">
            <w:pPr>
              <w:rPr>
                <w:rFonts w:ascii="Arial" w:hAnsi="Arial" w:cs="Arial"/>
                <w:sz w:val="20"/>
                <w:szCs w:val="20"/>
              </w:rPr>
            </w:pPr>
            <w:r w:rsidRPr="00F24934">
              <w:rPr>
                <w:rFonts w:ascii="Arial" w:hAnsi="Arial" w:cs="Arial"/>
                <w:sz w:val="20"/>
                <w:szCs w:val="20"/>
              </w:rPr>
              <w:t>1.46 (0.93-2.29)</w:t>
            </w:r>
          </w:p>
        </w:tc>
        <w:tc>
          <w:tcPr>
            <w:tcW w:w="1843" w:type="dxa"/>
            <w:noWrap/>
            <w:hideMark/>
          </w:tcPr>
          <w:p w14:paraId="1D656CAE" w14:textId="77777777" w:rsidR="00F24934" w:rsidRPr="00F24934" w:rsidRDefault="00F24934" w:rsidP="00F24934">
            <w:pPr>
              <w:rPr>
                <w:rFonts w:ascii="Arial" w:hAnsi="Arial" w:cs="Arial"/>
                <w:sz w:val="20"/>
                <w:szCs w:val="20"/>
              </w:rPr>
            </w:pPr>
            <w:r w:rsidRPr="00F24934">
              <w:rPr>
                <w:rFonts w:ascii="Arial" w:hAnsi="Arial" w:cs="Arial"/>
                <w:sz w:val="20"/>
                <w:szCs w:val="20"/>
              </w:rPr>
              <w:t>2.07 (1.25-3.43)</w:t>
            </w:r>
          </w:p>
        </w:tc>
        <w:tc>
          <w:tcPr>
            <w:tcW w:w="992" w:type="dxa"/>
            <w:noWrap/>
            <w:hideMark/>
          </w:tcPr>
          <w:p w14:paraId="5707200F" w14:textId="77777777" w:rsidR="00F24934" w:rsidRPr="00F24934" w:rsidRDefault="00F24934" w:rsidP="00F24934">
            <w:pPr>
              <w:rPr>
                <w:rFonts w:ascii="Arial" w:hAnsi="Arial" w:cs="Arial"/>
                <w:sz w:val="20"/>
                <w:szCs w:val="20"/>
              </w:rPr>
            </w:pPr>
            <w:r w:rsidRPr="00F24934">
              <w:rPr>
                <w:rFonts w:ascii="Arial" w:hAnsi="Arial" w:cs="Arial"/>
                <w:sz w:val="20"/>
                <w:szCs w:val="20"/>
              </w:rPr>
              <w:t>0.005</w:t>
            </w:r>
          </w:p>
        </w:tc>
      </w:tr>
      <w:tr w:rsidR="00F24934" w:rsidRPr="00F24934" w14:paraId="212AB5CF" w14:textId="77777777" w:rsidTr="00F24934">
        <w:trPr>
          <w:trHeight w:val="290"/>
        </w:trPr>
        <w:tc>
          <w:tcPr>
            <w:tcW w:w="1150" w:type="dxa"/>
            <w:noWrap/>
            <w:hideMark/>
          </w:tcPr>
          <w:p w14:paraId="2473BE34" w14:textId="77777777" w:rsidR="00F24934" w:rsidRPr="00F24934" w:rsidRDefault="00F24934" w:rsidP="00F24934">
            <w:pPr>
              <w:rPr>
                <w:rFonts w:ascii="Arial" w:hAnsi="Arial" w:cs="Arial"/>
                <w:sz w:val="20"/>
                <w:szCs w:val="20"/>
              </w:rPr>
            </w:pPr>
          </w:p>
        </w:tc>
        <w:tc>
          <w:tcPr>
            <w:tcW w:w="3245" w:type="dxa"/>
            <w:noWrap/>
            <w:hideMark/>
          </w:tcPr>
          <w:p w14:paraId="07549887" w14:textId="77777777" w:rsidR="00F24934" w:rsidRPr="00F24934" w:rsidRDefault="00F24934" w:rsidP="00F24934">
            <w:pPr>
              <w:rPr>
                <w:rFonts w:ascii="Arial" w:hAnsi="Arial" w:cs="Arial"/>
                <w:sz w:val="20"/>
                <w:szCs w:val="20"/>
              </w:rPr>
            </w:pPr>
            <w:r w:rsidRPr="00F24934">
              <w:rPr>
                <w:rFonts w:ascii="Arial" w:hAnsi="Arial" w:cs="Arial"/>
                <w:sz w:val="20"/>
                <w:szCs w:val="20"/>
              </w:rPr>
              <w:t>6-12 months after exposure</w:t>
            </w:r>
          </w:p>
        </w:tc>
        <w:tc>
          <w:tcPr>
            <w:tcW w:w="1701" w:type="dxa"/>
            <w:noWrap/>
            <w:hideMark/>
          </w:tcPr>
          <w:p w14:paraId="536C1908" w14:textId="77777777" w:rsidR="00F24934" w:rsidRPr="00F24934" w:rsidRDefault="00F24934" w:rsidP="00F24934">
            <w:pPr>
              <w:rPr>
                <w:rFonts w:ascii="Arial" w:hAnsi="Arial" w:cs="Arial"/>
                <w:sz w:val="20"/>
                <w:szCs w:val="20"/>
              </w:rPr>
            </w:pPr>
            <w:r w:rsidRPr="00F24934">
              <w:rPr>
                <w:rFonts w:ascii="Arial" w:hAnsi="Arial" w:cs="Arial"/>
                <w:sz w:val="20"/>
                <w:szCs w:val="20"/>
              </w:rPr>
              <w:t>1.4 (0.97-2.03)</w:t>
            </w:r>
          </w:p>
        </w:tc>
        <w:tc>
          <w:tcPr>
            <w:tcW w:w="1701" w:type="dxa"/>
            <w:noWrap/>
            <w:hideMark/>
          </w:tcPr>
          <w:p w14:paraId="75092544" w14:textId="77777777" w:rsidR="00F24934" w:rsidRPr="00F24934" w:rsidRDefault="00F24934" w:rsidP="00F24934">
            <w:pPr>
              <w:rPr>
                <w:rFonts w:ascii="Arial" w:hAnsi="Arial" w:cs="Arial"/>
                <w:sz w:val="20"/>
                <w:szCs w:val="20"/>
              </w:rPr>
            </w:pPr>
            <w:r w:rsidRPr="00F24934">
              <w:rPr>
                <w:rFonts w:ascii="Arial" w:hAnsi="Arial" w:cs="Arial"/>
                <w:sz w:val="20"/>
                <w:szCs w:val="20"/>
              </w:rPr>
              <w:t>0.92 (0.49-1.71)</w:t>
            </w:r>
          </w:p>
        </w:tc>
        <w:tc>
          <w:tcPr>
            <w:tcW w:w="1843" w:type="dxa"/>
            <w:noWrap/>
            <w:hideMark/>
          </w:tcPr>
          <w:p w14:paraId="7AE787FA" w14:textId="77777777" w:rsidR="00F24934" w:rsidRPr="00F24934" w:rsidRDefault="00F24934" w:rsidP="00F24934">
            <w:pPr>
              <w:rPr>
                <w:rFonts w:ascii="Arial" w:hAnsi="Arial" w:cs="Arial"/>
                <w:sz w:val="20"/>
                <w:szCs w:val="20"/>
              </w:rPr>
            </w:pPr>
            <w:r w:rsidRPr="00F24934">
              <w:rPr>
                <w:rFonts w:ascii="Arial" w:hAnsi="Arial" w:cs="Arial"/>
                <w:sz w:val="20"/>
                <w:szCs w:val="20"/>
              </w:rPr>
              <w:t>1.52 (0.74-3.14)</w:t>
            </w:r>
          </w:p>
        </w:tc>
        <w:tc>
          <w:tcPr>
            <w:tcW w:w="992" w:type="dxa"/>
            <w:noWrap/>
            <w:hideMark/>
          </w:tcPr>
          <w:p w14:paraId="1F587FC7" w14:textId="77777777" w:rsidR="00F24934" w:rsidRPr="00F24934" w:rsidRDefault="00F24934" w:rsidP="00F24934">
            <w:pPr>
              <w:rPr>
                <w:rFonts w:ascii="Arial" w:hAnsi="Arial" w:cs="Arial"/>
                <w:sz w:val="20"/>
                <w:szCs w:val="20"/>
              </w:rPr>
            </w:pPr>
            <w:r w:rsidRPr="00F24934">
              <w:rPr>
                <w:rFonts w:ascii="Arial" w:hAnsi="Arial" w:cs="Arial"/>
                <w:sz w:val="20"/>
                <w:szCs w:val="20"/>
              </w:rPr>
              <w:t>0.253</w:t>
            </w:r>
          </w:p>
        </w:tc>
      </w:tr>
      <w:tr w:rsidR="00F24934" w:rsidRPr="00F24934" w14:paraId="374D308E" w14:textId="77777777" w:rsidTr="00F24934">
        <w:trPr>
          <w:trHeight w:val="290"/>
        </w:trPr>
        <w:tc>
          <w:tcPr>
            <w:tcW w:w="1150" w:type="dxa"/>
            <w:noWrap/>
            <w:hideMark/>
          </w:tcPr>
          <w:p w14:paraId="7E8D88BB" w14:textId="77777777" w:rsidR="00F24934" w:rsidRPr="00F24934" w:rsidRDefault="00F24934" w:rsidP="00F24934">
            <w:pPr>
              <w:rPr>
                <w:rFonts w:ascii="Arial" w:hAnsi="Arial" w:cs="Arial"/>
                <w:sz w:val="20"/>
                <w:szCs w:val="20"/>
              </w:rPr>
            </w:pPr>
          </w:p>
        </w:tc>
        <w:tc>
          <w:tcPr>
            <w:tcW w:w="3245" w:type="dxa"/>
            <w:noWrap/>
            <w:hideMark/>
          </w:tcPr>
          <w:p w14:paraId="16C37987" w14:textId="77777777" w:rsidR="00F24934" w:rsidRPr="00F24934" w:rsidRDefault="00F24934" w:rsidP="00F24934">
            <w:pPr>
              <w:rPr>
                <w:rFonts w:ascii="Arial" w:hAnsi="Arial" w:cs="Arial"/>
                <w:sz w:val="20"/>
                <w:szCs w:val="20"/>
              </w:rPr>
            </w:pPr>
            <w:r w:rsidRPr="00F24934">
              <w:rPr>
                <w:rFonts w:ascii="Arial" w:hAnsi="Arial" w:cs="Arial"/>
                <w:sz w:val="20"/>
                <w:szCs w:val="20"/>
              </w:rPr>
              <w:t>1-1.5 years after exposure</w:t>
            </w:r>
          </w:p>
        </w:tc>
        <w:tc>
          <w:tcPr>
            <w:tcW w:w="1701" w:type="dxa"/>
            <w:noWrap/>
            <w:hideMark/>
          </w:tcPr>
          <w:p w14:paraId="6419F2CD" w14:textId="77777777" w:rsidR="00F24934" w:rsidRPr="00F24934" w:rsidRDefault="00F24934" w:rsidP="00F24934">
            <w:pPr>
              <w:rPr>
                <w:rFonts w:ascii="Arial" w:hAnsi="Arial" w:cs="Arial"/>
                <w:sz w:val="20"/>
                <w:szCs w:val="20"/>
              </w:rPr>
            </w:pPr>
            <w:r w:rsidRPr="00F24934">
              <w:rPr>
                <w:rFonts w:ascii="Arial" w:hAnsi="Arial" w:cs="Arial"/>
                <w:sz w:val="20"/>
                <w:szCs w:val="20"/>
              </w:rPr>
              <w:t>0.62 (0.33-1.15)</w:t>
            </w:r>
          </w:p>
        </w:tc>
        <w:tc>
          <w:tcPr>
            <w:tcW w:w="1701" w:type="dxa"/>
            <w:noWrap/>
            <w:hideMark/>
          </w:tcPr>
          <w:p w14:paraId="52849C9B" w14:textId="77777777" w:rsidR="00F24934" w:rsidRPr="00F24934" w:rsidRDefault="00F24934" w:rsidP="00F24934">
            <w:pPr>
              <w:rPr>
                <w:rFonts w:ascii="Arial" w:hAnsi="Arial" w:cs="Arial"/>
                <w:sz w:val="20"/>
                <w:szCs w:val="20"/>
              </w:rPr>
            </w:pPr>
            <w:r w:rsidRPr="00F24934">
              <w:rPr>
                <w:rFonts w:ascii="Arial" w:hAnsi="Arial" w:cs="Arial"/>
                <w:sz w:val="20"/>
                <w:szCs w:val="20"/>
              </w:rPr>
              <w:t>0.57 (0.24-1.37)</w:t>
            </w:r>
          </w:p>
        </w:tc>
        <w:tc>
          <w:tcPr>
            <w:tcW w:w="1843" w:type="dxa"/>
            <w:noWrap/>
            <w:hideMark/>
          </w:tcPr>
          <w:p w14:paraId="4478C2FF" w14:textId="77777777" w:rsidR="00F24934" w:rsidRPr="00F24934" w:rsidRDefault="00F24934" w:rsidP="00F24934">
            <w:pPr>
              <w:rPr>
                <w:rFonts w:ascii="Arial" w:hAnsi="Arial" w:cs="Arial"/>
                <w:sz w:val="20"/>
                <w:szCs w:val="20"/>
              </w:rPr>
            </w:pPr>
            <w:r w:rsidRPr="00F24934">
              <w:rPr>
                <w:rFonts w:ascii="Arial" w:hAnsi="Arial" w:cs="Arial"/>
                <w:sz w:val="20"/>
                <w:szCs w:val="20"/>
              </w:rPr>
              <w:t>1.09 (0.37-3.18)</w:t>
            </w:r>
          </w:p>
        </w:tc>
        <w:tc>
          <w:tcPr>
            <w:tcW w:w="992" w:type="dxa"/>
            <w:noWrap/>
            <w:hideMark/>
          </w:tcPr>
          <w:p w14:paraId="67DD7E8F" w14:textId="77777777" w:rsidR="00F24934" w:rsidRPr="00F24934" w:rsidRDefault="00F24934" w:rsidP="00F24934">
            <w:pPr>
              <w:rPr>
                <w:rFonts w:ascii="Arial" w:hAnsi="Arial" w:cs="Arial"/>
                <w:sz w:val="20"/>
                <w:szCs w:val="20"/>
              </w:rPr>
            </w:pPr>
            <w:r w:rsidRPr="00F24934">
              <w:rPr>
                <w:rFonts w:ascii="Arial" w:hAnsi="Arial" w:cs="Arial"/>
                <w:sz w:val="20"/>
                <w:szCs w:val="20"/>
              </w:rPr>
              <w:t>0.878</w:t>
            </w:r>
          </w:p>
        </w:tc>
      </w:tr>
      <w:tr w:rsidR="00F24934" w:rsidRPr="00F24934" w14:paraId="64337B2F" w14:textId="77777777" w:rsidTr="00F24934">
        <w:trPr>
          <w:trHeight w:val="290"/>
        </w:trPr>
        <w:tc>
          <w:tcPr>
            <w:tcW w:w="1150" w:type="dxa"/>
            <w:noWrap/>
            <w:hideMark/>
          </w:tcPr>
          <w:p w14:paraId="274C940D" w14:textId="77777777" w:rsidR="00F24934" w:rsidRPr="00F24934" w:rsidRDefault="00F24934" w:rsidP="00F24934">
            <w:pPr>
              <w:rPr>
                <w:rFonts w:ascii="Arial" w:hAnsi="Arial" w:cs="Arial"/>
                <w:sz w:val="20"/>
                <w:szCs w:val="20"/>
              </w:rPr>
            </w:pPr>
          </w:p>
        </w:tc>
        <w:tc>
          <w:tcPr>
            <w:tcW w:w="3245" w:type="dxa"/>
            <w:noWrap/>
            <w:hideMark/>
          </w:tcPr>
          <w:p w14:paraId="3FD86FBE" w14:textId="77777777" w:rsidR="00F24934" w:rsidRPr="00F24934" w:rsidRDefault="00F24934" w:rsidP="00F24934">
            <w:pPr>
              <w:rPr>
                <w:rFonts w:ascii="Arial" w:hAnsi="Arial" w:cs="Arial"/>
                <w:sz w:val="20"/>
                <w:szCs w:val="20"/>
              </w:rPr>
            </w:pPr>
            <w:r w:rsidRPr="00F24934">
              <w:rPr>
                <w:rFonts w:ascii="Arial" w:hAnsi="Arial" w:cs="Arial"/>
                <w:sz w:val="20"/>
                <w:szCs w:val="20"/>
              </w:rPr>
              <w:t>1.5-2 years after exposure</w:t>
            </w:r>
          </w:p>
        </w:tc>
        <w:tc>
          <w:tcPr>
            <w:tcW w:w="1701" w:type="dxa"/>
            <w:noWrap/>
            <w:hideMark/>
          </w:tcPr>
          <w:p w14:paraId="6D43AEA0" w14:textId="77777777" w:rsidR="00F24934" w:rsidRPr="00F24934" w:rsidRDefault="00F24934" w:rsidP="00F24934">
            <w:pPr>
              <w:rPr>
                <w:rFonts w:ascii="Arial" w:hAnsi="Arial" w:cs="Arial"/>
                <w:sz w:val="20"/>
                <w:szCs w:val="20"/>
              </w:rPr>
            </w:pPr>
            <w:r w:rsidRPr="00F24934">
              <w:rPr>
                <w:rFonts w:ascii="Arial" w:hAnsi="Arial" w:cs="Arial"/>
                <w:sz w:val="20"/>
                <w:szCs w:val="20"/>
              </w:rPr>
              <w:t>1.01 (0.59-1.75)</w:t>
            </w:r>
          </w:p>
        </w:tc>
        <w:tc>
          <w:tcPr>
            <w:tcW w:w="1701" w:type="dxa"/>
            <w:noWrap/>
            <w:hideMark/>
          </w:tcPr>
          <w:p w14:paraId="588F31D3" w14:textId="77777777" w:rsidR="00F24934" w:rsidRPr="00F24934" w:rsidRDefault="00F24934" w:rsidP="00F24934">
            <w:pPr>
              <w:rPr>
                <w:rFonts w:ascii="Arial" w:hAnsi="Arial" w:cs="Arial"/>
                <w:sz w:val="20"/>
                <w:szCs w:val="20"/>
              </w:rPr>
            </w:pPr>
            <w:r w:rsidRPr="00F24934">
              <w:rPr>
                <w:rFonts w:ascii="Arial" w:hAnsi="Arial" w:cs="Arial"/>
                <w:sz w:val="20"/>
                <w:szCs w:val="20"/>
              </w:rPr>
              <w:t>0.43 (0.14-1.33)</w:t>
            </w:r>
          </w:p>
        </w:tc>
        <w:tc>
          <w:tcPr>
            <w:tcW w:w="1843" w:type="dxa"/>
            <w:noWrap/>
            <w:hideMark/>
          </w:tcPr>
          <w:p w14:paraId="087755AE" w14:textId="77777777" w:rsidR="00F24934" w:rsidRPr="00F24934" w:rsidRDefault="00F24934" w:rsidP="00F24934">
            <w:pPr>
              <w:rPr>
                <w:rFonts w:ascii="Arial" w:hAnsi="Arial" w:cs="Arial"/>
                <w:sz w:val="20"/>
                <w:szCs w:val="20"/>
              </w:rPr>
            </w:pPr>
            <w:r w:rsidRPr="00F24934">
              <w:rPr>
                <w:rFonts w:ascii="Arial" w:hAnsi="Arial" w:cs="Arial"/>
                <w:sz w:val="20"/>
                <w:szCs w:val="20"/>
              </w:rPr>
              <w:t>2.36 (0.67-8.3)</w:t>
            </w:r>
          </w:p>
        </w:tc>
        <w:tc>
          <w:tcPr>
            <w:tcW w:w="992" w:type="dxa"/>
            <w:noWrap/>
            <w:hideMark/>
          </w:tcPr>
          <w:p w14:paraId="651EA882" w14:textId="77777777" w:rsidR="00F24934" w:rsidRPr="00F24934" w:rsidRDefault="00F24934" w:rsidP="00F24934">
            <w:pPr>
              <w:rPr>
                <w:rFonts w:ascii="Arial" w:hAnsi="Arial" w:cs="Arial"/>
                <w:sz w:val="20"/>
                <w:szCs w:val="20"/>
              </w:rPr>
            </w:pPr>
            <w:r w:rsidRPr="00F24934">
              <w:rPr>
                <w:rFonts w:ascii="Arial" w:hAnsi="Arial" w:cs="Arial"/>
                <w:sz w:val="20"/>
                <w:szCs w:val="20"/>
              </w:rPr>
              <w:t>0.179</w:t>
            </w:r>
          </w:p>
        </w:tc>
      </w:tr>
      <w:tr w:rsidR="00F24934" w:rsidRPr="00F24934" w14:paraId="0BFC99E4" w14:textId="77777777" w:rsidTr="00F24934">
        <w:trPr>
          <w:trHeight w:val="290"/>
        </w:trPr>
        <w:tc>
          <w:tcPr>
            <w:tcW w:w="1150" w:type="dxa"/>
            <w:noWrap/>
            <w:hideMark/>
          </w:tcPr>
          <w:p w14:paraId="2609B2DC" w14:textId="77777777" w:rsidR="00F24934" w:rsidRPr="00F24934" w:rsidRDefault="00F24934" w:rsidP="00F24934">
            <w:pPr>
              <w:rPr>
                <w:rFonts w:ascii="Arial" w:hAnsi="Arial" w:cs="Arial"/>
                <w:sz w:val="20"/>
                <w:szCs w:val="20"/>
              </w:rPr>
            </w:pPr>
          </w:p>
        </w:tc>
        <w:tc>
          <w:tcPr>
            <w:tcW w:w="3245" w:type="dxa"/>
            <w:noWrap/>
            <w:hideMark/>
          </w:tcPr>
          <w:p w14:paraId="5D1F7444" w14:textId="77777777" w:rsidR="00F24934" w:rsidRPr="00F24934" w:rsidRDefault="00F24934" w:rsidP="00F24934">
            <w:pPr>
              <w:rPr>
                <w:rFonts w:ascii="Arial" w:hAnsi="Arial" w:cs="Arial"/>
                <w:sz w:val="20"/>
                <w:szCs w:val="20"/>
              </w:rPr>
            </w:pPr>
            <w:r w:rsidRPr="00F24934">
              <w:rPr>
                <w:rFonts w:ascii="Arial" w:hAnsi="Arial" w:cs="Arial"/>
                <w:sz w:val="20"/>
                <w:szCs w:val="20"/>
              </w:rPr>
              <w:t>more than 2 years after exposure</w:t>
            </w:r>
          </w:p>
        </w:tc>
        <w:tc>
          <w:tcPr>
            <w:tcW w:w="1701" w:type="dxa"/>
            <w:noWrap/>
            <w:hideMark/>
          </w:tcPr>
          <w:p w14:paraId="1ABC4672" w14:textId="77777777" w:rsidR="00F24934" w:rsidRPr="00F24934" w:rsidRDefault="00F24934" w:rsidP="00F24934">
            <w:pPr>
              <w:rPr>
                <w:rFonts w:ascii="Arial" w:hAnsi="Arial" w:cs="Arial"/>
                <w:sz w:val="20"/>
                <w:szCs w:val="20"/>
              </w:rPr>
            </w:pPr>
            <w:r w:rsidRPr="00F24934">
              <w:rPr>
                <w:rFonts w:ascii="Arial" w:hAnsi="Arial" w:cs="Arial"/>
                <w:sz w:val="20"/>
                <w:szCs w:val="20"/>
              </w:rPr>
              <w:t>1.24 (0.89-1.72)</w:t>
            </w:r>
          </w:p>
        </w:tc>
        <w:tc>
          <w:tcPr>
            <w:tcW w:w="1701" w:type="dxa"/>
            <w:noWrap/>
            <w:hideMark/>
          </w:tcPr>
          <w:p w14:paraId="43E752EA" w14:textId="77777777" w:rsidR="00F24934" w:rsidRPr="00F24934" w:rsidRDefault="00F24934" w:rsidP="00F24934">
            <w:pPr>
              <w:rPr>
                <w:rFonts w:ascii="Arial" w:hAnsi="Arial" w:cs="Arial"/>
                <w:sz w:val="20"/>
                <w:szCs w:val="20"/>
              </w:rPr>
            </w:pPr>
            <w:r w:rsidRPr="00F24934">
              <w:rPr>
                <w:rFonts w:ascii="Arial" w:hAnsi="Arial" w:cs="Arial"/>
                <w:sz w:val="20"/>
                <w:szCs w:val="20"/>
              </w:rPr>
              <w:t>0.99 (0.6-1.64)</w:t>
            </w:r>
          </w:p>
        </w:tc>
        <w:tc>
          <w:tcPr>
            <w:tcW w:w="1843" w:type="dxa"/>
            <w:noWrap/>
            <w:hideMark/>
          </w:tcPr>
          <w:p w14:paraId="1C64AA22" w14:textId="77777777" w:rsidR="00F24934" w:rsidRPr="00F24934" w:rsidRDefault="00F24934" w:rsidP="00F24934">
            <w:pPr>
              <w:rPr>
                <w:rFonts w:ascii="Arial" w:hAnsi="Arial" w:cs="Arial"/>
                <w:sz w:val="20"/>
                <w:szCs w:val="20"/>
              </w:rPr>
            </w:pPr>
            <w:r w:rsidRPr="00F24934">
              <w:rPr>
                <w:rFonts w:ascii="Arial" w:hAnsi="Arial" w:cs="Arial"/>
                <w:sz w:val="20"/>
                <w:szCs w:val="20"/>
              </w:rPr>
              <w:t>1.25 (0.69-2.29)</w:t>
            </w:r>
          </w:p>
        </w:tc>
        <w:tc>
          <w:tcPr>
            <w:tcW w:w="992" w:type="dxa"/>
            <w:noWrap/>
            <w:hideMark/>
          </w:tcPr>
          <w:p w14:paraId="5CDFACFF" w14:textId="77777777" w:rsidR="00F24934" w:rsidRPr="00F24934" w:rsidRDefault="00F24934" w:rsidP="00F24934">
            <w:pPr>
              <w:rPr>
                <w:rFonts w:ascii="Arial" w:hAnsi="Arial" w:cs="Arial"/>
                <w:sz w:val="20"/>
                <w:szCs w:val="20"/>
              </w:rPr>
            </w:pPr>
            <w:r w:rsidRPr="00F24934">
              <w:rPr>
                <w:rFonts w:ascii="Arial" w:hAnsi="Arial" w:cs="Arial"/>
                <w:sz w:val="20"/>
                <w:szCs w:val="20"/>
              </w:rPr>
              <w:t>0.465</w:t>
            </w:r>
          </w:p>
        </w:tc>
      </w:tr>
      <w:tr w:rsidR="00F24934" w:rsidRPr="00F24934" w14:paraId="3ACAA5B3" w14:textId="77777777" w:rsidTr="00F24934">
        <w:trPr>
          <w:trHeight w:val="290"/>
        </w:trPr>
        <w:tc>
          <w:tcPr>
            <w:tcW w:w="4395" w:type="dxa"/>
            <w:gridSpan w:val="2"/>
            <w:noWrap/>
            <w:hideMark/>
          </w:tcPr>
          <w:p w14:paraId="74A87ED7" w14:textId="77777777" w:rsidR="00F24934" w:rsidRPr="00F24934" w:rsidRDefault="00F24934" w:rsidP="00F24934">
            <w:pPr>
              <w:rPr>
                <w:rFonts w:ascii="Arial" w:hAnsi="Arial" w:cs="Arial"/>
                <w:sz w:val="20"/>
                <w:szCs w:val="20"/>
              </w:rPr>
            </w:pPr>
            <w:r w:rsidRPr="00F24934">
              <w:rPr>
                <w:rFonts w:ascii="Arial" w:hAnsi="Arial" w:cs="Arial"/>
                <w:sz w:val="20"/>
                <w:szCs w:val="20"/>
              </w:rPr>
              <w:t>Child's Psychotic Disorder</w:t>
            </w:r>
          </w:p>
        </w:tc>
        <w:tc>
          <w:tcPr>
            <w:tcW w:w="1701" w:type="dxa"/>
            <w:noWrap/>
            <w:hideMark/>
          </w:tcPr>
          <w:p w14:paraId="7F16F517" w14:textId="77777777" w:rsidR="00F24934" w:rsidRPr="00F24934" w:rsidRDefault="00F24934" w:rsidP="00F24934">
            <w:pPr>
              <w:rPr>
                <w:rFonts w:ascii="Arial" w:hAnsi="Arial" w:cs="Arial"/>
                <w:sz w:val="20"/>
                <w:szCs w:val="20"/>
              </w:rPr>
            </w:pPr>
          </w:p>
        </w:tc>
        <w:tc>
          <w:tcPr>
            <w:tcW w:w="1701" w:type="dxa"/>
            <w:noWrap/>
            <w:hideMark/>
          </w:tcPr>
          <w:p w14:paraId="2EC55E48" w14:textId="77777777" w:rsidR="00F24934" w:rsidRPr="00F24934" w:rsidRDefault="00F24934" w:rsidP="00F24934">
            <w:pPr>
              <w:rPr>
                <w:rFonts w:ascii="Arial" w:hAnsi="Arial" w:cs="Arial"/>
                <w:sz w:val="20"/>
                <w:szCs w:val="20"/>
              </w:rPr>
            </w:pPr>
          </w:p>
        </w:tc>
        <w:tc>
          <w:tcPr>
            <w:tcW w:w="1843" w:type="dxa"/>
            <w:noWrap/>
            <w:hideMark/>
          </w:tcPr>
          <w:p w14:paraId="64BEAB6C" w14:textId="77777777" w:rsidR="00F24934" w:rsidRPr="00F24934" w:rsidRDefault="00F24934" w:rsidP="00F24934">
            <w:pPr>
              <w:rPr>
                <w:rFonts w:ascii="Arial" w:hAnsi="Arial" w:cs="Arial"/>
                <w:sz w:val="20"/>
                <w:szCs w:val="20"/>
              </w:rPr>
            </w:pPr>
          </w:p>
        </w:tc>
        <w:tc>
          <w:tcPr>
            <w:tcW w:w="992" w:type="dxa"/>
            <w:noWrap/>
            <w:hideMark/>
          </w:tcPr>
          <w:p w14:paraId="01C34214" w14:textId="77777777" w:rsidR="00F24934" w:rsidRPr="00F24934" w:rsidRDefault="00F24934" w:rsidP="00F24934">
            <w:pPr>
              <w:rPr>
                <w:rFonts w:ascii="Arial" w:hAnsi="Arial" w:cs="Arial"/>
                <w:sz w:val="20"/>
                <w:szCs w:val="20"/>
              </w:rPr>
            </w:pPr>
          </w:p>
        </w:tc>
      </w:tr>
      <w:tr w:rsidR="00F24934" w:rsidRPr="00F24934" w14:paraId="47BFB87F" w14:textId="77777777" w:rsidTr="00F24934">
        <w:trPr>
          <w:trHeight w:val="290"/>
        </w:trPr>
        <w:tc>
          <w:tcPr>
            <w:tcW w:w="1150" w:type="dxa"/>
            <w:noWrap/>
            <w:hideMark/>
          </w:tcPr>
          <w:p w14:paraId="0B4392DC" w14:textId="77777777" w:rsidR="00F24934" w:rsidRPr="00F24934" w:rsidRDefault="00F24934" w:rsidP="00F24934">
            <w:pPr>
              <w:rPr>
                <w:rFonts w:ascii="Arial" w:hAnsi="Arial" w:cs="Arial"/>
                <w:sz w:val="20"/>
                <w:szCs w:val="20"/>
              </w:rPr>
            </w:pPr>
          </w:p>
        </w:tc>
        <w:tc>
          <w:tcPr>
            <w:tcW w:w="3245" w:type="dxa"/>
            <w:noWrap/>
            <w:hideMark/>
          </w:tcPr>
          <w:p w14:paraId="3A65A956" w14:textId="77777777" w:rsidR="00F24934" w:rsidRPr="00F24934" w:rsidRDefault="00F24934" w:rsidP="00F24934">
            <w:pPr>
              <w:rPr>
                <w:rFonts w:ascii="Arial" w:hAnsi="Arial" w:cs="Arial"/>
                <w:sz w:val="20"/>
                <w:szCs w:val="20"/>
              </w:rPr>
            </w:pPr>
            <w:r w:rsidRPr="00F24934">
              <w:rPr>
                <w:rFonts w:ascii="Arial" w:hAnsi="Arial" w:cs="Arial"/>
                <w:sz w:val="20"/>
                <w:szCs w:val="20"/>
              </w:rPr>
              <w:t>whole follow-up</w:t>
            </w:r>
          </w:p>
        </w:tc>
        <w:tc>
          <w:tcPr>
            <w:tcW w:w="1701" w:type="dxa"/>
            <w:noWrap/>
            <w:hideMark/>
          </w:tcPr>
          <w:p w14:paraId="691E108C" w14:textId="77777777" w:rsidR="00F24934" w:rsidRPr="00F24934" w:rsidRDefault="00F24934" w:rsidP="00F24934">
            <w:pPr>
              <w:rPr>
                <w:rFonts w:ascii="Arial" w:hAnsi="Arial" w:cs="Arial"/>
                <w:sz w:val="20"/>
                <w:szCs w:val="20"/>
              </w:rPr>
            </w:pPr>
            <w:r w:rsidRPr="00F24934">
              <w:rPr>
                <w:rFonts w:ascii="Arial" w:hAnsi="Arial" w:cs="Arial"/>
                <w:sz w:val="20"/>
                <w:szCs w:val="20"/>
              </w:rPr>
              <w:t>1.58 (1.21-2.06)</w:t>
            </w:r>
          </w:p>
        </w:tc>
        <w:tc>
          <w:tcPr>
            <w:tcW w:w="1701" w:type="dxa"/>
            <w:noWrap/>
            <w:hideMark/>
          </w:tcPr>
          <w:p w14:paraId="416DAF90" w14:textId="77777777" w:rsidR="00F24934" w:rsidRPr="00F24934" w:rsidRDefault="00F24934" w:rsidP="00F24934">
            <w:pPr>
              <w:rPr>
                <w:rFonts w:ascii="Arial" w:hAnsi="Arial" w:cs="Arial"/>
                <w:sz w:val="20"/>
                <w:szCs w:val="20"/>
              </w:rPr>
            </w:pPr>
            <w:r w:rsidRPr="00F24934">
              <w:rPr>
                <w:rFonts w:ascii="Arial" w:hAnsi="Arial" w:cs="Arial"/>
                <w:sz w:val="20"/>
                <w:szCs w:val="20"/>
              </w:rPr>
              <w:t>1.23 (0.81-1.85)</w:t>
            </w:r>
          </w:p>
        </w:tc>
        <w:tc>
          <w:tcPr>
            <w:tcW w:w="1843" w:type="dxa"/>
            <w:noWrap/>
            <w:hideMark/>
          </w:tcPr>
          <w:p w14:paraId="27F505F3" w14:textId="77777777" w:rsidR="00F24934" w:rsidRPr="00F24934" w:rsidRDefault="00F24934" w:rsidP="00F24934">
            <w:pPr>
              <w:rPr>
                <w:rFonts w:ascii="Arial" w:hAnsi="Arial" w:cs="Arial"/>
                <w:sz w:val="20"/>
                <w:szCs w:val="20"/>
              </w:rPr>
            </w:pPr>
            <w:r w:rsidRPr="00F24934">
              <w:rPr>
                <w:rFonts w:ascii="Arial" w:hAnsi="Arial" w:cs="Arial"/>
                <w:sz w:val="20"/>
                <w:szCs w:val="20"/>
              </w:rPr>
              <w:t>1.28 (0.79-2.09)</w:t>
            </w:r>
          </w:p>
        </w:tc>
        <w:tc>
          <w:tcPr>
            <w:tcW w:w="992" w:type="dxa"/>
            <w:noWrap/>
            <w:hideMark/>
          </w:tcPr>
          <w:p w14:paraId="7DF1FE8F" w14:textId="77777777" w:rsidR="00F24934" w:rsidRPr="00F24934" w:rsidRDefault="00F24934" w:rsidP="00F24934">
            <w:pPr>
              <w:rPr>
                <w:rFonts w:ascii="Arial" w:hAnsi="Arial" w:cs="Arial"/>
                <w:sz w:val="20"/>
                <w:szCs w:val="20"/>
              </w:rPr>
            </w:pPr>
            <w:r w:rsidRPr="00F24934">
              <w:rPr>
                <w:rFonts w:ascii="Arial" w:hAnsi="Arial" w:cs="Arial"/>
                <w:sz w:val="20"/>
                <w:szCs w:val="20"/>
              </w:rPr>
              <w:t>0.313</w:t>
            </w:r>
          </w:p>
        </w:tc>
      </w:tr>
      <w:tr w:rsidR="00F24934" w:rsidRPr="00F24934" w14:paraId="10F0BF16" w14:textId="77777777" w:rsidTr="00F24934">
        <w:trPr>
          <w:trHeight w:val="290"/>
        </w:trPr>
        <w:tc>
          <w:tcPr>
            <w:tcW w:w="1150" w:type="dxa"/>
            <w:noWrap/>
            <w:hideMark/>
          </w:tcPr>
          <w:p w14:paraId="2115C66B" w14:textId="77777777" w:rsidR="00F24934" w:rsidRPr="00F24934" w:rsidRDefault="00F24934" w:rsidP="00F24934">
            <w:pPr>
              <w:rPr>
                <w:rFonts w:ascii="Arial" w:hAnsi="Arial" w:cs="Arial"/>
                <w:sz w:val="20"/>
                <w:szCs w:val="20"/>
              </w:rPr>
            </w:pPr>
          </w:p>
        </w:tc>
        <w:tc>
          <w:tcPr>
            <w:tcW w:w="3245" w:type="dxa"/>
            <w:noWrap/>
            <w:hideMark/>
          </w:tcPr>
          <w:p w14:paraId="5B69A806" w14:textId="77777777" w:rsidR="00F24934" w:rsidRPr="00F24934" w:rsidRDefault="00F24934" w:rsidP="00F24934">
            <w:pPr>
              <w:rPr>
                <w:rFonts w:ascii="Arial" w:hAnsi="Arial" w:cs="Arial"/>
                <w:sz w:val="20"/>
                <w:szCs w:val="20"/>
              </w:rPr>
            </w:pPr>
            <w:r w:rsidRPr="00F24934">
              <w:rPr>
                <w:rFonts w:ascii="Arial" w:hAnsi="Arial" w:cs="Arial"/>
                <w:sz w:val="20"/>
                <w:szCs w:val="20"/>
              </w:rPr>
              <w:t>0-6 months after exposure</w:t>
            </w:r>
          </w:p>
        </w:tc>
        <w:tc>
          <w:tcPr>
            <w:tcW w:w="1701" w:type="dxa"/>
            <w:noWrap/>
            <w:hideMark/>
          </w:tcPr>
          <w:p w14:paraId="7F5FCE02" w14:textId="77777777" w:rsidR="00F24934" w:rsidRPr="00F24934" w:rsidRDefault="00F24934" w:rsidP="00F24934">
            <w:pPr>
              <w:rPr>
                <w:rFonts w:ascii="Arial" w:hAnsi="Arial" w:cs="Arial"/>
                <w:sz w:val="20"/>
                <w:szCs w:val="20"/>
              </w:rPr>
            </w:pPr>
            <w:r w:rsidRPr="00F24934">
              <w:rPr>
                <w:rFonts w:ascii="Arial" w:hAnsi="Arial" w:cs="Arial"/>
                <w:sz w:val="20"/>
                <w:szCs w:val="20"/>
              </w:rPr>
              <w:t>3.54 (2.31-5.44)</w:t>
            </w:r>
          </w:p>
        </w:tc>
        <w:tc>
          <w:tcPr>
            <w:tcW w:w="1701" w:type="dxa"/>
            <w:noWrap/>
            <w:hideMark/>
          </w:tcPr>
          <w:p w14:paraId="196F2F25" w14:textId="77777777" w:rsidR="00F24934" w:rsidRPr="00F24934" w:rsidRDefault="00F24934" w:rsidP="00F24934">
            <w:pPr>
              <w:rPr>
                <w:rFonts w:ascii="Arial" w:hAnsi="Arial" w:cs="Arial"/>
                <w:sz w:val="20"/>
                <w:szCs w:val="20"/>
              </w:rPr>
            </w:pPr>
            <w:r w:rsidRPr="00F24934">
              <w:rPr>
                <w:rFonts w:ascii="Arial" w:hAnsi="Arial" w:cs="Arial"/>
                <w:sz w:val="20"/>
                <w:szCs w:val="20"/>
              </w:rPr>
              <w:t>2.2 (1.05-4.61)</w:t>
            </w:r>
          </w:p>
        </w:tc>
        <w:tc>
          <w:tcPr>
            <w:tcW w:w="1843" w:type="dxa"/>
            <w:noWrap/>
            <w:hideMark/>
          </w:tcPr>
          <w:p w14:paraId="59706134" w14:textId="77777777" w:rsidR="00F24934" w:rsidRPr="00F24934" w:rsidRDefault="00F24934" w:rsidP="00F24934">
            <w:pPr>
              <w:rPr>
                <w:rFonts w:ascii="Arial" w:hAnsi="Arial" w:cs="Arial"/>
                <w:sz w:val="20"/>
                <w:szCs w:val="20"/>
              </w:rPr>
            </w:pPr>
            <w:r w:rsidRPr="00F24934">
              <w:rPr>
                <w:rFonts w:ascii="Arial" w:hAnsi="Arial" w:cs="Arial"/>
                <w:sz w:val="20"/>
                <w:szCs w:val="20"/>
              </w:rPr>
              <w:t>1.61 (0.69-3.8)</w:t>
            </w:r>
          </w:p>
        </w:tc>
        <w:tc>
          <w:tcPr>
            <w:tcW w:w="992" w:type="dxa"/>
            <w:noWrap/>
            <w:hideMark/>
          </w:tcPr>
          <w:p w14:paraId="474DDBA9" w14:textId="77777777" w:rsidR="00F24934" w:rsidRPr="00F24934" w:rsidRDefault="00F24934" w:rsidP="00F24934">
            <w:pPr>
              <w:rPr>
                <w:rFonts w:ascii="Arial" w:hAnsi="Arial" w:cs="Arial"/>
                <w:sz w:val="20"/>
                <w:szCs w:val="20"/>
              </w:rPr>
            </w:pPr>
            <w:r w:rsidRPr="00F24934">
              <w:rPr>
                <w:rFonts w:ascii="Arial" w:hAnsi="Arial" w:cs="Arial"/>
                <w:sz w:val="20"/>
                <w:szCs w:val="20"/>
              </w:rPr>
              <w:t>0.273</w:t>
            </w:r>
          </w:p>
        </w:tc>
      </w:tr>
      <w:tr w:rsidR="00F24934" w:rsidRPr="00F24934" w14:paraId="6CBAA4C6" w14:textId="77777777" w:rsidTr="00F24934">
        <w:trPr>
          <w:trHeight w:val="290"/>
        </w:trPr>
        <w:tc>
          <w:tcPr>
            <w:tcW w:w="1150" w:type="dxa"/>
            <w:noWrap/>
            <w:hideMark/>
          </w:tcPr>
          <w:p w14:paraId="7EDF568D" w14:textId="77777777" w:rsidR="00F24934" w:rsidRPr="00F24934" w:rsidRDefault="00F24934" w:rsidP="00F24934">
            <w:pPr>
              <w:rPr>
                <w:rFonts w:ascii="Arial" w:hAnsi="Arial" w:cs="Arial"/>
                <w:sz w:val="20"/>
                <w:szCs w:val="20"/>
              </w:rPr>
            </w:pPr>
          </w:p>
        </w:tc>
        <w:tc>
          <w:tcPr>
            <w:tcW w:w="3245" w:type="dxa"/>
            <w:noWrap/>
            <w:hideMark/>
          </w:tcPr>
          <w:p w14:paraId="59085BD4" w14:textId="77777777" w:rsidR="00F24934" w:rsidRPr="00F24934" w:rsidRDefault="00F24934" w:rsidP="00F24934">
            <w:pPr>
              <w:rPr>
                <w:rFonts w:ascii="Arial" w:hAnsi="Arial" w:cs="Arial"/>
                <w:sz w:val="20"/>
                <w:szCs w:val="20"/>
              </w:rPr>
            </w:pPr>
            <w:r w:rsidRPr="00F24934">
              <w:rPr>
                <w:rFonts w:ascii="Arial" w:hAnsi="Arial" w:cs="Arial"/>
                <w:sz w:val="20"/>
                <w:szCs w:val="20"/>
              </w:rPr>
              <w:t>6-12 months after exposure</w:t>
            </w:r>
          </w:p>
        </w:tc>
        <w:tc>
          <w:tcPr>
            <w:tcW w:w="1701" w:type="dxa"/>
            <w:noWrap/>
            <w:hideMark/>
          </w:tcPr>
          <w:p w14:paraId="30B7B08E" w14:textId="77777777" w:rsidR="00F24934" w:rsidRPr="00F24934" w:rsidRDefault="00F24934" w:rsidP="00F24934">
            <w:pPr>
              <w:rPr>
                <w:rFonts w:ascii="Arial" w:hAnsi="Arial" w:cs="Arial"/>
                <w:sz w:val="20"/>
                <w:szCs w:val="20"/>
              </w:rPr>
            </w:pPr>
            <w:r w:rsidRPr="00F24934">
              <w:rPr>
                <w:rFonts w:ascii="Arial" w:hAnsi="Arial" w:cs="Arial"/>
                <w:sz w:val="20"/>
                <w:szCs w:val="20"/>
              </w:rPr>
              <w:t>0.98 (0.41-2.36)</w:t>
            </w:r>
          </w:p>
        </w:tc>
        <w:tc>
          <w:tcPr>
            <w:tcW w:w="1701" w:type="dxa"/>
            <w:noWrap/>
            <w:hideMark/>
          </w:tcPr>
          <w:p w14:paraId="11FCF794" w14:textId="77777777" w:rsidR="00F24934" w:rsidRPr="00F24934" w:rsidRDefault="00F24934" w:rsidP="00F24934">
            <w:pPr>
              <w:rPr>
                <w:rFonts w:ascii="Arial" w:hAnsi="Arial" w:cs="Arial"/>
                <w:sz w:val="20"/>
                <w:szCs w:val="20"/>
              </w:rPr>
            </w:pPr>
            <w:r w:rsidRPr="00F24934">
              <w:rPr>
                <w:rFonts w:ascii="Arial" w:hAnsi="Arial" w:cs="Arial"/>
                <w:sz w:val="20"/>
                <w:szCs w:val="20"/>
              </w:rPr>
              <w:t>1.81 (0.75-4.35)</w:t>
            </w:r>
          </w:p>
        </w:tc>
        <w:tc>
          <w:tcPr>
            <w:tcW w:w="1843" w:type="dxa"/>
            <w:noWrap/>
            <w:hideMark/>
          </w:tcPr>
          <w:p w14:paraId="30B2A0E3" w14:textId="77777777" w:rsidR="00F24934" w:rsidRPr="00F24934" w:rsidRDefault="00F24934" w:rsidP="00F24934">
            <w:pPr>
              <w:rPr>
                <w:rFonts w:ascii="Arial" w:hAnsi="Arial" w:cs="Arial"/>
                <w:sz w:val="20"/>
                <w:szCs w:val="20"/>
              </w:rPr>
            </w:pPr>
            <w:r w:rsidRPr="00F24934">
              <w:rPr>
                <w:rFonts w:ascii="Arial" w:hAnsi="Arial" w:cs="Arial"/>
                <w:sz w:val="20"/>
                <w:szCs w:val="20"/>
              </w:rPr>
              <w:t>0.54 (0.16-1.87)</w:t>
            </w:r>
          </w:p>
        </w:tc>
        <w:tc>
          <w:tcPr>
            <w:tcW w:w="992" w:type="dxa"/>
            <w:noWrap/>
            <w:hideMark/>
          </w:tcPr>
          <w:p w14:paraId="4FD3002D" w14:textId="77777777" w:rsidR="00F24934" w:rsidRPr="00F24934" w:rsidRDefault="00F24934" w:rsidP="00F24934">
            <w:pPr>
              <w:rPr>
                <w:rFonts w:ascii="Arial" w:hAnsi="Arial" w:cs="Arial"/>
                <w:sz w:val="20"/>
                <w:szCs w:val="20"/>
              </w:rPr>
            </w:pPr>
            <w:r w:rsidRPr="00F24934">
              <w:rPr>
                <w:rFonts w:ascii="Arial" w:hAnsi="Arial" w:cs="Arial"/>
                <w:sz w:val="20"/>
                <w:szCs w:val="20"/>
              </w:rPr>
              <w:t>0.332</w:t>
            </w:r>
          </w:p>
        </w:tc>
      </w:tr>
      <w:tr w:rsidR="00F24934" w:rsidRPr="00F24934" w14:paraId="754B7A3C" w14:textId="77777777" w:rsidTr="00F24934">
        <w:trPr>
          <w:trHeight w:val="290"/>
        </w:trPr>
        <w:tc>
          <w:tcPr>
            <w:tcW w:w="1150" w:type="dxa"/>
            <w:noWrap/>
            <w:hideMark/>
          </w:tcPr>
          <w:p w14:paraId="4F502562" w14:textId="77777777" w:rsidR="00F24934" w:rsidRPr="00F24934" w:rsidRDefault="00F24934" w:rsidP="00F24934">
            <w:pPr>
              <w:rPr>
                <w:rFonts w:ascii="Arial" w:hAnsi="Arial" w:cs="Arial"/>
                <w:sz w:val="20"/>
                <w:szCs w:val="20"/>
              </w:rPr>
            </w:pPr>
          </w:p>
        </w:tc>
        <w:tc>
          <w:tcPr>
            <w:tcW w:w="3245" w:type="dxa"/>
            <w:noWrap/>
            <w:hideMark/>
          </w:tcPr>
          <w:p w14:paraId="50B6F858" w14:textId="77777777" w:rsidR="00F24934" w:rsidRPr="00F24934" w:rsidRDefault="00F24934" w:rsidP="00F24934">
            <w:pPr>
              <w:rPr>
                <w:rFonts w:ascii="Arial" w:hAnsi="Arial" w:cs="Arial"/>
                <w:sz w:val="20"/>
                <w:szCs w:val="20"/>
              </w:rPr>
            </w:pPr>
            <w:r w:rsidRPr="00F24934">
              <w:rPr>
                <w:rFonts w:ascii="Arial" w:hAnsi="Arial" w:cs="Arial"/>
                <w:sz w:val="20"/>
                <w:szCs w:val="20"/>
              </w:rPr>
              <w:t>1-1.5 years after exposure</w:t>
            </w:r>
          </w:p>
        </w:tc>
        <w:tc>
          <w:tcPr>
            <w:tcW w:w="1701" w:type="dxa"/>
            <w:noWrap/>
            <w:hideMark/>
          </w:tcPr>
          <w:p w14:paraId="16621659" w14:textId="77777777" w:rsidR="00F24934" w:rsidRPr="00F24934" w:rsidRDefault="00F24934" w:rsidP="00F24934">
            <w:pPr>
              <w:rPr>
                <w:rFonts w:ascii="Arial" w:hAnsi="Arial" w:cs="Arial"/>
                <w:sz w:val="20"/>
                <w:szCs w:val="20"/>
              </w:rPr>
            </w:pPr>
            <w:r w:rsidRPr="00F24934">
              <w:rPr>
                <w:rFonts w:ascii="Arial" w:hAnsi="Arial" w:cs="Arial"/>
                <w:sz w:val="20"/>
                <w:szCs w:val="20"/>
              </w:rPr>
              <w:t>1.62 (0.77-3.41)</w:t>
            </w:r>
          </w:p>
        </w:tc>
        <w:tc>
          <w:tcPr>
            <w:tcW w:w="1701" w:type="dxa"/>
            <w:noWrap/>
            <w:hideMark/>
          </w:tcPr>
          <w:p w14:paraId="4C0007A8" w14:textId="77777777" w:rsidR="00F24934" w:rsidRPr="00F24934" w:rsidRDefault="00F24934" w:rsidP="00F24934">
            <w:pPr>
              <w:rPr>
                <w:rFonts w:ascii="Arial" w:hAnsi="Arial" w:cs="Arial"/>
                <w:sz w:val="20"/>
                <w:szCs w:val="20"/>
              </w:rPr>
            </w:pPr>
            <w:r w:rsidRPr="00F24934">
              <w:rPr>
                <w:rFonts w:ascii="Arial" w:hAnsi="Arial" w:cs="Arial"/>
                <w:sz w:val="20"/>
                <w:szCs w:val="20"/>
              </w:rPr>
              <w:t>0.43 (0.06-3.07)</w:t>
            </w:r>
          </w:p>
        </w:tc>
        <w:tc>
          <w:tcPr>
            <w:tcW w:w="1843" w:type="dxa"/>
            <w:noWrap/>
            <w:hideMark/>
          </w:tcPr>
          <w:p w14:paraId="3832A221" w14:textId="77777777" w:rsidR="00F24934" w:rsidRPr="00F24934" w:rsidRDefault="00F24934" w:rsidP="00F24934">
            <w:pPr>
              <w:rPr>
                <w:rFonts w:ascii="Arial" w:hAnsi="Arial" w:cs="Arial"/>
                <w:sz w:val="20"/>
                <w:szCs w:val="20"/>
              </w:rPr>
            </w:pPr>
            <w:r w:rsidRPr="00F24934">
              <w:rPr>
                <w:rFonts w:ascii="Arial" w:hAnsi="Arial" w:cs="Arial"/>
                <w:sz w:val="20"/>
                <w:szCs w:val="20"/>
              </w:rPr>
              <w:t>3.76 (0.46-30.53)</w:t>
            </w:r>
          </w:p>
        </w:tc>
        <w:tc>
          <w:tcPr>
            <w:tcW w:w="992" w:type="dxa"/>
            <w:noWrap/>
            <w:hideMark/>
          </w:tcPr>
          <w:p w14:paraId="0982ADA0" w14:textId="77777777" w:rsidR="00F24934" w:rsidRPr="00F24934" w:rsidRDefault="00F24934" w:rsidP="00F24934">
            <w:pPr>
              <w:rPr>
                <w:rFonts w:ascii="Arial" w:hAnsi="Arial" w:cs="Arial"/>
                <w:sz w:val="20"/>
                <w:szCs w:val="20"/>
              </w:rPr>
            </w:pPr>
            <w:r w:rsidRPr="00F24934">
              <w:rPr>
                <w:rFonts w:ascii="Arial" w:hAnsi="Arial" w:cs="Arial"/>
                <w:sz w:val="20"/>
                <w:szCs w:val="20"/>
              </w:rPr>
              <w:t>0.216</w:t>
            </w:r>
          </w:p>
        </w:tc>
      </w:tr>
      <w:tr w:rsidR="00F24934" w:rsidRPr="00F24934" w14:paraId="2C9B43E0" w14:textId="77777777" w:rsidTr="00F24934">
        <w:trPr>
          <w:trHeight w:val="290"/>
        </w:trPr>
        <w:tc>
          <w:tcPr>
            <w:tcW w:w="1150" w:type="dxa"/>
            <w:noWrap/>
            <w:hideMark/>
          </w:tcPr>
          <w:p w14:paraId="6B9D48F4" w14:textId="77777777" w:rsidR="00F24934" w:rsidRPr="00F24934" w:rsidRDefault="00F24934" w:rsidP="00F24934">
            <w:pPr>
              <w:rPr>
                <w:rFonts w:ascii="Arial" w:hAnsi="Arial" w:cs="Arial"/>
                <w:sz w:val="20"/>
                <w:szCs w:val="20"/>
              </w:rPr>
            </w:pPr>
          </w:p>
        </w:tc>
        <w:tc>
          <w:tcPr>
            <w:tcW w:w="3245" w:type="dxa"/>
            <w:noWrap/>
            <w:hideMark/>
          </w:tcPr>
          <w:p w14:paraId="0C04ADE8" w14:textId="77777777" w:rsidR="00F24934" w:rsidRPr="00F24934" w:rsidRDefault="00F24934" w:rsidP="00F24934">
            <w:pPr>
              <w:rPr>
                <w:rFonts w:ascii="Arial" w:hAnsi="Arial" w:cs="Arial"/>
                <w:sz w:val="20"/>
                <w:szCs w:val="20"/>
              </w:rPr>
            </w:pPr>
            <w:r w:rsidRPr="00F24934">
              <w:rPr>
                <w:rFonts w:ascii="Arial" w:hAnsi="Arial" w:cs="Arial"/>
                <w:sz w:val="20"/>
                <w:szCs w:val="20"/>
              </w:rPr>
              <w:t>1.5-2 years after exposure</w:t>
            </w:r>
          </w:p>
        </w:tc>
        <w:tc>
          <w:tcPr>
            <w:tcW w:w="1701" w:type="dxa"/>
            <w:noWrap/>
            <w:hideMark/>
          </w:tcPr>
          <w:p w14:paraId="2A905B19" w14:textId="77777777" w:rsidR="00F24934" w:rsidRPr="00F24934" w:rsidRDefault="00F24934" w:rsidP="00F24934">
            <w:pPr>
              <w:rPr>
                <w:rFonts w:ascii="Arial" w:hAnsi="Arial" w:cs="Arial"/>
                <w:sz w:val="20"/>
                <w:szCs w:val="20"/>
              </w:rPr>
            </w:pPr>
            <w:r w:rsidRPr="00F24934">
              <w:rPr>
                <w:rFonts w:ascii="Arial" w:hAnsi="Arial" w:cs="Arial"/>
                <w:sz w:val="20"/>
                <w:szCs w:val="20"/>
              </w:rPr>
              <w:t>1.05 (0.39-2.8)</w:t>
            </w:r>
          </w:p>
        </w:tc>
        <w:tc>
          <w:tcPr>
            <w:tcW w:w="1701" w:type="dxa"/>
            <w:noWrap/>
            <w:hideMark/>
          </w:tcPr>
          <w:p w14:paraId="7F03A24C" w14:textId="77777777" w:rsidR="00F24934" w:rsidRPr="00F24934" w:rsidRDefault="00F24934" w:rsidP="00F24934">
            <w:pPr>
              <w:rPr>
                <w:rFonts w:ascii="Arial" w:hAnsi="Arial" w:cs="Arial"/>
                <w:sz w:val="20"/>
                <w:szCs w:val="20"/>
              </w:rPr>
            </w:pPr>
            <w:r w:rsidRPr="00F24934">
              <w:rPr>
                <w:rFonts w:ascii="Arial" w:hAnsi="Arial" w:cs="Arial"/>
                <w:sz w:val="20"/>
                <w:szCs w:val="20"/>
              </w:rPr>
              <w:t>1.51 (0.49-4.68)</w:t>
            </w:r>
          </w:p>
        </w:tc>
        <w:tc>
          <w:tcPr>
            <w:tcW w:w="1843" w:type="dxa"/>
            <w:noWrap/>
            <w:hideMark/>
          </w:tcPr>
          <w:p w14:paraId="4976441B" w14:textId="77777777" w:rsidR="00F24934" w:rsidRPr="00F24934" w:rsidRDefault="00F24934" w:rsidP="00F24934">
            <w:pPr>
              <w:rPr>
                <w:rFonts w:ascii="Arial" w:hAnsi="Arial" w:cs="Arial"/>
                <w:sz w:val="20"/>
                <w:szCs w:val="20"/>
              </w:rPr>
            </w:pPr>
            <w:r w:rsidRPr="00F24934">
              <w:rPr>
                <w:rFonts w:ascii="Arial" w:hAnsi="Arial" w:cs="Arial"/>
                <w:sz w:val="20"/>
                <w:szCs w:val="20"/>
              </w:rPr>
              <w:t>0.7 (0.16-3.12)</w:t>
            </w:r>
          </w:p>
        </w:tc>
        <w:tc>
          <w:tcPr>
            <w:tcW w:w="992" w:type="dxa"/>
            <w:noWrap/>
            <w:hideMark/>
          </w:tcPr>
          <w:p w14:paraId="591F9B72" w14:textId="77777777" w:rsidR="00F24934" w:rsidRPr="00F24934" w:rsidRDefault="00F24934" w:rsidP="00F24934">
            <w:pPr>
              <w:rPr>
                <w:rFonts w:ascii="Arial" w:hAnsi="Arial" w:cs="Arial"/>
                <w:sz w:val="20"/>
                <w:szCs w:val="20"/>
              </w:rPr>
            </w:pPr>
            <w:r w:rsidRPr="00F24934">
              <w:rPr>
                <w:rFonts w:ascii="Arial" w:hAnsi="Arial" w:cs="Arial"/>
                <w:sz w:val="20"/>
                <w:szCs w:val="20"/>
              </w:rPr>
              <w:t>0.637</w:t>
            </w:r>
          </w:p>
        </w:tc>
      </w:tr>
      <w:tr w:rsidR="00F24934" w:rsidRPr="00F24934" w14:paraId="754C10E9" w14:textId="77777777" w:rsidTr="00F24934">
        <w:trPr>
          <w:trHeight w:val="290"/>
        </w:trPr>
        <w:tc>
          <w:tcPr>
            <w:tcW w:w="1150" w:type="dxa"/>
            <w:noWrap/>
            <w:hideMark/>
          </w:tcPr>
          <w:p w14:paraId="5B87AB96" w14:textId="77777777" w:rsidR="00F24934" w:rsidRPr="00F24934" w:rsidRDefault="00F24934" w:rsidP="00F24934">
            <w:pPr>
              <w:rPr>
                <w:rFonts w:ascii="Arial" w:hAnsi="Arial" w:cs="Arial"/>
                <w:sz w:val="20"/>
                <w:szCs w:val="20"/>
              </w:rPr>
            </w:pPr>
          </w:p>
        </w:tc>
        <w:tc>
          <w:tcPr>
            <w:tcW w:w="3245" w:type="dxa"/>
            <w:noWrap/>
            <w:hideMark/>
          </w:tcPr>
          <w:p w14:paraId="7ECE70B5" w14:textId="77777777" w:rsidR="00F24934" w:rsidRPr="00F24934" w:rsidRDefault="00F24934" w:rsidP="00F24934">
            <w:pPr>
              <w:rPr>
                <w:rFonts w:ascii="Arial" w:hAnsi="Arial" w:cs="Arial"/>
                <w:sz w:val="20"/>
                <w:szCs w:val="20"/>
              </w:rPr>
            </w:pPr>
            <w:r w:rsidRPr="00F24934">
              <w:rPr>
                <w:rFonts w:ascii="Arial" w:hAnsi="Arial" w:cs="Arial"/>
                <w:sz w:val="20"/>
                <w:szCs w:val="20"/>
              </w:rPr>
              <w:t>more than 2 years after exposure</w:t>
            </w:r>
          </w:p>
        </w:tc>
        <w:tc>
          <w:tcPr>
            <w:tcW w:w="1701" w:type="dxa"/>
            <w:noWrap/>
            <w:hideMark/>
          </w:tcPr>
          <w:p w14:paraId="50C6BA14" w14:textId="77777777" w:rsidR="00F24934" w:rsidRPr="00F24934" w:rsidRDefault="00F24934" w:rsidP="00F24934">
            <w:pPr>
              <w:rPr>
                <w:rFonts w:ascii="Arial" w:hAnsi="Arial" w:cs="Arial"/>
                <w:sz w:val="20"/>
                <w:szCs w:val="20"/>
              </w:rPr>
            </w:pPr>
            <w:r w:rsidRPr="00F24934">
              <w:rPr>
                <w:rFonts w:ascii="Arial" w:hAnsi="Arial" w:cs="Arial"/>
                <w:sz w:val="20"/>
                <w:szCs w:val="20"/>
              </w:rPr>
              <w:t>1.14 (0.72-1.81)</w:t>
            </w:r>
          </w:p>
        </w:tc>
        <w:tc>
          <w:tcPr>
            <w:tcW w:w="1701" w:type="dxa"/>
            <w:noWrap/>
            <w:hideMark/>
          </w:tcPr>
          <w:p w14:paraId="72DD6183" w14:textId="77777777" w:rsidR="00F24934" w:rsidRPr="00F24934" w:rsidRDefault="00F24934" w:rsidP="00F24934">
            <w:pPr>
              <w:rPr>
                <w:rFonts w:ascii="Arial" w:hAnsi="Arial" w:cs="Arial"/>
                <w:sz w:val="20"/>
                <w:szCs w:val="20"/>
              </w:rPr>
            </w:pPr>
            <w:r w:rsidRPr="00F24934">
              <w:rPr>
                <w:rFonts w:ascii="Arial" w:hAnsi="Arial" w:cs="Arial"/>
                <w:sz w:val="20"/>
                <w:szCs w:val="20"/>
              </w:rPr>
              <w:t>0.82 (0.39-1.73)</w:t>
            </w:r>
          </w:p>
        </w:tc>
        <w:tc>
          <w:tcPr>
            <w:tcW w:w="1843" w:type="dxa"/>
            <w:noWrap/>
            <w:hideMark/>
          </w:tcPr>
          <w:p w14:paraId="31F2CD09" w14:textId="77777777" w:rsidR="00F24934" w:rsidRPr="00F24934" w:rsidRDefault="00F24934" w:rsidP="00F24934">
            <w:pPr>
              <w:rPr>
                <w:rFonts w:ascii="Arial" w:hAnsi="Arial" w:cs="Arial"/>
                <w:sz w:val="20"/>
                <w:szCs w:val="20"/>
              </w:rPr>
            </w:pPr>
            <w:r w:rsidRPr="00F24934">
              <w:rPr>
                <w:rFonts w:ascii="Arial" w:hAnsi="Arial" w:cs="Arial"/>
                <w:sz w:val="20"/>
                <w:szCs w:val="20"/>
              </w:rPr>
              <w:t>1.39 (0.58-3.32)</w:t>
            </w:r>
          </w:p>
        </w:tc>
        <w:tc>
          <w:tcPr>
            <w:tcW w:w="992" w:type="dxa"/>
            <w:noWrap/>
            <w:hideMark/>
          </w:tcPr>
          <w:p w14:paraId="4AB0A238" w14:textId="77777777" w:rsidR="00F24934" w:rsidRPr="00F24934" w:rsidRDefault="00F24934" w:rsidP="00F24934">
            <w:pPr>
              <w:rPr>
                <w:rFonts w:ascii="Arial" w:hAnsi="Arial" w:cs="Arial"/>
                <w:sz w:val="20"/>
                <w:szCs w:val="20"/>
              </w:rPr>
            </w:pPr>
            <w:r w:rsidRPr="00F24934">
              <w:rPr>
                <w:rFonts w:ascii="Arial" w:hAnsi="Arial" w:cs="Arial"/>
                <w:sz w:val="20"/>
                <w:szCs w:val="20"/>
              </w:rPr>
              <w:t>0.463</w:t>
            </w:r>
          </w:p>
        </w:tc>
      </w:tr>
      <w:tr w:rsidR="00F24934" w:rsidRPr="00F24934" w14:paraId="1A8D5979" w14:textId="77777777" w:rsidTr="00F24934">
        <w:trPr>
          <w:trHeight w:val="290"/>
        </w:trPr>
        <w:tc>
          <w:tcPr>
            <w:tcW w:w="4395" w:type="dxa"/>
            <w:gridSpan w:val="2"/>
            <w:noWrap/>
            <w:hideMark/>
          </w:tcPr>
          <w:p w14:paraId="0231C14B" w14:textId="77777777" w:rsidR="00F24934" w:rsidRPr="00F24934" w:rsidRDefault="00F24934" w:rsidP="00F24934">
            <w:pPr>
              <w:rPr>
                <w:rFonts w:ascii="Arial" w:hAnsi="Arial" w:cs="Arial"/>
                <w:sz w:val="20"/>
                <w:szCs w:val="20"/>
              </w:rPr>
            </w:pPr>
            <w:r w:rsidRPr="00F24934">
              <w:rPr>
                <w:rFonts w:ascii="Arial" w:hAnsi="Arial" w:cs="Arial"/>
                <w:sz w:val="20"/>
                <w:szCs w:val="20"/>
              </w:rPr>
              <w:t>Child's Mood Disorder</w:t>
            </w:r>
          </w:p>
        </w:tc>
        <w:tc>
          <w:tcPr>
            <w:tcW w:w="1701" w:type="dxa"/>
            <w:noWrap/>
            <w:hideMark/>
          </w:tcPr>
          <w:p w14:paraId="49D11D75" w14:textId="77777777" w:rsidR="00F24934" w:rsidRPr="00F24934" w:rsidRDefault="00F24934" w:rsidP="00F24934">
            <w:pPr>
              <w:rPr>
                <w:rFonts w:ascii="Arial" w:hAnsi="Arial" w:cs="Arial"/>
                <w:sz w:val="20"/>
                <w:szCs w:val="20"/>
              </w:rPr>
            </w:pPr>
          </w:p>
        </w:tc>
        <w:tc>
          <w:tcPr>
            <w:tcW w:w="1701" w:type="dxa"/>
            <w:noWrap/>
            <w:hideMark/>
          </w:tcPr>
          <w:p w14:paraId="7663E8B8" w14:textId="77777777" w:rsidR="00F24934" w:rsidRPr="00F24934" w:rsidRDefault="00F24934" w:rsidP="00F24934">
            <w:pPr>
              <w:rPr>
                <w:rFonts w:ascii="Arial" w:hAnsi="Arial" w:cs="Arial"/>
                <w:sz w:val="20"/>
                <w:szCs w:val="20"/>
              </w:rPr>
            </w:pPr>
          </w:p>
        </w:tc>
        <w:tc>
          <w:tcPr>
            <w:tcW w:w="1843" w:type="dxa"/>
            <w:noWrap/>
            <w:hideMark/>
          </w:tcPr>
          <w:p w14:paraId="71E3DC2B" w14:textId="77777777" w:rsidR="00F24934" w:rsidRPr="00F24934" w:rsidRDefault="00F24934" w:rsidP="00F24934">
            <w:pPr>
              <w:rPr>
                <w:rFonts w:ascii="Arial" w:hAnsi="Arial" w:cs="Arial"/>
                <w:sz w:val="20"/>
                <w:szCs w:val="20"/>
              </w:rPr>
            </w:pPr>
          </w:p>
        </w:tc>
        <w:tc>
          <w:tcPr>
            <w:tcW w:w="992" w:type="dxa"/>
            <w:noWrap/>
            <w:hideMark/>
          </w:tcPr>
          <w:p w14:paraId="4D824B3E" w14:textId="77777777" w:rsidR="00F24934" w:rsidRPr="00F24934" w:rsidRDefault="00F24934" w:rsidP="00F24934">
            <w:pPr>
              <w:rPr>
                <w:rFonts w:ascii="Arial" w:hAnsi="Arial" w:cs="Arial"/>
                <w:sz w:val="20"/>
                <w:szCs w:val="20"/>
              </w:rPr>
            </w:pPr>
          </w:p>
        </w:tc>
      </w:tr>
      <w:tr w:rsidR="00F24934" w:rsidRPr="00F24934" w14:paraId="089DDD30" w14:textId="77777777" w:rsidTr="00F24934">
        <w:trPr>
          <w:trHeight w:val="290"/>
        </w:trPr>
        <w:tc>
          <w:tcPr>
            <w:tcW w:w="1150" w:type="dxa"/>
            <w:noWrap/>
            <w:hideMark/>
          </w:tcPr>
          <w:p w14:paraId="3BAE4987" w14:textId="77777777" w:rsidR="00F24934" w:rsidRPr="00F24934" w:rsidRDefault="00F24934" w:rsidP="00F24934">
            <w:pPr>
              <w:rPr>
                <w:rFonts w:ascii="Arial" w:hAnsi="Arial" w:cs="Arial"/>
                <w:sz w:val="20"/>
                <w:szCs w:val="20"/>
              </w:rPr>
            </w:pPr>
          </w:p>
        </w:tc>
        <w:tc>
          <w:tcPr>
            <w:tcW w:w="3245" w:type="dxa"/>
            <w:noWrap/>
            <w:hideMark/>
          </w:tcPr>
          <w:p w14:paraId="2847A054" w14:textId="77777777" w:rsidR="00F24934" w:rsidRPr="00F24934" w:rsidRDefault="00F24934" w:rsidP="00F24934">
            <w:pPr>
              <w:rPr>
                <w:rFonts w:ascii="Arial" w:hAnsi="Arial" w:cs="Arial"/>
                <w:sz w:val="20"/>
                <w:szCs w:val="20"/>
              </w:rPr>
            </w:pPr>
            <w:r w:rsidRPr="00F24934">
              <w:rPr>
                <w:rFonts w:ascii="Arial" w:hAnsi="Arial" w:cs="Arial"/>
                <w:sz w:val="20"/>
                <w:szCs w:val="20"/>
              </w:rPr>
              <w:t>whole follow-up</w:t>
            </w:r>
          </w:p>
        </w:tc>
        <w:tc>
          <w:tcPr>
            <w:tcW w:w="1701" w:type="dxa"/>
            <w:noWrap/>
            <w:hideMark/>
          </w:tcPr>
          <w:p w14:paraId="5EDE79A6" w14:textId="77777777" w:rsidR="00F24934" w:rsidRPr="00F24934" w:rsidRDefault="00F24934" w:rsidP="00F24934">
            <w:pPr>
              <w:rPr>
                <w:rFonts w:ascii="Arial" w:hAnsi="Arial" w:cs="Arial"/>
                <w:sz w:val="20"/>
                <w:szCs w:val="20"/>
              </w:rPr>
            </w:pPr>
            <w:r w:rsidRPr="00F24934">
              <w:rPr>
                <w:rFonts w:ascii="Arial" w:hAnsi="Arial" w:cs="Arial"/>
                <w:sz w:val="20"/>
                <w:szCs w:val="20"/>
              </w:rPr>
              <w:t>2.28 (2.13-2.45)</w:t>
            </w:r>
          </w:p>
        </w:tc>
        <w:tc>
          <w:tcPr>
            <w:tcW w:w="1701" w:type="dxa"/>
            <w:noWrap/>
            <w:hideMark/>
          </w:tcPr>
          <w:p w14:paraId="17EDCBEB" w14:textId="77777777" w:rsidR="00F24934" w:rsidRPr="00F24934" w:rsidRDefault="00F24934" w:rsidP="00F24934">
            <w:pPr>
              <w:rPr>
                <w:rFonts w:ascii="Arial" w:hAnsi="Arial" w:cs="Arial"/>
                <w:sz w:val="20"/>
                <w:szCs w:val="20"/>
              </w:rPr>
            </w:pPr>
            <w:r w:rsidRPr="00F24934">
              <w:rPr>
                <w:rFonts w:ascii="Arial" w:hAnsi="Arial" w:cs="Arial"/>
                <w:sz w:val="20"/>
                <w:szCs w:val="20"/>
              </w:rPr>
              <w:t>1.51 (1.35-1.68)</w:t>
            </w:r>
          </w:p>
        </w:tc>
        <w:tc>
          <w:tcPr>
            <w:tcW w:w="1843" w:type="dxa"/>
            <w:noWrap/>
            <w:hideMark/>
          </w:tcPr>
          <w:p w14:paraId="18B4BE74" w14:textId="77777777" w:rsidR="00F24934" w:rsidRPr="00F24934" w:rsidRDefault="00F24934" w:rsidP="00F24934">
            <w:pPr>
              <w:rPr>
                <w:rFonts w:ascii="Arial" w:hAnsi="Arial" w:cs="Arial"/>
                <w:sz w:val="20"/>
                <w:szCs w:val="20"/>
              </w:rPr>
            </w:pPr>
            <w:r w:rsidRPr="00F24934">
              <w:rPr>
                <w:rFonts w:ascii="Arial" w:hAnsi="Arial" w:cs="Arial"/>
                <w:sz w:val="20"/>
                <w:szCs w:val="20"/>
              </w:rPr>
              <w:t>1.51 (1.34-1.72)</w:t>
            </w:r>
          </w:p>
        </w:tc>
        <w:tc>
          <w:tcPr>
            <w:tcW w:w="992" w:type="dxa"/>
            <w:noWrap/>
            <w:hideMark/>
          </w:tcPr>
          <w:p w14:paraId="68FB37F0"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085DC286" w14:textId="77777777" w:rsidTr="00F24934">
        <w:trPr>
          <w:trHeight w:val="290"/>
        </w:trPr>
        <w:tc>
          <w:tcPr>
            <w:tcW w:w="1150" w:type="dxa"/>
            <w:noWrap/>
            <w:hideMark/>
          </w:tcPr>
          <w:p w14:paraId="2B3B3C9A" w14:textId="77777777" w:rsidR="00F24934" w:rsidRPr="00F24934" w:rsidRDefault="00F24934" w:rsidP="00F24934">
            <w:pPr>
              <w:rPr>
                <w:rFonts w:ascii="Arial" w:hAnsi="Arial" w:cs="Arial"/>
                <w:sz w:val="20"/>
                <w:szCs w:val="20"/>
              </w:rPr>
            </w:pPr>
          </w:p>
        </w:tc>
        <w:tc>
          <w:tcPr>
            <w:tcW w:w="3245" w:type="dxa"/>
            <w:noWrap/>
            <w:hideMark/>
          </w:tcPr>
          <w:p w14:paraId="1A90A256" w14:textId="77777777" w:rsidR="00F24934" w:rsidRPr="00F24934" w:rsidRDefault="00F24934" w:rsidP="00F24934">
            <w:pPr>
              <w:rPr>
                <w:rFonts w:ascii="Arial" w:hAnsi="Arial" w:cs="Arial"/>
                <w:sz w:val="20"/>
                <w:szCs w:val="20"/>
              </w:rPr>
            </w:pPr>
            <w:r w:rsidRPr="00F24934">
              <w:rPr>
                <w:rFonts w:ascii="Arial" w:hAnsi="Arial" w:cs="Arial"/>
                <w:sz w:val="20"/>
                <w:szCs w:val="20"/>
              </w:rPr>
              <w:t>0-6 months after exposure</w:t>
            </w:r>
          </w:p>
        </w:tc>
        <w:tc>
          <w:tcPr>
            <w:tcW w:w="1701" w:type="dxa"/>
            <w:noWrap/>
            <w:hideMark/>
          </w:tcPr>
          <w:p w14:paraId="39B06E2C" w14:textId="77777777" w:rsidR="00F24934" w:rsidRPr="00F24934" w:rsidRDefault="00F24934" w:rsidP="00F24934">
            <w:pPr>
              <w:rPr>
                <w:rFonts w:ascii="Arial" w:hAnsi="Arial" w:cs="Arial"/>
                <w:sz w:val="20"/>
                <w:szCs w:val="20"/>
              </w:rPr>
            </w:pPr>
            <w:r w:rsidRPr="00F24934">
              <w:rPr>
                <w:rFonts w:ascii="Arial" w:hAnsi="Arial" w:cs="Arial"/>
                <w:sz w:val="20"/>
                <w:szCs w:val="20"/>
              </w:rPr>
              <w:t>4.21 (3.78-4.7)</w:t>
            </w:r>
          </w:p>
        </w:tc>
        <w:tc>
          <w:tcPr>
            <w:tcW w:w="1701" w:type="dxa"/>
            <w:noWrap/>
            <w:hideMark/>
          </w:tcPr>
          <w:p w14:paraId="407F58EA" w14:textId="77777777" w:rsidR="00F24934" w:rsidRPr="00F24934" w:rsidRDefault="00F24934" w:rsidP="00F24934">
            <w:pPr>
              <w:rPr>
                <w:rFonts w:ascii="Arial" w:hAnsi="Arial" w:cs="Arial"/>
                <w:sz w:val="20"/>
                <w:szCs w:val="20"/>
              </w:rPr>
            </w:pPr>
            <w:r w:rsidRPr="00F24934">
              <w:rPr>
                <w:rFonts w:ascii="Arial" w:hAnsi="Arial" w:cs="Arial"/>
                <w:sz w:val="20"/>
                <w:szCs w:val="20"/>
              </w:rPr>
              <w:t>2.2 (1.79-2.71)</w:t>
            </w:r>
          </w:p>
        </w:tc>
        <w:tc>
          <w:tcPr>
            <w:tcW w:w="1843" w:type="dxa"/>
            <w:noWrap/>
            <w:hideMark/>
          </w:tcPr>
          <w:p w14:paraId="7082D50F" w14:textId="77777777" w:rsidR="00F24934" w:rsidRPr="00F24934" w:rsidRDefault="00F24934" w:rsidP="00F24934">
            <w:pPr>
              <w:rPr>
                <w:rFonts w:ascii="Arial" w:hAnsi="Arial" w:cs="Arial"/>
                <w:sz w:val="20"/>
                <w:szCs w:val="20"/>
              </w:rPr>
            </w:pPr>
            <w:r w:rsidRPr="00F24934">
              <w:rPr>
                <w:rFonts w:ascii="Arial" w:hAnsi="Arial" w:cs="Arial"/>
                <w:sz w:val="20"/>
                <w:szCs w:val="20"/>
              </w:rPr>
              <w:t>1.91 (1.52-2.41)</w:t>
            </w:r>
          </w:p>
        </w:tc>
        <w:tc>
          <w:tcPr>
            <w:tcW w:w="992" w:type="dxa"/>
            <w:noWrap/>
            <w:hideMark/>
          </w:tcPr>
          <w:p w14:paraId="6634884C"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57EF5301" w14:textId="77777777" w:rsidTr="00F24934">
        <w:trPr>
          <w:trHeight w:val="290"/>
        </w:trPr>
        <w:tc>
          <w:tcPr>
            <w:tcW w:w="1150" w:type="dxa"/>
            <w:noWrap/>
            <w:hideMark/>
          </w:tcPr>
          <w:p w14:paraId="0FFC4C46" w14:textId="77777777" w:rsidR="00F24934" w:rsidRPr="00F24934" w:rsidRDefault="00F24934" w:rsidP="00F24934">
            <w:pPr>
              <w:rPr>
                <w:rFonts w:ascii="Arial" w:hAnsi="Arial" w:cs="Arial"/>
                <w:sz w:val="20"/>
                <w:szCs w:val="20"/>
              </w:rPr>
            </w:pPr>
          </w:p>
        </w:tc>
        <w:tc>
          <w:tcPr>
            <w:tcW w:w="3245" w:type="dxa"/>
            <w:noWrap/>
            <w:hideMark/>
          </w:tcPr>
          <w:p w14:paraId="5D06D8BE" w14:textId="77777777" w:rsidR="00F24934" w:rsidRPr="00F24934" w:rsidRDefault="00F24934" w:rsidP="00F24934">
            <w:pPr>
              <w:rPr>
                <w:rFonts w:ascii="Arial" w:hAnsi="Arial" w:cs="Arial"/>
                <w:sz w:val="20"/>
                <w:szCs w:val="20"/>
              </w:rPr>
            </w:pPr>
            <w:r w:rsidRPr="00F24934">
              <w:rPr>
                <w:rFonts w:ascii="Arial" w:hAnsi="Arial" w:cs="Arial"/>
                <w:sz w:val="20"/>
                <w:szCs w:val="20"/>
              </w:rPr>
              <w:t>6-12 months after exposure</w:t>
            </w:r>
          </w:p>
        </w:tc>
        <w:tc>
          <w:tcPr>
            <w:tcW w:w="1701" w:type="dxa"/>
            <w:noWrap/>
            <w:hideMark/>
          </w:tcPr>
          <w:p w14:paraId="6AB5DD84" w14:textId="77777777" w:rsidR="00F24934" w:rsidRPr="00F24934" w:rsidRDefault="00F24934" w:rsidP="00F24934">
            <w:pPr>
              <w:rPr>
                <w:rFonts w:ascii="Arial" w:hAnsi="Arial" w:cs="Arial"/>
                <w:sz w:val="20"/>
                <w:szCs w:val="20"/>
              </w:rPr>
            </w:pPr>
            <w:r w:rsidRPr="00F24934">
              <w:rPr>
                <w:rFonts w:ascii="Arial" w:hAnsi="Arial" w:cs="Arial"/>
                <w:sz w:val="20"/>
                <w:szCs w:val="20"/>
              </w:rPr>
              <w:t>2.19 (1.87-2.58)</w:t>
            </w:r>
          </w:p>
        </w:tc>
        <w:tc>
          <w:tcPr>
            <w:tcW w:w="1701" w:type="dxa"/>
            <w:noWrap/>
            <w:hideMark/>
          </w:tcPr>
          <w:p w14:paraId="5E0011C1" w14:textId="77777777" w:rsidR="00F24934" w:rsidRPr="00F24934" w:rsidRDefault="00F24934" w:rsidP="00F24934">
            <w:pPr>
              <w:rPr>
                <w:rFonts w:ascii="Arial" w:hAnsi="Arial" w:cs="Arial"/>
                <w:sz w:val="20"/>
                <w:szCs w:val="20"/>
              </w:rPr>
            </w:pPr>
            <w:r w:rsidRPr="00F24934">
              <w:rPr>
                <w:rFonts w:ascii="Arial" w:hAnsi="Arial" w:cs="Arial"/>
                <w:sz w:val="20"/>
                <w:szCs w:val="20"/>
              </w:rPr>
              <w:t>1.76 (1.38-2.25)</w:t>
            </w:r>
          </w:p>
        </w:tc>
        <w:tc>
          <w:tcPr>
            <w:tcW w:w="1843" w:type="dxa"/>
            <w:noWrap/>
            <w:hideMark/>
          </w:tcPr>
          <w:p w14:paraId="43B5FC2B" w14:textId="77777777" w:rsidR="00F24934" w:rsidRPr="00F24934" w:rsidRDefault="00F24934" w:rsidP="00F24934">
            <w:pPr>
              <w:rPr>
                <w:rFonts w:ascii="Arial" w:hAnsi="Arial" w:cs="Arial"/>
                <w:sz w:val="20"/>
                <w:szCs w:val="20"/>
              </w:rPr>
            </w:pPr>
            <w:r w:rsidRPr="00F24934">
              <w:rPr>
                <w:rFonts w:ascii="Arial" w:hAnsi="Arial" w:cs="Arial"/>
                <w:sz w:val="20"/>
                <w:szCs w:val="20"/>
              </w:rPr>
              <w:t>1.24 (0.93-1.66)</w:t>
            </w:r>
          </w:p>
        </w:tc>
        <w:tc>
          <w:tcPr>
            <w:tcW w:w="992" w:type="dxa"/>
            <w:noWrap/>
            <w:hideMark/>
          </w:tcPr>
          <w:p w14:paraId="3797DC68" w14:textId="77777777" w:rsidR="00F24934" w:rsidRPr="00F24934" w:rsidRDefault="00F24934" w:rsidP="00F24934">
            <w:pPr>
              <w:rPr>
                <w:rFonts w:ascii="Arial" w:hAnsi="Arial" w:cs="Arial"/>
                <w:sz w:val="20"/>
                <w:szCs w:val="20"/>
              </w:rPr>
            </w:pPr>
            <w:r w:rsidRPr="00F24934">
              <w:rPr>
                <w:rFonts w:ascii="Arial" w:hAnsi="Arial" w:cs="Arial"/>
                <w:sz w:val="20"/>
                <w:szCs w:val="20"/>
              </w:rPr>
              <w:t>0.144</w:t>
            </w:r>
          </w:p>
        </w:tc>
      </w:tr>
      <w:tr w:rsidR="00F24934" w:rsidRPr="00F24934" w14:paraId="7C4E144A" w14:textId="77777777" w:rsidTr="00F24934">
        <w:trPr>
          <w:trHeight w:val="290"/>
        </w:trPr>
        <w:tc>
          <w:tcPr>
            <w:tcW w:w="1150" w:type="dxa"/>
            <w:noWrap/>
            <w:hideMark/>
          </w:tcPr>
          <w:p w14:paraId="1350234F" w14:textId="77777777" w:rsidR="00F24934" w:rsidRPr="00F24934" w:rsidRDefault="00F24934" w:rsidP="00F24934">
            <w:pPr>
              <w:rPr>
                <w:rFonts w:ascii="Arial" w:hAnsi="Arial" w:cs="Arial"/>
                <w:sz w:val="20"/>
                <w:szCs w:val="20"/>
              </w:rPr>
            </w:pPr>
          </w:p>
        </w:tc>
        <w:tc>
          <w:tcPr>
            <w:tcW w:w="3245" w:type="dxa"/>
            <w:noWrap/>
            <w:hideMark/>
          </w:tcPr>
          <w:p w14:paraId="04674E4B" w14:textId="77777777" w:rsidR="00F24934" w:rsidRPr="00F24934" w:rsidRDefault="00F24934" w:rsidP="00F24934">
            <w:pPr>
              <w:rPr>
                <w:rFonts w:ascii="Arial" w:hAnsi="Arial" w:cs="Arial"/>
                <w:sz w:val="20"/>
                <w:szCs w:val="20"/>
              </w:rPr>
            </w:pPr>
            <w:r w:rsidRPr="00F24934">
              <w:rPr>
                <w:rFonts w:ascii="Arial" w:hAnsi="Arial" w:cs="Arial"/>
                <w:sz w:val="20"/>
                <w:szCs w:val="20"/>
              </w:rPr>
              <w:t>1-1.5 years after exposure</w:t>
            </w:r>
          </w:p>
        </w:tc>
        <w:tc>
          <w:tcPr>
            <w:tcW w:w="1701" w:type="dxa"/>
            <w:noWrap/>
            <w:hideMark/>
          </w:tcPr>
          <w:p w14:paraId="0A333664" w14:textId="77777777" w:rsidR="00F24934" w:rsidRPr="00F24934" w:rsidRDefault="00F24934" w:rsidP="00F24934">
            <w:pPr>
              <w:rPr>
                <w:rFonts w:ascii="Arial" w:hAnsi="Arial" w:cs="Arial"/>
                <w:sz w:val="20"/>
                <w:szCs w:val="20"/>
              </w:rPr>
            </w:pPr>
            <w:r w:rsidRPr="00F24934">
              <w:rPr>
                <w:rFonts w:ascii="Arial" w:hAnsi="Arial" w:cs="Arial"/>
                <w:sz w:val="20"/>
                <w:szCs w:val="20"/>
              </w:rPr>
              <w:t>1.57 (1.27-1.93)</w:t>
            </w:r>
          </w:p>
        </w:tc>
        <w:tc>
          <w:tcPr>
            <w:tcW w:w="1701" w:type="dxa"/>
            <w:noWrap/>
            <w:hideMark/>
          </w:tcPr>
          <w:p w14:paraId="69BA5512" w14:textId="77777777" w:rsidR="00F24934" w:rsidRPr="00F24934" w:rsidRDefault="00F24934" w:rsidP="00F24934">
            <w:pPr>
              <w:rPr>
                <w:rFonts w:ascii="Arial" w:hAnsi="Arial" w:cs="Arial"/>
                <w:sz w:val="20"/>
                <w:szCs w:val="20"/>
              </w:rPr>
            </w:pPr>
            <w:r w:rsidRPr="00F24934">
              <w:rPr>
                <w:rFonts w:ascii="Arial" w:hAnsi="Arial" w:cs="Arial"/>
                <w:sz w:val="20"/>
                <w:szCs w:val="20"/>
              </w:rPr>
              <w:t>1.51 (1.13-2.01)</w:t>
            </w:r>
          </w:p>
        </w:tc>
        <w:tc>
          <w:tcPr>
            <w:tcW w:w="1843" w:type="dxa"/>
            <w:noWrap/>
            <w:hideMark/>
          </w:tcPr>
          <w:p w14:paraId="2C5E7CF7" w14:textId="77777777" w:rsidR="00F24934" w:rsidRPr="00F24934" w:rsidRDefault="00F24934" w:rsidP="00F24934">
            <w:pPr>
              <w:rPr>
                <w:rFonts w:ascii="Arial" w:hAnsi="Arial" w:cs="Arial"/>
                <w:sz w:val="20"/>
                <w:szCs w:val="20"/>
              </w:rPr>
            </w:pPr>
            <w:r w:rsidRPr="00F24934">
              <w:rPr>
                <w:rFonts w:ascii="Arial" w:hAnsi="Arial" w:cs="Arial"/>
                <w:sz w:val="20"/>
                <w:szCs w:val="20"/>
              </w:rPr>
              <w:t>1.04 (0.73-1.48)</w:t>
            </w:r>
          </w:p>
        </w:tc>
        <w:tc>
          <w:tcPr>
            <w:tcW w:w="992" w:type="dxa"/>
            <w:noWrap/>
            <w:hideMark/>
          </w:tcPr>
          <w:p w14:paraId="3FECD903" w14:textId="77777777" w:rsidR="00F24934" w:rsidRPr="00F24934" w:rsidRDefault="00F24934" w:rsidP="00F24934">
            <w:pPr>
              <w:rPr>
                <w:rFonts w:ascii="Arial" w:hAnsi="Arial" w:cs="Arial"/>
                <w:sz w:val="20"/>
                <w:szCs w:val="20"/>
              </w:rPr>
            </w:pPr>
            <w:r w:rsidRPr="00F24934">
              <w:rPr>
                <w:rFonts w:ascii="Arial" w:hAnsi="Arial" w:cs="Arial"/>
                <w:sz w:val="20"/>
                <w:szCs w:val="20"/>
              </w:rPr>
              <w:t>0.823</w:t>
            </w:r>
          </w:p>
        </w:tc>
      </w:tr>
      <w:tr w:rsidR="00F24934" w:rsidRPr="00F24934" w14:paraId="60AC77EC" w14:textId="77777777" w:rsidTr="00F24934">
        <w:trPr>
          <w:trHeight w:val="290"/>
        </w:trPr>
        <w:tc>
          <w:tcPr>
            <w:tcW w:w="1150" w:type="dxa"/>
            <w:noWrap/>
            <w:hideMark/>
          </w:tcPr>
          <w:p w14:paraId="5A6D50AB" w14:textId="77777777" w:rsidR="00F24934" w:rsidRPr="00F24934" w:rsidRDefault="00F24934" w:rsidP="00F24934">
            <w:pPr>
              <w:rPr>
                <w:rFonts w:ascii="Arial" w:hAnsi="Arial" w:cs="Arial"/>
                <w:sz w:val="20"/>
                <w:szCs w:val="20"/>
              </w:rPr>
            </w:pPr>
          </w:p>
        </w:tc>
        <w:tc>
          <w:tcPr>
            <w:tcW w:w="3245" w:type="dxa"/>
            <w:noWrap/>
            <w:hideMark/>
          </w:tcPr>
          <w:p w14:paraId="2EBC9EA4" w14:textId="77777777" w:rsidR="00F24934" w:rsidRPr="00F24934" w:rsidRDefault="00F24934" w:rsidP="00F24934">
            <w:pPr>
              <w:rPr>
                <w:rFonts w:ascii="Arial" w:hAnsi="Arial" w:cs="Arial"/>
                <w:sz w:val="20"/>
                <w:szCs w:val="20"/>
              </w:rPr>
            </w:pPr>
            <w:r w:rsidRPr="00F24934">
              <w:rPr>
                <w:rFonts w:ascii="Arial" w:hAnsi="Arial" w:cs="Arial"/>
                <w:sz w:val="20"/>
                <w:szCs w:val="20"/>
              </w:rPr>
              <w:t>1.5-2 years after exposure</w:t>
            </w:r>
          </w:p>
        </w:tc>
        <w:tc>
          <w:tcPr>
            <w:tcW w:w="1701" w:type="dxa"/>
            <w:noWrap/>
            <w:hideMark/>
          </w:tcPr>
          <w:p w14:paraId="151ED059" w14:textId="77777777" w:rsidR="00F24934" w:rsidRPr="00F24934" w:rsidRDefault="00F24934" w:rsidP="00F24934">
            <w:pPr>
              <w:rPr>
                <w:rFonts w:ascii="Arial" w:hAnsi="Arial" w:cs="Arial"/>
                <w:sz w:val="20"/>
                <w:szCs w:val="20"/>
              </w:rPr>
            </w:pPr>
            <w:r w:rsidRPr="00F24934">
              <w:rPr>
                <w:rFonts w:ascii="Arial" w:hAnsi="Arial" w:cs="Arial"/>
                <w:sz w:val="20"/>
                <w:szCs w:val="20"/>
              </w:rPr>
              <w:t>1.71 (1.38-2.12)</w:t>
            </w:r>
          </w:p>
        </w:tc>
        <w:tc>
          <w:tcPr>
            <w:tcW w:w="1701" w:type="dxa"/>
            <w:noWrap/>
            <w:hideMark/>
          </w:tcPr>
          <w:p w14:paraId="5A2BA6D8" w14:textId="77777777" w:rsidR="00F24934" w:rsidRPr="00F24934" w:rsidRDefault="00F24934" w:rsidP="00F24934">
            <w:pPr>
              <w:rPr>
                <w:rFonts w:ascii="Arial" w:hAnsi="Arial" w:cs="Arial"/>
                <w:sz w:val="20"/>
                <w:szCs w:val="20"/>
              </w:rPr>
            </w:pPr>
            <w:r w:rsidRPr="00F24934">
              <w:rPr>
                <w:rFonts w:ascii="Arial" w:hAnsi="Arial" w:cs="Arial"/>
                <w:sz w:val="20"/>
                <w:szCs w:val="20"/>
              </w:rPr>
              <w:t>1.41 (1.02-1.94)</w:t>
            </w:r>
          </w:p>
        </w:tc>
        <w:tc>
          <w:tcPr>
            <w:tcW w:w="1843" w:type="dxa"/>
            <w:noWrap/>
            <w:hideMark/>
          </w:tcPr>
          <w:p w14:paraId="57AC955E" w14:textId="77777777" w:rsidR="00F24934" w:rsidRPr="00F24934" w:rsidRDefault="00F24934" w:rsidP="00F24934">
            <w:pPr>
              <w:rPr>
                <w:rFonts w:ascii="Arial" w:hAnsi="Arial" w:cs="Arial"/>
                <w:sz w:val="20"/>
                <w:szCs w:val="20"/>
              </w:rPr>
            </w:pPr>
            <w:r w:rsidRPr="00F24934">
              <w:rPr>
                <w:rFonts w:ascii="Arial" w:hAnsi="Arial" w:cs="Arial"/>
                <w:sz w:val="20"/>
                <w:szCs w:val="20"/>
              </w:rPr>
              <w:t>1.21 (0.83-1.78)</w:t>
            </w:r>
          </w:p>
        </w:tc>
        <w:tc>
          <w:tcPr>
            <w:tcW w:w="992" w:type="dxa"/>
            <w:noWrap/>
            <w:hideMark/>
          </w:tcPr>
          <w:p w14:paraId="12EB1C61" w14:textId="77777777" w:rsidR="00F24934" w:rsidRPr="00F24934" w:rsidRDefault="00F24934" w:rsidP="00F24934">
            <w:pPr>
              <w:rPr>
                <w:rFonts w:ascii="Arial" w:hAnsi="Arial" w:cs="Arial"/>
                <w:sz w:val="20"/>
                <w:szCs w:val="20"/>
              </w:rPr>
            </w:pPr>
            <w:r w:rsidRPr="00F24934">
              <w:rPr>
                <w:rFonts w:ascii="Arial" w:hAnsi="Arial" w:cs="Arial"/>
                <w:sz w:val="20"/>
                <w:szCs w:val="20"/>
              </w:rPr>
              <w:t>0.323</w:t>
            </w:r>
          </w:p>
        </w:tc>
      </w:tr>
      <w:tr w:rsidR="00F24934" w:rsidRPr="00F24934" w14:paraId="08E03098" w14:textId="77777777" w:rsidTr="00F24934">
        <w:trPr>
          <w:trHeight w:val="290"/>
        </w:trPr>
        <w:tc>
          <w:tcPr>
            <w:tcW w:w="1150" w:type="dxa"/>
            <w:noWrap/>
            <w:hideMark/>
          </w:tcPr>
          <w:p w14:paraId="53818BE6" w14:textId="77777777" w:rsidR="00F24934" w:rsidRPr="00F24934" w:rsidRDefault="00F24934" w:rsidP="00F24934">
            <w:pPr>
              <w:rPr>
                <w:rFonts w:ascii="Arial" w:hAnsi="Arial" w:cs="Arial"/>
                <w:sz w:val="20"/>
                <w:szCs w:val="20"/>
              </w:rPr>
            </w:pPr>
          </w:p>
        </w:tc>
        <w:tc>
          <w:tcPr>
            <w:tcW w:w="3245" w:type="dxa"/>
            <w:noWrap/>
            <w:hideMark/>
          </w:tcPr>
          <w:p w14:paraId="2BE0D75D" w14:textId="77777777" w:rsidR="00F24934" w:rsidRPr="00F24934" w:rsidRDefault="00F24934" w:rsidP="00F24934">
            <w:pPr>
              <w:rPr>
                <w:rFonts w:ascii="Arial" w:hAnsi="Arial" w:cs="Arial"/>
                <w:sz w:val="20"/>
                <w:szCs w:val="20"/>
              </w:rPr>
            </w:pPr>
            <w:r w:rsidRPr="00F24934">
              <w:rPr>
                <w:rFonts w:ascii="Arial" w:hAnsi="Arial" w:cs="Arial"/>
                <w:sz w:val="20"/>
                <w:szCs w:val="20"/>
              </w:rPr>
              <w:t>more than 2 years after exposure</w:t>
            </w:r>
          </w:p>
        </w:tc>
        <w:tc>
          <w:tcPr>
            <w:tcW w:w="1701" w:type="dxa"/>
            <w:noWrap/>
            <w:hideMark/>
          </w:tcPr>
          <w:p w14:paraId="6BB2D855" w14:textId="77777777" w:rsidR="00F24934" w:rsidRPr="00F24934" w:rsidRDefault="00F24934" w:rsidP="00F24934">
            <w:pPr>
              <w:rPr>
                <w:rFonts w:ascii="Arial" w:hAnsi="Arial" w:cs="Arial"/>
                <w:sz w:val="20"/>
                <w:szCs w:val="20"/>
              </w:rPr>
            </w:pPr>
            <w:r w:rsidRPr="00F24934">
              <w:rPr>
                <w:rFonts w:ascii="Arial" w:hAnsi="Arial" w:cs="Arial"/>
                <w:sz w:val="20"/>
                <w:szCs w:val="20"/>
              </w:rPr>
              <w:t>1.75 (1.55-1.98)</w:t>
            </w:r>
          </w:p>
        </w:tc>
        <w:tc>
          <w:tcPr>
            <w:tcW w:w="1701" w:type="dxa"/>
            <w:noWrap/>
            <w:hideMark/>
          </w:tcPr>
          <w:p w14:paraId="47223502" w14:textId="77777777" w:rsidR="00F24934" w:rsidRPr="00F24934" w:rsidRDefault="00F24934" w:rsidP="00F24934">
            <w:pPr>
              <w:rPr>
                <w:rFonts w:ascii="Arial" w:hAnsi="Arial" w:cs="Arial"/>
                <w:sz w:val="20"/>
                <w:szCs w:val="20"/>
              </w:rPr>
            </w:pPr>
            <w:r w:rsidRPr="00F24934">
              <w:rPr>
                <w:rFonts w:ascii="Arial" w:hAnsi="Arial" w:cs="Arial"/>
                <w:sz w:val="20"/>
                <w:szCs w:val="20"/>
              </w:rPr>
              <w:t>1.12 (0.92-1.35)</w:t>
            </w:r>
          </w:p>
        </w:tc>
        <w:tc>
          <w:tcPr>
            <w:tcW w:w="1843" w:type="dxa"/>
            <w:noWrap/>
            <w:hideMark/>
          </w:tcPr>
          <w:p w14:paraId="06585895" w14:textId="77777777" w:rsidR="00F24934" w:rsidRPr="00F24934" w:rsidRDefault="00F24934" w:rsidP="00F24934">
            <w:pPr>
              <w:rPr>
                <w:rFonts w:ascii="Arial" w:hAnsi="Arial" w:cs="Arial"/>
                <w:sz w:val="20"/>
                <w:szCs w:val="20"/>
              </w:rPr>
            </w:pPr>
            <w:r w:rsidRPr="00F24934">
              <w:rPr>
                <w:rFonts w:ascii="Arial" w:hAnsi="Arial" w:cs="Arial"/>
                <w:sz w:val="20"/>
                <w:szCs w:val="20"/>
              </w:rPr>
              <w:t>1.57 (1.25-1.97)</w:t>
            </w:r>
          </w:p>
        </w:tc>
        <w:tc>
          <w:tcPr>
            <w:tcW w:w="992" w:type="dxa"/>
            <w:noWrap/>
            <w:hideMark/>
          </w:tcPr>
          <w:p w14:paraId="064B1137"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0ADBB70E" w14:textId="77777777" w:rsidTr="00F24934">
        <w:trPr>
          <w:trHeight w:val="290"/>
        </w:trPr>
        <w:tc>
          <w:tcPr>
            <w:tcW w:w="4395" w:type="dxa"/>
            <w:gridSpan w:val="2"/>
            <w:noWrap/>
            <w:hideMark/>
          </w:tcPr>
          <w:p w14:paraId="1BB4E0E2" w14:textId="77777777" w:rsidR="00F24934" w:rsidRPr="00F24934" w:rsidRDefault="00F24934" w:rsidP="00F24934">
            <w:pPr>
              <w:rPr>
                <w:rFonts w:ascii="Arial" w:hAnsi="Arial" w:cs="Arial"/>
                <w:sz w:val="20"/>
                <w:szCs w:val="20"/>
              </w:rPr>
            </w:pPr>
            <w:r w:rsidRPr="00F24934">
              <w:rPr>
                <w:rFonts w:ascii="Arial" w:hAnsi="Arial" w:cs="Arial"/>
                <w:sz w:val="20"/>
                <w:szCs w:val="20"/>
              </w:rPr>
              <w:t>Child's Anxiety Disorder</w:t>
            </w:r>
          </w:p>
        </w:tc>
        <w:tc>
          <w:tcPr>
            <w:tcW w:w="1701" w:type="dxa"/>
            <w:noWrap/>
            <w:hideMark/>
          </w:tcPr>
          <w:p w14:paraId="0523F148" w14:textId="77777777" w:rsidR="00F24934" w:rsidRPr="00F24934" w:rsidRDefault="00F24934" w:rsidP="00F24934">
            <w:pPr>
              <w:rPr>
                <w:rFonts w:ascii="Arial" w:hAnsi="Arial" w:cs="Arial"/>
                <w:sz w:val="20"/>
                <w:szCs w:val="20"/>
              </w:rPr>
            </w:pPr>
          </w:p>
        </w:tc>
        <w:tc>
          <w:tcPr>
            <w:tcW w:w="1701" w:type="dxa"/>
            <w:noWrap/>
            <w:hideMark/>
          </w:tcPr>
          <w:p w14:paraId="4EEC0CF4" w14:textId="77777777" w:rsidR="00F24934" w:rsidRPr="00F24934" w:rsidRDefault="00F24934" w:rsidP="00F24934">
            <w:pPr>
              <w:rPr>
                <w:rFonts w:ascii="Arial" w:hAnsi="Arial" w:cs="Arial"/>
                <w:sz w:val="20"/>
                <w:szCs w:val="20"/>
              </w:rPr>
            </w:pPr>
          </w:p>
        </w:tc>
        <w:tc>
          <w:tcPr>
            <w:tcW w:w="1843" w:type="dxa"/>
            <w:noWrap/>
            <w:hideMark/>
          </w:tcPr>
          <w:p w14:paraId="50B9D683" w14:textId="77777777" w:rsidR="00F24934" w:rsidRPr="00F24934" w:rsidRDefault="00F24934" w:rsidP="00F24934">
            <w:pPr>
              <w:rPr>
                <w:rFonts w:ascii="Arial" w:hAnsi="Arial" w:cs="Arial"/>
                <w:sz w:val="20"/>
                <w:szCs w:val="20"/>
              </w:rPr>
            </w:pPr>
          </w:p>
        </w:tc>
        <w:tc>
          <w:tcPr>
            <w:tcW w:w="992" w:type="dxa"/>
            <w:noWrap/>
            <w:hideMark/>
          </w:tcPr>
          <w:p w14:paraId="046752AF" w14:textId="77777777" w:rsidR="00F24934" w:rsidRPr="00F24934" w:rsidRDefault="00F24934" w:rsidP="00F24934">
            <w:pPr>
              <w:rPr>
                <w:rFonts w:ascii="Arial" w:hAnsi="Arial" w:cs="Arial"/>
                <w:sz w:val="20"/>
                <w:szCs w:val="20"/>
              </w:rPr>
            </w:pPr>
          </w:p>
        </w:tc>
      </w:tr>
      <w:tr w:rsidR="00F24934" w:rsidRPr="00F24934" w14:paraId="26F3348D" w14:textId="77777777" w:rsidTr="00F24934">
        <w:trPr>
          <w:trHeight w:val="290"/>
        </w:trPr>
        <w:tc>
          <w:tcPr>
            <w:tcW w:w="1150" w:type="dxa"/>
            <w:noWrap/>
            <w:hideMark/>
          </w:tcPr>
          <w:p w14:paraId="2A0A3F65" w14:textId="77777777" w:rsidR="00F24934" w:rsidRPr="00F24934" w:rsidRDefault="00F24934" w:rsidP="00F24934">
            <w:pPr>
              <w:rPr>
                <w:rFonts w:ascii="Arial" w:hAnsi="Arial" w:cs="Arial"/>
                <w:sz w:val="20"/>
                <w:szCs w:val="20"/>
              </w:rPr>
            </w:pPr>
          </w:p>
        </w:tc>
        <w:tc>
          <w:tcPr>
            <w:tcW w:w="3245" w:type="dxa"/>
            <w:noWrap/>
            <w:hideMark/>
          </w:tcPr>
          <w:p w14:paraId="662EDF14" w14:textId="77777777" w:rsidR="00F24934" w:rsidRPr="00F24934" w:rsidRDefault="00F24934" w:rsidP="00F24934">
            <w:pPr>
              <w:rPr>
                <w:rFonts w:ascii="Arial" w:hAnsi="Arial" w:cs="Arial"/>
                <w:sz w:val="20"/>
                <w:szCs w:val="20"/>
              </w:rPr>
            </w:pPr>
            <w:r w:rsidRPr="00F24934">
              <w:rPr>
                <w:rFonts w:ascii="Arial" w:hAnsi="Arial" w:cs="Arial"/>
                <w:sz w:val="20"/>
                <w:szCs w:val="20"/>
              </w:rPr>
              <w:t>whole follow-up</w:t>
            </w:r>
          </w:p>
        </w:tc>
        <w:tc>
          <w:tcPr>
            <w:tcW w:w="1701" w:type="dxa"/>
            <w:noWrap/>
            <w:hideMark/>
          </w:tcPr>
          <w:p w14:paraId="2F30F6DB" w14:textId="77777777" w:rsidR="00F24934" w:rsidRPr="00F24934" w:rsidRDefault="00F24934" w:rsidP="00F24934">
            <w:pPr>
              <w:rPr>
                <w:rFonts w:ascii="Arial" w:hAnsi="Arial" w:cs="Arial"/>
                <w:sz w:val="20"/>
                <w:szCs w:val="20"/>
              </w:rPr>
            </w:pPr>
            <w:r w:rsidRPr="00F24934">
              <w:rPr>
                <w:rFonts w:ascii="Arial" w:hAnsi="Arial" w:cs="Arial"/>
                <w:sz w:val="20"/>
                <w:szCs w:val="20"/>
              </w:rPr>
              <w:t>1.85 (1.76-1.95)</w:t>
            </w:r>
          </w:p>
        </w:tc>
        <w:tc>
          <w:tcPr>
            <w:tcW w:w="1701" w:type="dxa"/>
            <w:noWrap/>
            <w:hideMark/>
          </w:tcPr>
          <w:p w14:paraId="047AFB51" w14:textId="77777777" w:rsidR="00F24934" w:rsidRPr="00F24934" w:rsidRDefault="00F24934" w:rsidP="00F24934">
            <w:pPr>
              <w:rPr>
                <w:rFonts w:ascii="Arial" w:hAnsi="Arial" w:cs="Arial"/>
                <w:sz w:val="20"/>
                <w:szCs w:val="20"/>
              </w:rPr>
            </w:pPr>
            <w:r w:rsidRPr="00F24934">
              <w:rPr>
                <w:rFonts w:ascii="Arial" w:hAnsi="Arial" w:cs="Arial"/>
                <w:sz w:val="20"/>
                <w:szCs w:val="20"/>
              </w:rPr>
              <w:t>1.36 (1.25-1.48)</w:t>
            </w:r>
          </w:p>
        </w:tc>
        <w:tc>
          <w:tcPr>
            <w:tcW w:w="1843" w:type="dxa"/>
            <w:noWrap/>
            <w:hideMark/>
          </w:tcPr>
          <w:p w14:paraId="7D07F809" w14:textId="77777777" w:rsidR="00F24934" w:rsidRPr="00F24934" w:rsidRDefault="00F24934" w:rsidP="00F24934">
            <w:pPr>
              <w:rPr>
                <w:rFonts w:ascii="Arial" w:hAnsi="Arial" w:cs="Arial"/>
                <w:sz w:val="20"/>
                <w:szCs w:val="20"/>
              </w:rPr>
            </w:pPr>
            <w:r w:rsidRPr="00F24934">
              <w:rPr>
                <w:rFonts w:ascii="Arial" w:hAnsi="Arial" w:cs="Arial"/>
                <w:sz w:val="20"/>
                <w:szCs w:val="20"/>
              </w:rPr>
              <w:t>1.36 (1.23-1.49)</w:t>
            </w:r>
          </w:p>
        </w:tc>
        <w:tc>
          <w:tcPr>
            <w:tcW w:w="992" w:type="dxa"/>
            <w:noWrap/>
            <w:hideMark/>
          </w:tcPr>
          <w:p w14:paraId="35C37884"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7CF04770" w14:textId="77777777" w:rsidTr="00F24934">
        <w:trPr>
          <w:trHeight w:val="290"/>
        </w:trPr>
        <w:tc>
          <w:tcPr>
            <w:tcW w:w="1150" w:type="dxa"/>
            <w:noWrap/>
            <w:hideMark/>
          </w:tcPr>
          <w:p w14:paraId="5B33BB78" w14:textId="77777777" w:rsidR="00F24934" w:rsidRPr="00F24934" w:rsidRDefault="00F24934" w:rsidP="00F24934">
            <w:pPr>
              <w:rPr>
                <w:rFonts w:ascii="Arial" w:hAnsi="Arial" w:cs="Arial"/>
                <w:sz w:val="20"/>
                <w:szCs w:val="20"/>
              </w:rPr>
            </w:pPr>
          </w:p>
        </w:tc>
        <w:tc>
          <w:tcPr>
            <w:tcW w:w="3245" w:type="dxa"/>
            <w:noWrap/>
            <w:hideMark/>
          </w:tcPr>
          <w:p w14:paraId="6AABD7E9" w14:textId="77777777" w:rsidR="00F24934" w:rsidRPr="00F24934" w:rsidRDefault="00F24934" w:rsidP="00F24934">
            <w:pPr>
              <w:rPr>
                <w:rFonts w:ascii="Arial" w:hAnsi="Arial" w:cs="Arial"/>
                <w:sz w:val="20"/>
                <w:szCs w:val="20"/>
              </w:rPr>
            </w:pPr>
            <w:r w:rsidRPr="00F24934">
              <w:rPr>
                <w:rFonts w:ascii="Arial" w:hAnsi="Arial" w:cs="Arial"/>
                <w:sz w:val="20"/>
                <w:szCs w:val="20"/>
              </w:rPr>
              <w:t>0-6 months after exposure</w:t>
            </w:r>
          </w:p>
        </w:tc>
        <w:tc>
          <w:tcPr>
            <w:tcW w:w="1701" w:type="dxa"/>
            <w:noWrap/>
            <w:hideMark/>
          </w:tcPr>
          <w:p w14:paraId="5D87065F" w14:textId="77777777" w:rsidR="00F24934" w:rsidRPr="00F24934" w:rsidRDefault="00F24934" w:rsidP="00F24934">
            <w:pPr>
              <w:rPr>
                <w:rFonts w:ascii="Arial" w:hAnsi="Arial" w:cs="Arial"/>
                <w:sz w:val="20"/>
                <w:szCs w:val="20"/>
              </w:rPr>
            </w:pPr>
            <w:r w:rsidRPr="00F24934">
              <w:rPr>
                <w:rFonts w:ascii="Arial" w:hAnsi="Arial" w:cs="Arial"/>
                <w:sz w:val="20"/>
                <w:szCs w:val="20"/>
              </w:rPr>
              <w:t>2.98 (2.7-3.28)</w:t>
            </w:r>
          </w:p>
        </w:tc>
        <w:tc>
          <w:tcPr>
            <w:tcW w:w="1701" w:type="dxa"/>
            <w:noWrap/>
            <w:hideMark/>
          </w:tcPr>
          <w:p w14:paraId="200C469A" w14:textId="77777777" w:rsidR="00F24934" w:rsidRPr="00F24934" w:rsidRDefault="00F24934" w:rsidP="00F24934">
            <w:pPr>
              <w:rPr>
                <w:rFonts w:ascii="Arial" w:hAnsi="Arial" w:cs="Arial"/>
                <w:sz w:val="20"/>
                <w:szCs w:val="20"/>
              </w:rPr>
            </w:pPr>
            <w:r w:rsidRPr="00F24934">
              <w:rPr>
                <w:rFonts w:ascii="Arial" w:hAnsi="Arial" w:cs="Arial"/>
                <w:sz w:val="20"/>
                <w:szCs w:val="20"/>
              </w:rPr>
              <w:t>1.75 (1.47-2.09)</w:t>
            </w:r>
          </w:p>
        </w:tc>
        <w:tc>
          <w:tcPr>
            <w:tcW w:w="1843" w:type="dxa"/>
            <w:noWrap/>
            <w:hideMark/>
          </w:tcPr>
          <w:p w14:paraId="11FD3E7E" w14:textId="77777777" w:rsidR="00F24934" w:rsidRPr="00F24934" w:rsidRDefault="00F24934" w:rsidP="00F24934">
            <w:pPr>
              <w:rPr>
                <w:rFonts w:ascii="Arial" w:hAnsi="Arial" w:cs="Arial"/>
                <w:sz w:val="20"/>
                <w:szCs w:val="20"/>
              </w:rPr>
            </w:pPr>
            <w:r w:rsidRPr="00F24934">
              <w:rPr>
                <w:rFonts w:ascii="Arial" w:hAnsi="Arial" w:cs="Arial"/>
                <w:sz w:val="20"/>
                <w:szCs w:val="20"/>
              </w:rPr>
              <w:t>1.7 (1.39-2.08)</w:t>
            </w:r>
          </w:p>
        </w:tc>
        <w:tc>
          <w:tcPr>
            <w:tcW w:w="992" w:type="dxa"/>
            <w:noWrap/>
            <w:hideMark/>
          </w:tcPr>
          <w:p w14:paraId="3B531242"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60ADDCE1" w14:textId="77777777" w:rsidTr="00F24934">
        <w:trPr>
          <w:trHeight w:val="290"/>
        </w:trPr>
        <w:tc>
          <w:tcPr>
            <w:tcW w:w="1150" w:type="dxa"/>
            <w:noWrap/>
            <w:hideMark/>
          </w:tcPr>
          <w:p w14:paraId="28F18F3F" w14:textId="77777777" w:rsidR="00F24934" w:rsidRPr="00F24934" w:rsidRDefault="00F24934" w:rsidP="00F24934">
            <w:pPr>
              <w:rPr>
                <w:rFonts w:ascii="Arial" w:hAnsi="Arial" w:cs="Arial"/>
                <w:sz w:val="20"/>
                <w:szCs w:val="20"/>
              </w:rPr>
            </w:pPr>
          </w:p>
        </w:tc>
        <w:tc>
          <w:tcPr>
            <w:tcW w:w="3245" w:type="dxa"/>
            <w:noWrap/>
            <w:hideMark/>
          </w:tcPr>
          <w:p w14:paraId="56112B98" w14:textId="77777777" w:rsidR="00F24934" w:rsidRPr="00F24934" w:rsidRDefault="00F24934" w:rsidP="00F24934">
            <w:pPr>
              <w:rPr>
                <w:rFonts w:ascii="Arial" w:hAnsi="Arial" w:cs="Arial"/>
                <w:sz w:val="20"/>
                <w:szCs w:val="20"/>
              </w:rPr>
            </w:pPr>
            <w:r w:rsidRPr="00F24934">
              <w:rPr>
                <w:rFonts w:ascii="Arial" w:hAnsi="Arial" w:cs="Arial"/>
                <w:sz w:val="20"/>
                <w:szCs w:val="20"/>
              </w:rPr>
              <w:t>6-12 months after exposure</w:t>
            </w:r>
          </w:p>
        </w:tc>
        <w:tc>
          <w:tcPr>
            <w:tcW w:w="1701" w:type="dxa"/>
            <w:noWrap/>
            <w:hideMark/>
          </w:tcPr>
          <w:p w14:paraId="6BC23989" w14:textId="77777777" w:rsidR="00F24934" w:rsidRPr="00F24934" w:rsidRDefault="00F24934" w:rsidP="00F24934">
            <w:pPr>
              <w:rPr>
                <w:rFonts w:ascii="Arial" w:hAnsi="Arial" w:cs="Arial"/>
                <w:sz w:val="20"/>
                <w:szCs w:val="20"/>
              </w:rPr>
            </w:pPr>
            <w:r w:rsidRPr="00F24934">
              <w:rPr>
                <w:rFonts w:ascii="Arial" w:hAnsi="Arial" w:cs="Arial"/>
                <w:sz w:val="20"/>
                <w:szCs w:val="20"/>
              </w:rPr>
              <w:t>1.93 (1.7-2.19)</w:t>
            </w:r>
          </w:p>
        </w:tc>
        <w:tc>
          <w:tcPr>
            <w:tcW w:w="1701" w:type="dxa"/>
            <w:noWrap/>
            <w:hideMark/>
          </w:tcPr>
          <w:p w14:paraId="15263C60" w14:textId="77777777" w:rsidR="00F24934" w:rsidRPr="00F24934" w:rsidRDefault="00F24934" w:rsidP="00F24934">
            <w:pPr>
              <w:rPr>
                <w:rFonts w:ascii="Arial" w:hAnsi="Arial" w:cs="Arial"/>
                <w:sz w:val="20"/>
                <w:szCs w:val="20"/>
              </w:rPr>
            </w:pPr>
            <w:r w:rsidRPr="00F24934">
              <w:rPr>
                <w:rFonts w:ascii="Arial" w:hAnsi="Arial" w:cs="Arial"/>
                <w:sz w:val="20"/>
                <w:szCs w:val="20"/>
              </w:rPr>
              <w:t>1.4 (1.14-1.73)</w:t>
            </w:r>
          </w:p>
        </w:tc>
        <w:tc>
          <w:tcPr>
            <w:tcW w:w="1843" w:type="dxa"/>
            <w:noWrap/>
            <w:hideMark/>
          </w:tcPr>
          <w:p w14:paraId="76E6EF3C" w14:textId="77777777" w:rsidR="00F24934" w:rsidRPr="00F24934" w:rsidRDefault="00F24934" w:rsidP="00F24934">
            <w:pPr>
              <w:rPr>
                <w:rFonts w:ascii="Arial" w:hAnsi="Arial" w:cs="Arial"/>
                <w:sz w:val="20"/>
                <w:szCs w:val="20"/>
              </w:rPr>
            </w:pPr>
            <w:r w:rsidRPr="00F24934">
              <w:rPr>
                <w:rFonts w:ascii="Arial" w:hAnsi="Arial" w:cs="Arial"/>
                <w:sz w:val="20"/>
                <w:szCs w:val="20"/>
              </w:rPr>
              <w:t>1.38 (1.08-1.76)</w:t>
            </w:r>
          </w:p>
        </w:tc>
        <w:tc>
          <w:tcPr>
            <w:tcW w:w="992" w:type="dxa"/>
            <w:noWrap/>
            <w:hideMark/>
          </w:tcPr>
          <w:p w14:paraId="1474D220" w14:textId="77777777" w:rsidR="00F24934" w:rsidRPr="00F24934" w:rsidRDefault="00F24934" w:rsidP="00F24934">
            <w:pPr>
              <w:rPr>
                <w:rFonts w:ascii="Arial" w:hAnsi="Arial" w:cs="Arial"/>
                <w:sz w:val="20"/>
                <w:szCs w:val="20"/>
              </w:rPr>
            </w:pPr>
            <w:r w:rsidRPr="00F24934">
              <w:rPr>
                <w:rFonts w:ascii="Arial" w:hAnsi="Arial" w:cs="Arial"/>
                <w:sz w:val="20"/>
                <w:szCs w:val="20"/>
              </w:rPr>
              <w:t>0.011</w:t>
            </w:r>
          </w:p>
        </w:tc>
      </w:tr>
      <w:tr w:rsidR="00F24934" w:rsidRPr="00F24934" w14:paraId="0870C60F" w14:textId="77777777" w:rsidTr="00F24934">
        <w:trPr>
          <w:trHeight w:val="290"/>
        </w:trPr>
        <w:tc>
          <w:tcPr>
            <w:tcW w:w="1150" w:type="dxa"/>
            <w:noWrap/>
            <w:hideMark/>
          </w:tcPr>
          <w:p w14:paraId="08FF99FB" w14:textId="77777777" w:rsidR="00F24934" w:rsidRPr="00F24934" w:rsidRDefault="00F24934" w:rsidP="00F24934">
            <w:pPr>
              <w:rPr>
                <w:rFonts w:ascii="Arial" w:hAnsi="Arial" w:cs="Arial"/>
                <w:sz w:val="20"/>
                <w:szCs w:val="20"/>
              </w:rPr>
            </w:pPr>
          </w:p>
        </w:tc>
        <w:tc>
          <w:tcPr>
            <w:tcW w:w="3245" w:type="dxa"/>
            <w:noWrap/>
            <w:hideMark/>
          </w:tcPr>
          <w:p w14:paraId="50C2D76C" w14:textId="77777777" w:rsidR="00F24934" w:rsidRPr="00F24934" w:rsidRDefault="00F24934" w:rsidP="00F24934">
            <w:pPr>
              <w:rPr>
                <w:rFonts w:ascii="Arial" w:hAnsi="Arial" w:cs="Arial"/>
                <w:sz w:val="20"/>
                <w:szCs w:val="20"/>
              </w:rPr>
            </w:pPr>
            <w:r w:rsidRPr="00F24934">
              <w:rPr>
                <w:rFonts w:ascii="Arial" w:hAnsi="Arial" w:cs="Arial"/>
                <w:sz w:val="20"/>
                <w:szCs w:val="20"/>
              </w:rPr>
              <w:t>1-1.5 years after exposure</w:t>
            </w:r>
          </w:p>
        </w:tc>
        <w:tc>
          <w:tcPr>
            <w:tcW w:w="1701" w:type="dxa"/>
            <w:noWrap/>
            <w:hideMark/>
          </w:tcPr>
          <w:p w14:paraId="5DCF2EA3" w14:textId="77777777" w:rsidR="00F24934" w:rsidRPr="00F24934" w:rsidRDefault="00F24934" w:rsidP="00F24934">
            <w:pPr>
              <w:rPr>
                <w:rFonts w:ascii="Arial" w:hAnsi="Arial" w:cs="Arial"/>
                <w:sz w:val="20"/>
                <w:szCs w:val="20"/>
              </w:rPr>
            </w:pPr>
            <w:r w:rsidRPr="00F24934">
              <w:rPr>
                <w:rFonts w:ascii="Arial" w:hAnsi="Arial" w:cs="Arial"/>
                <w:sz w:val="20"/>
                <w:szCs w:val="20"/>
              </w:rPr>
              <w:t>1.54 (1.32-1.8)</w:t>
            </w:r>
          </w:p>
        </w:tc>
        <w:tc>
          <w:tcPr>
            <w:tcW w:w="1701" w:type="dxa"/>
            <w:noWrap/>
            <w:hideMark/>
          </w:tcPr>
          <w:p w14:paraId="703D0C56" w14:textId="77777777" w:rsidR="00F24934" w:rsidRPr="00F24934" w:rsidRDefault="00F24934" w:rsidP="00F24934">
            <w:pPr>
              <w:rPr>
                <w:rFonts w:ascii="Arial" w:hAnsi="Arial" w:cs="Arial"/>
                <w:sz w:val="20"/>
                <w:szCs w:val="20"/>
              </w:rPr>
            </w:pPr>
            <w:r w:rsidRPr="00F24934">
              <w:rPr>
                <w:rFonts w:ascii="Arial" w:hAnsi="Arial" w:cs="Arial"/>
                <w:sz w:val="20"/>
                <w:szCs w:val="20"/>
              </w:rPr>
              <w:t>1.37 (1.09-1.73)</w:t>
            </w:r>
          </w:p>
        </w:tc>
        <w:tc>
          <w:tcPr>
            <w:tcW w:w="1843" w:type="dxa"/>
            <w:noWrap/>
            <w:hideMark/>
          </w:tcPr>
          <w:p w14:paraId="710F395F" w14:textId="77777777" w:rsidR="00F24934" w:rsidRPr="00F24934" w:rsidRDefault="00F24934" w:rsidP="00F24934">
            <w:pPr>
              <w:rPr>
                <w:rFonts w:ascii="Arial" w:hAnsi="Arial" w:cs="Arial"/>
                <w:sz w:val="20"/>
                <w:szCs w:val="20"/>
              </w:rPr>
            </w:pPr>
            <w:r w:rsidRPr="00F24934">
              <w:rPr>
                <w:rFonts w:ascii="Arial" w:hAnsi="Arial" w:cs="Arial"/>
                <w:sz w:val="20"/>
                <w:szCs w:val="20"/>
              </w:rPr>
              <w:t>1.12 (0.85-1.47)</w:t>
            </w:r>
          </w:p>
        </w:tc>
        <w:tc>
          <w:tcPr>
            <w:tcW w:w="992" w:type="dxa"/>
            <w:noWrap/>
            <w:hideMark/>
          </w:tcPr>
          <w:p w14:paraId="7018F4B5" w14:textId="77777777" w:rsidR="00F24934" w:rsidRPr="00F24934" w:rsidRDefault="00F24934" w:rsidP="00F24934">
            <w:pPr>
              <w:rPr>
                <w:rFonts w:ascii="Arial" w:hAnsi="Arial" w:cs="Arial"/>
                <w:sz w:val="20"/>
                <w:szCs w:val="20"/>
              </w:rPr>
            </w:pPr>
            <w:r w:rsidRPr="00F24934">
              <w:rPr>
                <w:rFonts w:ascii="Arial" w:hAnsi="Arial" w:cs="Arial"/>
                <w:sz w:val="20"/>
                <w:szCs w:val="20"/>
              </w:rPr>
              <w:t>0.414</w:t>
            </w:r>
          </w:p>
        </w:tc>
      </w:tr>
      <w:tr w:rsidR="00F24934" w:rsidRPr="00F24934" w14:paraId="3FF48581" w14:textId="77777777" w:rsidTr="00F24934">
        <w:trPr>
          <w:trHeight w:val="290"/>
        </w:trPr>
        <w:tc>
          <w:tcPr>
            <w:tcW w:w="1150" w:type="dxa"/>
            <w:noWrap/>
            <w:hideMark/>
          </w:tcPr>
          <w:p w14:paraId="696ADC21" w14:textId="77777777" w:rsidR="00F24934" w:rsidRPr="00F24934" w:rsidRDefault="00F24934" w:rsidP="00F24934">
            <w:pPr>
              <w:rPr>
                <w:rFonts w:ascii="Arial" w:hAnsi="Arial" w:cs="Arial"/>
                <w:sz w:val="20"/>
                <w:szCs w:val="20"/>
              </w:rPr>
            </w:pPr>
          </w:p>
        </w:tc>
        <w:tc>
          <w:tcPr>
            <w:tcW w:w="3245" w:type="dxa"/>
            <w:noWrap/>
            <w:hideMark/>
          </w:tcPr>
          <w:p w14:paraId="438BBE0C" w14:textId="77777777" w:rsidR="00F24934" w:rsidRPr="00F24934" w:rsidRDefault="00F24934" w:rsidP="00F24934">
            <w:pPr>
              <w:rPr>
                <w:rFonts w:ascii="Arial" w:hAnsi="Arial" w:cs="Arial"/>
                <w:sz w:val="20"/>
                <w:szCs w:val="20"/>
              </w:rPr>
            </w:pPr>
            <w:r w:rsidRPr="00F24934">
              <w:rPr>
                <w:rFonts w:ascii="Arial" w:hAnsi="Arial" w:cs="Arial"/>
                <w:sz w:val="20"/>
                <w:szCs w:val="20"/>
              </w:rPr>
              <w:t>1.5-2 years after exposure</w:t>
            </w:r>
          </w:p>
        </w:tc>
        <w:tc>
          <w:tcPr>
            <w:tcW w:w="1701" w:type="dxa"/>
            <w:noWrap/>
            <w:hideMark/>
          </w:tcPr>
          <w:p w14:paraId="6306A6F4" w14:textId="77777777" w:rsidR="00F24934" w:rsidRPr="00F24934" w:rsidRDefault="00F24934" w:rsidP="00F24934">
            <w:pPr>
              <w:rPr>
                <w:rFonts w:ascii="Arial" w:hAnsi="Arial" w:cs="Arial"/>
                <w:sz w:val="20"/>
                <w:szCs w:val="20"/>
              </w:rPr>
            </w:pPr>
            <w:r w:rsidRPr="00F24934">
              <w:rPr>
                <w:rFonts w:ascii="Arial" w:hAnsi="Arial" w:cs="Arial"/>
                <w:sz w:val="20"/>
                <w:szCs w:val="20"/>
              </w:rPr>
              <w:t>1.42 (1.19-1.69)</w:t>
            </w:r>
          </w:p>
        </w:tc>
        <w:tc>
          <w:tcPr>
            <w:tcW w:w="1701" w:type="dxa"/>
            <w:noWrap/>
            <w:hideMark/>
          </w:tcPr>
          <w:p w14:paraId="113FBB41" w14:textId="77777777" w:rsidR="00F24934" w:rsidRPr="00F24934" w:rsidRDefault="00F24934" w:rsidP="00F24934">
            <w:pPr>
              <w:rPr>
                <w:rFonts w:ascii="Arial" w:hAnsi="Arial" w:cs="Arial"/>
                <w:sz w:val="20"/>
                <w:szCs w:val="20"/>
              </w:rPr>
            </w:pPr>
            <w:r w:rsidRPr="00F24934">
              <w:rPr>
                <w:rFonts w:ascii="Arial" w:hAnsi="Arial" w:cs="Arial"/>
                <w:sz w:val="20"/>
                <w:szCs w:val="20"/>
              </w:rPr>
              <w:t>1.35 (1.05-1.72)</w:t>
            </w:r>
          </w:p>
        </w:tc>
        <w:tc>
          <w:tcPr>
            <w:tcW w:w="1843" w:type="dxa"/>
            <w:noWrap/>
            <w:hideMark/>
          </w:tcPr>
          <w:p w14:paraId="54FF7392" w14:textId="77777777" w:rsidR="00F24934" w:rsidRPr="00F24934" w:rsidRDefault="00F24934" w:rsidP="00F24934">
            <w:pPr>
              <w:rPr>
                <w:rFonts w:ascii="Arial" w:hAnsi="Arial" w:cs="Arial"/>
                <w:sz w:val="20"/>
                <w:szCs w:val="20"/>
              </w:rPr>
            </w:pPr>
            <w:r w:rsidRPr="00F24934">
              <w:rPr>
                <w:rFonts w:ascii="Arial" w:hAnsi="Arial" w:cs="Arial"/>
                <w:sz w:val="20"/>
                <w:szCs w:val="20"/>
              </w:rPr>
              <w:t>1.05 (0.78-1.42)</w:t>
            </w:r>
          </w:p>
        </w:tc>
        <w:tc>
          <w:tcPr>
            <w:tcW w:w="992" w:type="dxa"/>
            <w:noWrap/>
            <w:hideMark/>
          </w:tcPr>
          <w:p w14:paraId="67018267" w14:textId="77777777" w:rsidR="00F24934" w:rsidRPr="00F24934" w:rsidRDefault="00F24934" w:rsidP="00F24934">
            <w:pPr>
              <w:rPr>
                <w:rFonts w:ascii="Arial" w:hAnsi="Arial" w:cs="Arial"/>
                <w:sz w:val="20"/>
                <w:szCs w:val="20"/>
              </w:rPr>
            </w:pPr>
            <w:r w:rsidRPr="00F24934">
              <w:rPr>
                <w:rFonts w:ascii="Arial" w:hAnsi="Arial" w:cs="Arial"/>
                <w:sz w:val="20"/>
                <w:szCs w:val="20"/>
              </w:rPr>
              <w:t>0.73</w:t>
            </w:r>
          </w:p>
        </w:tc>
      </w:tr>
      <w:tr w:rsidR="00F24934" w:rsidRPr="00F24934" w14:paraId="0C569384" w14:textId="77777777" w:rsidTr="00F24934">
        <w:trPr>
          <w:trHeight w:val="290"/>
        </w:trPr>
        <w:tc>
          <w:tcPr>
            <w:tcW w:w="1150" w:type="dxa"/>
            <w:noWrap/>
            <w:hideMark/>
          </w:tcPr>
          <w:p w14:paraId="22B288C5" w14:textId="77777777" w:rsidR="00F24934" w:rsidRPr="00F24934" w:rsidRDefault="00F24934" w:rsidP="00F24934">
            <w:pPr>
              <w:rPr>
                <w:rFonts w:ascii="Arial" w:hAnsi="Arial" w:cs="Arial"/>
                <w:sz w:val="20"/>
                <w:szCs w:val="20"/>
              </w:rPr>
            </w:pPr>
          </w:p>
        </w:tc>
        <w:tc>
          <w:tcPr>
            <w:tcW w:w="3245" w:type="dxa"/>
            <w:noWrap/>
            <w:hideMark/>
          </w:tcPr>
          <w:p w14:paraId="3635BE6A" w14:textId="77777777" w:rsidR="00F24934" w:rsidRPr="00F24934" w:rsidRDefault="00F24934" w:rsidP="00F24934">
            <w:pPr>
              <w:rPr>
                <w:rFonts w:ascii="Arial" w:hAnsi="Arial" w:cs="Arial"/>
                <w:sz w:val="20"/>
                <w:szCs w:val="20"/>
              </w:rPr>
            </w:pPr>
            <w:r w:rsidRPr="00F24934">
              <w:rPr>
                <w:rFonts w:ascii="Arial" w:hAnsi="Arial" w:cs="Arial"/>
                <w:sz w:val="20"/>
                <w:szCs w:val="20"/>
              </w:rPr>
              <w:t>more than 2 years after exposure</w:t>
            </w:r>
          </w:p>
        </w:tc>
        <w:tc>
          <w:tcPr>
            <w:tcW w:w="1701" w:type="dxa"/>
            <w:noWrap/>
            <w:hideMark/>
          </w:tcPr>
          <w:p w14:paraId="46D6C1F9" w14:textId="77777777" w:rsidR="00F24934" w:rsidRPr="00F24934" w:rsidRDefault="00F24934" w:rsidP="00F24934">
            <w:pPr>
              <w:rPr>
                <w:rFonts w:ascii="Arial" w:hAnsi="Arial" w:cs="Arial"/>
                <w:sz w:val="20"/>
                <w:szCs w:val="20"/>
              </w:rPr>
            </w:pPr>
            <w:r w:rsidRPr="00F24934">
              <w:rPr>
                <w:rFonts w:ascii="Arial" w:hAnsi="Arial" w:cs="Arial"/>
                <w:sz w:val="20"/>
                <w:szCs w:val="20"/>
              </w:rPr>
              <w:t>1.6 (1.48-1.74)</w:t>
            </w:r>
          </w:p>
        </w:tc>
        <w:tc>
          <w:tcPr>
            <w:tcW w:w="1701" w:type="dxa"/>
            <w:noWrap/>
            <w:hideMark/>
          </w:tcPr>
          <w:p w14:paraId="37DC42A7" w14:textId="77777777" w:rsidR="00F24934" w:rsidRPr="00F24934" w:rsidRDefault="00F24934" w:rsidP="00F24934">
            <w:pPr>
              <w:rPr>
                <w:rFonts w:ascii="Arial" w:hAnsi="Arial" w:cs="Arial"/>
                <w:sz w:val="20"/>
                <w:szCs w:val="20"/>
              </w:rPr>
            </w:pPr>
            <w:r w:rsidRPr="00F24934">
              <w:rPr>
                <w:rFonts w:ascii="Arial" w:hAnsi="Arial" w:cs="Arial"/>
                <w:sz w:val="20"/>
                <w:szCs w:val="20"/>
              </w:rPr>
              <w:t>1.22 (1.08-1.38)</w:t>
            </w:r>
          </w:p>
        </w:tc>
        <w:tc>
          <w:tcPr>
            <w:tcW w:w="1843" w:type="dxa"/>
            <w:noWrap/>
            <w:hideMark/>
          </w:tcPr>
          <w:p w14:paraId="17F5C84D" w14:textId="77777777" w:rsidR="00F24934" w:rsidRPr="00F24934" w:rsidRDefault="00F24934" w:rsidP="00F24934">
            <w:pPr>
              <w:rPr>
                <w:rFonts w:ascii="Arial" w:hAnsi="Arial" w:cs="Arial"/>
                <w:sz w:val="20"/>
                <w:szCs w:val="20"/>
              </w:rPr>
            </w:pPr>
            <w:r w:rsidRPr="00F24934">
              <w:rPr>
                <w:rFonts w:ascii="Arial" w:hAnsi="Arial" w:cs="Arial"/>
                <w:sz w:val="20"/>
                <w:szCs w:val="20"/>
              </w:rPr>
              <w:t>1.32 (1.14-1.52)</w:t>
            </w:r>
          </w:p>
        </w:tc>
        <w:tc>
          <w:tcPr>
            <w:tcW w:w="992" w:type="dxa"/>
            <w:noWrap/>
            <w:hideMark/>
          </w:tcPr>
          <w:p w14:paraId="4B11FE53"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050ABF50" w14:textId="77777777" w:rsidTr="00F24934">
        <w:trPr>
          <w:trHeight w:val="290"/>
        </w:trPr>
        <w:tc>
          <w:tcPr>
            <w:tcW w:w="4395" w:type="dxa"/>
            <w:gridSpan w:val="2"/>
            <w:noWrap/>
            <w:hideMark/>
          </w:tcPr>
          <w:p w14:paraId="7065EEDD" w14:textId="77777777" w:rsidR="00F24934" w:rsidRPr="00F24934" w:rsidRDefault="00F24934" w:rsidP="00F24934">
            <w:pPr>
              <w:rPr>
                <w:rFonts w:ascii="Arial" w:hAnsi="Arial" w:cs="Arial"/>
                <w:sz w:val="20"/>
                <w:szCs w:val="20"/>
              </w:rPr>
            </w:pPr>
            <w:r w:rsidRPr="00F24934">
              <w:rPr>
                <w:rFonts w:ascii="Arial" w:hAnsi="Arial" w:cs="Arial"/>
                <w:sz w:val="20"/>
                <w:szCs w:val="20"/>
              </w:rPr>
              <w:t>Child's Eating Disorder</w:t>
            </w:r>
          </w:p>
        </w:tc>
        <w:tc>
          <w:tcPr>
            <w:tcW w:w="1701" w:type="dxa"/>
            <w:noWrap/>
            <w:hideMark/>
          </w:tcPr>
          <w:p w14:paraId="1189922B" w14:textId="77777777" w:rsidR="00F24934" w:rsidRPr="00F24934" w:rsidRDefault="00F24934" w:rsidP="00F24934">
            <w:pPr>
              <w:rPr>
                <w:rFonts w:ascii="Arial" w:hAnsi="Arial" w:cs="Arial"/>
                <w:sz w:val="20"/>
                <w:szCs w:val="20"/>
              </w:rPr>
            </w:pPr>
          </w:p>
        </w:tc>
        <w:tc>
          <w:tcPr>
            <w:tcW w:w="1701" w:type="dxa"/>
            <w:noWrap/>
            <w:hideMark/>
          </w:tcPr>
          <w:p w14:paraId="65B93517" w14:textId="77777777" w:rsidR="00F24934" w:rsidRPr="00F24934" w:rsidRDefault="00F24934" w:rsidP="00F24934">
            <w:pPr>
              <w:rPr>
                <w:rFonts w:ascii="Arial" w:hAnsi="Arial" w:cs="Arial"/>
                <w:sz w:val="20"/>
                <w:szCs w:val="20"/>
              </w:rPr>
            </w:pPr>
          </w:p>
        </w:tc>
        <w:tc>
          <w:tcPr>
            <w:tcW w:w="1843" w:type="dxa"/>
            <w:noWrap/>
            <w:hideMark/>
          </w:tcPr>
          <w:p w14:paraId="0D369969" w14:textId="77777777" w:rsidR="00F24934" w:rsidRPr="00F24934" w:rsidRDefault="00F24934" w:rsidP="00F24934">
            <w:pPr>
              <w:rPr>
                <w:rFonts w:ascii="Arial" w:hAnsi="Arial" w:cs="Arial"/>
                <w:sz w:val="20"/>
                <w:szCs w:val="20"/>
              </w:rPr>
            </w:pPr>
          </w:p>
        </w:tc>
        <w:tc>
          <w:tcPr>
            <w:tcW w:w="992" w:type="dxa"/>
            <w:noWrap/>
            <w:hideMark/>
          </w:tcPr>
          <w:p w14:paraId="02A813C3" w14:textId="77777777" w:rsidR="00F24934" w:rsidRPr="00F24934" w:rsidRDefault="00F24934" w:rsidP="00F24934">
            <w:pPr>
              <w:rPr>
                <w:rFonts w:ascii="Arial" w:hAnsi="Arial" w:cs="Arial"/>
                <w:sz w:val="20"/>
                <w:szCs w:val="20"/>
              </w:rPr>
            </w:pPr>
          </w:p>
        </w:tc>
      </w:tr>
      <w:tr w:rsidR="00F24934" w:rsidRPr="00F24934" w14:paraId="4FF80791" w14:textId="77777777" w:rsidTr="00F24934">
        <w:trPr>
          <w:trHeight w:val="290"/>
        </w:trPr>
        <w:tc>
          <w:tcPr>
            <w:tcW w:w="1150" w:type="dxa"/>
            <w:noWrap/>
            <w:hideMark/>
          </w:tcPr>
          <w:p w14:paraId="085A1EA2" w14:textId="77777777" w:rsidR="00F24934" w:rsidRPr="00F24934" w:rsidRDefault="00F24934" w:rsidP="00F24934">
            <w:pPr>
              <w:rPr>
                <w:rFonts w:ascii="Arial" w:hAnsi="Arial" w:cs="Arial"/>
                <w:sz w:val="20"/>
                <w:szCs w:val="20"/>
              </w:rPr>
            </w:pPr>
          </w:p>
        </w:tc>
        <w:tc>
          <w:tcPr>
            <w:tcW w:w="3245" w:type="dxa"/>
            <w:noWrap/>
            <w:hideMark/>
          </w:tcPr>
          <w:p w14:paraId="0455EAA9" w14:textId="77777777" w:rsidR="00F24934" w:rsidRPr="00F24934" w:rsidRDefault="00F24934" w:rsidP="00F24934">
            <w:pPr>
              <w:rPr>
                <w:rFonts w:ascii="Arial" w:hAnsi="Arial" w:cs="Arial"/>
                <w:sz w:val="20"/>
                <w:szCs w:val="20"/>
              </w:rPr>
            </w:pPr>
            <w:r w:rsidRPr="00F24934">
              <w:rPr>
                <w:rFonts w:ascii="Arial" w:hAnsi="Arial" w:cs="Arial"/>
                <w:sz w:val="20"/>
                <w:szCs w:val="20"/>
              </w:rPr>
              <w:t>whole follow-up</w:t>
            </w:r>
          </w:p>
        </w:tc>
        <w:tc>
          <w:tcPr>
            <w:tcW w:w="1701" w:type="dxa"/>
            <w:noWrap/>
            <w:hideMark/>
          </w:tcPr>
          <w:p w14:paraId="6F181A5B" w14:textId="77777777" w:rsidR="00F24934" w:rsidRPr="00F24934" w:rsidRDefault="00F24934" w:rsidP="00F24934">
            <w:pPr>
              <w:rPr>
                <w:rFonts w:ascii="Arial" w:hAnsi="Arial" w:cs="Arial"/>
                <w:sz w:val="20"/>
                <w:szCs w:val="20"/>
              </w:rPr>
            </w:pPr>
            <w:r w:rsidRPr="00F24934">
              <w:rPr>
                <w:rFonts w:ascii="Arial" w:hAnsi="Arial" w:cs="Arial"/>
                <w:sz w:val="20"/>
                <w:szCs w:val="20"/>
              </w:rPr>
              <w:t>2.59 (2.27-2.96)</w:t>
            </w:r>
          </w:p>
        </w:tc>
        <w:tc>
          <w:tcPr>
            <w:tcW w:w="1701" w:type="dxa"/>
            <w:noWrap/>
            <w:hideMark/>
          </w:tcPr>
          <w:p w14:paraId="0AB7FA81" w14:textId="77777777" w:rsidR="00F24934" w:rsidRPr="00F24934" w:rsidRDefault="00F24934" w:rsidP="00F24934">
            <w:pPr>
              <w:rPr>
                <w:rFonts w:ascii="Arial" w:hAnsi="Arial" w:cs="Arial"/>
                <w:sz w:val="20"/>
                <w:szCs w:val="20"/>
              </w:rPr>
            </w:pPr>
            <w:r w:rsidRPr="00F24934">
              <w:rPr>
                <w:rFonts w:ascii="Arial" w:hAnsi="Arial" w:cs="Arial"/>
                <w:sz w:val="20"/>
                <w:szCs w:val="20"/>
              </w:rPr>
              <w:t>1.47 (1.15-1.87)</w:t>
            </w:r>
          </w:p>
        </w:tc>
        <w:tc>
          <w:tcPr>
            <w:tcW w:w="1843" w:type="dxa"/>
            <w:noWrap/>
            <w:hideMark/>
          </w:tcPr>
          <w:p w14:paraId="4F11EF51" w14:textId="77777777" w:rsidR="00F24934" w:rsidRPr="00F24934" w:rsidRDefault="00F24934" w:rsidP="00F24934">
            <w:pPr>
              <w:rPr>
                <w:rFonts w:ascii="Arial" w:hAnsi="Arial" w:cs="Arial"/>
                <w:sz w:val="20"/>
                <w:szCs w:val="20"/>
              </w:rPr>
            </w:pPr>
            <w:r w:rsidRPr="00F24934">
              <w:rPr>
                <w:rFonts w:ascii="Arial" w:hAnsi="Arial" w:cs="Arial"/>
                <w:sz w:val="20"/>
                <w:szCs w:val="20"/>
              </w:rPr>
              <w:t>1.76 (1.34-2.33)</w:t>
            </w:r>
          </w:p>
        </w:tc>
        <w:tc>
          <w:tcPr>
            <w:tcW w:w="992" w:type="dxa"/>
            <w:noWrap/>
            <w:hideMark/>
          </w:tcPr>
          <w:p w14:paraId="7E16E910"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18F2FE6E" w14:textId="77777777" w:rsidTr="00F24934">
        <w:trPr>
          <w:trHeight w:val="290"/>
        </w:trPr>
        <w:tc>
          <w:tcPr>
            <w:tcW w:w="1150" w:type="dxa"/>
            <w:noWrap/>
            <w:hideMark/>
          </w:tcPr>
          <w:p w14:paraId="79473025" w14:textId="77777777" w:rsidR="00F24934" w:rsidRPr="00F24934" w:rsidRDefault="00F24934" w:rsidP="00F24934">
            <w:pPr>
              <w:rPr>
                <w:rFonts w:ascii="Arial" w:hAnsi="Arial" w:cs="Arial"/>
                <w:sz w:val="20"/>
                <w:szCs w:val="20"/>
              </w:rPr>
            </w:pPr>
          </w:p>
        </w:tc>
        <w:tc>
          <w:tcPr>
            <w:tcW w:w="3245" w:type="dxa"/>
            <w:noWrap/>
            <w:hideMark/>
          </w:tcPr>
          <w:p w14:paraId="3B0EFFEA" w14:textId="77777777" w:rsidR="00F24934" w:rsidRPr="00F24934" w:rsidRDefault="00F24934" w:rsidP="00F24934">
            <w:pPr>
              <w:rPr>
                <w:rFonts w:ascii="Arial" w:hAnsi="Arial" w:cs="Arial"/>
                <w:sz w:val="20"/>
                <w:szCs w:val="20"/>
              </w:rPr>
            </w:pPr>
            <w:r w:rsidRPr="00F24934">
              <w:rPr>
                <w:rFonts w:ascii="Arial" w:hAnsi="Arial" w:cs="Arial"/>
                <w:sz w:val="20"/>
                <w:szCs w:val="20"/>
              </w:rPr>
              <w:t>0-6 months after exposure</w:t>
            </w:r>
          </w:p>
        </w:tc>
        <w:tc>
          <w:tcPr>
            <w:tcW w:w="1701" w:type="dxa"/>
            <w:noWrap/>
            <w:hideMark/>
          </w:tcPr>
          <w:p w14:paraId="497C933E" w14:textId="77777777" w:rsidR="00F24934" w:rsidRPr="00F24934" w:rsidRDefault="00F24934" w:rsidP="00F24934">
            <w:pPr>
              <w:rPr>
                <w:rFonts w:ascii="Arial" w:hAnsi="Arial" w:cs="Arial"/>
                <w:sz w:val="20"/>
                <w:szCs w:val="20"/>
              </w:rPr>
            </w:pPr>
            <w:r w:rsidRPr="00F24934">
              <w:rPr>
                <w:rFonts w:ascii="Arial" w:hAnsi="Arial" w:cs="Arial"/>
                <w:sz w:val="20"/>
                <w:szCs w:val="20"/>
              </w:rPr>
              <w:t>4.92 (3.97-6.1)</w:t>
            </w:r>
          </w:p>
        </w:tc>
        <w:tc>
          <w:tcPr>
            <w:tcW w:w="1701" w:type="dxa"/>
            <w:noWrap/>
            <w:hideMark/>
          </w:tcPr>
          <w:p w14:paraId="4B298631" w14:textId="77777777" w:rsidR="00F24934" w:rsidRPr="00F24934" w:rsidRDefault="00F24934" w:rsidP="00F24934">
            <w:pPr>
              <w:rPr>
                <w:rFonts w:ascii="Arial" w:hAnsi="Arial" w:cs="Arial"/>
                <w:sz w:val="20"/>
                <w:szCs w:val="20"/>
              </w:rPr>
            </w:pPr>
            <w:r w:rsidRPr="00F24934">
              <w:rPr>
                <w:rFonts w:ascii="Arial" w:hAnsi="Arial" w:cs="Arial"/>
                <w:sz w:val="20"/>
                <w:szCs w:val="20"/>
              </w:rPr>
              <w:t>2.48 (1.61-3.8)</w:t>
            </w:r>
          </w:p>
        </w:tc>
        <w:tc>
          <w:tcPr>
            <w:tcW w:w="1843" w:type="dxa"/>
            <w:noWrap/>
            <w:hideMark/>
          </w:tcPr>
          <w:p w14:paraId="130DE962" w14:textId="77777777" w:rsidR="00F24934" w:rsidRPr="00F24934" w:rsidRDefault="00F24934" w:rsidP="00F24934">
            <w:pPr>
              <w:rPr>
                <w:rFonts w:ascii="Arial" w:hAnsi="Arial" w:cs="Arial"/>
                <w:sz w:val="20"/>
                <w:szCs w:val="20"/>
              </w:rPr>
            </w:pPr>
            <w:r w:rsidRPr="00F24934">
              <w:rPr>
                <w:rFonts w:ascii="Arial" w:hAnsi="Arial" w:cs="Arial"/>
                <w:sz w:val="20"/>
                <w:szCs w:val="20"/>
              </w:rPr>
              <w:t>1.99 (1.23-3.21)</w:t>
            </w:r>
          </w:p>
        </w:tc>
        <w:tc>
          <w:tcPr>
            <w:tcW w:w="992" w:type="dxa"/>
            <w:noWrap/>
            <w:hideMark/>
          </w:tcPr>
          <w:p w14:paraId="17BF1771" w14:textId="77777777" w:rsidR="00F24934" w:rsidRPr="00F24934" w:rsidRDefault="00F24934" w:rsidP="00F24934">
            <w:pPr>
              <w:rPr>
                <w:rFonts w:ascii="Arial" w:hAnsi="Arial" w:cs="Arial"/>
                <w:sz w:val="20"/>
                <w:szCs w:val="20"/>
              </w:rPr>
            </w:pPr>
            <w:r w:rsidRPr="00F24934">
              <w:rPr>
                <w:rFonts w:ascii="Arial" w:hAnsi="Arial" w:cs="Arial"/>
                <w:sz w:val="20"/>
                <w:szCs w:val="20"/>
              </w:rPr>
              <w:t>0.005</w:t>
            </w:r>
          </w:p>
        </w:tc>
      </w:tr>
      <w:tr w:rsidR="00F24934" w:rsidRPr="00F24934" w14:paraId="4957BD8F" w14:textId="77777777" w:rsidTr="00F24934">
        <w:trPr>
          <w:trHeight w:val="290"/>
        </w:trPr>
        <w:tc>
          <w:tcPr>
            <w:tcW w:w="1150" w:type="dxa"/>
            <w:noWrap/>
            <w:hideMark/>
          </w:tcPr>
          <w:p w14:paraId="3D17742A" w14:textId="77777777" w:rsidR="00F24934" w:rsidRPr="00F24934" w:rsidRDefault="00F24934" w:rsidP="00F24934">
            <w:pPr>
              <w:rPr>
                <w:rFonts w:ascii="Arial" w:hAnsi="Arial" w:cs="Arial"/>
                <w:sz w:val="20"/>
                <w:szCs w:val="20"/>
              </w:rPr>
            </w:pPr>
          </w:p>
        </w:tc>
        <w:tc>
          <w:tcPr>
            <w:tcW w:w="3245" w:type="dxa"/>
            <w:noWrap/>
            <w:hideMark/>
          </w:tcPr>
          <w:p w14:paraId="47D03D8F" w14:textId="77777777" w:rsidR="00F24934" w:rsidRPr="00F24934" w:rsidRDefault="00F24934" w:rsidP="00F24934">
            <w:pPr>
              <w:rPr>
                <w:rFonts w:ascii="Arial" w:hAnsi="Arial" w:cs="Arial"/>
                <w:sz w:val="20"/>
                <w:szCs w:val="20"/>
              </w:rPr>
            </w:pPr>
            <w:r w:rsidRPr="00F24934">
              <w:rPr>
                <w:rFonts w:ascii="Arial" w:hAnsi="Arial" w:cs="Arial"/>
                <w:sz w:val="20"/>
                <w:szCs w:val="20"/>
              </w:rPr>
              <w:t>6-12 months after exposure</w:t>
            </w:r>
          </w:p>
        </w:tc>
        <w:tc>
          <w:tcPr>
            <w:tcW w:w="1701" w:type="dxa"/>
            <w:noWrap/>
            <w:hideMark/>
          </w:tcPr>
          <w:p w14:paraId="1AD669AC" w14:textId="77777777" w:rsidR="00F24934" w:rsidRPr="00F24934" w:rsidRDefault="00F24934" w:rsidP="00F24934">
            <w:pPr>
              <w:rPr>
                <w:rFonts w:ascii="Arial" w:hAnsi="Arial" w:cs="Arial"/>
                <w:sz w:val="20"/>
                <w:szCs w:val="20"/>
              </w:rPr>
            </w:pPr>
            <w:r w:rsidRPr="00F24934">
              <w:rPr>
                <w:rFonts w:ascii="Arial" w:hAnsi="Arial" w:cs="Arial"/>
                <w:sz w:val="20"/>
                <w:szCs w:val="20"/>
              </w:rPr>
              <w:t>2.71 (1.98-3.72)</w:t>
            </w:r>
          </w:p>
        </w:tc>
        <w:tc>
          <w:tcPr>
            <w:tcW w:w="1701" w:type="dxa"/>
            <w:noWrap/>
            <w:hideMark/>
          </w:tcPr>
          <w:p w14:paraId="2EA0B358" w14:textId="77777777" w:rsidR="00F24934" w:rsidRPr="00F24934" w:rsidRDefault="00F24934" w:rsidP="00F24934">
            <w:pPr>
              <w:rPr>
                <w:rFonts w:ascii="Arial" w:hAnsi="Arial" w:cs="Arial"/>
                <w:sz w:val="20"/>
                <w:szCs w:val="20"/>
              </w:rPr>
            </w:pPr>
            <w:r w:rsidRPr="00F24934">
              <w:rPr>
                <w:rFonts w:ascii="Arial" w:hAnsi="Arial" w:cs="Arial"/>
                <w:sz w:val="20"/>
                <w:szCs w:val="20"/>
              </w:rPr>
              <w:t>1.37 (0.74-2.54)</w:t>
            </w:r>
          </w:p>
        </w:tc>
        <w:tc>
          <w:tcPr>
            <w:tcW w:w="1843" w:type="dxa"/>
            <w:noWrap/>
            <w:hideMark/>
          </w:tcPr>
          <w:p w14:paraId="660CF1DC" w14:textId="77777777" w:rsidR="00F24934" w:rsidRPr="00F24934" w:rsidRDefault="00F24934" w:rsidP="00F24934">
            <w:pPr>
              <w:rPr>
                <w:rFonts w:ascii="Arial" w:hAnsi="Arial" w:cs="Arial"/>
                <w:sz w:val="20"/>
                <w:szCs w:val="20"/>
              </w:rPr>
            </w:pPr>
            <w:r w:rsidRPr="00F24934">
              <w:rPr>
                <w:rFonts w:ascii="Arial" w:hAnsi="Arial" w:cs="Arial"/>
                <w:sz w:val="20"/>
                <w:szCs w:val="20"/>
              </w:rPr>
              <w:t>1.99 (0.99-3.98)</w:t>
            </w:r>
          </w:p>
        </w:tc>
        <w:tc>
          <w:tcPr>
            <w:tcW w:w="992" w:type="dxa"/>
            <w:noWrap/>
            <w:hideMark/>
          </w:tcPr>
          <w:p w14:paraId="19A77C49" w14:textId="77777777" w:rsidR="00F24934" w:rsidRPr="00F24934" w:rsidRDefault="00F24934" w:rsidP="00F24934">
            <w:pPr>
              <w:rPr>
                <w:rFonts w:ascii="Arial" w:hAnsi="Arial" w:cs="Arial"/>
                <w:sz w:val="20"/>
                <w:szCs w:val="20"/>
              </w:rPr>
            </w:pPr>
            <w:r w:rsidRPr="00F24934">
              <w:rPr>
                <w:rFonts w:ascii="Arial" w:hAnsi="Arial" w:cs="Arial"/>
                <w:sz w:val="20"/>
                <w:szCs w:val="20"/>
              </w:rPr>
              <w:t>0.053</w:t>
            </w:r>
          </w:p>
        </w:tc>
      </w:tr>
      <w:tr w:rsidR="00F24934" w:rsidRPr="00F24934" w14:paraId="56069168" w14:textId="77777777" w:rsidTr="00F24934">
        <w:trPr>
          <w:trHeight w:val="290"/>
        </w:trPr>
        <w:tc>
          <w:tcPr>
            <w:tcW w:w="1150" w:type="dxa"/>
            <w:noWrap/>
            <w:hideMark/>
          </w:tcPr>
          <w:p w14:paraId="460FE3E7" w14:textId="77777777" w:rsidR="00F24934" w:rsidRPr="00F24934" w:rsidRDefault="00F24934" w:rsidP="00F24934">
            <w:pPr>
              <w:rPr>
                <w:rFonts w:ascii="Arial" w:hAnsi="Arial" w:cs="Arial"/>
                <w:sz w:val="20"/>
                <w:szCs w:val="20"/>
              </w:rPr>
            </w:pPr>
          </w:p>
        </w:tc>
        <w:tc>
          <w:tcPr>
            <w:tcW w:w="3245" w:type="dxa"/>
            <w:noWrap/>
            <w:hideMark/>
          </w:tcPr>
          <w:p w14:paraId="6AA6DD4C" w14:textId="77777777" w:rsidR="00F24934" w:rsidRPr="00F24934" w:rsidRDefault="00F24934" w:rsidP="00F24934">
            <w:pPr>
              <w:rPr>
                <w:rFonts w:ascii="Arial" w:hAnsi="Arial" w:cs="Arial"/>
                <w:sz w:val="20"/>
                <w:szCs w:val="20"/>
              </w:rPr>
            </w:pPr>
            <w:r w:rsidRPr="00F24934">
              <w:rPr>
                <w:rFonts w:ascii="Arial" w:hAnsi="Arial" w:cs="Arial"/>
                <w:sz w:val="20"/>
                <w:szCs w:val="20"/>
              </w:rPr>
              <w:t>1-1.5 years after exposure</w:t>
            </w:r>
          </w:p>
        </w:tc>
        <w:tc>
          <w:tcPr>
            <w:tcW w:w="1701" w:type="dxa"/>
            <w:noWrap/>
            <w:hideMark/>
          </w:tcPr>
          <w:p w14:paraId="1E849849" w14:textId="77777777" w:rsidR="00F24934" w:rsidRPr="00F24934" w:rsidRDefault="00F24934" w:rsidP="00F24934">
            <w:pPr>
              <w:rPr>
                <w:rFonts w:ascii="Arial" w:hAnsi="Arial" w:cs="Arial"/>
                <w:sz w:val="20"/>
                <w:szCs w:val="20"/>
              </w:rPr>
            </w:pPr>
            <w:r w:rsidRPr="00F24934">
              <w:rPr>
                <w:rFonts w:ascii="Arial" w:hAnsi="Arial" w:cs="Arial"/>
                <w:sz w:val="20"/>
                <w:szCs w:val="20"/>
              </w:rPr>
              <w:t>1.51 (0.95-2.39)</w:t>
            </w:r>
          </w:p>
        </w:tc>
        <w:tc>
          <w:tcPr>
            <w:tcW w:w="1701" w:type="dxa"/>
            <w:noWrap/>
            <w:hideMark/>
          </w:tcPr>
          <w:p w14:paraId="5FD2DCAB" w14:textId="77777777" w:rsidR="00F24934" w:rsidRPr="00F24934" w:rsidRDefault="00F24934" w:rsidP="00F24934">
            <w:pPr>
              <w:rPr>
                <w:rFonts w:ascii="Arial" w:hAnsi="Arial" w:cs="Arial"/>
                <w:sz w:val="20"/>
                <w:szCs w:val="20"/>
              </w:rPr>
            </w:pPr>
            <w:r w:rsidRPr="00F24934">
              <w:rPr>
                <w:rFonts w:ascii="Arial" w:hAnsi="Arial" w:cs="Arial"/>
                <w:sz w:val="20"/>
                <w:szCs w:val="20"/>
              </w:rPr>
              <w:t>1.32 (0.66-2.64)</w:t>
            </w:r>
          </w:p>
        </w:tc>
        <w:tc>
          <w:tcPr>
            <w:tcW w:w="1843" w:type="dxa"/>
            <w:noWrap/>
            <w:hideMark/>
          </w:tcPr>
          <w:p w14:paraId="37687625" w14:textId="77777777" w:rsidR="00F24934" w:rsidRPr="00F24934" w:rsidRDefault="00F24934" w:rsidP="00F24934">
            <w:pPr>
              <w:rPr>
                <w:rFonts w:ascii="Arial" w:hAnsi="Arial" w:cs="Arial"/>
                <w:sz w:val="20"/>
                <w:szCs w:val="20"/>
              </w:rPr>
            </w:pPr>
            <w:r w:rsidRPr="00F24934">
              <w:rPr>
                <w:rFonts w:ascii="Arial" w:hAnsi="Arial" w:cs="Arial"/>
                <w:sz w:val="20"/>
                <w:szCs w:val="20"/>
              </w:rPr>
              <w:t>1.14 (0.5-2.63)</w:t>
            </w:r>
          </w:p>
        </w:tc>
        <w:tc>
          <w:tcPr>
            <w:tcW w:w="992" w:type="dxa"/>
            <w:noWrap/>
            <w:hideMark/>
          </w:tcPr>
          <w:p w14:paraId="3D89441B" w14:textId="77777777" w:rsidR="00F24934" w:rsidRPr="00F24934" w:rsidRDefault="00F24934" w:rsidP="00F24934">
            <w:pPr>
              <w:rPr>
                <w:rFonts w:ascii="Arial" w:hAnsi="Arial" w:cs="Arial"/>
                <w:sz w:val="20"/>
                <w:szCs w:val="20"/>
              </w:rPr>
            </w:pPr>
            <w:r w:rsidRPr="00F24934">
              <w:rPr>
                <w:rFonts w:ascii="Arial" w:hAnsi="Arial" w:cs="Arial"/>
                <w:sz w:val="20"/>
                <w:szCs w:val="20"/>
              </w:rPr>
              <w:t>0.753</w:t>
            </w:r>
          </w:p>
        </w:tc>
      </w:tr>
      <w:tr w:rsidR="00F24934" w:rsidRPr="00F24934" w14:paraId="1A28B47C" w14:textId="77777777" w:rsidTr="00F24934">
        <w:trPr>
          <w:trHeight w:val="290"/>
        </w:trPr>
        <w:tc>
          <w:tcPr>
            <w:tcW w:w="1150" w:type="dxa"/>
            <w:noWrap/>
            <w:hideMark/>
          </w:tcPr>
          <w:p w14:paraId="55051534" w14:textId="77777777" w:rsidR="00F24934" w:rsidRPr="00F24934" w:rsidRDefault="00F24934" w:rsidP="00F24934">
            <w:pPr>
              <w:rPr>
                <w:rFonts w:ascii="Arial" w:hAnsi="Arial" w:cs="Arial"/>
                <w:sz w:val="20"/>
                <w:szCs w:val="20"/>
              </w:rPr>
            </w:pPr>
          </w:p>
        </w:tc>
        <w:tc>
          <w:tcPr>
            <w:tcW w:w="3245" w:type="dxa"/>
            <w:noWrap/>
            <w:hideMark/>
          </w:tcPr>
          <w:p w14:paraId="3F0B3E3D" w14:textId="77777777" w:rsidR="00F24934" w:rsidRPr="00F24934" w:rsidRDefault="00F24934" w:rsidP="00F24934">
            <w:pPr>
              <w:rPr>
                <w:rFonts w:ascii="Arial" w:hAnsi="Arial" w:cs="Arial"/>
                <w:sz w:val="20"/>
                <w:szCs w:val="20"/>
              </w:rPr>
            </w:pPr>
            <w:r w:rsidRPr="00F24934">
              <w:rPr>
                <w:rFonts w:ascii="Arial" w:hAnsi="Arial" w:cs="Arial"/>
                <w:sz w:val="20"/>
                <w:szCs w:val="20"/>
              </w:rPr>
              <w:t>1.5-2 years after exposure</w:t>
            </w:r>
          </w:p>
        </w:tc>
        <w:tc>
          <w:tcPr>
            <w:tcW w:w="1701" w:type="dxa"/>
            <w:noWrap/>
            <w:hideMark/>
          </w:tcPr>
          <w:p w14:paraId="2D5F758A" w14:textId="77777777" w:rsidR="00F24934" w:rsidRPr="00F24934" w:rsidRDefault="00F24934" w:rsidP="00F24934">
            <w:pPr>
              <w:rPr>
                <w:rFonts w:ascii="Arial" w:hAnsi="Arial" w:cs="Arial"/>
                <w:sz w:val="20"/>
                <w:szCs w:val="20"/>
              </w:rPr>
            </w:pPr>
            <w:r w:rsidRPr="00F24934">
              <w:rPr>
                <w:rFonts w:ascii="Arial" w:hAnsi="Arial" w:cs="Arial"/>
                <w:sz w:val="20"/>
                <w:szCs w:val="20"/>
              </w:rPr>
              <w:t>2.44 (1.63-3.64)</w:t>
            </w:r>
          </w:p>
        </w:tc>
        <w:tc>
          <w:tcPr>
            <w:tcW w:w="1701" w:type="dxa"/>
            <w:noWrap/>
            <w:hideMark/>
          </w:tcPr>
          <w:p w14:paraId="422CFEA2" w14:textId="77777777" w:rsidR="00F24934" w:rsidRPr="00F24934" w:rsidRDefault="00F24934" w:rsidP="00F24934">
            <w:pPr>
              <w:rPr>
                <w:rFonts w:ascii="Arial" w:hAnsi="Arial" w:cs="Arial"/>
                <w:sz w:val="20"/>
                <w:szCs w:val="20"/>
              </w:rPr>
            </w:pPr>
            <w:r w:rsidRPr="00F24934">
              <w:rPr>
                <w:rFonts w:ascii="Arial" w:hAnsi="Arial" w:cs="Arial"/>
                <w:sz w:val="20"/>
                <w:szCs w:val="20"/>
              </w:rPr>
              <w:t>0.79 (0.3-2.1)</w:t>
            </w:r>
          </w:p>
        </w:tc>
        <w:tc>
          <w:tcPr>
            <w:tcW w:w="1843" w:type="dxa"/>
            <w:noWrap/>
            <w:hideMark/>
          </w:tcPr>
          <w:p w14:paraId="53315BFA" w14:textId="77777777" w:rsidR="00F24934" w:rsidRPr="00F24934" w:rsidRDefault="00F24934" w:rsidP="00F24934">
            <w:pPr>
              <w:rPr>
                <w:rFonts w:ascii="Arial" w:hAnsi="Arial" w:cs="Arial"/>
                <w:sz w:val="20"/>
                <w:szCs w:val="20"/>
              </w:rPr>
            </w:pPr>
            <w:r w:rsidRPr="00F24934">
              <w:rPr>
                <w:rFonts w:ascii="Arial" w:hAnsi="Arial" w:cs="Arial"/>
                <w:sz w:val="20"/>
                <w:szCs w:val="20"/>
              </w:rPr>
              <w:t>3.09 (1.07-8.92)</w:t>
            </w:r>
          </w:p>
        </w:tc>
        <w:tc>
          <w:tcPr>
            <w:tcW w:w="992" w:type="dxa"/>
            <w:noWrap/>
            <w:hideMark/>
          </w:tcPr>
          <w:p w14:paraId="27A25878" w14:textId="77777777" w:rsidR="00F24934" w:rsidRPr="00F24934" w:rsidRDefault="00F24934" w:rsidP="00F24934">
            <w:pPr>
              <w:rPr>
                <w:rFonts w:ascii="Arial" w:hAnsi="Arial" w:cs="Arial"/>
                <w:sz w:val="20"/>
                <w:szCs w:val="20"/>
              </w:rPr>
            </w:pPr>
            <w:r w:rsidRPr="00F24934">
              <w:rPr>
                <w:rFonts w:ascii="Arial" w:hAnsi="Arial" w:cs="Arial"/>
                <w:sz w:val="20"/>
                <w:szCs w:val="20"/>
              </w:rPr>
              <w:t>0.036</w:t>
            </w:r>
          </w:p>
        </w:tc>
      </w:tr>
      <w:tr w:rsidR="00F24934" w:rsidRPr="00F24934" w14:paraId="635D1336" w14:textId="77777777" w:rsidTr="00F24934">
        <w:trPr>
          <w:trHeight w:val="290"/>
        </w:trPr>
        <w:tc>
          <w:tcPr>
            <w:tcW w:w="1150" w:type="dxa"/>
            <w:noWrap/>
            <w:hideMark/>
          </w:tcPr>
          <w:p w14:paraId="26A0B810" w14:textId="77777777" w:rsidR="00F24934" w:rsidRPr="00F24934" w:rsidRDefault="00F24934" w:rsidP="00F24934">
            <w:pPr>
              <w:rPr>
                <w:rFonts w:ascii="Arial" w:hAnsi="Arial" w:cs="Arial"/>
                <w:sz w:val="20"/>
                <w:szCs w:val="20"/>
              </w:rPr>
            </w:pPr>
          </w:p>
        </w:tc>
        <w:tc>
          <w:tcPr>
            <w:tcW w:w="3245" w:type="dxa"/>
            <w:noWrap/>
            <w:hideMark/>
          </w:tcPr>
          <w:p w14:paraId="7EC20E6F" w14:textId="77777777" w:rsidR="00F24934" w:rsidRPr="00F24934" w:rsidRDefault="00F24934" w:rsidP="00F24934">
            <w:pPr>
              <w:rPr>
                <w:rFonts w:ascii="Arial" w:hAnsi="Arial" w:cs="Arial"/>
                <w:sz w:val="20"/>
                <w:szCs w:val="20"/>
              </w:rPr>
            </w:pPr>
            <w:r w:rsidRPr="00F24934">
              <w:rPr>
                <w:rFonts w:ascii="Arial" w:hAnsi="Arial" w:cs="Arial"/>
                <w:sz w:val="20"/>
                <w:szCs w:val="20"/>
              </w:rPr>
              <w:t>more than 2 years after exposure</w:t>
            </w:r>
          </w:p>
        </w:tc>
        <w:tc>
          <w:tcPr>
            <w:tcW w:w="1701" w:type="dxa"/>
            <w:noWrap/>
            <w:hideMark/>
          </w:tcPr>
          <w:p w14:paraId="75B0A33E" w14:textId="77777777" w:rsidR="00F24934" w:rsidRPr="00F24934" w:rsidRDefault="00F24934" w:rsidP="00F24934">
            <w:pPr>
              <w:rPr>
                <w:rFonts w:ascii="Arial" w:hAnsi="Arial" w:cs="Arial"/>
                <w:sz w:val="20"/>
                <w:szCs w:val="20"/>
              </w:rPr>
            </w:pPr>
            <w:r w:rsidRPr="00F24934">
              <w:rPr>
                <w:rFonts w:ascii="Arial" w:hAnsi="Arial" w:cs="Arial"/>
                <w:sz w:val="20"/>
                <w:szCs w:val="20"/>
              </w:rPr>
              <w:t>1.79 (1.39-2.3)</w:t>
            </w:r>
          </w:p>
        </w:tc>
        <w:tc>
          <w:tcPr>
            <w:tcW w:w="1701" w:type="dxa"/>
            <w:noWrap/>
            <w:hideMark/>
          </w:tcPr>
          <w:p w14:paraId="14738985" w14:textId="77777777" w:rsidR="00F24934" w:rsidRPr="00F24934" w:rsidRDefault="00F24934" w:rsidP="00F24934">
            <w:pPr>
              <w:rPr>
                <w:rFonts w:ascii="Arial" w:hAnsi="Arial" w:cs="Arial"/>
                <w:sz w:val="20"/>
                <w:szCs w:val="20"/>
              </w:rPr>
            </w:pPr>
            <w:r w:rsidRPr="00F24934">
              <w:rPr>
                <w:rFonts w:ascii="Arial" w:hAnsi="Arial" w:cs="Arial"/>
                <w:sz w:val="20"/>
                <w:szCs w:val="20"/>
              </w:rPr>
              <w:t>1.27 (0.83-1.93)</w:t>
            </w:r>
          </w:p>
        </w:tc>
        <w:tc>
          <w:tcPr>
            <w:tcW w:w="1843" w:type="dxa"/>
            <w:noWrap/>
            <w:hideMark/>
          </w:tcPr>
          <w:p w14:paraId="2F6F80DE" w14:textId="77777777" w:rsidR="00F24934" w:rsidRPr="00F24934" w:rsidRDefault="00F24934" w:rsidP="00F24934">
            <w:pPr>
              <w:rPr>
                <w:rFonts w:ascii="Arial" w:hAnsi="Arial" w:cs="Arial"/>
                <w:sz w:val="20"/>
                <w:szCs w:val="20"/>
              </w:rPr>
            </w:pPr>
            <w:r w:rsidRPr="00F24934">
              <w:rPr>
                <w:rFonts w:ascii="Arial" w:hAnsi="Arial" w:cs="Arial"/>
                <w:sz w:val="20"/>
                <w:szCs w:val="20"/>
              </w:rPr>
              <w:t>1.41 (0.87-2.3)</w:t>
            </w:r>
          </w:p>
        </w:tc>
        <w:tc>
          <w:tcPr>
            <w:tcW w:w="992" w:type="dxa"/>
            <w:noWrap/>
            <w:hideMark/>
          </w:tcPr>
          <w:p w14:paraId="63AF9E69" w14:textId="77777777" w:rsidR="00F24934" w:rsidRPr="00F24934" w:rsidRDefault="00F24934" w:rsidP="00F24934">
            <w:pPr>
              <w:rPr>
                <w:rFonts w:ascii="Arial" w:hAnsi="Arial" w:cs="Arial"/>
                <w:sz w:val="20"/>
                <w:szCs w:val="20"/>
              </w:rPr>
            </w:pPr>
            <w:r w:rsidRPr="00F24934">
              <w:rPr>
                <w:rFonts w:ascii="Arial" w:hAnsi="Arial" w:cs="Arial"/>
                <w:sz w:val="20"/>
                <w:szCs w:val="20"/>
              </w:rPr>
              <w:t>0.165</w:t>
            </w:r>
          </w:p>
        </w:tc>
      </w:tr>
      <w:tr w:rsidR="00F24934" w:rsidRPr="00F24934" w14:paraId="0E40C764" w14:textId="77777777" w:rsidTr="00F24934">
        <w:trPr>
          <w:trHeight w:val="290"/>
        </w:trPr>
        <w:tc>
          <w:tcPr>
            <w:tcW w:w="4395" w:type="dxa"/>
            <w:gridSpan w:val="2"/>
            <w:noWrap/>
            <w:hideMark/>
          </w:tcPr>
          <w:p w14:paraId="04B6DC22" w14:textId="77777777" w:rsidR="00F24934" w:rsidRPr="00F24934" w:rsidRDefault="00F24934" w:rsidP="00F24934">
            <w:pPr>
              <w:rPr>
                <w:rFonts w:ascii="Arial" w:hAnsi="Arial" w:cs="Arial"/>
                <w:sz w:val="20"/>
                <w:szCs w:val="20"/>
              </w:rPr>
            </w:pPr>
            <w:r w:rsidRPr="00F24934">
              <w:rPr>
                <w:rFonts w:ascii="Arial" w:hAnsi="Arial" w:cs="Arial"/>
                <w:sz w:val="20"/>
                <w:szCs w:val="20"/>
              </w:rPr>
              <w:t>Child's Intellectual Disability</w:t>
            </w:r>
          </w:p>
        </w:tc>
        <w:tc>
          <w:tcPr>
            <w:tcW w:w="1701" w:type="dxa"/>
            <w:noWrap/>
            <w:hideMark/>
          </w:tcPr>
          <w:p w14:paraId="7627ABD6" w14:textId="77777777" w:rsidR="00F24934" w:rsidRPr="00F24934" w:rsidRDefault="00F24934" w:rsidP="00F24934">
            <w:pPr>
              <w:rPr>
                <w:rFonts w:ascii="Arial" w:hAnsi="Arial" w:cs="Arial"/>
                <w:sz w:val="20"/>
                <w:szCs w:val="20"/>
              </w:rPr>
            </w:pPr>
          </w:p>
        </w:tc>
        <w:tc>
          <w:tcPr>
            <w:tcW w:w="1701" w:type="dxa"/>
            <w:noWrap/>
            <w:hideMark/>
          </w:tcPr>
          <w:p w14:paraId="6AF82661" w14:textId="77777777" w:rsidR="00F24934" w:rsidRPr="00F24934" w:rsidRDefault="00F24934" w:rsidP="00F24934">
            <w:pPr>
              <w:rPr>
                <w:rFonts w:ascii="Arial" w:hAnsi="Arial" w:cs="Arial"/>
                <w:sz w:val="20"/>
                <w:szCs w:val="20"/>
              </w:rPr>
            </w:pPr>
          </w:p>
        </w:tc>
        <w:tc>
          <w:tcPr>
            <w:tcW w:w="1843" w:type="dxa"/>
            <w:noWrap/>
            <w:hideMark/>
          </w:tcPr>
          <w:p w14:paraId="4CE537F8" w14:textId="77777777" w:rsidR="00F24934" w:rsidRPr="00F24934" w:rsidRDefault="00F24934" w:rsidP="00F24934">
            <w:pPr>
              <w:rPr>
                <w:rFonts w:ascii="Arial" w:hAnsi="Arial" w:cs="Arial"/>
                <w:sz w:val="20"/>
                <w:szCs w:val="20"/>
              </w:rPr>
            </w:pPr>
          </w:p>
        </w:tc>
        <w:tc>
          <w:tcPr>
            <w:tcW w:w="992" w:type="dxa"/>
            <w:noWrap/>
            <w:hideMark/>
          </w:tcPr>
          <w:p w14:paraId="10A1121E" w14:textId="77777777" w:rsidR="00F24934" w:rsidRPr="00F24934" w:rsidRDefault="00F24934" w:rsidP="00F24934">
            <w:pPr>
              <w:rPr>
                <w:rFonts w:ascii="Arial" w:hAnsi="Arial" w:cs="Arial"/>
                <w:sz w:val="20"/>
                <w:szCs w:val="20"/>
              </w:rPr>
            </w:pPr>
          </w:p>
        </w:tc>
      </w:tr>
      <w:tr w:rsidR="00F24934" w:rsidRPr="00F24934" w14:paraId="29618CFB" w14:textId="77777777" w:rsidTr="00F24934">
        <w:trPr>
          <w:trHeight w:val="290"/>
        </w:trPr>
        <w:tc>
          <w:tcPr>
            <w:tcW w:w="1150" w:type="dxa"/>
            <w:noWrap/>
            <w:hideMark/>
          </w:tcPr>
          <w:p w14:paraId="662E0D89" w14:textId="77777777" w:rsidR="00F24934" w:rsidRPr="00F24934" w:rsidRDefault="00F24934" w:rsidP="00F24934">
            <w:pPr>
              <w:rPr>
                <w:rFonts w:ascii="Arial" w:hAnsi="Arial" w:cs="Arial"/>
                <w:sz w:val="20"/>
                <w:szCs w:val="20"/>
              </w:rPr>
            </w:pPr>
          </w:p>
        </w:tc>
        <w:tc>
          <w:tcPr>
            <w:tcW w:w="3245" w:type="dxa"/>
            <w:noWrap/>
            <w:hideMark/>
          </w:tcPr>
          <w:p w14:paraId="0FCA222E" w14:textId="77777777" w:rsidR="00F24934" w:rsidRPr="00F24934" w:rsidRDefault="00F24934" w:rsidP="00F24934">
            <w:pPr>
              <w:rPr>
                <w:rFonts w:ascii="Arial" w:hAnsi="Arial" w:cs="Arial"/>
                <w:sz w:val="20"/>
                <w:szCs w:val="20"/>
              </w:rPr>
            </w:pPr>
            <w:r w:rsidRPr="00F24934">
              <w:rPr>
                <w:rFonts w:ascii="Arial" w:hAnsi="Arial" w:cs="Arial"/>
                <w:sz w:val="20"/>
                <w:szCs w:val="20"/>
              </w:rPr>
              <w:t>whole follow-up</w:t>
            </w:r>
          </w:p>
        </w:tc>
        <w:tc>
          <w:tcPr>
            <w:tcW w:w="1701" w:type="dxa"/>
            <w:noWrap/>
            <w:hideMark/>
          </w:tcPr>
          <w:p w14:paraId="588DF748" w14:textId="77777777" w:rsidR="00F24934" w:rsidRPr="00F24934" w:rsidRDefault="00F24934" w:rsidP="00F24934">
            <w:pPr>
              <w:rPr>
                <w:rFonts w:ascii="Arial" w:hAnsi="Arial" w:cs="Arial"/>
                <w:sz w:val="20"/>
                <w:szCs w:val="20"/>
              </w:rPr>
            </w:pPr>
            <w:r w:rsidRPr="00F24934">
              <w:rPr>
                <w:rFonts w:ascii="Arial" w:hAnsi="Arial" w:cs="Arial"/>
                <w:sz w:val="20"/>
                <w:szCs w:val="20"/>
              </w:rPr>
              <w:t>1.51 (1.34-1.7)</w:t>
            </w:r>
          </w:p>
        </w:tc>
        <w:tc>
          <w:tcPr>
            <w:tcW w:w="1701" w:type="dxa"/>
            <w:noWrap/>
            <w:hideMark/>
          </w:tcPr>
          <w:p w14:paraId="59546450" w14:textId="77777777" w:rsidR="00F24934" w:rsidRPr="00F24934" w:rsidRDefault="00F24934" w:rsidP="00F24934">
            <w:pPr>
              <w:rPr>
                <w:rFonts w:ascii="Arial" w:hAnsi="Arial" w:cs="Arial"/>
                <w:sz w:val="20"/>
                <w:szCs w:val="20"/>
              </w:rPr>
            </w:pPr>
            <w:r w:rsidRPr="00F24934">
              <w:rPr>
                <w:rFonts w:ascii="Arial" w:hAnsi="Arial" w:cs="Arial"/>
                <w:sz w:val="20"/>
                <w:szCs w:val="20"/>
              </w:rPr>
              <w:t>1.48 (1.26-1.74)</w:t>
            </w:r>
          </w:p>
        </w:tc>
        <w:tc>
          <w:tcPr>
            <w:tcW w:w="1843" w:type="dxa"/>
            <w:noWrap/>
            <w:hideMark/>
          </w:tcPr>
          <w:p w14:paraId="15994521" w14:textId="77777777" w:rsidR="00F24934" w:rsidRPr="00F24934" w:rsidRDefault="00F24934" w:rsidP="00F24934">
            <w:pPr>
              <w:rPr>
                <w:rFonts w:ascii="Arial" w:hAnsi="Arial" w:cs="Arial"/>
                <w:sz w:val="20"/>
                <w:szCs w:val="20"/>
              </w:rPr>
            </w:pPr>
            <w:r w:rsidRPr="00F24934">
              <w:rPr>
                <w:rFonts w:ascii="Arial" w:hAnsi="Arial" w:cs="Arial"/>
                <w:sz w:val="20"/>
                <w:szCs w:val="20"/>
              </w:rPr>
              <w:t>1.02 (0.84-1.24)</w:t>
            </w:r>
          </w:p>
        </w:tc>
        <w:tc>
          <w:tcPr>
            <w:tcW w:w="992" w:type="dxa"/>
            <w:noWrap/>
            <w:hideMark/>
          </w:tcPr>
          <w:p w14:paraId="33FDC454" w14:textId="77777777" w:rsidR="00F24934" w:rsidRPr="00F24934" w:rsidRDefault="00F24934" w:rsidP="00F24934">
            <w:pPr>
              <w:rPr>
                <w:rFonts w:ascii="Arial" w:hAnsi="Arial" w:cs="Arial"/>
                <w:sz w:val="20"/>
                <w:szCs w:val="20"/>
              </w:rPr>
            </w:pPr>
            <w:r w:rsidRPr="00F24934">
              <w:rPr>
                <w:rFonts w:ascii="Arial" w:hAnsi="Arial" w:cs="Arial"/>
                <w:sz w:val="20"/>
                <w:szCs w:val="20"/>
              </w:rPr>
              <w:t>0.862</w:t>
            </w:r>
          </w:p>
        </w:tc>
      </w:tr>
      <w:tr w:rsidR="00F24934" w:rsidRPr="00F24934" w14:paraId="260FFDF0" w14:textId="77777777" w:rsidTr="00F24934">
        <w:trPr>
          <w:trHeight w:val="290"/>
        </w:trPr>
        <w:tc>
          <w:tcPr>
            <w:tcW w:w="1150" w:type="dxa"/>
            <w:noWrap/>
            <w:hideMark/>
          </w:tcPr>
          <w:p w14:paraId="1E6A3115" w14:textId="77777777" w:rsidR="00F24934" w:rsidRPr="00F24934" w:rsidRDefault="00F24934" w:rsidP="00F24934">
            <w:pPr>
              <w:rPr>
                <w:rFonts w:ascii="Arial" w:hAnsi="Arial" w:cs="Arial"/>
                <w:sz w:val="20"/>
                <w:szCs w:val="20"/>
              </w:rPr>
            </w:pPr>
          </w:p>
        </w:tc>
        <w:tc>
          <w:tcPr>
            <w:tcW w:w="3245" w:type="dxa"/>
            <w:noWrap/>
            <w:hideMark/>
          </w:tcPr>
          <w:p w14:paraId="6AE9B96F" w14:textId="77777777" w:rsidR="00F24934" w:rsidRPr="00F24934" w:rsidRDefault="00F24934" w:rsidP="00F24934">
            <w:pPr>
              <w:rPr>
                <w:rFonts w:ascii="Arial" w:hAnsi="Arial" w:cs="Arial"/>
                <w:sz w:val="20"/>
                <w:szCs w:val="20"/>
              </w:rPr>
            </w:pPr>
            <w:r w:rsidRPr="00F24934">
              <w:rPr>
                <w:rFonts w:ascii="Arial" w:hAnsi="Arial" w:cs="Arial"/>
                <w:sz w:val="20"/>
                <w:szCs w:val="20"/>
              </w:rPr>
              <w:t>0-6 months after exposure</w:t>
            </w:r>
          </w:p>
        </w:tc>
        <w:tc>
          <w:tcPr>
            <w:tcW w:w="1701" w:type="dxa"/>
            <w:noWrap/>
            <w:hideMark/>
          </w:tcPr>
          <w:p w14:paraId="237BCA1E" w14:textId="77777777" w:rsidR="00F24934" w:rsidRPr="00F24934" w:rsidRDefault="00F24934" w:rsidP="00F24934">
            <w:pPr>
              <w:rPr>
                <w:rFonts w:ascii="Arial" w:hAnsi="Arial" w:cs="Arial"/>
                <w:sz w:val="20"/>
                <w:szCs w:val="20"/>
              </w:rPr>
            </w:pPr>
            <w:r w:rsidRPr="00F24934">
              <w:rPr>
                <w:rFonts w:ascii="Arial" w:hAnsi="Arial" w:cs="Arial"/>
                <w:sz w:val="20"/>
                <w:szCs w:val="20"/>
              </w:rPr>
              <w:t>1.9 (1.37-2.64)</w:t>
            </w:r>
          </w:p>
        </w:tc>
        <w:tc>
          <w:tcPr>
            <w:tcW w:w="1701" w:type="dxa"/>
            <w:noWrap/>
            <w:hideMark/>
          </w:tcPr>
          <w:p w14:paraId="5F059EDD" w14:textId="77777777" w:rsidR="00F24934" w:rsidRPr="00F24934" w:rsidRDefault="00F24934" w:rsidP="00F24934">
            <w:pPr>
              <w:rPr>
                <w:rFonts w:ascii="Arial" w:hAnsi="Arial" w:cs="Arial"/>
                <w:sz w:val="20"/>
                <w:szCs w:val="20"/>
              </w:rPr>
            </w:pPr>
            <w:r w:rsidRPr="00F24934">
              <w:rPr>
                <w:rFonts w:ascii="Arial" w:hAnsi="Arial" w:cs="Arial"/>
                <w:sz w:val="20"/>
                <w:szCs w:val="20"/>
              </w:rPr>
              <w:t>1.52 (0.93-2.48)</w:t>
            </w:r>
          </w:p>
        </w:tc>
        <w:tc>
          <w:tcPr>
            <w:tcW w:w="1843" w:type="dxa"/>
            <w:noWrap/>
            <w:hideMark/>
          </w:tcPr>
          <w:p w14:paraId="75AC6670" w14:textId="77777777" w:rsidR="00F24934" w:rsidRPr="00F24934" w:rsidRDefault="00F24934" w:rsidP="00F24934">
            <w:pPr>
              <w:rPr>
                <w:rFonts w:ascii="Arial" w:hAnsi="Arial" w:cs="Arial"/>
                <w:sz w:val="20"/>
                <w:szCs w:val="20"/>
              </w:rPr>
            </w:pPr>
            <w:r w:rsidRPr="00F24934">
              <w:rPr>
                <w:rFonts w:ascii="Arial" w:hAnsi="Arial" w:cs="Arial"/>
                <w:sz w:val="20"/>
                <w:szCs w:val="20"/>
              </w:rPr>
              <w:t>1.25 (0.69-2.26)</w:t>
            </w:r>
          </w:p>
        </w:tc>
        <w:tc>
          <w:tcPr>
            <w:tcW w:w="992" w:type="dxa"/>
            <w:noWrap/>
            <w:hideMark/>
          </w:tcPr>
          <w:p w14:paraId="71E2D4F0" w14:textId="77777777" w:rsidR="00F24934" w:rsidRPr="00F24934" w:rsidRDefault="00F24934" w:rsidP="00F24934">
            <w:pPr>
              <w:rPr>
                <w:rFonts w:ascii="Arial" w:hAnsi="Arial" w:cs="Arial"/>
                <w:sz w:val="20"/>
                <w:szCs w:val="20"/>
              </w:rPr>
            </w:pPr>
            <w:r w:rsidRPr="00F24934">
              <w:rPr>
                <w:rFonts w:ascii="Arial" w:hAnsi="Arial" w:cs="Arial"/>
                <w:sz w:val="20"/>
                <w:szCs w:val="20"/>
              </w:rPr>
              <w:t>0.455</w:t>
            </w:r>
          </w:p>
        </w:tc>
      </w:tr>
      <w:tr w:rsidR="00F24934" w:rsidRPr="00F24934" w14:paraId="10FD6027" w14:textId="77777777" w:rsidTr="00F24934">
        <w:trPr>
          <w:trHeight w:val="290"/>
        </w:trPr>
        <w:tc>
          <w:tcPr>
            <w:tcW w:w="1150" w:type="dxa"/>
            <w:noWrap/>
            <w:hideMark/>
          </w:tcPr>
          <w:p w14:paraId="4E8DB8AD" w14:textId="77777777" w:rsidR="00F24934" w:rsidRPr="00F24934" w:rsidRDefault="00F24934" w:rsidP="00F24934">
            <w:pPr>
              <w:rPr>
                <w:rFonts w:ascii="Arial" w:hAnsi="Arial" w:cs="Arial"/>
                <w:sz w:val="20"/>
                <w:szCs w:val="20"/>
              </w:rPr>
            </w:pPr>
          </w:p>
        </w:tc>
        <w:tc>
          <w:tcPr>
            <w:tcW w:w="3245" w:type="dxa"/>
            <w:noWrap/>
            <w:hideMark/>
          </w:tcPr>
          <w:p w14:paraId="2DF2B28B" w14:textId="77777777" w:rsidR="00F24934" w:rsidRPr="00F24934" w:rsidRDefault="00F24934" w:rsidP="00F24934">
            <w:pPr>
              <w:rPr>
                <w:rFonts w:ascii="Arial" w:hAnsi="Arial" w:cs="Arial"/>
                <w:sz w:val="20"/>
                <w:szCs w:val="20"/>
              </w:rPr>
            </w:pPr>
            <w:r w:rsidRPr="00F24934">
              <w:rPr>
                <w:rFonts w:ascii="Arial" w:hAnsi="Arial" w:cs="Arial"/>
                <w:sz w:val="20"/>
                <w:szCs w:val="20"/>
              </w:rPr>
              <w:t>6-12 months after exposure</w:t>
            </w:r>
          </w:p>
        </w:tc>
        <w:tc>
          <w:tcPr>
            <w:tcW w:w="1701" w:type="dxa"/>
            <w:noWrap/>
            <w:hideMark/>
          </w:tcPr>
          <w:p w14:paraId="52B85556" w14:textId="77777777" w:rsidR="00F24934" w:rsidRPr="00F24934" w:rsidRDefault="00F24934" w:rsidP="00F24934">
            <w:pPr>
              <w:rPr>
                <w:rFonts w:ascii="Arial" w:hAnsi="Arial" w:cs="Arial"/>
                <w:sz w:val="20"/>
                <w:szCs w:val="20"/>
              </w:rPr>
            </w:pPr>
            <w:r w:rsidRPr="00F24934">
              <w:rPr>
                <w:rFonts w:ascii="Arial" w:hAnsi="Arial" w:cs="Arial"/>
                <w:sz w:val="20"/>
                <w:szCs w:val="20"/>
              </w:rPr>
              <w:t>1.12 (0.72-1.73)</w:t>
            </w:r>
          </w:p>
        </w:tc>
        <w:tc>
          <w:tcPr>
            <w:tcW w:w="1701" w:type="dxa"/>
            <w:noWrap/>
            <w:hideMark/>
          </w:tcPr>
          <w:p w14:paraId="04AEB217" w14:textId="77777777" w:rsidR="00F24934" w:rsidRPr="00F24934" w:rsidRDefault="00F24934" w:rsidP="00F24934">
            <w:pPr>
              <w:rPr>
                <w:rFonts w:ascii="Arial" w:hAnsi="Arial" w:cs="Arial"/>
                <w:sz w:val="20"/>
                <w:szCs w:val="20"/>
              </w:rPr>
            </w:pPr>
            <w:r w:rsidRPr="00F24934">
              <w:rPr>
                <w:rFonts w:ascii="Arial" w:hAnsi="Arial" w:cs="Arial"/>
                <w:sz w:val="20"/>
                <w:szCs w:val="20"/>
              </w:rPr>
              <w:t>1.58 (0.97-2.59)</w:t>
            </w:r>
          </w:p>
        </w:tc>
        <w:tc>
          <w:tcPr>
            <w:tcW w:w="1843" w:type="dxa"/>
            <w:noWrap/>
            <w:hideMark/>
          </w:tcPr>
          <w:p w14:paraId="3CF2DAC5" w14:textId="77777777" w:rsidR="00F24934" w:rsidRPr="00F24934" w:rsidRDefault="00F24934" w:rsidP="00F24934">
            <w:pPr>
              <w:rPr>
                <w:rFonts w:ascii="Arial" w:hAnsi="Arial" w:cs="Arial"/>
                <w:sz w:val="20"/>
                <w:szCs w:val="20"/>
              </w:rPr>
            </w:pPr>
            <w:r w:rsidRPr="00F24934">
              <w:rPr>
                <w:rFonts w:ascii="Arial" w:hAnsi="Arial" w:cs="Arial"/>
                <w:sz w:val="20"/>
                <w:szCs w:val="20"/>
              </w:rPr>
              <w:t>0.7 (0.37-1.36)</w:t>
            </w:r>
          </w:p>
        </w:tc>
        <w:tc>
          <w:tcPr>
            <w:tcW w:w="992" w:type="dxa"/>
            <w:noWrap/>
            <w:hideMark/>
          </w:tcPr>
          <w:p w14:paraId="4BBF9D2B" w14:textId="77777777" w:rsidR="00F24934" w:rsidRPr="00F24934" w:rsidRDefault="00F24934" w:rsidP="00F24934">
            <w:pPr>
              <w:rPr>
                <w:rFonts w:ascii="Arial" w:hAnsi="Arial" w:cs="Arial"/>
                <w:sz w:val="20"/>
                <w:szCs w:val="20"/>
              </w:rPr>
            </w:pPr>
            <w:r w:rsidRPr="00F24934">
              <w:rPr>
                <w:rFonts w:ascii="Arial" w:hAnsi="Arial" w:cs="Arial"/>
                <w:sz w:val="20"/>
                <w:szCs w:val="20"/>
              </w:rPr>
              <w:t>0.297</w:t>
            </w:r>
          </w:p>
        </w:tc>
      </w:tr>
      <w:tr w:rsidR="00F24934" w:rsidRPr="00F24934" w14:paraId="4A55E517" w14:textId="77777777" w:rsidTr="00F24934">
        <w:trPr>
          <w:trHeight w:val="290"/>
        </w:trPr>
        <w:tc>
          <w:tcPr>
            <w:tcW w:w="1150" w:type="dxa"/>
            <w:noWrap/>
            <w:hideMark/>
          </w:tcPr>
          <w:p w14:paraId="635E705D" w14:textId="77777777" w:rsidR="00F24934" w:rsidRPr="00F24934" w:rsidRDefault="00F24934" w:rsidP="00F24934">
            <w:pPr>
              <w:rPr>
                <w:rFonts w:ascii="Arial" w:hAnsi="Arial" w:cs="Arial"/>
                <w:sz w:val="20"/>
                <w:szCs w:val="20"/>
              </w:rPr>
            </w:pPr>
          </w:p>
        </w:tc>
        <w:tc>
          <w:tcPr>
            <w:tcW w:w="3245" w:type="dxa"/>
            <w:noWrap/>
            <w:hideMark/>
          </w:tcPr>
          <w:p w14:paraId="39098277" w14:textId="77777777" w:rsidR="00F24934" w:rsidRPr="00F24934" w:rsidRDefault="00F24934" w:rsidP="00F24934">
            <w:pPr>
              <w:rPr>
                <w:rFonts w:ascii="Arial" w:hAnsi="Arial" w:cs="Arial"/>
                <w:sz w:val="20"/>
                <w:szCs w:val="20"/>
              </w:rPr>
            </w:pPr>
            <w:r w:rsidRPr="00F24934">
              <w:rPr>
                <w:rFonts w:ascii="Arial" w:hAnsi="Arial" w:cs="Arial"/>
                <w:sz w:val="20"/>
                <w:szCs w:val="20"/>
              </w:rPr>
              <w:t>1-1.5 years after exposure</w:t>
            </w:r>
          </w:p>
        </w:tc>
        <w:tc>
          <w:tcPr>
            <w:tcW w:w="1701" w:type="dxa"/>
            <w:noWrap/>
            <w:hideMark/>
          </w:tcPr>
          <w:p w14:paraId="3CDEF189" w14:textId="77777777" w:rsidR="00F24934" w:rsidRPr="00F24934" w:rsidRDefault="00F24934" w:rsidP="00F24934">
            <w:pPr>
              <w:rPr>
                <w:rFonts w:ascii="Arial" w:hAnsi="Arial" w:cs="Arial"/>
                <w:sz w:val="20"/>
                <w:szCs w:val="20"/>
              </w:rPr>
            </w:pPr>
            <w:r w:rsidRPr="00F24934">
              <w:rPr>
                <w:rFonts w:ascii="Arial" w:hAnsi="Arial" w:cs="Arial"/>
                <w:sz w:val="20"/>
                <w:szCs w:val="20"/>
              </w:rPr>
              <w:t>1.72 (1.2-2.48)</w:t>
            </w:r>
          </w:p>
        </w:tc>
        <w:tc>
          <w:tcPr>
            <w:tcW w:w="1701" w:type="dxa"/>
            <w:noWrap/>
            <w:hideMark/>
          </w:tcPr>
          <w:p w14:paraId="4FE4FA99" w14:textId="77777777" w:rsidR="00F24934" w:rsidRPr="00F24934" w:rsidRDefault="00F24934" w:rsidP="00F24934">
            <w:pPr>
              <w:rPr>
                <w:rFonts w:ascii="Arial" w:hAnsi="Arial" w:cs="Arial"/>
                <w:sz w:val="20"/>
                <w:szCs w:val="20"/>
              </w:rPr>
            </w:pPr>
            <w:r w:rsidRPr="00F24934">
              <w:rPr>
                <w:rFonts w:ascii="Arial" w:hAnsi="Arial" w:cs="Arial"/>
                <w:sz w:val="20"/>
                <w:szCs w:val="20"/>
              </w:rPr>
              <w:t>1.48 (0.87-2.5)</w:t>
            </w:r>
          </w:p>
        </w:tc>
        <w:tc>
          <w:tcPr>
            <w:tcW w:w="1843" w:type="dxa"/>
            <w:noWrap/>
            <w:hideMark/>
          </w:tcPr>
          <w:p w14:paraId="1E6E93A7" w14:textId="77777777" w:rsidR="00F24934" w:rsidRPr="00F24934" w:rsidRDefault="00F24934" w:rsidP="00F24934">
            <w:pPr>
              <w:rPr>
                <w:rFonts w:ascii="Arial" w:hAnsi="Arial" w:cs="Arial"/>
                <w:sz w:val="20"/>
                <w:szCs w:val="20"/>
              </w:rPr>
            </w:pPr>
            <w:r w:rsidRPr="00F24934">
              <w:rPr>
                <w:rFonts w:ascii="Arial" w:hAnsi="Arial" w:cs="Arial"/>
                <w:sz w:val="20"/>
                <w:szCs w:val="20"/>
              </w:rPr>
              <w:t>1.17 (0.62-2.21)</w:t>
            </w:r>
          </w:p>
        </w:tc>
        <w:tc>
          <w:tcPr>
            <w:tcW w:w="992" w:type="dxa"/>
            <w:noWrap/>
            <w:hideMark/>
          </w:tcPr>
          <w:p w14:paraId="13233FDE" w14:textId="77777777" w:rsidR="00F24934" w:rsidRPr="00F24934" w:rsidRDefault="00F24934" w:rsidP="00F24934">
            <w:pPr>
              <w:rPr>
                <w:rFonts w:ascii="Arial" w:hAnsi="Arial" w:cs="Arial"/>
                <w:sz w:val="20"/>
                <w:szCs w:val="20"/>
              </w:rPr>
            </w:pPr>
            <w:r w:rsidRPr="00F24934">
              <w:rPr>
                <w:rFonts w:ascii="Arial" w:hAnsi="Arial" w:cs="Arial"/>
                <w:sz w:val="20"/>
                <w:szCs w:val="20"/>
              </w:rPr>
              <w:t>0.636</w:t>
            </w:r>
          </w:p>
        </w:tc>
      </w:tr>
      <w:tr w:rsidR="00F24934" w:rsidRPr="00F24934" w14:paraId="240B2E02" w14:textId="77777777" w:rsidTr="00F24934">
        <w:trPr>
          <w:trHeight w:val="290"/>
        </w:trPr>
        <w:tc>
          <w:tcPr>
            <w:tcW w:w="1150" w:type="dxa"/>
            <w:noWrap/>
            <w:hideMark/>
          </w:tcPr>
          <w:p w14:paraId="5C427B18" w14:textId="77777777" w:rsidR="00F24934" w:rsidRPr="00F24934" w:rsidRDefault="00F24934" w:rsidP="00F24934">
            <w:pPr>
              <w:rPr>
                <w:rFonts w:ascii="Arial" w:hAnsi="Arial" w:cs="Arial"/>
                <w:sz w:val="20"/>
                <w:szCs w:val="20"/>
              </w:rPr>
            </w:pPr>
          </w:p>
        </w:tc>
        <w:tc>
          <w:tcPr>
            <w:tcW w:w="3245" w:type="dxa"/>
            <w:noWrap/>
            <w:hideMark/>
          </w:tcPr>
          <w:p w14:paraId="7D793C74" w14:textId="77777777" w:rsidR="00F24934" w:rsidRPr="00F24934" w:rsidRDefault="00F24934" w:rsidP="00F24934">
            <w:pPr>
              <w:rPr>
                <w:rFonts w:ascii="Arial" w:hAnsi="Arial" w:cs="Arial"/>
                <w:sz w:val="20"/>
                <w:szCs w:val="20"/>
              </w:rPr>
            </w:pPr>
            <w:r w:rsidRPr="00F24934">
              <w:rPr>
                <w:rFonts w:ascii="Arial" w:hAnsi="Arial" w:cs="Arial"/>
                <w:sz w:val="20"/>
                <w:szCs w:val="20"/>
              </w:rPr>
              <w:t>1.5-2 years after exposure</w:t>
            </w:r>
          </w:p>
        </w:tc>
        <w:tc>
          <w:tcPr>
            <w:tcW w:w="1701" w:type="dxa"/>
            <w:noWrap/>
            <w:hideMark/>
          </w:tcPr>
          <w:p w14:paraId="2F112E32" w14:textId="77777777" w:rsidR="00F24934" w:rsidRPr="00F24934" w:rsidRDefault="00F24934" w:rsidP="00F24934">
            <w:pPr>
              <w:rPr>
                <w:rFonts w:ascii="Arial" w:hAnsi="Arial" w:cs="Arial"/>
                <w:sz w:val="20"/>
                <w:szCs w:val="20"/>
              </w:rPr>
            </w:pPr>
            <w:r w:rsidRPr="00F24934">
              <w:rPr>
                <w:rFonts w:ascii="Arial" w:hAnsi="Arial" w:cs="Arial"/>
                <w:sz w:val="20"/>
                <w:szCs w:val="20"/>
              </w:rPr>
              <w:t>1.44 (0.96-2.17)</w:t>
            </w:r>
          </w:p>
        </w:tc>
        <w:tc>
          <w:tcPr>
            <w:tcW w:w="1701" w:type="dxa"/>
            <w:noWrap/>
            <w:hideMark/>
          </w:tcPr>
          <w:p w14:paraId="4125F7F9" w14:textId="77777777" w:rsidR="00F24934" w:rsidRPr="00F24934" w:rsidRDefault="00F24934" w:rsidP="00F24934">
            <w:pPr>
              <w:rPr>
                <w:rFonts w:ascii="Arial" w:hAnsi="Arial" w:cs="Arial"/>
                <w:sz w:val="20"/>
                <w:szCs w:val="20"/>
              </w:rPr>
            </w:pPr>
            <w:r w:rsidRPr="00F24934">
              <w:rPr>
                <w:rFonts w:ascii="Arial" w:hAnsi="Arial" w:cs="Arial"/>
                <w:sz w:val="20"/>
                <w:szCs w:val="20"/>
              </w:rPr>
              <w:t>0.78 (0.37-1.64)</w:t>
            </w:r>
          </w:p>
        </w:tc>
        <w:tc>
          <w:tcPr>
            <w:tcW w:w="1843" w:type="dxa"/>
            <w:noWrap/>
            <w:hideMark/>
          </w:tcPr>
          <w:p w14:paraId="68A6F40E" w14:textId="77777777" w:rsidR="00F24934" w:rsidRPr="00F24934" w:rsidRDefault="00F24934" w:rsidP="00F24934">
            <w:pPr>
              <w:rPr>
                <w:rFonts w:ascii="Arial" w:hAnsi="Arial" w:cs="Arial"/>
                <w:sz w:val="20"/>
                <w:szCs w:val="20"/>
              </w:rPr>
            </w:pPr>
            <w:r w:rsidRPr="00F24934">
              <w:rPr>
                <w:rFonts w:ascii="Arial" w:hAnsi="Arial" w:cs="Arial"/>
                <w:sz w:val="20"/>
                <w:szCs w:val="20"/>
              </w:rPr>
              <w:t>1.85 (0.79-4.3)</w:t>
            </w:r>
          </w:p>
        </w:tc>
        <w:tc>
          <w:tcPr>
            <w:tcW w:w="992" w:type="dxa"/>
            <w:noWrap/>
            <w:hideMark/>
          </w:tcPr>
          <w:p w14:paraId="67EDACCD" w14:textId="77777777" w:rsidR="00F24934" w:rsidRPr="00F24934" w:rsidRDefault="00F24934" w:rsidP="00F24934">
            <w:pPr>
              <w:rPr>
                <w:rFonts w:ascii="Arial" w:hAnsi="Arial" w:cs="Arial"/>
                <w:sz w:val="20"/>
                <w:szCs w:val="20"/>
              </w:rPr>
            </w:pPr>
            <w:r w:rsidRPr="00F24934">
              <w:rPr>
                <w:rFonts w:ascii="Arial" w:hAnsi="Arial" w:cs="Arial"/>
                <w:sz w:val="20"/>
                <w:szCs w:val="20"/>
              </w:rPr>
              <w:t>0.156</w:t>
            </w:r>
          </w:p>
        </w:tc>
      </w:tr>
      <w:tr w:rsidR="00F24934" w:rsidRPr="00F24934" w14:paraId="3729C471" w14:textId="77777777" w:rsidTr="00F24934">
        <w:trPr>
          <w:trHeight w:val="290"/>
        </w:trPr>
        <w:tc>
          <w:tcPr>
            <w:tcW w:w="1150" w:type="dxa"/>
            <w:noWrap/>
            <w:hideMark/>
          </w:tcPr>
          <w:p w14:paraId="5BF0CE07" w14:textId="77777777" w:rsidR="00F24934" w:rsidRPr="00F24934" w:rsidRDefault="00F24934" w:rsidP="00F24934">
            <w:pPr>
              <w:rPr>
                <w:rFonts w:ascii="Arial" w:hAnsi="Arial" w:cs="Arial"/>
                <w:sz w:val="20"/>
                <w:szCs w:val="20"/>
              </w:rPr>
            </w:pPr>
          </w:p>
        </w:tc>
        <w:tc>
          <w:tcPr>
            <w:tcW w:w="3245" w:type="dxa"/>
            <w:noWrap/>
            <w:hideMark/>
          </w:tcPr>
          <w:p w14:paraId="401CD170" w14:textId="77777777" w:rsidR="00F24934" w:rsidRPr="00F24934" w:rsidRDefault="00F24934" w:rsidP="00F24934">
            <w:pPr>
              <w:rPr>
                <w:rFonts w:ascii="Arial" w:hAnsi="Arial" w:cs="Arial"/>
                <w:sz w:val="20"/>
                <w:szCs w:val="20"/>
              </w:rPr>
            </w:pPr>
            <w:r w:rsidRPr="00F24934">
              <w:rPr>
                <w:rFonts w:ascii="Arial" w:hAnsi="Arial" w:cs="Arial"/>
                <w:sz w:val="20"/>
                <w:szCs w:val="20"/>
              </w:rPr>
              <w:t>more than 2 years after exposure</w:t>
            </w:r>
          </w:p>
        </w:tc>
        <w:tc>
          <w:tcPr>
            <w:tcW w:w="1701" w:type="dxa"/>
            <w:noWrap/>
            <w:hideMark/>
          </w:tcPr>
          <w:p w14:paraId="2C9B88EF" w14:textId="77777777" w:rsidR="00F24934" w:rsidRPr="00F24934" w:rsidRDefault="00F24934" w:rsidP="00F24934">
            <w:pPr>
              <w:rPr>
                <w:rFonts w:ascii="Arial" w:hAnsi="Arial" w:cs="Arial"/>
                <w:sz w:val="20"/>
                <w:szCs w:val="20"/>
              </w:rPr>
            </w:pPr>
            <w:r w:rsidRPr="00F24934">
              <w:rPr>
                <w:rFonts w:ascii="Arial" w:hAnsi="Arial" w:cs="Arial"/>
                <w:sz w:val="20"/>
                <w:szCs w:val="20"/>
              </w:rPr>
              <w:t>1.48 (1.28-1.72)</w:t>
            </w:r>
          </w:p>
        </w:tc>
        <w:tc>
          <w:tcPr>
            <w:tcW w:w="1701" w:type="dxa"/>
            <w:noWrap/>
            <w:hideMark/>
          </w:tcPr>
          <w:p w14:paraId="65E10B18" w14:textId="77777777" w:rsidR="00F24934" w:rsidRPr="00F24934" w:rsidRDefault="00F24934" w:rsidP="00F24934">
            <w:pPr>
              <w:rPr>
                <w:rFonts w:ascii="Arial" w:hAnsi="Arial" w:cs="Arial"/>
                <w:sz w:val="20"/>
                <w:szCs w:val="20"/>
              </w:rPr>
            </w:pPr>
            <w:r w:rsidRPr="00F24934">
              <w:rPr>
                <w:rFonts w:ascii="Arial" w:hAnsi="Arial" w:cs="Arial"/>
                <w:sz w:val="20"/>
                <w:szCs w:val="20"/>
              </w:rPr>
              <w:t>1.56 (1.28-1.89)</w:t>
            </w:r>
          </w:p>
        </w:tc>
        <w:tc>
          <w:tcPr>
            <w:tcW w:w="1843" w:type="dxa"/>
            <w:noWrap/>
            <w:hideMark/>
          </w:tcPr>
          <w:p w14:paraId="0573827F" w14:textId="77777777" w:rsidR="00F24934" w:rsidRPr="00F24934" w:rsidRDefault="00F24934" w:rsidP="00F24934">
            <w:pPr>
              <w:rPr>
                <w:rFonts w:ascii="Arial" w:hAnsi="Arial" w:cs="Arial"/>
                <w:sz w:val="20"/>
                <w:szCs w:val="20"/>
              </w:rPr>
            </w:pPr>
            <w:r w:rsidRPr="00F24934">
              <w:rPr>
                <w:rFonts w:ascii="Arial" w:hAnsi="Arial" w:cs="Arial"/>
                <w:sz w:val="20"/>
                <w:szCs w:val="20"/>
              </w:rPr>
              <w:t>0.95 (0.75-1.22)</w:t>
            </w:r>
          </w:p>
        </w:tc>
        <w:tc>
          <w:tcPr>
            <w:tcW w:w="992" w:type="dxa"/>
            <w:noWrap/>
            <w:hideMark/>
          </w:tcPr>
          <w:p w14:paraId="3B61EF65" w14:textId="77777777" w:rsidR="00F24934" w:rsidRPr="00F24934" w:rsidRDefault="00F24934" w:rsidP="00F24934">
            <w:pPr>
              <w:rPr>
                <w:rFonts w:ascii="Arial" w:hAnsi="Arial" w:cs="Arial"/>
                <w:sz w:val="20"/>
                <w:szCs w:val="20"/>
              </w:rPr>
            </w:pPr>
            <w:r w:rsidRPr="00F24934">
              <w:rPr>
                <w:rFonts w:ascii="Arial" w:hAnsi="Arial" w:cs="Arial"/>
                <w:sz w:val="20"/>
                <w:szCs w:val="20"/>
              </w:rPr>
              <w:t>0.698</w:t>
            </w:r>
          </w:p>
        </w:tc>
      </w:tr>
      <w:tr w:rsidR="00F24934" w:rsidRPr="00F24934" w14:paraId="112FB5AC" w14:textId="77777777" w:rsidTr="00F24934">
        <w:trPr>
          <w:trHeight w:val="290"/>
        </w:trPr>
        <w:tc>
          <w:tcPr>
            <w:tcW w:w="4395" w:type="dxa"/>
            <w:gridSpan w:val="2"/>
            <w:noWrap/>
            <w:hideMark/>
          </w:tcPr>
          <w:p w14:paraId="5861F938" w14:textId="77777777" w:rsidR="00F24934" w:rsidRPr="00F24934" w:rsidRDefault="00F24934" w:rsidP="00F24934">
            <w:pPr>
              <w:rPr>
                <w:rFonts w:ascii="Arial" w:hAnsi="Arial" w:cs="Arial"/>
                <w:sz w:val="20"/>
                <w:szCs w:val="20"/>
              </w:rPr>
            </w:pPr>
            <w:r w:rsidRPr="00F24934">
              <w:rPr>
                <w:rFonts w:ascii="Arial" w:hAnsi="Arial" w:cs="Arial"/>
                <w:sz w:val="20"/>
                <w:szCs w:val="20"/>
              </w:rPr>
              <w:t>Child's Developmental Disorder</w:t>
            </w:r>
          </w:p>
        </w:tc>
        <w:tc>
          <w:tcPr>
            <w:tcW w:w="1701" w:type="dxa"/>
            <w:noWrap/>
            <w:hideMark/>
          </w:tcPr>
          <w:p w14:paraId="41A2AED6" w14:textId="77777777" w:rsidR="00F24934" w:rsidRPr="00F24934" w:rsidRDefault="00F24934" w:rsidP="00F24934">
            <w:pPr>
              <w:rPr>
                <w:rFonts w:ascii="Arial" w:hAnsi="Arial" w:cs="Arial"/>
                <w:sz w:val="20"/>
                <w:szCs w:val="20"/>
              </w:rPr>
            </w:pPr>
          </w:p>
        </w:tc>
        <w:tc>
          <w:tcPr>
            <w:tcW w:w="1701" w:type="dxa"/>
            <w:noWrap/>
            <w:hideMark/>
          </w:tcPr>
          <w:p w14:paraId="191A2B40" w14:textId="77777777" w:rsidR="00F24934" w:rsidRPr="00F24934" w:rsidRDefault="00F24934" w:rsidP="00F24934">
            <w:pPr>
              <w:rPr>
                <w:rFonts w:ascii="Arial" w:hAnsi="Arial" w:cs="Arial"/>
                <w:sz w:val="20"/>
                <w:szCs w:val="20"/>
              </w:rPr>
            </w:pPr>
          </w:p>
        </w:tc>
        <w:tc>
          <w:tcPr>
            <w:tcW w:w="1843" w:type="dxa"/>
            <w:noWrap/>
            <w:hideMark/>
          </w:tcPr>
          <w:p w14:paraId="1BF9F21F" w14:textId="77777777" w:rsidR="00F24934" w:rsidRPr="00F24934" w:rsidRDefault="00F24934" w:rsidP="00F24934">
            <w:pPr>
              <w:rPr>
                <w:rFonts w:ascii="Arial" w:hAnsi="Arial" w:cs="Arial"/>
                <w:sz w:val="20"/>
                <w:szCs w:val="20"/>
              </w:rPr>
            </w:pPr>
          </w:p>
        </w:tc>
        <w:tc>
          <w:tcPr>
            <w:tcW w:w="992" w:type="dxa"/>
            <w:noWrap/>
            <w:hideMark/>
          </w:tcPr>
          <w:p w14:paraId="5ECA47C2" w14:textId="77777777" w:rsidR="00F24934" w:rsidRPr="00F24934" w:rsidRDefault="00F24934" w:rsidP="00F24934">
            <w:pPr>
              <w:rPr>
                <w:rFonts w:ascii="Arial" w:hAnsi="Arial" w:cs="Arial"/>
                <w:sz w:val="20"/>
                <w:szCs w:val="20"/>
              </w:rPr>
            </w:pPr>
          </w:p>
        </w:tc>
      </w:tr>
      <w:tr w:rsidR="00F24934" w:rsidRPr="00F24934" w14:paraId="3486410E" w14:textId="77777777" w:rsidTr="00F24934">
        <w:trPr>
          <w:trHeight w:val="290"/>
        </w:trPr>
        <w:tc>
          <w:tcPr>
            <w:tcW w:w="1150" w:type="dxa"/>
            <w:noWrap/>
            <w:hideMark/>
          </w:tcPr>
          <w:p w14:paraId="6E5932F1" w14:textId="77777777" w:rsidR="00F24934" w:rsidRPr="00F24934" w:rsidRDefault="00F24934" w:rsidP="00F24934">
            <w:pPr>
              <w:rPr>
                <w:rFonts w:ascii="Arial" w:hAnsi="Arial" w:cs="Arial"/>
                <w:sz w:val="20"/>
                <w:szCs w:val="20"/>
              </w:rPr>
            </w:pPr>
          </w:p>
        </w:tc>
        <w:tc>
          <w:tcPr>
            <w:tcW w:w="3245" w:type="dxa"/>
            <w:noWrap/>
            <w:hideMark/>
          </w:tcPr>
          <w:p w14:paraId="6F042EE0" w14:textId="77777777" w:rsidR="00F24934" w:rsidRPr="00F24934" w:rsidRDefault="00F24934" w:rsidP="00F24934">
            <w:pPr>
              <w:rPr>
                <w:rFonts w:ascii="Arial" w:hAnsi="Arial" w:cs="Arial"/>
                <w:sz w:val="20"/>
                <w:szCs w:val="20"/>
              </w:rPr>
            </w:pPr>
            <w:r w:rsidRPr="00F24934">
              <w:rPr>
                <w:rFonts w:ascii="Arial" w:hAnsi="Arial" w:cs="Arial"/>
                <w:sz w:val="20"/>
                <w:szCs w:val="20"/>
              </w:rPr>
              <w:t>whole follow-up</w:t>
            </w:r>
          </w:p>
        </w:tc>
        <w:tc>
          <w:tcPr>
            <w:tcW w:w="1701" w:type="dxa"/>
            <w:noWrap/>
            <w:hideMark/>
          </w:tcPr>
          <w:p w14:paraId="0E8733CD" w14:textId="77777777" w:rsidR="00F24934" w:rsidRPr="00F24934" w:rsidRDefault="00F24934" w:rsidP="00F24934">
            <w:pPr>
              <w:rPr>
                <w:rFonts w:ascii="Arial" w:hAnsi="Arial" w:cs="Arial"/>
                <w:sz w:val="20"/>
                <w:szCs w:val="20"/>
              </w:rPr>
            </w:pPr>
            <w:r w:rsidRPr="00F24934">
              <w:rPr>
                <w:rFonts w:ascii="Arial" w:hAnsi="Arial" w:cs="Arial"/>
                <w:sz w:val="20"/>
                <w:szCs w:val="20"/>
              </w:rPr>
              <w:t>1.68 (1.53-1.85)</w:t>
            </w:r>
          </w:p>
        </w:tc>
        <w:tc>
          <w:tcPr>
            <w:tcW w:w="1701" w:type="dxa"/>
            <w:noWrap/>
            <w:hideMark/>
          </w:tcPr>
          <w:p w14:paraId="73DAECA7" w14:textId="77777777" w:rsidR="00F24934" w:rsidRPr="00F24934" w:rsidRDefault="00F24934" w:rsidP="00F24934">
            <w:pPr>
              <w:rPr>
                <w:rFonts w:ascii="Arial" w:hAnsi="Arial" w:cs="Arial"/>
                <w:sz w:val="20"/>
                <w:szCs w:val="20"/>
              </w:rPr>
            </w:pPr>
            <w:r w:rsidRPr="00F24934">
              <w:rPr>
                <w:rFonts w:ascii="Arial" w:hAnsi="Arial" w:cs="Arial"/>
                <w:sz w:val="20"/>
                <w:szCs w:val="20"/>
              </w:rPr>
              <w:t>1.41 (1.23-1.61)</w:t>
            </w:r>
          </w:p>
        </w:tc>
        <w:tc>
          <w:tcPr>
            <w:tcW w:w="1843" w:type="dxa"/>
            <w:noWrap/>
            <w:hideMark/>
          </w:tcPr>
          <w:p w14:paraId="30B5B0D0" w14:textId="77777777" w:rsidR="00F24934" w:rsidRPr="00F24934" w:rsidRDefault="00F24934" w:rsidP="00F24934">
            <w:pPr>
              <w:rPr>
                <w:rFonts w:ascii="Arial" w:hAnsi="Arial" w:cs="Arial"/>
                <w:sz w:val="20"/>
                <w:szCs w:val="20"/>
              </w:rPr>
            </w:pPr>
            <w:r w:rsidRPr="00F24934">
              <w:rPr>
                <w:rFonts w:ascii="Arial" w:hAnsi="Arial" w:cs="Arial"/>
                <w:sz w:val="20"/>
                <w:szCs w:val="20"/>
              </w:rPr>
              <w:t>1.2 (1.02-1.41)</w:t>
            </w:r>
          </w:p>
        </w:tc>
        <w:tc>
          <w:tcPr>
            <w:tcW w:w="992" w:type="dxa"/>
            <w:noWrap/>
            <w:hideMark/>
          </w:tcPr>
          <w:p w14:paraId="454CF600" w14:textId="77777777" w:rsidR="00F24934" w:rsidRPr="00F24934" w:rsidRDefault="00F24934" w:rsidP="00F24934">
            <w:pPr>
              <w:rPr>
                <w:rFonts w:ascii="Arial" w:hAnsi="Arial" w:cs="Arial"/>
                <w:sz w:val="20"/>
                <w:szCs w:val="20"/>
              </w:rPr>
            </w:pPr>
            <w:r w:rsidRPr="00F24934">
              <w:rPr>
                <w:rFonts w:ascii="Arial" w:hAnsi="Arial" w:cs="Arial"/>
                <w:sz w:val="20"/>
                <w:szCs w:val="20"/>
              </w:rPr>
              <w:t>0.032</w:t>
            </w:r>
          </w:p>
        </w:tc>
      </w:tr>
      <w:tr w:rsidR="00F24934" w:rsidRPr="00F24934" w14:paraId="3DA72D05" w14:textId="77777777" w:rsidTr="00F24934">
        <w:trPr>
          <w:trHeight w:val="290"/>
        </w:trPr>
        <w:tc>
          <w:tcPr>
            <w:tcW w:w="1150" w:type="dxa"/>
            <w:noWrap/>
            <w:hideMark/>
          </w:tcPr>
          <w:p w14:paraId="1D7A94DF" w14:textId="77777777" w:rsidR="00F24934" w:rsidRPr="00F24934" w:rsidRDefault="00F24934" w:rsidP="00F24934">
            <w:pPr>
              <w:rPr>
                <w:rFonts w:ascii="Arial" w:hAnsi="Arial" w:cs="Arial"/>
                <w:sz w:val="20"/>
                <w:szCs w:val="20"/>
              </w:rPr>
            </w:pPr>
          </w:p>
        </w:tc>
        <w:tc>
          <w:tcPr>
            <w:tcW w:w="3245" w:type="dxa"/>
            <w:noWrap/>
            <w:hideMark/>
          </w:tcPr>
          <w:p w14:paraId="02AE003D" w14:textId="77777777" w:rsidR="00F24934" w:rsidRPr="00F24934" w:rsidRDefault="00F24934" w:rsidP="00F24934">
            <w:pPr>
              <w:rPr>
                <w:rFonts w:ascii="Arial" w:hAnsi="Arial" w:cs="Arial"/>
                <w:sz w:val="20"/>
                <w:szCs w:val="20"/>
              </w:rPr>
            </w:pPr>
            <w:r w:rsidRPr="00F24934">
              <w:rPr>
                <w:rFonts w:ascii="Arial" w:hAnsi="Arial" w:cs="Arial"/>
                <w:sz w:val="20"/>
                <w:szCs w:val="20"/>
              </w:rPr>
              <w:t>0-6 months after exposure</w:t>
            </w:r>
          </w:p>
        </w:tc>
        <w:tc>
          <w:tcPr>
            <w:tcW w:w="1701" w:type="dxa"/>
            <w:noWrap/>
            <w:hideMark/>
          </w:tcPr>
          <w:p w14:paraId="684BD3BD" w14:textId="77777777" w:rsidR="00F24934" w:rsidRPr="00F24934" w:rsidRDefault="00F24934" w:rsidP="00F24934">
            <w:pPr>
              <w:rPr>
                <w:rFonts w:ascii="Arial" w:hAnsi="Arial" w:cs="Arial"/>
                <w:sz w:val="20"/>
                <w:szCs w:val="20"/>
              </w:rPr>
            </w:pPr>
            <w:r w:rsidRPr="00F24934">
              <w:rPr>
                <w:rFonts w:ascii="Arial" w:hAnsi="Arial" w:cs="Arial"/>
                <w:sz w:val="20"/>
                <w:szCs w:val="20"/>
              </w:rPr>
              <w:t>2.14 (1.72-2.68)</w:t>
            </w:r>
          </w:p>
        </w:tc>
        <w:tc>
          <w:tcPr>
            <w:tcW w:w="1701" w:type="dxa"/>
            <w:noWrap/>
            <w:hideMark/>
          </w:tcPr>
          <w:p w14:paraId="4006E09D" w14:textId="77777777" w:rsidR="00F24934" w:rsidRPr="00F24934" w:rsidRDefault="00F24934" w:rsidP="00F24934">
            <w:pPr>
              <w:rPr>
                <w:rFonts w:ascii="Arial" w:hAnsi="Arial" w:cs="Arial"/>
                <w:sz w:val="20"/>
                <w:szCs w:val="20"/>
              </w:rPr>
            </w:pPr>
            <w:r w:rsidRPr="00F24934">
              <w:rPr>
                <w:rFonts w:ascii="Arial" w:hAnsi="Arial" w:cs="Arial"/>
                <w:sz w:val="20"/>
                <w:szCs w:val="20"/>
              </w:rPr>
              <w:t>1.46 (1.01-2.1)</w:t>
            </w:r>
          </w:p>
        </w:tc>
        <w:tc>
          <w:tcPr>
            <w:tcW w:w="1843" w:type="dxa"/>
            <w:noWrap/>
            <w:hideMark/>
          </w:tcPr>
          <w:p w14:paraId="62E3C78A" w14:textId="77777777" w:rsidR="00F24934" w:rsidRPr="00F24934" w:rsidRDefault="00F24934" w:rsidP="00F24934">
            <w:pPr>
              <w:rPr>
                <w:rFonts w:ascii="Arial" w:hAnsi="Arial" w:cs="Arial"/>
                <w:sz w:val="20"/>
                <w:szCs w:val="20"/>
              </w:rPr>
            </w:pPr>
            <w:r w:rsidRPr="00F24934">
              <w:rPr>
                <w:rFonts w:ascii="Arial" w:hAnsi="Arial" w:cs="Arial"/>
                <w:sz w:val="20"/>
                <w:szCs w:val="20"/>
              </w:rPr>
              <w:t>1.47 (0.96-2.26)</w:t>
            </w:r>
          </w:p>
        </w:tc>
        <w:tc>
          <w:tcPr>
            <w:tcW w:w="992" w:type="dxa"/>
            <w:noWrap/>
            <w:hideMark/>
          </w:tcPr>
          <w:p w14:paraId="576AF789" w14:textId="77777777" w:rsidR="00F24934" w:rsidRPr="00F24934" w:rsidRDefault="00F24934" w:rsidP="00F24934">
            <w:pPr>
              <w:rPr>
                <w:rFonts w:ascii="Arial" w:hAnsi="Arial" w:cs="Arial"/>
                <w:sz w:val="20"/>
                <w:szCs w:val="20"/>
              </w:rPr>
            </w:pPr>
            <w:r w:rsidRPr="00F24934">
              <w:rPr>
                <w:rFonts w:ascii="Arial" w:hAnsi="Arial" w:cs="Arial"/>
                <w:sz w:val="20"/>
                <w:szCs w:val="20"/>
              </w:rPr>
              <w:t>0.076</w:t>
            </w:r>
          </w:p>
        </w:tc>
      </w:tr>
      <w:tr w:rsidR="00F24934" w:rsidRPr="00F24934" w14:paraId="7AE2985C" w14:textId="77777777" w:rsidTr="00F24934">
        <w:trPr>
          <w:trHeight w:val="290"/>
        </w:trPr>
        <w:tc>
          <w:tcPr>
            <w:tcW w:w="1150" w:type="dxa"/>
            <w:noWrap/>
            <w:hideMark/>
          </w:tcPr>
          <w:p w14:paraId="5176E205" w14:textId="77777777" w:rsidR="00F24934" w:rsidRPr="00F24934" w:rsidRDefault="00F24934" w:rsidP="00F24934">
            <w:pPr>
              <w:rPr>
                <w:rFonts w:ascii="Arial" w:hAnsi="Arial" w:cs="Arial"/>
                <w:sz w:val="20"/>
                <w:szCs w:val="20"/>
              </w:rPr>
            </w:pPr>
          </w:p>
        </w:tc>
        <w:tc>
          <w:tcPr>
            <w:tcW w:w="3245" w:type="dxa"/>
            <w:noWrap/>
            <w:hideMark/>
          </w:tcPr>
          <w:p w14:paraId="58C9C56A" w14:textId="77777777" w:rsidR="00F24934" w:rsidRPr="00F24934" w:rsidRDefault="00F24934" w:rsidP="00F24934">
            <w:pPr>
              <w:rPr>
                <w:rFonts w:ascii="Arial" w:hAnsi="Arial" w:cs="Arial"/>
                <w:sz w:val="20"/>
                <w:szCs w:val="20"/>
              </w:rPr>
            </w:pPr>
            <w:r w:rsidRPr="00F24934">
              <w:rPr>
                <w:rFonts w:ascii="Arial" w:hAnsi="Arial" w:cs="Arial"/>
                <w:sz w:val="20"/>
                <w:szCs w:val="20"/>
              </w:rPr>
              <w:t>6-12 months after exposure</w:t>
            </w:r>
          </w:p>
        </w:tc>
        <w:tc>
          <w:tcPr>
            <w:tcW w:w="1701" w:type="dxa"/>
            <w:noWrap/>
            <w:hideMark/>
          </w:tcPr>
          <w:p w14:paraId="4FA7470D" w14:textId="77777777" w:rsidR="00F24934" w:rsidRPr="00F24934" w:rsidRDefault="00F24934" w:rsidP="00F24934">
            <w:pPr>
              <w:rPr>
                <w:rFonts w:ascii="Arial" w:hAnsi="Arial" w:cs="Arial"/>
                <w:sz w:val="20"/>
                <w:szCs w:val="20"/>
              </w:rPr>
            </w:pPr>
            <w:r w:rsidRPr="00F24934">
              <w:rPr>
                <w:rFonts w:ascii="Arial" w:hAnsi="Arial" w:cs="Arial"/>
                <w:sz w:val="20"/>
                <w:szCs w:val="20"/>
              </w:rPr>
              <w:t>1.92 (1.5-2.46)</w:t>
            </w:r>
          </w:p>
        </w:tc>
        <w:tc>
          <w:tcPr>
            <w:tcW w:w="1701" w:type="dxa"/>
            <w:noWrap/>
            <w:hideMark/>
          </w:tcPr>
          <w:p w14:paraId="5F5DABDE" w14:textId="77777777" w:rsidR="00F24934" w:rsidRPr="00F24934" w:rsidRDefault="00F24934" w:rsidP="00F24934">
            <w:pPr>
              <w:rPr>
                <w:rFonts w:ascii="Arial" w:hAnsi="Arial" w:cs="Arial"/>
                <w:sz w:val="20"/>
                <w:szCs w:val="20"/>
              </w:rPr>
            </w:pPr>
            <w:r w:rsidRPr="00F24934">
              <w:rPr>
                <w:rFonts w:ascii="Arial" w:hAnsi="Arial" w:cs="Arial"/>
                <w:sz w:val="20"/>
                <w:szCs w:val="20"/>
              </w:rPr>
              <w:t>1.55 (1.07-2.25)</w:t>
            </w:r>
          </w:p>
        </w:tc>
        <w:tc>
          <w:tcPr>
            <w:tcW w:w="1843" w:type="dxa"/>
            <w:noWrap/>
            <w:hideMark/>
          </w:tcPr>
          <w:p w14:paraId="27973DF0" w14:textId="77777777" w:rsidR="00F24934" w:rsidRPr="00F24934" w:rsidRDefault="00F24934" w:rsidP="00F24934">
            <w:pPr>
              <w:rPr>
                <w:rFonts w:ascii="Arial" w:hAnsi="Arial" w:cs="Arial"/>
                <w:sz w:val="20"/>
                <w:szCs w:val="20"/>
              </w:rPr>
            </w:pPr>
            <w:r w:rsidRPr="00F24934">
              <w:rPr>
                <w:rFonts w:ascii="Arial" w:hAnsi="Arial" w:cs="Arial"/>
                <w:sz w:val="20"/>
                <w:szCs w:val="20"/>
              </w:rPr>
              <w:t>1.24 (0.8-1.94)</w:t>
            </w:r>
          </w:p>
        </w:tc>
        <w:tc>
          <w:tcPr>
            <w:tcW w:w="992" w:type="dxa"/>
            <w:noWrap/>
            <w:hideMark/>
          </w:tcPr>
          <w:p w14:paraId="702FF54E" w14:textId="77777777" w:rsidR="00F24934" w:rsidRPr="00F24934" w:rsidRDefault="00F24934" w:rsidP="00F24934">
            <w:pPr>
              <w:rPr>
                <w:rFonts w:ascii="Arial" w:hAnsi="Arial" w:cs="Arial"/>
                <w:sz w:val="20"/>
                <w:szCs w:val="20"/>
              </w:rPr>
            </w:pPr>
            <w:r w:rsidRPr="00F24934">
              <w:rPr>
                <w:rFonts w:ascii="Arial" w:hAnsi="Arial" w:cs="Arial"/>
                <w:sz w:val="20"/>
                <w:szCs w:val="20"/>
              </w:rPr>
              <w:t>0.341</w:t>
            </w:r>
          </w:p>
        </w:tc>
      </w:tr>
      <w:tr w:rsidR="00F24934" w:rsidRPr="00F24934" w14:paraId="013A60A1" w14:textId="77777777" w:rsidTr="00F24934">
        <w:trPr>
          <w:trHeight w:val="290"/>
        </w:trPr>
        <w:tc>
          <w:tcPr>
            <w:tcW w:w="1150" w:type="dxa"/>
            <w:noWrap/>
            <w:hideMark/>
          </w:tcPr>
          <w:p w14:paraId="61FBF855" w14:textId="77777777" w:rsidR="00F24934" w:rsidRPr="00F24934" w:rsidRDefault="00F24934" w:rsidP="00F24934">
            <w:pPr>
              <w:rPr>
                <w:rFonts w:ascii="Arial" w:hAnsi="Arial" w:cs="Arial"/>
                <w:sz w:val="20"/>
                <w:szCs w:val="20"/>
              </w:rPr>
            </w:pPr>
          </w:p>
        </w:tc>
        <w:tc>
          <w:tcPr>
            <w:tcW w:w="3245" w:type="dxa"/>
            <w:noWrap/>
            <w:hideMark/>
          </w:tcPr>
          <w:p w14:paraId="1A72B8E9" w14:textId="77777777" w:rsidR="00F24934" w:rsidRPr="00F24934" w:rsidRDefault="00F24934" w:rsidP="00F24934">
            <w:pPr>
              <w:rPr>
                <w:rFonts w:ascii="Arial" w:hAnsi="Arial" w:cs="Arial"/>
                <w:sz w:val="20"/>
                <w:szCs w:val="20"/>
              </w:rPr>
            </w:pPr>
            <w:r w:rsidRPr="00F24934">
              <w:rPr>
                <w:rFonts w:ascii="Arial" w:hAnsi="Arial" w:cs="Arial"/>
                <w:sz w:val="20"/>
                <w:szCs w:val="20"/>
              </w:rPr>
              <w:t>1-1.5 years after exposure</w:t>
            </w:r>
          </w:p>
        </w:tc>
        <w:tc>
          <w:tcPr>
            <w:tcW w:w="1701" w:type="dxa"/>
            <w:noWrap/>
            <w:hideMark/>
          </w:tcPr>
          <w:p w14:paraId="3E2C88ED" w14:textId="77777777" w:rsidR="00F24934" w:rsidRPr="00F24934" w:rsidRDefault="00F24934" w:rsidP="00F24934">
            <w:pPr>
              <w:rPr>
                <w:rFonts w:ascii="Arial" w:hAnsi="Arial" w:cs="Arial"/>
                <w:sz w:val="20"/>
                <w:szCs w:val="20"/>
              </w:rPr>
            </w:pPr>
            <w:r w:rsidRPr="00F24934">
              <w:rPr>
                <w:rFonts w:ascii="Arial" w:hAnsi="Arial" w:cs="Arial"/>
                <w:sz w:val="20"/>
                <w:szCs w:val="20"/>
              </w:rPr>
              <w:t>1.25 (0.91-1.73)</w:t>
            </w:r>
          </w:p>
        </w:tc>
        <w:tc>
          <w:tcPr>
            <w:tcW w:w="1701" w:type="dxa"/>
            <w:noWrap/>
            <w:hideMark/>
          </w:tcPr>
          <w:p w14:paraId="4D8DD479" w14:textId="77777777" w:rsidR="00F24934" w:rsidRPr="00F24934" w:rsidRDefault="00F24934" w:rsidP="00F24934">
            <w:pPr>
              <w:rPr>
                <w:rFonts w:ascii="Arial" w:hAnsi="Arial" w:cs="Arial"/>
                <w:sz w:val="20"/>
                <w:szCs w:val="20"/>
              </w:rPr>
            </w:pPr>
            <w:r w:rsidRPr="00F24934">
              <w:rPr>
                <w:rFonts w:ascii="Arial" w:hAnsi="Arial" w:cs="Arial"/>
                <w:sz w:val="20"/>
                <w:szCs w:val="20"/>
              </w:rPr>
              <w:t>1.53 (1.02-2.28)</w:t>
            </w:r>
          </w:p>
        </w:tc>
        <w:tc>
          <w:tcPr>
            <w:tcW w:w="1843" w:type="dxa"/>
            <w:noWrap/>
            <w:hideMark/>
          </w:tcPr>
          <w:p w14:paraId="551D00C5" w14:textId="77777777" w:rsidR="00F24934" w:rsidRPr="00F24934" w:rsidRDefault="00F24934" w:rsidP="00F24934">
            <w:pPr>
              <w:rPr>
                <w:rFonts w:ascii="Arial" w:hAnsi="Arial" w:cs="Arial"/>
                <w:sz w:val="20"/>
                <w:szCs w:val="20"/>
              </w:rPr>
            </w:pPr>
            <w:r w:rsidRPr="00F24934">
              <w:rPr>
                <w:rFonts w:ascii="Arial" w:hAnsi="Arial" w:cs="Arial"/>
                <w:sz w:val="20"/>
                <w:szCs w:val="20"/>
              </w:rPr>
              <w:t>0.82 (0.49-1.37)</w:t>
            </w:r>
          </w:p>
        </w:tc>
        <w:tc>
          <w:tcPr>
            <w:tcW w:w="992" w:type="dxa"/>
            <w:noWrap/>
            <w:hideMark/>
          </w:tcPr>
          <w:p w14:paraId="54B36519" w14:textId="77777777" w:rsidR="00F24934" w:rsidRPr="00F24934" w:rsidRDefault="00F24934" w:rsidP="00F24934">
            <w:pPr>
              <w:rPr>
                <w:rFonts w:ascii="Arial" w:hAnsi="Arial" w:cs="Arial"/>
                <w:sz w:val="20"/>
                <w:szCs w:val="20"/>
              </w:rPr>
            </w:pPr>
            <w:r w:rsidRPr="00F24934">
              <w:rPr>
                <w:rFonts w:ascii="Arial" w:hAnsi="Arial" w:cs="Arial"/>
                <w:sz w:val="20"/>
                <w:szCs w:val="20"/>
              </w:rPr>
              <w:t>0.448</w:t>
            </w:r>
          </w:p>
        </w:tc>
      </w:tr>
      <w:tr w:rsidR="00F24934" w:rsidRPr="00F24934" w14:paraId="003674ED" w14:textId="77777777" w:rsidTr="00F24934">
        <w:trPr>
          <w:trHeight w:val="290"/>
        </w:trPr>
        <w:tc>
          <w:tcPr>
            <w:tcW w:w="1150" w:type="dxa"/>
            <w:noWrap/>
            <w:hideMark/>
          </w:tcPr>
          <w:p w14:paraId="3799AD39" w14:textId="77777777" w:rsidR="00F24934" w:rsidRPr="00F24934" w:rsidRDefault="00F24934" w:rsidP="00F24934">
            <w:pPr>
              <w:rPr>
                <w:rFonts w:ascii="Arial" w:hAnsi="Arial" w:cs="Arial"/>
                <w:sz w:val="20"/>
                <w:szCs w:val="20"/>
              </w:rPr>
            </w:pPr>
          </w:p>
        </w:tc>
        <w:tc>
          <w:tcPr>
            <w:tcW w:w="3245" w:type="dxa"/>
            <w:noWrap/>
            <w:hideMark/>
          </w:tcPr>
          <w:p w14:paraId="1D97280C" w14:textId="77777777" w:rsidR="00F24934" w:rsidRPr="00F24934" w:rsidRDefault="00F24934" w:rsidP="00F24934">
            <w:pPr>
              <w:rPr>
                <w:rFonts w:ascii="Arial" w:hAnsi="Arial" w:cs="Arial"/>
                <w:sz w:val="20"/>
                <w:szCs w:val="20"/>
              </w:rPr>
            </w:pPr>
            <w:r w:rsidRPr="00F24934">
              <w:rPr>
                <w:rFonts w:ascii="Arial" w:hAnsi="Arial" w:cs="Arial"/>
                <w:sz w:val="20"/>
                <w:szCs w:val="20"/>
              </w:rPr>
              <w:t>1.5-2 years after exposure</w:t>
            </w:r>
          </w:p>
        </w:tc>
        <w:tc>
          <w:tcPr>
            <w:tcW w:w="1701" w:type="dxa"/>
            <w:noWrap/>
            <w:hideMark/>
          </w:tcPr>
          <w:p w14:paraId="4AE8061D" w14:textId="77777777" w:rsidR="00F24934" w:rsidRPr="00F24934" w:rsidRDefault="00F24934" w:rsidP="00F24934">
            <w:pPr>
              <w:rPr>
                <w:rFonts w:ascii="Arial" w:hAnsi="Arial" w:cs="Arial"/>
                <w:sz w:val="20"/>
                <w:szCs w:val="20"/>
              </w:rPr>
            </w:pPr>
            <w:r w:rsidRPr="00F24934">
              <w:rPr>
                <w:rFonts w:ascii="Arial" w:hAnsi="Arial" w:cs="Arial"/>
                <w:sz w:val="20"/>
                <w:szCs w:val="20"/>
              </w:rPr>
              <w:t>1.39 (1-1.92)</w:t>
            </w:r>
          </w:p>
        </w:tc>
        <w:tc>
          <w:tcPr>
            <w:tcW w:w="1701" w:type="dxa"/>
            <w:noWrap/>
            <w:hideMark/>
          </w:tcPr>
          <w:p w14:paraId="423F5164" w14:textId="77777777" w:rsidR="00F24934" w:rsidRPr="00F24934" w:rsidRDefault="00F24934" w:rsidP="00F24934">
            <w:pPr>
              <w:rPr>
                <w:rFonts w:ascii="Arial" w:hAnsi="Arial" w:cs="Arial"/>
                <w:sz w:val="20"/>
                <w:szCs w:val="20"/>
              </w:rPr>
            </w:pPr>
            <w:r w:rsidRPr="00F24934">
              <w:rPr>
                <w:rFonts w:ascii="Arial" w:hAnsi="Arial" w:cs="Arial"/>
                <w:sz w:val="20"/>
                <w:szCs w:val="20"/>
              </w:rPr>
              <w:t>1.35 (0.86-2.12)</w:t>
            </w:r>
          </w:p>
        </w:tc>
        <w:tc>
          <w:tcPr>
            <w:tcW w:w="1843" w:type="dxa"/>
            <w:noWrap/>
            <w:hideMark/>
          </w:tcPr>
          <w:p w14:paraId="12222E6A" w14:textId="77777777" w:rsidR="00F24934" w:rsidRPr="00F24934" w:rsidRDefault="00F24934" w:rsidP="00F24934">
            <w:pPr>
              <w:rPr>
                <w:rFonts w:ascii="Arial" w:hAnsi="Arial" w:cs="Arial"/>
                <w:sz w:val="20"/>
                <w:szCs w:val="20"/>
              </w:rPr>
            </w:pPr>
            <w:r w:rsidRPr="00F24934">
              <w:rPr>
                <w:rFonts w:ascii="Arial" w:hAnsi="Arial" w:cs="Arial"/>
                <w:sz w:val="20"/>
                <w:szCs w:val="20"/>
              </w:rPr>
              <w:t>1.02 (0.59-1.79)</w:t>
            </w:r>
          </w:p>
        </w:tc>
        <w:tc>
          <w:tcPr>
            <w:tcW w:w="992" w:type="dxa"/>
            <w:noWrap/>
            <w:hideMark/>
          </w:tcPr>
          <w:p w14:paraId="445B5E1E" w14:textId="77777777" w:rsidR="00F24934" w:rsidRPr="00F24934" w:rsidRDefault="00F24934" w:rsidP="00F24934">
            <w:pPr>
              <w:rPr>
                <w:rFonts w:ascii="Arial" w:hAnsi="Arial" w:cs="Arial"/>
                <w:sz w:val="20"/>
                <w:szCs w:val="20"/>
              </w:rPr>
            </w:pPr>
            <w:r w:rsidRPr="00F24934">
              <w:rPr>
                <w:rFonts w:ascii="Arial" w:hAnsi="Arial" w:cs="Arial"/>
                <w:sz w:val="20"/>
                <w:szCs w:val="20"/>
              </w:rPr>
              <w:t>0.932</w:t>
            </w:r>
          </w:p>
        </w:tc>
      </w:tr>
      <w:tr w:rsidR="00F24934" w:rsidRPr="00F24934" w14:paraId="62A0EFD4" w14:textId="77777777" w:rsidTr="00F24934">
        <w:trPr>
          <w:trHeight w:val="290"/>
        </w:trPr>
        <w:tc>
          <w:tcPr>
            <w:tcW w:w="1150" w:type="dxa"/>
            <w:noWrap/>
            <w:hideMark/>
          </w:tcPr>
          <w:p w14:paraId="44305B46" w14:textId="77777777" w:rsidR="00F24934" w:rsidRPr="00F24934" w:rsidRDefault="00F24934" w:rsidP="00F24934">
            <w:pPr>
              <w:rPr>
                <w:rFonts w:ascii="Arial" w:hAnsi="Arial" w:cs="Arial"/>
                <w:sz w:val="20"/>
                <w:szCs w:val="20"/>
              </w:rPr>
            </w:pPr>
          </w:p>
        </w:tc>
        <w:tc>
          <w:tcPr>
            <w:tcW w:w="3245" w:type="dxa"/>
            <w:noWrap/>
            <w:hideMark/>
          </w:tcPr>
          <w:p w14:paraId="0E2A6899" w14:textId="77777777" w:rsidR="00F24934" w:rsidRPr="00F24934" w:rsidRDefault="00F24934" w:rsidP="00F24934">
            <w:pPr>
              <w:rPr>
                <w:rFonts w:ascii="Arial" w:hAnsi="Arial" w:cs="Arial"/>
                <w:sz w:val="20"/>
                <w:szCs w:val="20"/>
              </w:rPr>
            </w:pPr>
            <w:r w:rsidRPr="00F24934">
              <w:rPr>
                <w:rFonts w:ascii="Arial" w:hAnsi="Arial" w:cs="Arial"/>
                <w:sz w:val="20"/>
                <w:szCs w:val="20"/>
              </w:rPr>
              <w:t>more than 2 years after exposure</w:t>
            </w:r>
          </w:p>
        </w:tc>
        <w:tc>
          <w:tcPr>
            <w:tcW w:w="1701" w:type="dxa"/>
            <w:noWrap/>
            <w:hideMark/>
          </w:tcPr>
          <w:p w14:paraId="0BFB611E" w14:textId="77777777" w:rsidR="00F24934" w:rsidRPr="00F24934" w:rsidRDefault="00F24934" w:rsidP="00F24934">
            <w:pPr>
              <w:rPr>
                <w:rFonts w:ascii="Arial" w:hAnsi="Arial" w:cs="Arial"/>
                <w:sz w:val="20"/>
                <w:szCs w:val="20"/>
              </w:rPr>
            </w:pPr>
            <w:r w:rsidRPr="00F24934">
              <w:rPr>
                <w:rFonts w:ascii="Arial" w:hAnsi="Arial" w:cs="Arial"/>
                <w:sz w:val="20"/>
                <w:szCs w:val="20"/>
              </w:rPr>
              <w:t>1.65 (1.45-1.88)</w:t>
            </w:r>
          </w:p>
        </w:tc>
        <w:tc>
          <w:tcPr>
            <w:tcW w:w="1701" w:type="dxa"/>
            <w:noWrap/>
            <w:hideMark/>
          </w:tcPr>
          <w:p w14:paraId="45C983D4" w14:textId="77777777" w:rsidR="00F24934" w:rsidRPr="00F24934" w:rsidRDefault="00F24934" w:rsidP="00F24934">
            <w:pPr>
              <w:rPr>
                <w:rFonts w:ascii="Arial" w:hAnsi="Arial" w:cs="Arial"/>
                <w:sz w:val="20"/>
                <w:szCs w:val="20"/>
              </w:rPr>
            </w:pPr>
            <w:r w:rsidRPr="00F24934">
              <w:rPr>
                <w:rFonts w:ascii="Arial" w:hAnsi="Arial" w:cs="Arial"/>
                <w:sz w:val="20"/>
                <w:szCs w:val="20"/>
              </w:rPr>
              <w:t>1.35 (1.12-1.63)</w:t>
            </w:r>
          </w:p>
        </w:tc>
        <w:tc>
          <w:tcPr>
            <w:tcW w:w="1843" w:type="dxa"/>
            <w:noWrap/>
            <w:hideMark/>
          </w:tcPr>
          <w:p w14:paraId="5ED3443D" w14:textId="77777777" w:rsidR="00F24934" w:rsidRPr="00F24934" w:rsidRDefault="00F24934" w:rsidP="00F24934">
            <w:pPr>
              <w:rPr>
                <w:rFonts w:ascii="Arial" w:hAnsi="Arial" w:cs="Arial"/>
                <w:sz w:val="20"/>
                <w:szCs w:val="20"/>
              </w:rPr>
            </w:pPr>
            <w:r w:rsidRPr="00F24934">
              <w:rPr>
                <w:rFonts w:ascii="Arial" w:hAnsi="Arial" w:cs="Arial"/>
                <w:sz w:val="20"/>
                <w:szCs w:val="20"/>
              </w:rPr>
              <w:t>1.23 (0.98-1.54)</w:t>
            </w:r>
          </w:p>
        </w:tc>
        <w:tc>
          <w:tcPr>
            <w:tcW w:w="992" w:type="dxa"/>
            <w:noWrap/>
            <w:hideMark/>
          </w:tcPr>
          <w:p w14:paraId="69EDCB66" w14:textId="77777777" w:rsidR="00F24934" w:rsidRPr="00F24934" w:rsidRDefault="00F24934" w:rsidP="00F24934">
            <w:pPr>
              <w:rPr>
                <w:rFonts w:ascii="Arial" w:hAnsi="Arial" w:cs="Arial"/>
                <w:sz w:val="20"/>
                <w:szCs w:val="20"/>
              </w:rPr>
            </w:pPr>
            <w:r w:rsidRPr="00F24934">
              <w:rPr>
                <w:rFonts w:ascii="Arial" w:hAnsi="Arial" w:cs="Arial"/>
                <w:sz w:val="20"/>
                <w:szCs w:val="20"/>
              </w:rPr>
              <w:t>0.077</w:t>
            </w:r>
          </w:p>
        </w:tc>
      </w:tr>
      <w:tr w:rsidR="00F24934" w:rsidRPr="00F24934" w14:paraId="4A1FC456" w14:textId="77777777" w:rsidTr="00F24934">
        <w:trPr>
          <w:trHeight w:val="290"/>
        </w:trPr>
        <w:tc>
          <w:tcPr>
            <w:tcW w:w="4395" w:type="dxa"/>
            <w:gridSpan w:val="2"/>
            <w:noWrap/>
            <w:hideMark/>
          </w:tcPr>
          <w:p w14:paraId="531D87CF" w14:textId="77777777" w:rsidR="00F24934" w:rsidRPr="00F24934" w:rsidRDefault="00F24934" w:rsidP="00F24934">
            <w:pPr>
              <w:rPr>
                <w:rFonts w:ascii="Arial" w:hAnsi="Arial" w:cs="Arial"/>
                <w:sz w:val="20"/>
                <w:szCs w:val="20"/>
              </w:rPr>
            </w:pPr>
            <w:r w:rsidRPr="00F24934">
              <w:rPr>
                <w:rFonts w:ascii="Arial" w:hAnsi="Arial" w:cs="Arial"/>
                <w:sz w:val="20"/>
                <w:szCs w:val="20"/>
              </w:rPr>
              <w:t>Child's Childhood Onset Disorder</w:t>
            </w:r>
          </w:p>
        </w:tc>
        <w:tc>
          <w:tcPr>
            <w:tcW w:w="1701" w:type="dxa"/>
            <w:noWrap/>
            <w:hideMark/>
          </w:tcPr>
          <w:p w14:paraId="2EEFEA57" w14:textId="77777777" w:rsidR="00F24934" w:rsidRPr="00F24934" w:rsidRDefault="00F24934" w:rsidP="00F24934">
            <w:pPr>
              <w:rPr>
                <w:rFonts w:ascii="Arial" w:hAnsi="Arial" w:cs="Arial"/>
                <w:sz w:val="20"/>
                <w:szCs w:val="20"/>
              </w:rPr>
            </w:pPr>
          </w:p>
        </w:tc>
        <w:tc>
          <w:tcPr>
            <w:tcW w:w="1701" w:type="dxa"/>
            <w:noWrap/>
            <w:hideMark/>
          </w:tcPr>
          <w:p w14:paraId="44FDD2CA" w14:textId="77777777" w:rsidR="00F24934" w:rsidRPr="00F24934" w:rsidRDefault="00F24934" w:rsidP="00F24934">
            <w:pPr>
              <w:rPr>
                <w:rFonts w:ascii="Arial" w:hAnsi="Arial" w:cs="Arial"/>
                <w:sz w:val="20"/>
                <w:szCs w:val="20"/>
              </w:rPr>
            </w:pPr>
          </w:p>
        </w:tc>
        <w:tc>
          <w:tcPr>
            <w:tcW w:w="1843" w:type="dxa"/>
            <w:noWrap/>
            <w:hideMark/>
          </w:tcPr>
          <w:p w14:paraId="588C5849" w14:textId="77777777" w:rsidR="00F24934" w:rsidRPr="00F24934" w:rsidRDefault="00F24934" w:rsidP="00F24934">
            <w:pPr>
              <w:rPr>
                <w:rFonts w:ascii="Arial" w:hAnsi="Arial" w:cs="Arial"/>
                <w:sz w:val="20"/>
                <w:szCs w:val="20"/>
              </w:rPr>
            </w:pPr>
          </w:p>
        </w:tc>
        <w:tc>
          <w:tcPr>
            <w:tcW w:w="992" w:type="dxa"/>
            <w:noWrap/>
            <w:hideMark/>
          </w:tcPr>
          <w:p w14:paraId="1B23DE9C" w14:textId="77777777" w:rsidR="00F24934" w:rsidRPr="00F24934" w:rsidRDefault="00F24934" w:rsidP="00F24934">
            <w:pPr>
              <w:rPr>
                <w:rFonts w:ascii="Arial" w:hAnsi="Arial" w:cs="Arial"/>
                <w:sz w:val="20"/>
                <w:szCs w:val="20"/>
              </w:rPr>
            </w:pPr>
          </w:p>
        </w:tc>
      </w:tr>
      <w:tr w:rsidR="00F24934" w:rsidRPr="00F24934" w14:paraId="42500A24" w14:textId="77777777" w:rsidTr="00F24934">
        <w:trPr>
          <w:trHeight w:val="290"/>
        </w:trPr>
        <w:tc>
          <w:tcPr>
            <w:tcW w:w="1150" w:type="dxa"/>
            <w:noWrap/>
            <w:hideMark/>
          </w:tcPr>
          <w:p w14:paraId="3FBC03E3" w14:textId="77777777" w:rsidR="00F24934" w:rsidRPr="00F24934" w:rsidRDefault="00F24934" w:rsidP="00F24934">
            <w:pPr>
              <w:rPr>
                <w:rFonts w:ascii="Arial" w:hAnsi="Arial" w:cs="Arial"/>
                <w:sz w:val="20"/>
                <w:szCs w:val="20"/>
              </w:rPr>
            </w:pPr>
          </w:p>
        </w:tc>
        <w:tc>
          <w:tcPr>
            <w:tcW w:w="3245" w:type="dxa"/>
            <w:noWrap/>
            <w:hideMark/>
          </w:tcPr>
          <w:p w14:paraId="2AEE03D7" w14:textId="77777777" w:rsidR="00F24934" w:rsidRPr="00F24934" w:rsidRDefault="00F24934" w:rsidP="00F24934">
            <w:pPr>
              <w:rPr>
                <w:rFonts w:ascii="Arial" w:hAnsi="Arial" w:cs="Arial"/>
                <w:sz w:val="20"/>
                <w:szCs w:val="20"/>
              </w:rPr>
            </w:pPr>
            <w:r w:rsidRPr="00F24934">
              <w:rPr>
                <w:rFonts w:ascii="Arial" w:hAnsi="Arial" w:cs="Arial"/>
                <w:sz w:val="20"/>
                <w:szCs w:val="20"/>
              </w:rPr>
              <w:t>whole follow-up</w:t>
            </w:r>
          </w:p>
        </w:tc>
        <w:tc>
          <w:tcPr>
            <w:tcW w:w="1701" w:type="dxa"/>
            <w:noWrap/>
            <w:hideMark/>
          </w:tcPr>
          <w:p w14:paraId="081629EC" w14:textId="77777777" w:rsidR="00F24934" w:rsidRPr="00F24934" w:rsidRDefault="00F24934" w:rsidP="00F24934">
            <w:pPr>
              <w:rPr>
                <w:rFonts w:ascii="Arial" w:hAnsi="Arial" w:cs="Arial"/>
                <w:sz w:val="20"/>
                <w:szCs w:val="20"/>
              </w:rPr>
            </w:pPr>
            <w:r w:rsidRPr="00F24934">
              <w:rPr>
                <w:rFonts w:ascii="Arial" w:hAnsi="Arial" w:cs="Arial"/>
                <w:sz w:val="20"/>
                <w:szCs w:val="20"/>
              </w:rPr>
              <w:t>1.66 (1.6-1.71)</w:t>
            </w:r>
          </w:p>
        </w:tc>
        <w:tc>
          <w:tcPr>
            <w:tcW w:w="1701" w:type="dxa"/>
            <w:noWrap/>
            <w:hideMark/>
          </w:tcPr>
          <w:p w14:paraId="5552FBE7" w14:textId="77777777" w:rsidR="00F24934" w:rsidRPr="00F24934" w:rsidRDefault="00F24934" w:rsidP="00F24934">
            <w:pPr>
              <w:rPr>
                <w:rFonts w:ascii="Arial" w:hAnsi="Arial" w:cs="Arial"/>
                <w:sz w:val="20"/>
                <w:szCs w:val="20"/>
              </w:rPr>
            </w:pPr>
            <w:r w:rsidRPr="00F24934">
              <w:rPr>
                <w:rFonts w:ascii="Arial" w:hAnsi="Arial" w:cs="Arial"/>
                <w:sz w:val="20"/>
                <w:szCs w:val="20"/>
              </w:rPr>
              <w:t>1.16 (1.11-1.22)</w:t>
            </w:r>
          </w:p>
        </w:tc>
        <w:tc>
          <w:tcPr>
            <w:tcW w:w="1843" w:type="dxa"/>
            <w:noWrap/>
            <w:hideMark/>
          </w:tcPr>
          <w:p w14:paraId="6B96BD75" w14:textId="77777777" w:rsidR="00F24934" w:rsidRPr="00F24934" w:rsidRDefault="00F24934" w:rsidP="00F24934">
            <w:pPr>
              <w:rPr>
                <w:rFonts w:ascii="Arial" w:hAnsi="Arial" w:cs="Arial"/>
                <w:sz w:val="20"/>
                <w:szCs w:val="20"/>
              </w:rPr>
            </w:pPr>
            <w:r w:rsidRPr="00F24934">
              <w:rPr>
                <w:rFonts w:ascii="Arial" w:hAnsi="Arial" w:cs="Arial"/>
                <w:sz w:val="20"/>
                <w:szCs w:val="20"/>
              </w:rPr>
              <w:t>1.42 (1.35-1.5)</w:t>
            </w:r>
          </w:p>
        </w:tc>
        <w:tc>
          <w:tcPr>
            <w:tcW w:w="992" w:type="dxa"/>
            <w:noWrap/>
            <w:hideMark/>
          </w:tcPr>
          <w:p w14:paraId="10EF2AF7"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53BDA260" w14:textId="77777777" w:rsidTr="00F24934">
        <w:trPr>
          <w:trHeight w:val="290"/>
        </w:trPr>
        <w:tc>
          <w:tcPr>
            <w:tcW w:w="1150" w:type="dxa"/>
            <w:noWrap/>
            <w:hideMark/>
          </w:tcPr>
          <w:p w14:paraId="13A1DAB3" w14:textId="77777777" w:rsidR="00F24934" w:rsidRPr="00F24934" w:rsidRDefault="00F24934" w:rsidP="00F24934">
            <w:pPr>
              <w:rPr>
                <w:rFonts w:ascii="Arial" w:hAnsi="Arial" w:cs="Arial"/>
                <w:sz w:val="20"/>
                <w:szCs w:val="20"/>
              </w:rPr>
            </w:pPr>
          </w:p>
        </w:tc>
        <w:tc>
          <w:tcPr>
            <w:tcW w:w="3245" w:type="dxa"/>
            <w:noWrap/>
            <w:hideMark/>
          </w:tcPr>
          <w:p w14:paraId="434FD3C7" w14:textId="77777777" w:rsidR="00F24934" w:rsidRPr="00F24934" w:rsidRDefault="00F24934" w:rsidP="00F24934">
            <w:pPr>
              <w:rPr>
                <w:rFonts w:ascii="Arial" w:hAnsi="Arial" w:cs="Arial"/>
                <w:sz w:val="20"/>
                <w:szCs w:val="20"/>
              </w:rPr>
            </w:pPr>
            <w:r w:rsidRPr="00F24934">
              <w:rPr>
                <w:rFonts w:ascii="Arial" w:hAnsi="Arial" w:cs="Arial"/>
                <w:sz w:val="20"/>
                <w:szCs w:val="20"/>
              </w:rPr>
              <w:t>0-6 months after exposure</w:t>
            </w:r>
          </w:p>
        </w:tc>
        <w:tc>
          <w:tcPr>
            <w:tcW w:w="1701" w:type="dxa"/>
            <w:noWrap/>
            <w:hideMark/>
          </w:tcPr>
          <w:p w14:paraId="687C4F75" w14:textId="77777777" w:rsidR="00F24934" w:rsidRPr="00F24934" w:rsidRDefault="00F24934" w:rsidP="00F24934">
            <w:pPr>
              <w:rPr>
                <w:rFonts w:ascii="Arial" w:hAnsi="Arial" w:cs="Arial"/>
                <w:sz w:val="20"/>
                <w:szCs w:val="20"/>
              </w:rPr>
            </w:pPr>
            <w:r w:rsidRPr="00F24934">
              <w:rPr>
                <w:rFonts w:ascii="Arial" w:hAnsi="Arial" w:cs="Arial"/>
                <w:sz w:val="20"/>
                <w:szCs w:val="20"/>
              </w:rPr>
              <w:t>1.79 (1.66-1.94)</w:t>
            </w:r>
          </w:p>
        </w:tc>
        <w:tc>
          <w:tcPr>
            <w:tcW w:w="1701" w:type="dxa"/>
            <w:noWrap/>
            <w:hideMark/>
          </w:tcPr>
          <w:p w14:paraId="0401375D" w14:textId="77777777" w:rsidR="00F24934" w:rsidRPr="00F24934" w:rsidRDefault="00F24934" w:rsidP="00F24934">
            <w:pPr>
              <w:rPr>
                <w:rFonts w:ascii="Arial" w:hAnsi="Arial" w:cs="Arial"/>
                <w:sz w:val="20"/>
                <w:szCs w:val="20"/>
              </w:rPr>
            </w:pPr>
            <w:r w:rsidRPr="00F24934">
              <w:rPr>
                <w:rFonts w:ascii="Arial" w:hAnsi="Arial" w:cs="Arial"/>
                <w:sz w:val="20"/>
                <w:szCs w:val="20"/>
              </w:rPr>
              <w:t>1.29 (1.14-1.46)</w:t>
            </w:r>
          </w:p>
        </w:tc>
        <w:tc>
          <w:tcPr>
            <w:tcW w:w="1843" w:type="dxa"/>
            <w:noWrap/>
            <w:hideMark/>
          </w:tcPr>
          <w:p w14:paraId="3DB5A7ED" w14:textId="77777777" w:rsidR="00F24934" w:rsidRPr="00F24934" w:rsidRDefault="00F24934" w:rsidP="00F24934">
            <w:pPr>
              <w:rPr>
                <w:rFonts w:ascii="Arial" w:hAnsi="Arial" w:cs="Arial"/>
                <w:sz w:val="20"/>
                <w:szCs w:val="20"/>
              </w:rPr>
            </w:pPr>
            <w:r w:rsidRPr="00F24934">
              <w:rPr>
                <w:rFonts w:ascii="Arial" w:hAnsi="Arial" w:cs="Arial"/>
                <w:sz w:val="20"/>
                <w:szCs w:val="20"/>
              </w:rPr>
              <w:t>1.39 (1.2-1.6)</w:t>
            </w:r>
          </w:p>
        </w:tc>
        <w:tc>
          <w:tcPr>
            <w:tcW w:w="992" w:type="dxa"/>
            <w:noWrap/>
            <w:hideMark/>
          </w:tcPr>
          <w:p w14:paraId="7CF81153"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17D3CCE7" w14:textId="77777777" w:rsidTr="00F24934">
        <w:trPr>
          <w:trHeight w:val="290"/>
        </w:trPr>
        <w:tc>
          <w:tcPr>
            <w:tcW w:w="1150" w:type="dxa"/>
            <w:noWrap/>
            <w:hideMark/>
          </w:tcPr>
          <w:p w14:paraId="2D0B1538" w14:textId="77777777" w:rsidR="00F24934" w:rsidRPr="00F24934" w:rsidRDefault="00F24934" w:rsidP="00F24934">
            <w:pPr>
              <w:rPr>
                <w:rFonts w:ascii="Arial" w:hAnsi="Arial" w:cs="Arial"/>
                <w:sz w:val="20"/>
                <w:szCs w:val="20"/>
              </w:rPr>
            </w:pPr>
          </w:p>
        </w:tc>
        <w:tc>
          <w:tcPr>
            <w:tcW w:w="3245" w:type="dxa"/>
            <w:noWrap/>
            <w:hideMark/>
          </w:tcPr>
          <w:p w14:paraId="1D39BEBE" w14:textId="77777777" w:rsidR="00F24934" w:rsidRPr="00F24934" w:rsidRDefault="00F24934" w:rsidP="00F24934">
            <w:pPr>
              <w:rPr>
                <w:rFonts w:ascii="Arial" w:hAnsi="Arial" w:cs="Arial"/>
                <w:sz w:val="20"/>
                <w:szCs w:val="20"/>
              </w:rPr>
            </w:pPr>
            <w:r w:rsidRPr="00F24934">
              <w:rPr>
                <w:rFonts w:ascii="Arial" w:hAnsi="Arial" w:cs="Arial"/>
                <w:sz w:val="20"/>
                <w:szCs w:val="20"/>
              </w:rPr>
              <w:t>6-12 months after exposure</w:t>
            </w:r>
          </w:p>
        </w:tc>
        <w:tc>
          <w:tcPr>
            <w:tcW w:w="1701" w:type="dxa"/>
            <w:noWrap/>
            <w:hideMark/>
          </w:tcPr>
          <w:p w14:paraId="4B5737BE" w14:textId="77777777" w:rsidR="00F24934" w:rsidRPr="00F24934" w:rsidRDefault="00F24934" w:rsidP="00F24934">
            <w:pPr>
              <w:rPr>
                <w:rFonts w:ascii="Arial" w:hAnsi="Arial" w:cs="Arial"/>
                <w:sz w:val="20"/>
                <w:szCs w:val="20"/>
              </w:rPr>
            </w:pPr>
            <w:r w:rsidRPr="00F24934">
              <w:rPr>
                <w:rFonts w:ascii="Arial" w:hAnsi="Arial" w:cs="Arial"/>
                <w:sz w:val="20"/>
                <w:szCs w:val="20"/>
              </w:rPr>
              <w:t>1.46 (1.34-1.6)</w:t>
            </w:r>
          </w:p>
        </w:tc>
        <w:tc>
          <w:tcPr>
            <w:tcW w:w="1701" w:type="dxa"/>
            <w:noWrap/>
            <w:hideMark/>
          </w:tcPr>
          <w:p w14:paraId="6C02611E" w14:textId="77777777" w:rsidR="00F24934" w:rsidRPr="00F24934" w:rsidRDefault="00F24934" w:rsidP="00F24934">
            <w:pPr>
              <w:rPr>
                <w:rFonts w:ascii="Arial" w:hAnsi="Arial" w:cs="Arial"/>
                <w:sz w:val="20"/>
                <w:szCs w:val="20"/>
              </w:rPr>
            </w:pPr>
            <w:r w:rsidRPr="00F24934">
              <w:rPr>
                <w:rFonts w:ascii="Arial" w:hAnsi="Arial" w:cs="Arial"/>
                <w:sz w:val="20"/>
                <w:szCs w:val="20"/>
              </w:rPr>
              <w:t>1.1 (0.97-1.26)</w:t>
            </w:r>
          </w:p>
        </w:tc>
        <w:tc>
          <w:tcPr>
            <w:tcW w:w="1843" w:type="dxa"/>
            <w:noWrap/>
            <w:hideMark/>
          </w:tcPr>
          <w:p w14:paraId="3254A7B9" w14:textId="77777777" w:rsidR="00F24934" w:rsidRPr="00F24934" w:rsidRDefault="00F24934" w:rsidP="00F24934">
            <w:pPr>
              <w:rPr>
                <w:rFonts w:ascii="Arial" w:hAnsi="Arial" w:cs="Arial"/>
                <w:sz w:val="20"/>
                <w:szCs w:val="20"/>
              </w:rPr>
            </w:pPr>
            <w:r w:rsidRPr="00F24934">
              <w:rPr>
                <w:rFonts w:ascii="Arial" w:hAnsi="Arial" w:cs="Arial"/>
                <w:sz w:val="20"/>
                <w:szCs w:val="20"/>
              </w:rPr>
              <w:t>1.33 (1.13-1.56)</w:t>
            </w:r>
          </w:p>
        </w:tc>
        <w:tc>
          <w:tcPr>
            <w:tcW w:w="992" w:type="dxa"/>
            <w:noWrap/>
            <w:hideMark/>
          </w:tcPr>
          <w:p w14:paraId="74B3265E"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78C8C22A" w14:textId="77777777" w:rsidTr="00F24934">
        <w:trPr>
          <w:trHeight w:val="290"/>
        </w:trPr>
        <w:tc>
          <w:tcPr>
            <w:tcW w:w="1150" w:type="dxa"/>
            <w:noWrap/>
            <w:hideMark/>
          </w:tcPr>
          <w:p w14:paraId="33686AFF" w14:textId="77777777" w:rsidR="00F24934" w:rsidRPr="00F24934" w:rsidRDefault="00F24934" w:rsidP="00F24934">
            <w:pPr>
              <w:rPr>
                <w:rFonts w:ascii="Arial" w:hAnsi="Arial" w:cs="Arial"/>
                <w:sz w:val="20"/>
                <w:szCs w:val="20"/>
              </w:rPr>
            </w:pPr>
          </w:p>
        </w:tc>
        <w:tc>
          <w:tcPr>
            <w:tcW w:w="3245" w:type="dxa"/>
            <w:noWrap/>
            <w:hideMark/>
          </w:tcPr>
          <w:p w14:paraId="47DD9180" w14:textId="77777777" w:rsidR="00F24934" w:rsidRPr="00F24934" w:rsidRDefault="00F24934" w:rsidP="00F24934">
            <w:pPr>
              <w:rPr>
                <w:rFonts w:ascii="Arial" w:hAnsi="Arial" w:cs="Arial"/>
                <w:sz w:val="20"/>
                <w:szCs w:val="20"/>
              </w:rPr>
            </w:pPr>
            <w:r w:rsidRPr="00F24934">
              <w:rPr>
                <w:rFonts w:ascii="Arial" w:hAnsi="Arial" w:cs="Arial"/>
                <w:sz w:val="20"/>
                <w:szCs w:val="20"/>
              </w:rPr>
              <w:t>1-1.5 years after exposure</w:t>
            </w:r>
          </w:p>
        </w:tc>
        <w:tc>
          <w:tcPr>
            <w:tcW w:w="1701" w:type="dxa"/>
            <w:noWrap/>
            <w:hideMark/>
          </w:tcPr>
          <w:p w14:paraId="1A23C5AD" w14:textId="77777777" w:rsidR="00F24934" w:rsidRPr="00F24934" w:rsidRDefault="00F24934" w:rsidP="00F24934">
            <w:pPr>
              <w:rPr>
                <w:rFonts w:ascii="Arial" w:hAnsi="Arial" w:cs="Arial"/>
                <w:sz w:val="20"/>
                <w:szCs w:val="20"/>
              </w:rPr>
            </w:pPr>
            <w:r w:rsidRPr="00F24934">
              <w:rPr>
                <w:rFonts w:ascii="Arial" w:hAnsi="Arial" w:cs="Arial"/>
                <w:sz w:val="20"/>
                <w:szCs w:val="20"/>
              </w:rPr>
              <w:t>1.58 (1.44-1.73)</w:t>
            </w:r>
          </w:p>
        </w:tc>
        <w:tc>
          <w:tcPr>
            <w:tcW w:w="1701" w:type="dxa"/>
            <w:noWrap/>
            <w:hideMark/>
          </w:tcPr>
          <w:p w14:paraId="69634015" w14:textId="77777777" w:rsidR="00F24934" w:rsidRPr="00F24934" w:rsidRDefault="00F24934" w:rsidP="00F24934">
            <w:pPr>
              <w:rPr>
                <w:rFonts w:ascii="Arial" w:hAnsi="Arial" w:cs="Arial"/>
                <w:sz w:val="20"/>
                <w:szCs w:val="20"/>
              </w:rPr>
            </w:pPr>
            <w:r w:rsidRPr="00F24934">
              <w:rPr>
                <w:rFonts w:ascii="Arial" w:hAnsi="Arial" w:cs="Arial"/>
                <w:sz w:val="20"/>
                <w:szCs w:val="20"/>
              </w:rPr>
              <w:t>1.19 (1.04-1.36)</w:t>
            </w:r>
          </w:p>
        </w:tc>
        <w:tc>
          <w:tcPr>
            <w:tcW w:w="1843" w:type="dxa"/>
            <w:noWrap/>
            <w:hideMark/>
          </w:tcPr>
          <w:p w14:paraId="1F9E5559" w14:textId="77777777" w:rsidR="00F24934" w:rsidRPr="00F24934" w:rsidRDefault="00F24934" w:rsidP="00F24934">
            <w:pPr>
              <w:rPr>
                <w:rFonts w:ascii="Arial" w:hAnsi="Arial" w:cs="Arial"/>
                <w:sz w:val="20"/>
                <w:szCs w:val="20"/>
              </w:rPr>
            </w:pPr>
            <w:r w:rsidRPr="00F24934">
              <w:rPr>
                <w:rFonts w:ascii="Arial" w:hAnsi="Arial" w:cs="Arial"/>
                <w:sz w:val="20"/>
                <w:szCs w:val="20"/>
              </w:rPr>
              <w:t>1.33 (1.13-1.56)</w:t>
            </w:r>
          </w:p>
        </w:tc>
        <w:tc>
          <w:tcPr>
            <w:tcW w:w="992" w:type="dxa"/>
            <w:noWrap/>
            <w:hideMark/>
          </w:tcPr>
          <w:p w14:paraId="183D0A81"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r w:rsidR="00F24934" w:rsidRPr="00F24934" w14:paraId="06EFCD18" w14:textId="77777777" w:rsidTr="00F24934">
        <w:trPr>
          <w:trHeight w:val="290"/>
        </w:trPr>
        <w:tc>
          <w:tcPr>
            <w:tcW w:w="1150" w:type="dxa"/>
            <w:noWrap/>
            <w:hideMark/>
          </w:tcPr>
          <w:p w14:paraId="48CDB427" w14:textId="77777777" w:rsidR="00F24934" w:rsidRPr="00F24934" w:rsidRDefault="00F24934" w:rsidP="00F24934">
            <w:pPr>
              <w:rPr>
                <w:rFonts w:ascii="Arial" w:hAnsi="Arial" w:cs="Arial"/>
                <w:sz w:val="20"/>
                <w:szCs w:val="20"/>
              </w:rPr>
            </w:pPr>
          </w:p>
        </w:tc>
        <w:tc>
          <w:tcPr>
            <w:tcW w:w="3245" w:type="dxa"/>
            <w:noWrap/>
            <w:hideMark/>
          </w:tcPr>
          <w:p w14:paraId="16850F6B" w14:textId="77777777" w:rsidR="00F24934" w:rsidRPr="00F24934" w:rsidRDefault="00F24934" w:rsidP="00F24934">
            <w:pPr>
              <w:rPr>
                <w:rFonts w:ascii="Arial" w:hAnsi="Arial" w:cs="Arial"/>
                <w:sz w:val="20"/>
                <w:szCs w:val="20"/>
              </w:rPr>
            </w:pPr>
            <w:r w:rsidRPr="00F24934">
              <w:rPr>
                <w:rFonts w:ascii="Arial" w:hAnsi="Arial" w:cs="Arial"/>
                <w:sz w:val="20"/>
                <w:szCs w:val="20"/>
              </w:rPr>
              <w:t>1.5-2 years after exposure</w:t>
            </w:r>
          </w:p>
        </w:tc>
        <w:tc>
          <w:tcPr>
            <w:tcW w:w="1701" w:type="dxa"/>
            <w:noWrap/>
            <w:hideMark/>
          </w:tcPr>
          <w:p w14:paraId="09AD27C8" w14:textId="77777777" w:rsidR="00F24934" w:rsidRPr="00F24934" w:rsidRDefault="00F24934" w:rsidP="00F24934">
            <w:pPr>
              <w:rPr>
                <w:rFonts w:ascii="Arial" w:hAnsi="Arial" w:cs="Arial"/>
                <w:sz w:val="20"/>
                <w:szCs w:val="20"/>
              </w:rPr>
            </w:pPr>
            <w:r w:rsidRPr="00F24934">
              <w:rPr>
                <w:rFonts w:ascii="Arial" w:hAnsi="Arial" w:cs="Arial"/>
                <w:sz w:val="20"/>
                <w:szCs w:val="20"/>
              </w:rPr>
              <w:t>1.47 (1.34-1.62)</w:t>
            </w:r>
          </w:p>
        </w:tc>
        <w:tc>
          <w:tcPr>
            <w:tcW w:w="1701" w:type="dxa"/>
            <w:noWrap/>
            <w:hideMark/>
          </w:tcPr>
          <w:p w14:paraId="52DBE811" w14:textId="77777777" w:rsidR="00F24934" w:rsidRPr="00F24934" w:rsidRDefault="00F24934" w:rsidP="00F24934">
            <w:pPr>
              <w:rPr>
                <w:rFonts w:ascii="Arial" w:hAnsi="Arial" w:cs="Arial"/>
                <w:sz w:val="20"/>
                <w:szCs w:val="20"/>
              </w:rPr>
            </w:pPr>
            <w:r w:rsidRPr="00F24934">
              <w:rPr>
                <w:rFonts w:ascii="Arial" w:hAnsi="Arial" w:cs="Arial"/>
                <w:sz w:val="20"/>
                <w:szCs w:val="20"/>
              </w:rPr>
              <w:t>1.12 (0.97-1.29)</w:t>
            </w:r>
          </w:p>
        </w:tc>
        <w:tc>
          <w:tcPr>
            <w:tcW w:w="1843" w:type="dxa"/>
            <w:noWrap/>
            <w:hideMark/>
          </w:tcPr>
          <w:p w14:paraId="5962A7CB" w14:textId="77777777" w:rsidR="00F24934" w:rsidRPr="00F24934" w:rsidRDefault="00F24934" w:rsidP="00F24934">
            <w:pPr>
              <w:rPr>
                <w:rFonts w:ascii="Arial" w:hAnsi="Arial" w:cs="Arial"/>
                <w:sz w:val="20"/>
                <w:szCs w:val="20"/>
              </w:rPr>
            </w:pPr>
            <w:r w:rsidRPr="00F24934">
              <w:rPr>
                <w:rFonts w:ascii="Arial" w:hAnsi="Arial" w:cs="Arial"/>
                <w:sz w:val="20"/>
                <w:szCs w:val="20"/>
              </w:rPr>
              <w:t>1.31 (1.1-1.56)</w:t>
            </w:r>
          </w:p>
        </w:tc>
        <w:tc>
          <w:tcPr>
            <w:tcW w:w="992" w:type="dxa"/>
            <w:noWrap/>
            <w:hideMark/>
          </w:tcPr>
          <w:p w14:paraId="38CC0BDC" w14:textId="77777777" w:rsidR="00F24934" w:rsidRPr="00F24934" w:rsidRDefault="00F24934" w:rsidP="00F24934">
            <w:pPr>
              <w:rPr>
                <w:rFonts w:ascii="Arial" w:hAnsi="Arial" w:cs="Arial"/>
                <w:sz w:val="20"/>
                <w:szCs w:val="20"/>
              </w:rPr>
            </w:pPr>
            <w:r w:rsidRPr="00F24934">
              <w:rPr>
                <w:rFonts w:ascii="Arial" w:hAnsi="Arial" w:cs="Arial"/>
                <w:sz w:val="20"/>
                <w:szCs w:val="20"/>
              </w:rPr>
              <w:t>0.002</w:t>
            </w:r>
          </w:p>
        </w:tc>
      </w:tr>
      <w:tr w:rsidR="00F24934" w:rsidRPr="00F24934" w14:paraId="2B88612C" w14:textId="77777777" w:rsidTr="00F24934">
        <w:trPr>
          <w:trHeight w:val="290"/>
        </w:trPr>
        <w:tc>
          <w:tcPr>
            <w:tcW w:w="1150" w:type="dxa"/>
            <w:tcBorders>
              <w:bottom w:val="single" w:sz="4" w:space="0" w:color="auto"/>
            </w:tcBorders>
            <w:noWrap/>
            <w:hideMark/>
          </w:tcPr>
          <w:p w14:paraId="389BC0D9" w14:textId="77777777" w:rsidR="00F24934" w:rsidRPr="00F24934" w:rsidRDefault="00F24934" w:rsidP="00F24934">
            <w:pPr>
              <w:rPr>
                <w:rFonts w:ascii="Arial" w:hAnsi="Arial" w:cs="Arial"/>
                <w:sz w:val="20"/>
                <w:szCs w:val="20"/>
              </w:rPr>
            </w:pPr>
          </w:p>
        </w:tc>
        <w:tc>
          <w:tcPr>
            <w:tcW w:w="3245" w:type="dxa"/>
            <w:tcBorders>
              <w:bottom w:val="single" w:sz="4" w:space="0" w:color="auto"/>
            </w:tcBorders>
            <w:noWrap/>
            <w:hideMark/>
          </w:tcPr>
          <w:p w14:paraId="4A422856" w14:textId="77777777" w:rsidR="00F24934" w:rsidRPr="00F24934" w:rsidRDefault="00F24934" w:rsidP="00F24934">
            <w:pPr>
              <w:rPr>
                <w:rFonts w:ascii="Arial" w:hAnsi="Arial" w:cs="Arial"/>
                <w:sz w:val="20"/>
                <w:szCs w:val="20"/>
              </w:rPr>
            </w:pPr>
            <w:r w:rsidRPr="00F24934">
              <w:rPr>
                <w:rFonts w:ascii="Arial" w:hAnsi="Arial" w:cs="Arial"/>
                <w:sz w:val="20"/>
                <w:szCs w:val="20"/>
              </w:rPr>
              <w:t>more than 2 years after exposure</w:t>
            </w:r>
          </w:p>
        </w:tc>
        <w:tc>
          <w:tcPr>
            <w:tcW w:w="1701" w:type="dxa"/>
            <w:tcBorders>
              <w:bottom w:val="single" w:sz="4" w:space="0" w:color="auto"/>
            </w:tcBorders>
            <w:noWrap/>
            <w:hideMark/>
          </w:tcPr>
          <w:p w14:paraId="67124D79" w14:textId="77777777" w:rsidR="00F24934" w:rsidRPr="00F24934" w:rsidRDefault="00F24934" w:rsidP="00F24934">
            <w:pPr>
              <w:rPr>
                <w:rFonts w:ascii="Arial" w:hAnsi="Arial" w:cs="Arial"/>
                <w:sz w:val="20"/>
                <w:szCs w:val="20"/>
              </w:rPr>
            </w:pPr>
            <w:r w:rsidRPr="00F24934">
              <w:rPr>
                <w:rFonts w:ascii="Arial" w:hAnsi="Arial" w:cs="Arial"/>
                <w:sz w:val="20"/>
                <w:szCs w:val="20"/>
              </w:rPr>
              <w:t>1.71 (1.64-1.78)</w:t>
            </w:r>
          </w:p>
        </w:tc>
        <w:tc>
          <w:tcPr>
            <w:tcW w:w="1701" w:type="dxa"/>
            <w:tcBorders>
              <w:bottom w:val="single" w:sz="4" w:space="0" w:color="auto"/>
            </w:tcBorders>
            <w:noWrap/>
            <w:hideMark/>
          </w:tcPr>
          <w:p w14:paraId="4432F9D1" w14:textId="77777777" w:rsidR="00F24934" w:rsidRPr="00F24934" w:rsidRDefault="00F24934" w:rsidP="00F24934">
            <w:pPr>
              <w:rPr>
                <w:rFonts w:ascii="Arial" w:hAnsi="Arial" w:cs="Arial"/>
                <w:sz w:val="20"/>
                <w:szCs w:val="20"/>
              </w:rPr>
            </w:pPr>
            <w:r w:rsidRPr="00F24934">
              <w:rPr>
                <w:rFonts w:ascii="Arial" w:hAnsi="Arial" w:cs="Arial"/>
                <w:sz w:val="20"/>
                <w:szCs w:val="20"/>
              </w:rPr>
              <w:t>1.15 (1.09-1.22)</w:t>
            </w:r>
          </w:p>
        </w:tc>
        <w:tc>
          <w:tcPr>
            <w:tcW w:w="1843" w:type="dxa"/>
            <w:tcBorders>
              <w:bottom w:val="single" w:sz="4" w:space="0" w:color="auto"/>
            </w:tcBorders>
            <w:noWrap/>
            <w:hideMark/>
          </w:tcPr>
          <w:p w14:paraId="72A69F1D" w14:textId="77777777" w:rsidR="00F24934" w:rsidRPr="00F24934" w:rsidRDefault="00F24934" w:rsidP="00F24934">
            <w:pPr>
              <w:rPr>
                <w:rFonts w:ascii="Arial" w:hAnsi="Arial" w:cs="Arial"/>
                <w:sz w:val="20"/>
                <w:szCs w:val="20"/>
              </w:rPr>
            </w:pPr>
            <w:r w:rsidRPr="00F24934">
              <w:rPr>
                <w:rFonts w:ascii="Arial" w:hAnsi="Arial" w:cs="Arial"/>
                <w:sz w:val="20"/>
                <w:szCs w:val="20"/>
              </w:rPr>
              <w:t>1.48 (1.39-1.59)</w:t>
            </w:r>
          </w:p>
        </w:tc>
        <w:tc>
          <w:tcPr>
            <w:tcW w:w="992" w:type="dxa"/>
            <w:tcBorders>
              <w:bottom w:val="single" w:sz="4" w:space="0" w:color="auto"/>
            </w:tcBorders>
            <w:noWrap/>
            <w:hideMark/>
          </w:tcPr>
          <w:p w14:paraId="7D3313B7" w14:textId="77777777" w:rsidR="00F24934" w:rsidRPr="00F24934" w:rsidRDefault="00F24934" w:rsidP="00F24934">
            <w:pPr>
              <w:rPr>
                <w:rFonts w:ascii="Arial" w:hAnsi="Arial" w:cs="Arial"/>
                <w:sz w:val="20"/>
                <w:szCs w:val="20"/>
              </w:rPr>
            </w:pPr>
            <w:r w:rsidRPr="00F24934">
              <w:rPr>
                <w:rFonts w:ascii="Arial" w:hAnsi="Arial" w:cs="Arial"/>
                <w:sz w:val="20"/>
                <w:szCs w:val="20"/>
              </w:rPr>
              <w:t>&lt; 0.001</w:t>
            </w:r>
          </w:p>
        </w:tc>
      </w:tr>
    </w:tbl>
    <w:p w14:paraId="3F9BCE83" w14:textId="5DDA9B4F" w:rsidR="0073339B" w:rsidRPr="0073339B" w:rsidRDefault="00EF278D" w:rsidP="0073339B">
      <w:pPr>
        <w:spacing w:line="240" w:lineRule="auto"/>
        <w:rPr>
          <w:rFonts w:ascii="Arial" w:hAnsi="Arial" w:cs="Arial"/>
          <w:sz w:val="16"/>
          <w:szCs w:val="16"/>
        </w:rPr>
      </w:pPr>
      <w:r w:rsidRPr="002A5DE5">
        <w:rPr>
          <w:rFonts w:ascii="Arial" w:hAnsi="Arial" w:cs="Arial"/>
          <w:sz w:val="16"/>
          <w:szCs w:val="16"/>
        </w:rPr>
        <w:t xml:space="preserve"> HR = Hazard ratio, CI = Confidence interval.</w:t>
      </w:r>
      <w:r w:rsidR="0073339B">
        <w:rPr>
          <w:rFonts w:ascii="Arial" w:hAnsi="Arial" w:cs="Arial"/>
          <w:sz w:val="16"/>
          <w:szCs w:val="16"/>
        </w:rPr>
        <w:t xml:space="preserve"> </w:t>
      </w:r>
      <w:proofErr w:type="spellStart"/>
      <w:r w:rsidR="0050101C" w:rsidRPr="0050101C">
        <w:rPr>
          <w:rFonts w:ascii="Arial" w:hAnsi="Arial" w:cs="Arial"/>
          <w:sz w:val="16"/>
          <w:szCs w:val="16"/>
          <w:vertAlign w:val="superscript"/>
        </w:rPr>
        <w:t>a</w:t>
      </w:r>
      <w:proofErr w:type="spellEnd"/>
      <w:r w:rsidR="00F43204">
        <w:rPr>
          <w:rFonts w:ascii="Arial" w:hAnsi="Arial" w:cs="Arial"/>
          <w:sz w:val="16"/>
          <w:szCs w:val="16"/>
        </w:rPr>
        <w:t xml:space="preserve"> </w:t>
      </w:r>
      <w:proofErr w:type="gramStart"/>
      <w:r w:rsidR="00480BA4">
        <w:rPr>
          <w:rFonts w:ascii="Arial" w:hAnsi="Arial" w:cs="Arial"/>
          <w:sz w:val="16"/>
          <w:szCs w:val="16"/>
        </w:rPr>
        <w:t>For</w:t>
      </w:r>
      <w:proofErr w:type="gramEnd"/>
      <w:r w:rsidR="00480BA4">
        <w:rPr>
          <w:rFonts w:ascii="Arial" w:hAnsi="Arial" w:cs="Arial"/>
          <w:sz w:val="16"/>
          <w:szCs w:val="16"/>
        </w:rPr>
        <w:t xml:space="preserve"> gender estimates, man is the reference category.</w:t>
      </w:r>
    </w:p>
    <w:p w14:paraId="0CDFB87D" w14:textId="77777777" w:rsidR="007636FE" w:rsidRDefault="007636FE">
      <w:pPr>
        <w:rPr>
          <w:rFonts w:ascii="Arial" w:hAnsi="Arial" w:cs="Arial"/>
          <w:sz w:val="16"/>
          <w:szCs w:val="16"/>
        </w:rPr>
      </w:pPr>
      <w:r>
        <w:rPr>
          <w:rFonts w:ascii="Arial" w:hAnsi="Arial" w:cs="Arial"/>
          <w:sz w:val="16"/>
          <w:szCs w:val="16"/>
        </w:rPr>
        <w:br w:type="page"/>
      </w:r>
    </w:p>
    <w:p w14:paraId="0239AC22" w14:textId="5F4BC0D3" w:rsidR="007636FE" w:rsidRPr="007636FE" w:rsidRDefault="004D55AF" w:rsidP="007636FE">
      <w:pPr>
        <w:spacing w:after="0" w:line="240" w:lineRule="auto"/>
        <w:rPr>
          <w:rFonts w:ascii="Arial" w:hAnsi="Arial" w:cs="Arial"/>
          <w:b/>
          <w:bCs/>
          <w:sz w:val="24"/>
          <w:szCs w:val="24"/>
        </w:rPr>
      </w:pPr>
      <w:r>
        <w:rPr>
          <w:rFonts w:ascii="Arial" w:hAnsi="Arial" w:cs="Arial"/>
          <w:b/>
          <w:bCs/>
          <w:sz w:val="24"/>
          <w:szCs w:val="24"/>
        </w:rPr>
        <w:t>Supplemental Table S3</w:t>
      </w:r>
      <w:r w:rsidR="007636FE" w:rsidRPr="007636FE">
        <w:rPr>
          <w:rFonts w:ascii="Arial" w:hAnsi="Arial" w:cs="Arial"/>
          <w:b/>
          <w:bCs/>
          <w:sz w:val="24"/>
          <w:szCs w:val="24"/>
        </w:rPr>
        <w:t>. Number of New Short and Long Sickness Absences.</w:t>
      </w:r>
    </w:p>
    <w:p w14:paraId="2BE23C41" w14:textId="77777777" w:rsidR="007636FE" w:rsidRPr="007636FE" w:rsidRDefault="007636FE" w:rsidP="007636FE">
      <w:pPr>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39"/>
        <w:gridCol w:w="960"/>
      </w:tblGrid>
      <w:tr w:rsidR="006F4D60" w:rsidRPr="006F4D60" w14:paraId="6B9D1394" w14:textId="77777777" w:rsidTr="006F4D60">
        <w:trPr>
          <w:trHeight w:val="290"/>
        </w:trPr>
        <w:tc>
          <w:tcPr>
            <w:tcW w:w="2127" w:type="dxa"/>
            <w:tcBorders>
              <w:top w:val="single" w:sz="4" w:space="0" w:color="auto"/>
              <w:bottom w:val="single" w:sz="4" w:space="0" w:color="auto"/>
            </w:tcBorders>
            <w:noWrap/>
            <w:hideMark/>
          </w:tcPr>
          <w:p w14:paraId="783DD9CD" w14:textId="77777777" w:rsidR="006F4D60" w:rsidRPr="006F4D60" w:rsidRDefault="006F4D60" w:rsidP="006F4D60">
            <w:pPr>
              <w:rPr>
                <w:rFonts w:ascii="Arial" w:hAnsi="Arial" w:cs="Arial"/>
                <w:b/>
                <w:bCs/>
                <w:sz w:val="20"/>
                <w:szCs w:val="20"/>
              </w:rPr>
            </w:pPr>
            <w:r w:rsidRPr="006F4D60">
              <w:rPr>
                <w:rFonts w:ascii="Arial" w:hAnsi="Arial" w:cs="Arial"/>
                <w:b/>
                <w:bCs/>
                <w:sz w:val="20"/>
                <w:szCs w:val="20"/>
              </w:rPr>
              <w:t>New Cases</w:t>
            </w:r>
          </w:p>
        </w:tc>
        <w:tc>
          <w:tcPr>
            <w:tcW w:w="530" w:type="dxa"/>
            <w:tcBorders>
              <w:top w:val="single" w:sz="4" w:space="0" w:color="auto"/>
              <w:bottom w:val="single" w:sz="4" w:space="0" w:color="auto"/>
            </w:tcBorders>
            <w:noWrap/>
            <w:hideMark/>
          </w:tcPr>
          <w:p w14:paraId="77D97C97" w14:textId="77777777" w:rsidR="006F4D60" w:rsidRPr="006F4D60" w:rsidRDefault="006F4D60" w:rsidP="006F4D60">
            <w:pPr>
              <w:rPr>
                <w:rFonts w:ascii="Arial" w:hAnsi="Arial" w:cs="Arial"/>
                <w:b/>
                <w:bCs/>
                <w:sz w:val="20"/>
                <w:szCs w:val="20"/>
              </w:rPr>
            </w:pPr>
            <w:r w:rsidRPr="006F4D60">
              <w:rPr>
                <w:rFonts w:ascii="Arial" w:hAnsi="Arial" w:cs="Arial"/>
                <w:b/>
                <w:bCs/>
                <w:sz w:val="20"/>
                <w:szCs w:val="20"/>
              </w:rPr>
              <w:t>Women</w:t>
            </w:r>
          </w:p>
        </w:tc>
        <w:tc>
          <w:tcPr>
            <w:tcW w:w="960" w:type="dxa"/>
            <w:tcBorders>
              <w:top w:val="single" w:sz="4" w:space="0" w:color="auto"/>
              <w:bottom w:val="single" w:sz="4" w:space="0" w:color="auto"/>
            </w:tcBorders>
            <w:noWrap/>
            <w:hideMark/>
          </w:tcPr>
          <w:p w14:paraId="6D8D9514" w14:textId="77777777" w:rsidR="006F4D60" w:rsidRPr="006F4D60" w:rsidRDefault="006F4D60" w:rsidP="006F4D60">
            <w:pPr>
              <w:rPr>
                <w:rFonts w:ascii="Arial" w:hAnsi="Arial" w:cs="Arial"/>
                <w:b/>
                <w:bCs/>
                <w:sz w:val="20"/>
                <w:szCs w:val="20"/>
              </w:rPr>
            </w:pPr>
            <w:r w:rsidRPr="006F4D60">
              <w:rPr>
                <w:rFonts w:ascii="Arial" w:hAnsi="Arial" w:cs="Arial"/>
                <w:b/>
                <w:bCs/>
                <w:sz w:val="20"/>
                <w:szCs w:val="20"/>
              </w:rPr>
              <w:t>Men</w:t>
            </w:r>
          </w:p>
        </w:tc>
      </w:tr>
      <w:tr w:rsidR="006F4D60" w:rsidRPr="006F4D60" w14:paraId="4B8804D4" w14:textId="77777777" w:rsidTr="006F4D60">
        <w:trPr>
          <w:trHeight w:val="290"/>
        </w:trPr>
        <w:tc>
          <w:tcPr>
            <w:tcW w:w="2657" w:type="dxa"/>
            <w:gridSpan w:val="2"/>
            <w:tcBorders>
              <w:top w:val="single" w:sz="4" w:space="0" w:color="auto"/>
            </w:tcBorders>
            <w:noWrap/>
            <w:hideMark/>
          </w:tcPr>
          <w:p w14:paraId="04050397" w14:textId="77777777" w:rsidR="006F4D60" w:rsidRPr="006F4D60" w:rsidRDefault="006F4D60" w:rsidP="006F4D60">
            <w:pPr>
              <w:rPr>
                <w:rFonts w:ascii="Arial" w:hAnsi="Arial" w:cs="Arial"/>
                <w:sz w:val="20"/>
                <w:szCs w:val="20"/>
              </w:rPr>
            </w:pPr>
            <w:r w:rsidRPr="006F4D60">
              <w:rPr>
                <w:rFonts w:ascii="Arial" w:hAnsi="Arial" w:cs="Arial"/>
                <w:sz w:val="20"/>
                <w:szCs w:val="20"/>
              </w:rPr>
              <w:t>Short Absences</w:t>
            </w:r>
          </w:p>
        </w:tc>
        <w:tc>
          <w:tcPr>
            <w:tcW w:w="960" w:type="dxa"/>
            <w:tcBorders>
              <w:top w:val="single" w:sz="4" w:space="0" w:color="auto"/>
            </w:tcBorders>
            <w:noWrap/>
            <w:hideMark/>
          </w:tcPr>
          <w:p w14:paraId="4F675DD8" w14:textId="77777777" w:rsidR="006F4D60" w:rsidRPr="006F4D60" w:rsidRDefault="006F4D60" w:rsidP="006F4D60">
            <w:pPr>
              <w:rPr>
                <w:rFonts w:ascii="Arial" w:hAnsi="Arial" w:cs="Arial"/>
                <w:sz w:val="20"/>
                <w:szCs w:val="20"/>
              </w:rPr>
            </w:pPr>
          </w:p>
        </w:tc>
      </w:tr>
      <w:tr w:rsidR="006F4D60" w:rsidRPr="006F4D60" w14:paraId="73CBB389" w14:textId="77777777" w:rsidTr="006F4D60">
        <w:trPr>
          <w:trHeight w:val="290"/>
        </w:trPr>
        <w:tc>
          <w:tcPr>
            <w:tcW w:w="2127" w:type="dxa"/>
            <w:noWrap/>
            <w:hideMark/>
          </w:tcPr>
          <w:p w14:paraId="3C2E1F4B" w14:textId="720B58DB" w:rsidR="006F4D60" w:rsidRPr="006F4D60" w:rsidRDefault="006F4D60" w:rsidP="006F4D60">
            <w:pPr>
              <w:rPr>
                <w:rFonts w:ascii="Arial" w:hAnsi="Arial" w:cs="Arial"/>
                <w:sz w:val="20"/>
                <w:szCs w:val="20"/>
              </w:rPr>
            </w:pPr>
            <w:r>
              <w:rPr>
                <w:rFonts w:ascii="Arial" w:hAnsi="Arial" w:cs="Arial"/>
                <w:sz w:val="20"/>
                <w:szCs w:val="20"/>
              </w:rPr>
              <w:t xml:space="preserve">  </w:t>
            </w:r>
            <w:r w:rsidRPr="006F4D60">
              <w:rPr>
                <w:rFonts w:ascii="Arial" w:hAnsi="Arial" w:cs="Arial"/>
                <w:sz w:val="20"/>
                <w:szCs w:val="20"/>
              </w:rPr>
              <w:t>2001–2012 Cohort</w:t>
            </w:r>
          </w:p>
        </w:tc>
        <w:tc>
          <w:tcPr>
            <w:tcW w:w="530" w:type="dxa"/>
            <w:noWrap/>
            <w:hideMark/>
          </w:tcPr>
          <w:p w14:paraId="507357C3" w14:textId="77777777" w:rsidR="006F4D60" w:rsidRPr="006F4D60" w:rsidRDefault="006F4D60" w:rsidP="006F4D60">
            <w:pPr>
              <w:rPr>
                <w:rFonts w:ascii="Arial" w:hAnsi="Arial" w:cs="Arial"/>
                <w:sz w:val="20"/>
                <w:szCs w:val="20"/>
              </w:rPr>
            </w:pPr>
            <w:r w:rsidRPr="006F4D60">
              <w:rPr>
                <w:rFonts w:ascii="Arial" w:hAnsi="Arial" w:cs="Arial"/>
                <w:sz w:val="20"/>
                <w:szCs w:val="20"/>
              </w:rPr>
              <w:t>22336</w:t>
            </w:r>
          </w:p>
        </w:tc>
        <w:tc>
          <w:tcPr>
            <w:tcW w:w="960" w:type="dxa"/>
            <w:noWrap/>
            <w:hideMark/>
          </w:tcPr>
          <w:p w14:paraId="73FAB3AC" w14:textId="77777777" w:rsidR="006F4D60" w:rsidRPr="006F4D60" w:rsidRDefault="006F4D60" w:rsidP="006F4D60">
            <w:pPr>
              <w:rPr>
                <w:rFonts w:ascii="Arial" w:hAnsi="Arial" w:cs="Arial"/>
                <w:sz w:val="20"/>
                <w:szCs w:val="20"/>
              </w:rPr>
            </w:pPr>
            <w:r w:rsidRPr="006F4D60">
              <w:rPr>
                <w:rFonts w:ascii="Arial" w:hAnsi="Arial" w:cs="Arial"/>
                <w:sz w:val="20"/>
                <w:szCs w:val="20"/>
              </w:rPr>
              <w:t>9443</w:t>
            </w:r>
          </w:p>
        </w:tc>
      </w:tr>
      <w:tr w:rsidR="006F4D60" w:rsidRPr="006F4D60" w14:paraId="231279E7" w14:textId="77777777" w:rsidTr="006F4D60">
        <w:trPr>
          <w:trHeight w:val="290"/>
        </w:trPr>
        <w:tc>
          <w:tcPr>
            <w:tcW w:w="2127" w:type="dxa"/>
            <w:noWrap/>
            <w:hideMark/>
          </w:tcPr>
          <w:p w14:paraId="68B377E4" w14:textId="5AB22FCA" w:rsidR="006F4D60" w:rsidRPr="006F4D60" w:rsidRDefault="006F4D60" w:rsidP="006F4D60">
            <w:pPr>
              <w:rPr>
                <w:rFonts w:ascii="Arial" w:hAnsi="Arial" w:cs="Arial"/>
                <w:sz w:val="20"/>
                <w:szCs w:val="20"/>
              </w:rPr>
            </w:pPr>
            <w:r>
              <w:rPr>
                <w:rFonts w:ascii="Arial" w:hAnsi="Arial" w:cs="Arial"/>
                <w:sz w:val="20"/>
                <w:szCs w:val="20"/>
              </w:rPr>
              <w:t xml:space="preserve">  </w:t>
            </w:r>
            <w:r w:rsidRPr="006F4D60">
              <w:rPr>
                <w:rFonts w:ascii="Arial" w:hAnsi="Arial" w:cs="Arial"/>
                <w:sz w:val="20"/>
                <w:szCs w:val="20"/>
              </w:rPr>
              <w:t>2005–2016 Cohort</w:t>
            </w:r>
          </w:p>
        </w:tc>
        <w:tc>
          <w:tcPr>
            <w:tcW w:w="530" w:type="dxa"/>
            <w:noWrap/>
            <w:hideMark/>
          </w:tcPr>
          <w:p w14:paraId="480B6009" w14:textId="77777777" w:rsidR="006F4D60" w:rsidRPr="006F4D60" w:rsidRDefault="006F4D60" w:rsidP="006F4D60">
            <w:pPr>
              <w:rPr>
                <w:rFonts w:ascii="Arial" w:hAnsi="Arial" w:cs="Arial"/>
                <w:sz w:val="20"/>
                <w:szCs w:val="20"/>
              </w:rPr>
            </w:pPr>
            <w:r w:rsidRPr="006F4D60">
              <w:rPr>
                <w:rFonts w:ascii="Arial" w:hAnsi="Arial" w:cs="Arial"/>
                <w:sz w:val="20"/>
                <w:szCs w:val="20"/>
              </w:rPr>
              <w:t>21702</w:t>
            </w:r>
          </w:p>
        </w:tc>
        <w:tc>
          <w:tcPr>
            <w:tcW w:w="960" w:type="dxa"/>
            <w:noWrap/>
            <w:hideMark/>
          </w:tcPr>
          <w:p w14:paraId="77701CEC" w14:textId="77777777" w:rsidR="006F4D60" w:rsidRPr="006F4D60" w:rsidRDefault="006F4D60" w:rsidP="006F4D60">
            <w:pPr>
              <w:rPr>
                <w:rFonts w:ascii="Arial" w:hAnsi="Arial" w:cs="Arial"/>
                <w:sz w:val="20"/>
                <w:szCs w:val="20"/>
              </w:rPr>
            </w:pPr>
            <w:r w:rsidRPr="006F4D60">
              <w:rPr>
                <w:rFonts w:ascii="Arial" w:hAnsi="Arial" w:cs="Arial"/>
                <w:sz w:val="20"/>
                <w:szCs w:val="20"/>
              </w:rPr>
              <w:t>11459</w:t>
            </w:r>
          </w:p>
        </w:tc>
      </w:tr>
      <w:tr w:rsidR="006F4D60" w:rsidRPr="006F4D60" w14:paraId="1E98CBCA" w14:textId="77777777" w:rsidTr="006F4D60">
        <w:trPr>
          <w:trHeight w:val="290"/>
        </w:trPr>
        <w:tc>
          <w:tcPr>
            <w:tcW w:w="2657" w:type="dxa"/>
            <w:gridSpan w:val="2"/>
            <w:noWrap/>
            <w:hideMark/>
          </w:tcPr>
          <w:p w14:paraId="16DB699D" w14:textId="77777777" w:rsidR="006F4D60" w:rsidRPr="006F4D60" w:rsidRDefault="006F4D60" w:rsidP="006F4D60">
            <w:pPr>
              <w:rPr>
                <w:rFonts w:ascii="Arial" w:hAnsi="Arial" w:cs="Arial"/>
                <w:sz w:val="20"/>
                <w:szCs w:val="20"/>
              </w:rPr>
            </w:pPr>
            <w:r w:rsidRPr="006F4D60">
              <w:rPr>
                <w:rFonts w:ascii="Arial" w:hAnsi="Arial" w:cs="Arial"/>
                <w:sz w:val="20"/>
                <w:szCs w:val="20"/>
              </w:rPr>
              <w:t>Long Absences</w:t>
            </w:r>
          </w:p>
        </w:tc>
        <w:tc>
          <w:tcPr>
            <w:tcW w:w="960" w:type="dxa"/>
            <w:noWrap/>
            <w:hideMark/>
          </w:tcPr>
          <w:p w14:paraId="7A6F6594" w14:textId="77777777" w:rsidR="006F4D60" w:rsidRPr="006F4D60" w:rsidRDefault="006F4D60" w:rsidP="006F4D60">
            <w:pPr>
              <w:rPr>
                <w:rFonts w:ascii="Arial" w:hAnsi="Arial" w:cs="Arial"/>
                <w:sz w:val="20"/>
                <w:szCs w:val="20"/>
              </w:rPr>
            </w:pPr>
          </w:p>
        </w:tc>
      </w:tr>
      <w:tr w:rsidR="006F4D60" w:rsidRPr="006F4D60" w14:paraId="1A4D10E9" w14:textId="77777777" w:rsidTr="006F4D60">
        <w:trPr>
          <w:trHeight w:val="290"/>
        </w:trPr>
        <w:tc>
          <w:tcPr>
            <w:tcW w:w="2127" w:type="dxa"/>
            <w:noWrap/>
            <w:hideMark/>
          </w:tcPr>
          <w:p w14:paraId="66CEC2F2" w14:textId="369707FD" w:rsidR="006F4D60" w:rsidRPr="006F4D60" w:rsidRDefault="006F4D60" w:rsidP="006F4D60">
            <w:pPr>
              <w:rPr>
                <w:rFonts w:ascii="Arial" w:hAnsi="Arial" w:cs="Arial"/>
                <w:sz w:val="20"/>
                <w:szCs w:val="20"/>
              </w:rPr>
            </w:pPr>
            <w:r>
              <w:rPr>
                <w:rFonts w:ascii="Arial" w:hAnsi="Arial" w:cs="Arial"/>
                <w:sz w:val="20"/>
                <w:szCs w:val="20"/>
              </w:rPr>
              <w:t xml:space="preserve">  </w:t>
            </w:r>
            <w:r w:rsidRPr="006F4D60">
              <w:rPr>
                <w:rFonts w:ascii="Arial" w:hAnsi="Arial" w:cs="Arial"/>
                <w:sz w:val="20"/>
                <w:szCs w:val="20"/>
              </w:rPr>
              <w:t>2001–2012 Cohort</w:t>
            </w:r>
          </w:p>
        </w:tc>
        <w:tc>
          <w:tcPr>
            <w:tcW w:w="530" w:type="dxa"/>
            <w:noWrap/>
            <w:hideMark/>
          </w:tcPr>
          <w:p w14:paraId="2519B175" w14:textId="77777777" w:rsidR="006F4D60" w:rsidRPr="006F4D60" w:rsidRDefault="006F4D60" w:rsidP="006F4D60">
            <w:pPr>
              <w:rPr>
                <w:rFonts w:ascii="Arial" w:hAnsi="Arial" w:cs="Arial"/>
                <w:sz w:val="20"/>
                <w:szCs w:val="20"/>
              </w:rPr>
            </w:pPr>
            <w:r w:rsidRPr="006F4D60">
              <w:rPr>
                <w:rFonts w:ascii="Arial" w:hAnsi="Arial" w:cs="Arial"/>
                <w:sz w:val="20"/>
                <w:szCs w:val="20"/>
              </w:rPr>
              <w:t>8560</w:t>
            </w:r>
          </w:p>
        </w:tc>
        <w:tc>
          <w:tcPr>
            <w:tcW w:w="960" w:type="dxa"/>
            <w:noWrap/>
            <w:hideMark/>
          </w:tcPr>
          <w:p w14:paraId="65B98C6D" w14:textId="77777777" w:rsidR="006F4D60" w:rsidRPr="006F4D60" w:rsidRDefault="006F4D60" w:rsidP="006F4D60">
            <w:pPr>
              <w:rPr>
                <w:rFonts w:ascii="Arial" w:hAnsi="Arial" w:cs="Arial"/>
                <w:sz w:val="20"/>
                <w:szCs w:val="20"/>
              </w:rPr>
            </w:pPr>
            <w:r w:rsidRPr="006F4D60">
              <w:rPr>
                <w:rFonts w:ascii="Arial" w:hAnsi="Arial" w:cs="Arial"/>
                <w:sz w:val="20"/>
                <w:szCs w:val="20"/>
              </w:rPr>
              <w:t>4247</w:t>
            </w:r>
          </w:p>
        </w:tc>
      </w:tr>
      <w:tr w:rsidR="006F4D60" w:rsidRPr="006F4D60" w14:paraId="22B21F13" w14:textId="77777777" w:rsidTr="006F4D60">
        <w:trPr>
          <w:trHeight w:val="290"/>
        </w:trPr>
        <w:tc>
          <w:tcPr>
            <w:tcW w:w="2127" w:type="dxa"/>
            <w:tcBorders>
              <w:bottom w:val="single" w:sz="4" w:space="0" w:color="auto"/>
            </w:tcBorders>
            <w:noWrap/>
            <w:hideMark/>
          </w:tcPr>
          <w:p w14:paraId="198E6FEC" w14:textId="19D369D5" w:rsidR="006F4D60" w:rsidRPr="006F4D60" w:rsidRDefault="006F4D60" w:rsidP="006F4D60">
            <w:pPr>
              <w:rPr>
                <w:rFonts w:ascii="Arial" w:hAnsi="Arial" w:cs="Arial"/>
                <w:sz w:val="20"/>
                <w:szCs w:val="20"/>
              </w:rPr>
            </w:pPr>
            <w:r>
              <w:rPr>
                <w:rFonts w:ascii="Arial" w:hAnsi="Arial" w:cs="Arial"/>
                <w:sz w:val="20"/>
                <w:szCs w:val="20"/>
              </w:rPr>
              <w:t xml:space="preserve">  </w:t>
            </w:r>
            <w:r w:rsidRPr="006F4D60">
              <w:rPr>
                <w:rFonts w:ascii="Arial" w:hAnsi="Arial" w:cs="Arial"/>
                <w:sz w:val="20"/>
                <w:szCs w:val="20"/>
              </w:rPr>
              <w:t>2005–2016 Cohort</w:t>
            </w:r>
          </w:p>
        </w:tc>
        <w:tc>
          <w:tcPr>
            <w:tcW w:w="530" w:type="dxa"/>
            <w:tcBorders>
              <w:bottom w:val="single" w:sz="4" w:space="0" w:color="auto"/>
            </w:tcBorders>
            <w:noWrap/>
            <w:hideMark/>
          </w:tcPr>
          <w:p w14:paraId="086869D5" w14:textId="77777777" w:rsidR="006F4D60" w:rsidRPr="006F4D60" w:rsidRDefault="006F4D60" w:rsidP="006F4D60">
            <w:pPr>
              <w:rPr>
                <w:rFonts w:ascii="Arial" w:hAnsi="Arial" w:cs="Arial"/>
                <w:sz w:val="20"/>
                <w:szCs w:val="20"/>
              </w:rPr>
            </w:pPr>
            <w:r w:rsidRPr="006F4D60">
              <w:rPr>
                <w:rFonts w:ascii="Arial" w:hAnsi="Arial" w:cs="Arial"/>
                <w:sz w:val="20"/>
                <w:szCs w:val="20"/>
              </w:rPr>
              <w:t>9126</w:t>
            </w:r>
          </w:p>
        </w:tc>
        <w:tc>
          <w:tcPr>
            <w:tcW w:w="960" w:type="dxa"/>
            <w:tcBorders>
              <w:bottom w:val="single" w:sz="4" w:space="0" w:color="auto"/>
            </w:tcBorders>
            <w:noWrap/>
            <w:hideMark/>
          </w:tcPr>
          <w:p w14:paraId="28B0D397" w14:textId="77777777" w:rsidR="006F4D60" w:rsidRPr="006F4D60" w:rsidRDefault="006F4D60" w:rsidP="006F4D60">
            <w:pPr>
              <w:rPr>
                <w:rFonts w:ascii="Arial" w:hAnsi="Arial" w:cs="Arial"/>
                <w:sz w:val="20"/>
                <w:szCs w:val="20"/>
              </w:rPr>
            </w:pPr>
            <w:r w:rsidRPr="006F4D60">
              <w:rPr>
                <w:rFonts w:ascii="Arial" w:hAnsi="Arial" w:cs="Arial"/>
                <w:sz w:val="20"/>
                <w:szCs w:val="20"/>
              </w:rPr>
              <w:t>4762</w:t>
            </w:r>
          </w:p>
        </w:tc>
      </w:tr>
    </w:tbl>
    <w:p w14:paraId="71272119" w14:textId="17FAC00C" w:rsidR="00577462" w:rsidRPr="002A5DE5" w:rsidRDefault="00577462" w:rsidP="00F82A19">
      <w:pPr>
        <w:spacing w:line="240" w:lineRule="auto"/>
        <w:rPr>
          <w:rFonts w:ascii="Arial" w:hAnsi="Arial" w:cs="Arial"/>
          <w:sz w:val="16"/>
          <w:szCs w:val="16"/>
        </w:rPr>
      </w:pPr>
      <w:r w:rsidRPr="002A5DE5">
        <w:rPr>
          <w:rFonts w:ascii="Arial" w:hAnsi="Arial" w:cs="Arial"/>
          <w:sz w:val="16"/>
          <w:szCs w:val="16"/>
        </w:rPr>
        <w:br w:type="page"/>
      </w:r>
    </w:p>
    <w:p w14:paraId="3CCEDFAF" w14:textId="77777777" w:rsidR="003A5611" w:rsidRPr="00F82A19" w:rsidRDefault="003A5611" w:rsidP="00F82A19">
      <w:pPr>
        <w:spacing w:after="0" w:line="240" w:lineRule="auto"/>
        <w:rPr>
          <w:rFonts w:ascii="Times New Roman" w:hAnsi="Times New Roman" w:cs="Times New Roman"/>
          <w:sz w:val="20"/>
          <w:szCs w:val="20"/>
        </w:rPr>
      </w:pPr>
    </w:p>
    <w:p w14:paraId="685B80CC" w14:textId="0136D9AA" w:rsidR="007610D4" w:rsidRPr="006F7FF6" w:rsidRDefault="007610D4" w:rsidP="00F82A19">
      <w:pPr>
        <w:spacing w:line="240" w:lineRule="auto"/>
        <w:rPr>
          <w:rFonts w:ascii="Arial" w:hAnsi="Arial" w:cs="Arial"/>
          <w:b/>
          <w:bCs/>
          <w:sz w:val="24"/>
          <w:szCs w:val="24"/>
        </w:rPr>
      </w:pPr>
    </w:p>
    <w:p w14:paraId="5281AEAB" w14:textId="1F9958CB" w:rsidR="004F2085" w:rsidRPr="006F7FF6" w:rsidRDefault="004D55AF" w:rsidP="00F82A19">
      <w:pPr>
        <w:spacing w:after="0" w:line="240" w:lineRule="auto"/>
        <w:rPr>
          <w:rFonts w:ascii="Arial" w:eastAsia="Times New Roman" w:hAnsi="Arial" w:cs="Arial"/>
          <w:b/>
          <w:bCs/>
          <w:sz w:val="24"/>
          <w:szCs w:val="24"/>
          <w:lang w:eastAsia="fi-FI"/>
        </w:rPr>
      </w:pPr>
      <w:r>
        <w:rPr>
          <w:rFonts w:ascii="Arial" w:hAnsi="Arial" w:cs="Arial"/>
          <w:b/>
          <w:bCs/>
          <w:sz w:val="24"/>
          <w:szCs w:val="24"/>
        </w:rPr>
        <w:t xml:space="preserve">Supplemental </w:t>
      </w:r>
      <w:r w:rsidR="00CB3D47" w:rsidRPr="006F7FF6">
        <w:rPr>
          <w:rFonts w:ascii="Arial" w:hAnsi="Arial" w:cs="Arial"/>
          <w:b/>
          <w:bCs/>
          <w:sz w:val="24"/>
          <w:szCs w:val="24"/>
        </w:rPr>
        <w:t>Figure</w:t>
      </w:r>
      <w:r>
        <w:rPr>
          <w:rFonts w:ascii="Arial" w:hAnsi="Arial" w:cs="Arial"/>
          <w:b/>
          <w:bCs/>
          <w:sz w:val="24"/>
          <w:szCs w:val="24"/>
        </w:rPr>
        <w:t xml:space="preserve"> 1</w:t>
      </w:r>
      <w:r w:rsidR="004F2085" w:rsidRPr="006F7FF6">
        <w:rPr>
          <w:rFonts w:ascii="Arial" w:hAnsi="Arial" w:cs="Arial"/>
          <w:b/>
          <w:bCs/>
          <w:sz w:val="24"/>
          <w:szCs w:val="24"/>
        </w:rPr>
        <w:t xml:space="preserve">. </w:t>
      </w:r>
      <w:r w:rsidR="004F2085" w:rsidRPr="006F7FF6">
        <w:rPr>
          <w:rFonts w:ascii="Arial" w:eastAsia="Times New Roman" w:hAnsi="Arial" w:cs="Arial"/>
          <w:b/>
          <w:bCs/>
          <w:sz w:val="24"/>
          <w:szCs w:val="24"/>
          <w:lang w:eastAsia="fi-FI"/>
        </w:rPr>
        <w:t xml:space="preserve">Hazard Ratios and 95% Confidence Intervals of Women’s Short </w:t>
      </w:r>
      <w:r w:rsidR="004536FA" w:rsidRPr="006F7FF6">
        <w:rPr>
          <w:rFonts w:ascii="Arial" w:eastAsia="Times New Roman" w:hAnsi="Arial" w:cs="Arial"/>
          <w:b/>
          <w:bCs/>
          <w:sz w:val="24"/>
          <w:szCs w:val="24"/>
          <w:lang w:eastAsia="fi-FI"/>
        </w:rPr>
        <w:t>and</w:t>
      </w:r>
      <w:r w:rsidR="004F2085" w:rsidRPr="006F7FF6">
        <w:rPr>
          <w:rFonts w:ascii="Arial" w:eastAsia="Times New Roman" w:hAnsi="Arial" w:cs="Arial"/>
          <w:b/>
          <w:bCs/>
          <w:sz w:val="24"/>
          <w:szCs w:val="24"/>
          <w:lang w:eastAsia="fi-FI"/>
        </w:rPr>
        <w:t xml:space="preserve"> Long Psychiatric Sickness Absence After Child’s Psychiatric Diagnosis According to Time Since the Child’s Diagnosis.</w:t>
      </w:r>
    </w:p>
    <w:p w14:paraId="69E9BD7E" w14:textId="5A720DFF" w:rsidR="004F2085" w:rsidRPr="00F82A19" w:rsidRDefault="000D6C39" w:rsidP="00F82A19">
      <w:pPr>
        <w:spacing w:after="0" w:line="240" w:lineRule="auto"/>
        <w:rPr>
          <w:rFonts w:ascii="Times New Roman" w:eastAsia="Times New Roman" w:hAnsi="Times New Roman" w:cs="Times New Roman"/>
          <w:sz w:val="20"/>
          <w:szCs w:val="20"/>
          <w:lang w:eastAsia="fi-FI"/>
        </w:rPr>
      </w:pPr>
      <w:r>
        <w:rPr>
          <w:noProof/>
        </w:rPr>
        <w:drawing>
          <wp:inline distT="0" distB="0" distL="0" distR="0" wp14:anchorId="54BC2FC7" wp14:editId="7022442F">
            <wp:extent cx="5731510" cy="4408805"/>
            <wp:effectExtent l="0" t="0" r="2540" b="0"/>
            <wp:docPr id="1864584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408805"/>
                    </a:xfrm>
                    <a:prstGeom prst="rect">
                      <a:avLst/>
                    </a:prstGeom>
                    <a:noFill/>
                    <a:ln>
                      <a:noFill/>
                    </a:ln>
                  </pic:spPr>
                </pic:pic>
              </a:graphicData>
            </a:graphic>
          </wp:inline>
        </w:drawing>
      </w:r>
    </w:p>
    <w:p w14:paraId="52CDC0AF" w14:textId="4A6F5B54" w:rsidR="00331468" w:rsidRPr="00E62117" w:rsidRDefault="00331468" w:rsidP="00D961DC">
      <w:pPr>
        <w:spacing w:after="0" w:line="276"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Note: </w:t>
      </w:r>
      <w:r w:rsidR="000F30E9" w:rsidRPr="000F30E9">
        <w:rPr>
          <w:rFonts w:ascii="Times New Roman" w:eastAsia="Times New Roman" w:hAnsi="Times New Roman" w:cs="Times New Roman"/>
          <w:sz w:val="24"/>
          <w:szCs w:val="24"/>
          <w:lang w:eastAsia="fi-FI"/>
        </w:rPr>
        <w:t>H</w:t>
      </w:r>
      <w:r w:rsidR="000F30E9">
        <w:rPr>
          <w:rFonts w:ascii="Times New Roman" w:eastAsia="Times New Roman" w:hAnsi="Times New Roman" w:cs="Times New Roman"/>
          <w:sz w:val="24"/>
          <w:szCs w:val="24"/>
          <w:lang w:eastAsia="fi-FI"/>
        </w:rPr>
        <w:t>azard ratios</w:t>
      </w:r>
      <w:r w:rsidR="000F30E9" w:rsidRPr="000F30E9">
        <w:rPr>
          <w:rFonts w:ascii="Times New Roman" w:eastAsia="Times New Roman" w:hAnsi="Times New Roman" w:cs="Times New Roman"/>
          <w:sz w:val="24"/>
          <w:szCs w:val="24"/>
          <w:lang w:eastAsia="fi-FI"/>
        </w:rPr>
        <w:t xml:space="preserve"> and confidence intervals are not shown when there are no events in the exposure group</w:t>
      </w:r>
      <w:r w:rsidR="000F30E9">
        <w:rPr>
          <w:rFonts w:ascii="Times New Roman" w:eastAsia="Times New Roman" w:hAnsi="Times New Roman" w:cs="Times New Roman"/>
          <w:sz w:val="24"/>
          <w:szCs w:val="24"/>
          <w:lang w:eastAsia="fi-FI"/>
        </w:rPr>
        <w:t xml:space="preserve"> </w:t>
      </w:r>
      <w:r w:rsidR="00845ECD">
        <w:rPr>
          <w:rFonts w:ascii="Times New Roman" w:eastAsia="Times New Roman" w:hAnsi="Times New Roman" w:cs="Times New Roman"/>
          <w:sz w:val="24"/>
          <w:szCs w:val="24"/>
          <w:lang w:eastAsia="fi-FI"/>
        </w:rPr>
        <w:t>as</w:t>
      </w:r>
      <w:r w:rsidR="000F30E9" w:rsidRPr="000F30E9">
        <w:rPr>
          <w:rFonts w:ascii="Times New Roman" w:eastAsia="Times New Roman" w:hAnsi="Times New Roman" w:cs="Times New Roman"/>
          <w:sz w:val="24"/>
          <w:szCs w:val="24"/>
          <w:lang w:eastAsia="fi-FI"/>
        </w:rPr>
        <w:t xml:space="preserve"> hazard ratio</w:t>
      </w:r>
      <w:r w:rsidR="000F30E9">
        <w:rPr>
          <w:rFonts w:ascii="Times New Roman" w:eastAsia="Times New Roman" w:hAnsi="Times New Roman" w:cs="Times New Roman"/>
          <w:sz w:val="24"/>
          <w:szCs w:val="24"/>
          <w:lang w:eastAsia="fi-FI"/>
        </w:rPr>
        <w:t>s</w:t>
      </w:r>
      <w:r w:rsidR="000F30E9" w:rsidRPr="000F30E9">
        <w:rPr>
          <w:rFonts w:ascii="Times New Roman" w:eastAsia="Times New Roman" w:hAnsi="Times New Roman" w:cs="Times New Roman"/>
          <w:sz w:val="24"/>
          <w:szCs w:val="24"/>
          <w:lang w:eastAsia="fi-FI"/>
        </w:rPr>
        <w:t xml:space="preserve"> calculated with an event ratio of 0/x </w:t>
      </w:r>
      <w:r w:rsidR="00845ECD">
        <w:rPr>
          <w:rFonts w:ascii="Times New Roman" w:eastAsia="Times New Roman" w:hAnsi="Times New Roman" w:cs="Times New Roman"/>
          <w:sz w:val="24"/>
          <w:szCs w:val="24"/>
          <w:lang w:eastAsia="fi-FI"/>
        </w:rPr>
        <w:t>are</w:t>
      </w:r>
      <w:r w:rsidR="000F30E9">
        <w:rPr>
          <w:rFonts w:ascii="Times New Roman" w:eastAsia="Times New Roman" w:hAnsi="Times New Roman" w:cs="Times New Roman"/>
          <w:sz w:val="24"/>
          <w:szCs w:val="24"/>
          <w:lang w:eastAsia="fi-FI"/>
        </w:rPr>
        <w:t xml:space="preserve"> numerically</w:t>
      </w:r>
      <w:r w:rsidR="000F30E9" w:rsidRPr="000F30E9">
        <w:rPr>
          <w:rFonts w:ascii="Times New Roman" w:eastAsia="Times New Roman" w:hAnsi="Times New Roman" w:cs="Times New Roman"/>
          <w:sz w:val="24"/>
          <w:szCs w:val="24"/>
          <w:lang w:eastAsia="fi-FI"/>
        </w:rPr>
        <w:t xml:space="preserve"> </w:t>
      </w:r>
      <w:r w:rsidR="000F30E9">
        <w:rPr>
          <w:rFonts w:ascii="Times New Roman" w:eastAsia="Times New Roman" w:hAnsi="Times New Roman" w:cs="Times New Roman"/>
          <w:sz w:val="24"/>
          <w:szCs w:val="24"/>
          <w:lang w:eastAsia="fi-FI"/>
        </w:rPr>
        <w:t>infinite.</w:t>
      </w:r>
    </w:p>
    <w:p w14:paraId="3A65CEC5" w14:textId="77777777" w:rsidR="00331468" w:rsidRPr="00E62117" w:rsidRDefault="00331468" w:rsidP="00D961DC">
      <w:pPr>
        <w:spacing w:after="0" w:line="276" w:lineRule="auto"/>
        <w:rPr>
          <w:rFonts w:ascii="Times New Roman" w:eastAsia="Times New Roman" w:hAnsi="Times New Roman" w:cs="Times New Roman"/>
          <w:sz w:val="24"/>
          <w:szCs w:val="24"/>
          <w:lang w:eastAsia="fi-FI"/>
        </w:rPr>
      </w:pPr>
      <w:proofErr w:type="gramStart"/>
      <w:r w:rsidRPr="00E62117">
        <w:rPr>
          <w:rFonts w:ascii="Times New Roman" w:eastAsia="Times New Roman" w:hAnsi="Times New Roman" w:cs="Times New Roman"/>
          <w:sz w:val="24"/>
          <w:szCs w:val="24"/>
          <w:vertAlign w:val="superscript"/>
          <w:lang w:eastAsia="fi-FI"/>
        </w:rPr>
        <w:t>a</w:t>
      </w:r>
      <w:proofErr w:type="gramEnd"/>
      <w:r w:rsidRPr="00E62117">
        <w:rPr>
          <w:rFonts w:ascii="Times New Roman" w:eastAsia="Times New Roman" w:hAnsi="Times New Roman" w:cs="Times New Roman"/>
          <w:sz w:val="24"/>
          <w:szCs w:val="24"/>
          <w:vertAlign w:val="superscript"/>
          <w:lang w:eastAsia="fi-FI"/>
        </w:rPr>
        <w:t xml:space="preserve"> </w:t>
      </w:r>
      <w:r w:rsidRPr="00E62117">
        <w:rPr>
          <w:rFonts w:ascii="Times New Roman" w:eastAsia="Times New Roman" w:hAnsi="Times New Roman" w:cs="Times New Roman"/>
          <w:sz w:val="24"/>
          <w:szCs w:val="24"/>
          <w:lang w:eastAsia="fi-FI"/>
        </w:rPr>
        <w:t>Analyses were conducted using the 2001–2012 birth cohort</w:t>
      </w:r>
    </w:p>
    <w:p w14:paraId="6EBA2332" w14:textId="77777777" w:rsidR="00331468" w:rsidRPr="00E62117" w:rsidRDefault="00331468" w:rsidP="00D961DC">
      <w:pPr>
        <w:spacing w:after="0" w:line="276" w:lineRule="auto"/>
        <w:rPr>
          <w:rFonts w:ascii="Times New Roman" w:eastAsia="Times New Roman" w:hAnsi="Times New Roman" w:cs="Times New Roman"/>
          <w:sz w:val="24"/>
          <w:szCs w:val="24"/>
          <w:lang w:eastAsia="fi-FI"/>
        </w:rPr>
      </w:pPr>
      <w:r w:rsidRPr="00E62117">
        <w:rPr>
          <w:rFonts w:ascii="Times New Roman" w:eastAsia="Times New Roman" w:hAnsi="Times New Roman" w:cs="Times New Roman"/>
          <w:sz w:val="24"/>
          <w:szCs w:val="24"/>
          <w:vertAlign w:val="superscript"/>
          <w:lang w:eastAsia="fi-FI"/>
        </w:rPr>
        <w:t xml:space="preserve">b </w:t>
      </w:r>
      <w:r w:rsidRPr="00E62117">
        <w:rPr>
          <w:rFonts w:ascii="Times New Roman" w:eastAsia="Times New Roman" w:hAnsi="Times New Roman" w:cs="Times New Roman"/>
          <w:sz w:val="24"/>
          <w:szCs w:val="24"/>
          <w:lang w:eastAsia="fi-FI"/>
        </w:rPr>
        <w:t>Analyses were conducted using the 2005–2016 birth cohort</w:t>
      </w:r>
    </w:p>
    <w:p w14:paraId="36CB1EA9" w14:textId="489ADF6C" w:rsidR="004F2085" w:rsidRPr="00F82A19" w:rsidRDefault="004F2085" w:rsidP="00F82A19">
      <w:pPr>
        <w:spacing w:line="240" w:lineRule="auto"/>
        <w:rPr>
          <w:rFonts w:ascii="Times New Roman" w:hAnsi="Times New Roman" w:cs="Times New Roman"/>
          <w:sz w:val="20"/>
          <w:szCs w:val="20"/>
        </w:rPr>
      </w:pPr>
      <w:r w:rsidRPr="00F82A19">
        <w:rPr>
          <w:rFonts w:ascii="Times New Roman" w:hAnsi="Times New Roman" w:cs="Times New Roman"/>
          <w:sz w:val="20"/>
          <w:szCs w:val="20"/>
        </w:rPr>
        <w:br w:type="page"/>
      </w:r>
    </w:p>
    <w:p w14:paraId="7879FC1C" w14:textId="5FDA246C" w:rsidR="004F2085" w:rsidRPr="000D6C39" w:rsidRDefault="004D55AF" w:rsidP="000D6C39">
      <w:pPr>
        <w:spacing w:after="0" w:line="240" w:lineRule="auto"/>
        <w:rPr>
          <w:rFonts w:ascii="Arial" w:eastAsia="Times New Roman" w:hAnsi="Arial" w:cs="Arial"/>
          <w:b/>
          <w:bCs/>
          <w:sz w:val="24"/>
          <w:szCs w:val="24"/>
          <w:lang w:eastAsia="fi-FI"/>
        </w:rPr>
      </w:pPr>
      <w:r>
        <w:rPr>
          <w:rFonts w:ascii="Arial" w:hAnsi="Arial" w:cs="Arial"/>
          <w:b/>
          <w:bCs/>
          <w:sz w:val="24"/>
          <w:szCs w:val="24"/>
        </w:rPr>
        <w:t>Supplemental Figure 2</w:t>
      </w:r>
      <w:r w:rsidR="004F2085" w:rsidRPr="006F7FF6">
        <w:rPr>
          <w:rFonts w:ascii="Arial" w:hAnsi="Arial" w:cs="Arial"/>
          <w:b/>
          <w:bCs/>
          <w:sz w:val="24"/>
          <w:szCs w:val="24"/>
        </w:rPr>
        <w:t xml:space="preserve">. </w:t>
      </w:r>
      <w:r w:rsidR="004F2085" w:rsidRPr="006F7FF6">
        <w:rPr>
          <w:rFonts w:ascii="Arial" w:eastAsia="Times New Roman" w:hAnsi="Arial" w:cs="Arial"/>
          <w:b/>
          <w:bCs/>
          <w:sz w:val="24"/>
          <w:szCs w:val="24"/>
          <w:lang w:eastAsia="fi-FI"/>
        </w:rPr>
        <w:t>Hazard Ratios and 95% Confidence Intervals of M</w:t>
      </w:r>
      <w:r w:rsidR="00E95C5E" w:rsidRPr="006F7FF6">
        <w:rPr>
          <w:rFonts w:ascii="Arial" w:eastAsia="Times New Roman" w:hAnsi="Arial" w:cs="Arial"/>
          <w:b/>
          <w:bCs/>
          <w:sz w:val="24"/>
          <w:szCs w:val="24"/>
          <w:lang w:eastAsia="fi-FI"/>
        </w:rPr>
        <w:t>en’s</w:t>
      </w:r>
      <w:r w:rsidR="004F2085" w:rsidRPr="006F7FF6">
        <w:rPr>
          <w:rFonts w:ascii="Arial" w:eastAsia="Times New Roman" w:hAnsi="Arial" w:cs="Arial"/>
          <w:b/>
          <w:bCs/>
          <w:sz w:val="24"/>
          <w:szCs w:val="24"/>
          <w:lang w:eastAsia="fi-FI"/>
        </w:rPr>
        <w:t xml:space="preserve"> Short </w:t>
      </w:r>
      <w:r w:rsidR="004536FA" w:rsidRPr="006F7FF6">
        <w:rPr>
          <w:rFonts w:ascii="Arial" w:eastAsia="Times New Roman" w:hAnsi="Arial" w:cs="Arial"/>
          <w:b/>
          <w:bCs/>
          <w:sz w:val="24"/>
          <w:szCs w:val="24"/>
          <w:lang w:eastAsia="fi-FI"/>
        </w:rPr>
        <w:t>and</w:t>
      </w:r>
      <w:r w:rsidR="004F2085" w:rsidRPr="006F7FF6">
        <w:rPr>
          <w:rFonts w:ascii="Arial" w:eastAsia="Times New Roman" w:hAnsi="Arial" w:cs="Arial"/>
          <w:b/>
          <w:bCs/>
          <w:sz w:val="24"/>
          <w:szCs w:val="24"/>
          <w:lang w:eastAsia="fi-FI"/>
        </w:rPr>
        <w:t xml:space="preserve"> Long Psychiatric Sickness Absence After Child’s Psychiatric Diagnosis According to Time Since the Child’s Diagnosis.</w:t>
      </w:r>
      <w:r w:rsidR="000D6C39">
        <w:rPr>
          <w:noProof/>
        </w:rPr>
        <w:drawing>
          <wp:inline distT="0" distB="0" distL="0" distR="0" wp14:anchorId="032FA57F" wp14:editId="4EB425FD">
            <wp:extent cx="5731510" cy="4408805"/>
            <wp:effectExtent l="0" t="0" r="2540" b="0"/>
            <wp:docPr id="1946946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408805"/>
                    </a:xfrm>
                    <a:prstGeom prst="rect">
                      <a:avLst/>
                    </a:prstGeom>
                    <a:noFill/>
                    <a:ln>
                      <a:noFill/>
                    </a:ln>
                  </pic:spPr>
                </pic:pic>
              </a:graphicData>
            </a:graphic>
          </wp:inline>
        </w:drawing>
      </w:r>
    </w:p>
    <w:p w14:paraId="577306DB" w14:textId="37A3C9F7" w:rsidR="00331468" w:rsidRPr="00E62117" w:rsidRDefault="00331468" w:rsidP="00D961DC">
      <w:pPr>
        <w:spacing w:after="0" w:line="276"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Note</w:t>
      </w:r>
      <w:r w:rsidR="00C53B22">
        <w:rPr>
          <w:rFonts w:ascii="Times New Roman" w:eastAsia="Times New Roman" w:hAnsi="Times New Roman" w:cs="Times New Roman"/>
          <w:sz w:val="24"/>
          <w:szCs w:val="24"/>
          <w:lang w:eastAsia="fi-FI"/>
        </w:rPr>
        <w:t>:</w:t>
      </w:r>
      <w:r w:rsidR="000F30E9">
        <w:rPr>
          <w:rFonts w:ascii="Times New Roman" w:eastAsia="Times New Roman" w:hAnsi="Times New Roman" w:cs="Times New Roman"/>
          <w:sz w:val="24"/>
          <w:szCs w:val="24"/>
          <w:lang w:eastAsia="fi-FI"/>
        </w:rPr>
        <w:t xml:space="preserve"> </w:t>
      </w:r>
      <w:r w:rsidR="000F30E9" w:rsidRPr="000F30E9">
        <w:rPr>
          <w:rFonts w:ascii="Times New Roman" w:eastAsia="Times New Roman" w:hAnsi="Times New Roman" w:cs="Times New Roman"/>
          <w:sz w:val="24"/>
          <w:szCs w:val="24"/>
          <w:lang w:eastAsia="fi-FI"/>
        </w:rPr>
        <w:t>H</w:t>
      </w:r>
      <w:r w:rsidR="000F30E9">
        <w:rPr>
          <w:rFonts w:ascii="Times New Roman" w:eastAsia="Times New Roman" w:hAnsi="Times New Roman" w:cs="Times New Roman"/>
          <w:sz w:val="24"/>
          <w:szCs w:val="24"/>
          <w:lang w:eastAsia="fi-FI"/>
        </w:rPr>
        <w:t>azard ratios</w:t>
      </w:r>
      <w:r w:rsidR="000F30E9" w:rsidRPr="000F30E9">
        <w:rPr>
          <w:rFonts w:ascii="Times New Roman" w:eastAsia="Times New Roman" w:hAnsi="Times New Roman" w:cs="Times New Roman"/>
          <w:sz w:val="24"/>
          <w:szCs w:val="24"/>
          <w:lang w:eastAsia="fi-FI"/>
        </w:rPr>
        <w:t xml:space="preserve"> and confidence intervals are not shown when there are no events in the exposure group</w:t>
      </w:r>
      <w:r w:rsidR="00845ECD">
        <w:rPr>
          <w:rFonts w:ascii="Times New Roman" w:eastAsia="Times New Roman" w:hAnsi="Times New Roman" w:cs="Times New Roman"/>
          <w:sz w:val="24"/>
          <w:szCs w:val="24"/>
          <w:lang w:eastAsia="fi-FI"/>
        </w:rPr>
        <w:t xml:space="preserve"> as</w:t>
      </w:r>
      <w:r w:rsidR="000F30E9">
        <w:rPr>
          <w:rFonts w:ascii="Times New Roman" w:eastAsia="Times New Roman" w:hAnsi="Times New Roman" w:cs="Times New Roman"/>
          <w:sz w:val="24"/>
          <w:szCs w:val="24"/>
          <w:lang w:eastAsia="fi-FI"/>
        </w:rPr>
        <w:t xml:space="preserve"> to</w:t>
      </w:r>
      <w:r w:rsidR="000F30E9" w:rsidRPr="000F30E9">
        <w:rPr>
          <w:rFonts w:ascii="Times New Roman" w:eastAsia="Times New Roman" w:hAnsi="Times New Roman" w:cs="Times New Roman"/>
          <w:sz w:val="24"/>
          <w:szCs w:val="24"/>
          <w:lang w:eastAsia="fi-FI"/>
        </w:rPr>
        <w:t xml:space="preserve"> hazard ratio</w:t>
      </w:r>
      <w:r w:rsidR="000F30E9">
        <w:rPr>
          <w:rFonts w:ascii="Times New Roman" w:eastAsia="Times New Roman" w:hAnsi="Times New Roman" w:cs="Times New Roman"/>
          <w:sz w:val="24"/>
          <w:szCs w:val="24"/>
          <w:lang w:eastAsia="fi-FI"/>
        </w:rPr>
        <w:t>s</w:t>
      </w:r>
      <w:r w:rsidR="000F30E9" w:rsidRPr="000F30E9">
        <w:rPr>
          <w:rFonts w:ascii="Times New Roman" w:eastAsia="Times New Roman" w:hAnsi="Times New Roman" w:cs="Times New Roman"/>
          <w:sz w:val="24"/>
          <w:szCs w:val="24"/>
          <w:lang w:eastAsia="fi-FI"/>
        </w:rPr>
        <w:t xml:space="preserve"> calculated with an event ratio of 0/x </w:t>
      </w:r>
      <w:r w:rsidR="00845ECD">
        <w:rPr>
          <w:rFonts w:ascii="Times New Roman" w:eastAsia="Times New Roman" w:hAnsi="Times New Roman" w:cs="Times New Roman"/>
          <w:sz w:val="24"/>
          <w:szCs w:val="24"/>
          <w:lang w:eastAsia="fi-FI"/>
        </w:rPr>
        <w:t>are</w:t>
      </w:r>
      <w:r w:rsidR="000F30E9" w:rsidRPr="000F30E9">
        <w:rPr>
          <w:rFonts w:ascii="Times New Roman" w:eastAsia="Times New Roman" w:hAnsi="Times New Roman" w:cs="Times New Roman"/>
          <w:sz w:val="24"/>
          <w:szCs w:val="24"/>
          <w:lang w:eastAsia="fi-FI"/>
        </w:rPr>
        <w:t xml:space="preserve"> </w:t>
      </w:r>
      <w:r w:rsidR="000F30E9">
        <w:rPr>
          <w:rFonts w:ascii="Times New Roman" w:eastAsia="Times New Roman" w:hAnsi="Times New Roman" w:cs="Times New Roman"/>
          <w:sz w:val="24"/>
          <w:szCs w:val="24"/>
          <w:lang w:eastAsia="fi-FI"/>
        </w:rPr>
        <w:t>numerically infinite</w:t>
      </w:r>
      <w:r w:rsidR="000F30E9" w:rsidRPr="000F30E9">
        <w:rPr>
          <w:rFonts w:ascii="Times New Roman" w:eastAsia="Times New Roman" w:hAnsi="Times New Roman" w:cs="Times New Roman"/>
          <w:sz w:val="24"/>
          <w:szCs w:val="24"/>
          <w:lang w:eastAsia="fi-FI"/>
        </w:rPr>
        <w:t>.</w:t>
      </w:r>
    </w:p>
    <w:p w14:paraId="72DAF14C" w14:textId="77777777" w:rsidR="00331468" w:rsidRPr="00E62117" w:rsidRDefault="00331468" w:rsidP="00D961DC">
      <w:pPr>
        <w:spacing w:after="0" w:line="276" w:lineRule="auto"/>
        <w:rPr>
          <w:rFonts w:ascii="Times New Roman" w:eastAsia="Times New Roman" w:hAnsi="Times New Roman" w:cs="Times New Roman"/>
          <w:sz w:val="24"/>
          <w:szCs w:val="24"/>
          <w:lang w:eastAsia="fi-FI"/>
        </w:rPr>
      </w:pPr>
      <w:proofErr w:type="gramStart"/>
      <w:r w:rsidRPr="00E62117">
        <w:rPr>
          <w:rFonts w:ascii="Times New Roman" w:eastAsia="Times New Roman" w:hAnsi="Times New Roman" w:cs="Times New Roman"/>
          <w:sz w:val="24"/>
          <w:szCs w:val="24"/>
          <w:vertAlign w:val="superscript"/>
          <w:lang w:eastAsia="fi-FI"/>
        </w:rPr>
        <w:t>a</w:t>
      </w:r>
      <w:proofErr w:type="gramEnd"/>
      <w:r w:rsidRPr="00E62117">
        <w:rPr>
          <w:rFonts w:ascii="Times New Roman" w:eastAsia="Times New Roman" w:hAnsi="Times New Roman" w:cs="Times New Roman"/>
          <w:sz w:val="24"/>
          <w:szCs w:val="24"/>
          <w:vertAlign w:val="superscript"/>
          <w:lang w:eastAsia="fi-FI"/>
        </w:rPr>
        <w:t xml:space="preserve"> </w:t>
      </w:r>
      <w:r w:rsidRPr="00E62117">
        <w:rPr>
          <w:rFonts w:ascii="Times New Roman" w:eastAsia="Times New Roman" w:hAnsi="Times New Roman" w:cs="Times New Roman"/>
          <w:sz w:val="24"/>
          <w:szCs w:val="24"/>
          <w:lang w:eastAsia="fi-FI"/>
        </w:rPr>
        <w:t>Analyses were conducted using the 2001–2012 birth cohort</w:t>
      </w:r>
    </w:p>
    <w:p w14:paraId="5467E678" w14:textId="77777777" w:rsidR="00331468" w:rsidRPr="00E62117" w:rsidRDefault="00331468" w:rsidP="00D961DC">
      <w:pPr>
        <w:spacing w:after="0" w:line="276" w:lineRule="auto"/>
        <w:rPr>
          <w:rFonts w:ascii="Times New Roman" w:eastAsia="Times New Roman" w:hAnsi="Times New Roman" w:cs="Times New Roman"/>
          <w:sz w:val="24"/>
          <w:szCs w:val="24"/>
          <w:lang w:eastAsia="fi-FI"/>
        </w:rPr>
      </w:pPr>
      <w:r w:rsidRPr="00E62117">
        <w:rPr>
          <w:rFonts w:ascii="Times New Roman" w:eastAsia="Times New Roman" w:hAnsi="Times New Roman" w:cs="Times New Roman"/>
          <w:sz w:val="24"/>
          <w:szCs w:val="24"/>
          <w:vertAlign w:val="superscript"/>
          <w:lang w:eastAsia="fi-FI"/>
        </w:rPr>
        <w:t xml:space="preserve">b </w:t>
      </w:r>
      <w:r w:rsidRPr="00E62117">
        <w:rPr>
          <w:rFonts w:ascii="Times New Roman" w:eastAsia="Times New Roman" w:hAnsi="Times New Roman" w:cs="Times New Roman"/>
          <w:sz w:val="24"/>
          <w:szCs w:val="24"/>
          <w:lang w:eastAsia="fi-FI"/>
        </w:rPr>
        <w:t>Analyses were conducted using the 2005–2016 birth cohort</w:t>
      </w:r>
    </w:p>
    <w:p w14:paraId="329D2B94" w14:textId="77777777" w:rsidR="00331468" w:rsidRPr="00F82A19" w:rsidRDefault="00331468" w:rsidP="00F82A19">
      <w:pPr>
        <w:spacing w:line="240" w:lineRule="auto"/>
        <w:rPr>
          <w:rFonts w:ascii="Times New Roman" w:hAnsi="Times New Roman" w:cs="Times New Roman"/>
          <w:sz w:val="20"/>
          <w:szCs w:val="20"/>
        </w:rPr>
      </w:pPr>
    </w:p>
    <w:sectPr w:rsidR="00331468" w:rsidRPr="00F82A19" w:rsidSect="0052675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0D6B" w14:textId="77777777" w:rsidR="003A5611" w:rsidRDefault="003A5611" w:rsidP="003A5611">
      <w:pPr>
        <w:spacing w:after="0" w:line="240" w:lineRule="auto"/>
      </w:pPr>
      <w:r>
        <w:separator/>
      </w:r>
    </w:p>
  </w:endnote>
  <w:endnote w:type="continuationSeparator" w:id="0">
    <w:p w14:paraId="10B6072C" w14:textId="77777777" w:rsidR="003A5611" w:rsidRDefault="003A5611" w:rsidP="003A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4123"/>
      <w:docPartObj>
        <w:docPartGallery w:val="Page Numbers (Bottom of Page)"/>
        <w:docPartUnique/>
      </w:docPartObj>
    </w:sdtPr>
    <w:sdtEndPr>
      <w:rPr>
        <w:noProof/>
      </w:rPr>
    </w:sdtEndPr>
    <w:sdtContent>
      <w:p w14:paraId="6A7C9480" w14:textId="3C28876D" w:rsidR="00551579" w:rsidRDefault="00551579">
        <w:pPr>
          <w:pStyle w:val="Footer"/>
          <w:jc w:val="center"/>
        </w:pPr>
        <w:r w:rsidRPr="00551579">
          <w:rPr>
            <w:rFonts w:ascii="Times New Roman" w:hAnsi="Times New Roman" w:cs="Times New Roman"/>
          </w:rPr>
          <w:fldChar w:fldCharType="begin"/>
        </w:r>
        <w:r w:rsidRPr="00551579">
          <w:rPr>
            <w:rFonts w:ascii="Times New Roman" w:hAnsi="Times New Roman" w:cs="Times New Roman"/>
          </w:rPr>
          <w:instrText xml:space="preserve"> PAGE   \* MERGEFORMAT </w:instrText>
        </w:r>
        <w:r w:rsidRPr="00551579">
          <w:rPr>
            <w:rFonts w:ascii="Times New Roman" w:hAnsi="Times New Roman" w:cs="Times New Roman"/>
          </w:rPr>
          <w:fldChar w:fldCharType="separate"/>
        </w:r>
        <w:r w:rsidRPr="00551579">
          <w:rPr>
            <w:rFonts w:ascii="Times New Roman" w:hAnsi="Times New Roman" w:cs="Times New Roman"/>
            <w:noProof/>
          </w:rPr>
          <w:t>2</w:t>
        </w:r>
        <w:r w:rsidRPr="00551579">
          <w:rPr>
            <w:rFonts w:ascii="Times New Roman" w:hAnsi="Times New Roman" w:cs="Times New Roman"/>
            <w:noProof/>
          </w:rPr>
          <w:fldChar w:fldCharType="end"/>
        </w:r>
      </w:p>
    </w:sdtContent>
  </w:sdt>
  <w:p w14:paraId="23C4B313" w14:textId="77777777" w:rsidR="00551579" w:rsidRDefault="0055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66CC" w14:textId="77777777" w:rsidR="003A5611" w:rsidRDefault="003A5611" w:rsidP="003A5611">
      <w:pPr>
        <w:spacing w:after="0" w:line="240" w:lineRule="auto"/>
      </w:pPr>
      <w:r>
        <w:separator/>
      </w:r>
    </w:p>
  </w:footnote>
  <w:footnote w:type="continuationSeparator" w:id="0">
    <w:p w14:paraId="768B0369" w14:textId="77777777" w:rsidR="003A5611" w:rsidRDefault="003A5611" w:rsidP="003A5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7373A"/>
    <w:multiLevelType w:val="hybridMultilevel"/>
    <w:tmpl w:val="A6489658"/>
    <w:lvl w:ilvl="0" w:tplc="315C07F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54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00"/>
    <w:rsid w:val="00014770"/>
    <w:rsid w:val="0009253D"/>
    <w:rsid w:val="000D3D2B"/>
    <w:rsid w:val="000D6C39"/>
    <w:rsid w:val="000F30E9"/>
    <w:rsid w:val="000F3749"/>
    <w:rsid w:val="00130E00"/>
    <w:rsid w:val="00193B3C"/>
    <w:rsid w:val="00197C8A"/>
    <w:rsid w:val="00202C21"/>
    <w:rsid w:val="00282A7D"/>
    <w:rsid w:val="00284AC7"/>
    <w:rsid w:val="002A0CC1"/>
    <w:rsid w:val="002A5DE5"/>
    <w:rsid w:val="002A5F62"/>
    <w:rsid w:val="002E5886"/>
    <w:rsid w:val="00306C2E"/>
    <w:rsid w:val="00331468"/>
    <w:rsid w:val="003A5611"/>
    <w:rsid w:val="003B1978"/>
    <w:rsid w:val="003D7E69"/>
    <w:rsid w:val="004536FA"/>
    <w:rsid w:val="00480A26"/>
    <w:rsid w:val="00480BA4"/>
    <w:rsid w:val="00481F81"/>
    <w:rsid w:val="004D55AF"/>
    <w:rsid w:val="004F2085"/>
    <w:rsid w:val="0050101C"/>
    <w:rsid w:val="00526752"/>
    <w:rsid w:val="00550103"/>
    <w:rsid w:val="00551579"/>
    <w:rsid w:val="00563BB4"/>
    <w:rsid w:val="00577462"/>
    <w:rsid w:val="005E6B83"/>
    <w:rsid w:val="0060751C"/>
    <w:rsid w:val="0061761B"/>
    <w:rsid w:val="00665187"/>
    <w:rsid w:val="006B2E43"/>
    <w:rsid w:val="006F4D60"/>
    <w:rsid w:val="006F7FF6"/>
    <w:rsid w:val="00730A07"/>
    <w:rsid w:val="0073339B"/>
    <w:rsid w:val="00752189"/>
    <w:rsid w:val="007610D4"/>
    <w:rsid w:val="007636FE"/>
    <w:rsid w:val="0078578A"/>
    <w:rsid w:val="007A14FD"/>
    <w:rsid w:val="007E14AF"/>
    <w:rsid w:val="00813AD9"/>
    <w:rsid w:val="00816990"/>
    <w:rsid w:val="00837DAB"/>
    <w:rsid w:val="00837F98"/>
    <w:rsid w:val="00845ECD"/>
    <w:rsid w:val="008D37DF"/>
    <w:rsid w:val="008D59FA"/>
    <w:rsid w:val="0090116C"/>
    <w:rsid w:val="0094579E"/>
    <w:rsid w:val="00956A04"/>
    <w:rsid w:val="009907E3"/>
    <w:rsid w:val="00A36527"/>
    <w:rsid w:val="00A374BA"/>
    <w:rsid w:val="00A40A07"/>
    <w:rsid w:val="00AA0E5D"/>
    <w:rsid w:val="00B30400"/>
    <w:rsid w:val="00B86356"/>
    <w:rsid w:val="00C24620"/>
    <w:rsid w:val="00C4596F"/>
    <w:rsid w:val="00C53B22"/>
    <w:rsid w:val="00CB3D47"/>
    <w:rsid w:val="00CE033C"/>
    <w:rsid w:val="00D61D38"/>
    <w:rsid w:val="00D85CFD"/>
    <w:rsid w:val="00D961DC"/>
    <w:rsid w:val="00DF0513"/>
    <w:rsid w:val="00E30188"/>
    <w:rsid w:val="00E72791"/>
    <w:rsid w:val="00E95C5E"/>
    <w:rsid w:val="00EA0011"/>
    <w:rsid w:val="00ED3299"/>
    <w:rsid w:val="00EF278D"/>
    <w:rsid w:val="00F24934"/>
    <w:rsid w:val="00F43204"/>
    <w:rsid w:val="00F63907"/>
    <w:rsid w:val="00F82A19"/>
    <w:rsid w:val="00F919AB"/>
    <w:rsid w:val="00FB12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5614"/>
  <w15:chartTrackingRefBased/>
  <w15:docId w15:val="{141A522B-44A7-452F-B653-AEF0C3F8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A5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611"/>
    <w:rPr>
      <w:sz w:val="20"/>
      <w:szCs w:val="20"/>
      <w:lang w:val="en-GB"/>
    </w:rPr>
  </w:style>
  <w:style w:type="character" w:styleId="FootnoteReference">
    <w:name w:val="footnote reference"/>
    <w:basedOn w:val="DefaultParagraphFont"/>
    <w:uiPriority w:val="99"/>
    <w:semiHidden/>
    <w:unhideWhenUsed/>
    <w:rsid w:val="003A5611"/>
    <w:rPr>
      <w:vertAlign w:val="superscript"/>
    </w:rPr>
  </w:style>
  <w:style w:type="character" w:styleId="CommentReference">
    <w:name w:val="annotation reference"/>
    <w:basedOn w:val="DefaultParagraphFont"/>
    <w:uiPriority w:val="99"/>
    <w:semiHidden/>
    <w:unhideWhenUsed/>
    <w:rsid w:val="00306C2E"/>
    <w:rPr>
      <w:sz w:val="16"/>
      <w:szCs w:val="16"/>
    </w:rPr>
  </w:style>
  <w:style w:type="paragraph" w:styleId="CommentText">
    <w:name w:val="annotation text"/>
    <w:basedOn w:val="Normal"/>
    <w:link w:val="CommentTextChar"/>
    <w:uiPriority w:val="99"/>
    <w:unhideWhenUsed/>
    <w:rsid w:val="00306C2E"/>
    <w:pPr>
      <w:spacing w:line="240" w:lineRule="auto"/>
    </w:pPr>
    <w:rPr>
      <w:sz w:val="20"/>
      <w:szCs w:val="20"/>
    </w:rPr>
  </w:style>
  <w:style w:type="character" w:customStyle="1" w:styleId="CommentTextChar">
    <w:name w:val="Comment Text Char"/>
    <w:basedOn w:val="DefaultParagraphFont"/>
    <w:link w:val="CommentText"/>
    <w:uiPriority w:val="99"/>
    <w:rsid w:val="00306C2E"/>
    <w:rPr>
      <w:sz w:val="20"/>
      <w:szCs w:val="20"/>
      <w:lang w:val="en-GB"/>
    </w:rPr>
  </w:style>
  <w:style w:type="paragraph" w:styleId="CommentSubject">
    <w:name w:val="annotation subject"/>
    <w:basedOn w:val="CommentText"/>
    <w:next w:val="CommentText"/>
    <w:link w:val="CommentSubjectChar"/>
    <w:uiPriority w:val="99"/>
    <w:semiHidden/>
    <w:unhideWhenUsed/>
    <w:rsid w:val="00306C2E"/>
    <w:rPr>
      <w:b/>
      <w:bCs/>
    </w:rPr>
  </w:style>
  <w:style w:type="character" w:customStyle="1" w:styleId="CommentSubjectChar">
    <w:name w:val="Comment Subject Char"/>
    <w:basedOn w:val="CommentTextChar"/>
    <w:link w:val="CommentSubject"/>
    <w:uiPriority w:val="99"/>
    <w:semiHidden/>
    <w:rsid w:val="00306C2E"/>
    <w:rPr>
      <w:b/>
      <w:bCs/>
      <w:sz w:val="20"/>
      <w:szCs w:val="20"/>
      <w:lang w:val="en-GB"/>
    </w:rPr>
  </w:style>
  <w:style w:type="paragraph" w:styleId="Header">
    <w:name w:val="header"/>
    <w:basedOn w:val="Normal"/>
    <w:link w:val="HeaderChar"/>
    <w:uiPriority w:val="99"/>
    <w:unhideWhenUsed/>
    <w:rsid w:val="00551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79"/>
    <w:rPr>
      <w:lang w:val="en-GB"/>
    </w:rPr>
  </w:style>
  <w:style w:type="paragraph" w:styleId="Footer">
    <w:name w:val="footer"/>
    <w:basedOn w:val="Normal"/>
    <w:link w:val="FooterChar"/>
    <w:uiPriority w:val="99"/>
    <w:unhideWhenUsed/>
    <w:rsid w:val="00551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79"/>
    <w:rPr>
      <w:lang w:val="en-GB"/>
    </w:rPr>
  </w:style>
  <w:style w:type="paragraph" w:styleId="ListParagraph">
    <w:name w:val="List Paragraph"/>
    <w:basedOn w:val="Normal"/>
    <w:uiPriority w:val="34"/>
    <w:qFormat/>
    <w:rsid w:val="0073339B"/>
    <w:pPr>
      <w:ind w:left="720"/>
      <w:contextualSpacing/>
    </w:pPr>
  </w:style>
  <w:style w:type="paragraph" w:styleId="Revision">
    <w:name w:val="Revision"/>
    <w:hidden/>
    <w:uiPriority w:val="99"/>
    <w:semiHidden/>
    <w:rsid w:val="0094579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8472">
      <w:bodyDiv w:val="1"/>
      <w:marLeft w:val="0"/>
      <w:marRight w:val="0"/>
      <w:marTop w:val="0"/>
      <w:marBottom w:val="0"/>
      <w:divBdr>
        <w:top w:val="none" w:sz="0" w:space="0" w:color="auto"/>
        <w:left w:val="none" w:sz="0" w:space="0" w:color="auto"/>
        <w:bottom w:val="none" w:sz="0" w:space="0" w:color="auto"/>
        <w:right w:val="none" w:sz="0" w:space="0" w:color="auto"/>
      </w:divBdr>
    </w:div>
    <w:div w:id="334456498">
      <w:bodyDiv w:val="1"/>
      <w:marLeft w:val="0"/>
      <w:marRight w:val="0"/>
      <w:marTop w:val="0"/>
      <w:marBottom w:val="0"/>
      <w:divBdr>
        <w:top w:val="none" w:sz="0" w:space="0" w:color="auto"/>
        <w:left w:val="none" w:sz="0" w:space="0" w:color="auto"/>
        <w:bottom w:val="none" w:sz="0" w:space="0" w:color="auto"/>
        <w:right w:val="none" w:sz="0" w:space="0" w:color="auto"/>
      </w:divBdr>
    </w:div>
    <w:div w:id="435029424">
      <w:bodyDiv w:val="1"/>
      <w:marLeft w:val="0"/>
      <w:marRight w:val="0"/>
      <w:marTop w:val="0"/>
      <w:marBottom w:val="0"/>
      <w:divBdr>
        <w:top w:val="none" w:sz="0" w:space="0" w:color="auto"/>
        <w:left w:val="none" w:sz="0" w:space="0" w:color="auto"/>
        <w:bottom w:val="none" w:sz="0" w:space="0" w:color="auto"/>
        <w:right w:val="none" w:sz="0" w:space="0" w:color="auto"/>
      </w:divBdr>
    </w:div>
    <w:div w:id="565803855">
      <w:bodyDiv w:val="1"/>
      <w:marLeft w:val="0"/>
      <w:marRight w:val="0"/>
      <w:marTop w:val="0"/>
      <w:marBottom w:val="0"/>
      <w:divBdr>
        <w:top w:val="none" w:sz="0" w:space="0" w:color="auto"/>
        <w:left w:val="none" w:sz="0" w:space="0" w:color="auto"/>
        <w:bottom w:val="none" w:sz="0" w:space="0" w:color="auto"/>
        <w:right w:val="none" w:sz="0" w:space="0" w:color="auto"/>
      </w:divBdr>
    </w:div>
    <w:div w:id="757822926">
      <w:bodyDiv w:val="1"/>
      <w:marLeft w:val="0"/>
      <w:marRight w:val="0"/>
      <w:marTop w:val="0"/>
      <w:marBottom w:val="0"/>
      <w:divBdr>
        <w:top w:val="none" w:sz="0" w:space="0" w:color="auto"/>
        <w:left w:val="none" w:sz="0" w:space="0" w:color="auto"/>
        <w:bottom w:val="none" w:sz="0" w:space="0" w:color="auto"/>
        <w:right w:val="none" w:sz="0" w:space="0" w:color="auto"/>
      </w:divBdr>
    </w:div>
    <w:div w:id="884869539">
      <w:bodyDiv w:val="1"/>
      <w:marLeft w:val="0"/>
      <w:marRight w:val="0"/>
      <w:marTop w:val="0"/>
      <w:marBottom w:val="0"/>
      <w:divBdr>
        <w:top w:val="none" w:sz="0" w:space="0" w:color="auto"/>
        <w:left w:val="none" w:sz="0" w:space="0" w:color="auto"/>
        <w:bottom w:val="none" w:sz="0" w:space="0" w:color="auto"/>
        <w:right w:val="none" w:sz="0" w:space="0" w:color="auto"/>
      </w:divBdr>
    </w:div>
    <w:div w:id="1101337719">
      <w:bodyDiv w:val="1"/>
      <w:marLeft w:val="0"/>
      <w:marRight w:val="0"/>
      <w:marTop w:val="0"/>
      <w:marBottom w:val="0"/>
      <w:divBdr>
        <w:top w:val="none" w:sz="0" w:space="0" w:color="auto"/>
        <w:left w:val="none" w:sz="0" w:space="0" w:color="auto"/>
        <w:bottom w:val="none" w:sz="0" w:space="0" w:color="auto"/>
        <w:right w:val="none" w:sz="0" w:space="0" w:color="auto"/>
      </w:divBdr>
    </w:div>
    <w:div w:id="1343895631">
      <w:bodyDiv w:val="1"/>
      <w:marLeft w:val="0"/>
      <w:marRight w:val="0"/>
      <w:marTop w:val="0"/>
      <w:marBottom w:val="0"/>
      <w:divBdr>
        <w:top w:val="none" w:sz="0" w:space="0" w:color="auto"/>
        <w:left w:val="none" w:sz="0" w:space="0" w:color="auto"/>
        <w:bottom w:val="none" w:sz="0" w:space="0" w:color="auto"/>
        <w:right w:val="none" w:sz="0" w:space="0" w:color="auto"/>
      </w:divBdr>
    </w:div>
    <w:div w:id="1419592400">
      <w:bodyDiv w:val="1"/>
      <w:marLeft w:val="0"/>
      <w:marRight w:val="0"/>
      <w:marTop w:val="0"/>
      <w:marBottom w:val="0"/>
      <w:divBdr>
        <w:top w:val="none" w:sz="0" w:space="0" w:color="auto"/>
        <w:left w:val="none" w:sz="0" w:space="0" w:color="auto"/>
        <w:bottom w:val="none" w:sz="0" w:space="0" w:color="auto"/>
        <w:right w:val="none" w:sz="0" w:space="0" w:color="auto"/>
      </w:divBdr>
    </w:div>
    <w:div w:id="1584870307">
      <w:bodyDiv w:val="1"/>
      <w:marLeft w:val="0"/>
      <w:marRight w:val="0"/>
      <w:marTop w:val="0"/>
      <w:marBottom w:val="0"/>
      <w:divBdr>
        <w:top w:val="none" w:sz="0" w:space="0" w:color="auto"/>
        <w:left w:val="none" w:sz="0" w:space="0" w:color="auto"/>
        <w:bottom w:val="none" w:sz="0" w:space="0" w:color="auto"/>
        <w:right w:val="none" w:sz="0" w:space="0" w:color="auto"/>
      </w:divBdr>
    </w:div>
    <w:div w:id="1584949929">
      <w:bodyDiv w:val="1"/>
      <w:marLeft w:val="0"/>
      <w:marRight w:val="0"/>
      <w:marTop w:val="0"/>
      <w:marBottom w:val="0"/>
      <w:divBdr>
        <w:top w:val="none" w:sz="0" w:space="0" w:color="auto"/>
        <w:left w:val="none" w:sz="0" w:space="0" w:color="auto"/>
        <w:bottom w:val="none" w:sz="0" w:space="0" w:color="auto"/>
        <w:right w:val="none" w:sz="0" w:space="0" w:color="auto"/>
      </w:divBdr>
    </w:div>
    <w:div w:id="1652250613">
      <w:bodyDiv w:val="1"/>
      <w:marLeft w:val="0"/>
      <w:marRight w:val="0"/>
      <w:marTop w:val="0"/>
      <w:marBottom w:val="0"/>
      <w:divBdr>
        <w:top w:val="none" w:sz="0" w:space="0" w:color="auto"/>
        <w:left w:val="none" w:sz="0" w:space="0" w:color="auto"/>
        <w:bottom w:val="none" w:sz="0" w:space="0" w:color="auto"/>
        <w:right w:val="none" w:sz="0" w:space="0" w:color="auto"/>
      </w:divBdr>
    </w:div>
    <w:div w:id="1714764571">
      <w:bodyDiv w:val="1"/>
      <w:marLeft w:val="0"/>
      <w:marRight w:val="0"/>
      <w:marTop w:val="0"/>
      <w:marBottom w:val="0"/>
      <w:divBdr>
        <w:top w:val="none" w:sz="0" w:space="0" w:color="auto"/>
        <w:left w:val="none" w:sz="0" w:space="0" w:color="auto"/>
        <w:bottom w:val="none" w:sz="0" w:space="0" w:color="auto"/>
        <w:right w:val="none" w:sz="0" w:space="0" w:color="auto"/>
      </w:divBdr>
    </w:div>
    <w:div w:id="1891451680">
      <w:bodyDiv w:val="1"/>
      <w:marLeft w:val="0"/>
      <w:marRight w:val="0"/>
      <w:marTop w:val="0"/>
      <w:marBottom w:val="0"/>
      <w:divBdr>
        <w:top w:val="none" w:sz="0" w:space="0" w:color="auto"/>
        <w:left w:val="none" w:sz="0" w:space="0" w:color="auto"/>
        <w:bottom w:val="none" w:sz="0" w:space="0" w:color="auto"/>
        <w:right w:val="none" w:sz="0" w:space="0" w:color="auto"/>
      </w:divBdr>
    </w:div>
    <w:div w:id="21365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0DBE5-E365-40D6-BABB-4831DA4A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12635</TotalTime>
  <Pages>9</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Gutvilig, Mai L</dc:creator>
  <cp:keywords/>
  <dc:description/>
  <cp:lastModifiedBy>Mai Gutvilig</cp:lastModifiedBy>
  <cp:revision>72</cp:revision>
  <dcterms:created xsi:type="dcterms:W3CDTF">2024-01-12T09:24:00Z</dcterms:created>
  <dcterms:modified xsi:type="dcterms:W3CDTF">2025-12-02T12:18:00Z</dcterms:modified>
</cp:coreProperties>
</file>