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4B25" w14:textId="4C2BBBAB" w:rsidR="00BC6AD1" w:rsidRDefault="00FB4623" w:rsidP="004D3BB9">
      <w:pPr>
        <w:spacing w:line="240" w:lineRule="auto"/>
        <w:jc w:val="center"/>
        <w:rPr>
          <w:rFonts w:cs="Times New Roman"/>
          <w:b/>
          <w:szCs w:val="24"/>
        </w:rPr>
      </w:pPr>
      <w:bookmarkStart w:id="0" w:name="_Hlk13231983"/>
      <w:r>
        <w:rPr>
          <w:rFonts w:cs="Times New Roman"/>
          <w:b/>
          <w:szCs w:val="24"/>
        </w:rPr>
        <w:t>Supplementary Material</w:t>
      </w:r>
    </w:p>
    <w:p w14:paraId="44CB70FA" w14:textId="77777777" w:rsidR="004D3BB9" w:rsidRPr="000F242E" w:rsidRDefault="004D3BB9" w:rsidP="004D3BB9">
      <w:pPr>
        <w:spacing w:line="240" w:lineRule="auto"/>
        <w:rPr>
          <w:rFonts w:cs="Times New Roman"/>
          <w:b/>
          <w:szCs w:val="24"/>
        </w:rPr>
      </w:pPr>
    </w:p>
    <w:p w14:paraId="04E507FF" w14:textId="3C3D2CC7" w:rsidR="002F7698" w:rsidRPr="0093155A" w:rsidRDefault="002F7698" w:rsidP="002F7698">
      <w:pPr>
        <w:spacing w:line="240" w:lineRule="auto"/>
        <w:rPr>
          <w:rFonts w:cs="Times New Roman"/>
          <w:color w:val="000000" w:themeColor="text1"/>
          <w:szCs w:val="24"/>
        </w:rPr>
      </w:pPr>
      <w:r w:rsidRPr="000F242E">
        <w:rPr>
          <w:rFonts w:cs="Times New Roman"/>
          <w:b/>
          <w:color w:val="000000" w:themeColor="text1"/>
          <w:szCs w:val="24"/>
        </w:rPr>
        <w:t xml:space="preserve">Appendix Text 1. </w:t>
      </w:r>
      <w:r w:rsidRPr="0093155A">
        <w:rPr>
          <w:rFonts w:cs="Times New Roman"/>
          <w:color w:val="000000" w:themeColor="text1"/>
          <w:szCs w:val="24"/>
        </w:rPr>
        <w:t xml:space="preserve">Assessment of </w:t>
      </w:r>
      <w:r>
        <w:rPr>
          <w:rFonts w:cs="Times New Roman"/>
          <w:color w:val="000000" w:themeColor="text1"/>
          <w:szCs w:val="24"/>
        </w:rPr>
        <w:t>Friendship</w:t>
      </w:r>
    </w:p>
    <w:p w14:paraId="3998AB0B" w14:textId="15EEF0EF" w:rsidR="002A4B87" w:rsidRPr="0093155A" w:rsidRDefault="0045267E" w:rsidP="006C70F1">
      <w:pPr>
        <w:spacing w:line="240" w:lineRule="auto"/>
        <w:rPr>
          <w:rFonts w:cs="Times New Roman"/>
          <w:color w:val="000000" w:themeColor="text1"/>
          <w:szCs w:val="24"/>
        </w:rPr>
      </w:pPr>
      <w:r w:rsidRPr="000F242E">
        <w:rPr>
          <w:rFonts w:cs="Times New Roman"/>
          <w:b/>
          <w:color w:val="000000" w:themeColor="text1"/>
          <w:szCs w:val="24"/>
        </w:rPr>
        <w:t xml:space="preserve">Appendix </w:t>
      </w:r>
      <w:r w:rsidR="002A4B87" w:rsidRPr="000F242E">
        <w:rPr>
          <w:rFonts w:cs="Times New Roman"/>
          <w:b/>
          <w:color w:val="000000" w:themeColor="text1"/>
          <w:szCs w:val="24"/>
        </w:rPr>
        <w:t xml:space="preserve">Text </w:t>
      </w:r>
      <w:r w:rsidR="002F7698">
        <w:rPr>
          <w:rFonts w:cs="Times New Roman"/>
          <w:b/>
          <w:color w:val="000000" w:themeColor="text1"/>
          <w:szCs w:val="24"/>
        </w:rPr>
        <w:t>2</w:t>
      </w:r>
      <w:r w:rsidR="002A4B87" w:rsidRPr="000F242E">
        <w:rPr>
          <w:rFonts w:cs="Times New Roman"/>
          <w:b/>
          <w:color w:val="000000" w:themeColor="text1"/>
          <w:szCs w:val="24"/>
        </w:rPr>
        <w:t xml:space="preserve">. </w:t>
      </w:r>
      <w:r w:rsidR="002A4B87" w:rsidRPr="0093155A">
        <w:rPr>
          <w:rFonts w:cs="Times New Roman"/>
          <w:color w:val="000000" w:themeColor="text1"/>
          <w:szCs w:val="24"/>
        </w:rPr>
        <w:t>Assessment of Outcomes</w:t>
      </w:r>
    </w:p>
    <w:p w14:paraId="72495AFC" w14:textId="62E933CD" w:rsidR="00DD3CC7" w:rsidRPr="005C7404" w:rsidRDefault="0045267E" w:rsidP="006C70F1">
      <w:pPr>
        <w:spacing w:line="240" w:lineRule="auto"/>
        <w:rPr>
          <w:rFonts w:cs="Times New Roman"/>
          <w:b/>
          <w:szCs w:val="24"/>
        </w:rPr>
      </w:pPr>
      <w:r w:rsidRPr="005C7404">
        <w:rPr>
          <w:rFonts w:cs="Times New Roman"/>
          <w:b/>
          <w:color w:val="000000" w:themeColor="text1"/>
          <w:szCs w:val="24"/>
        </w:rPr>
        <w:t xml:space="preserve">Appendix </w:t>
      </w:r>
      <w:r w:rsidR="00DD3CC7" w:rsidRPr="005C7404">
        <w:rPr>
          <w:rFonts w:cs="Times New Roman"/>
          <w:b/>
          <w:szCs w:val="24"/>
        </w:rPr>
        <w:t xml:space="preserve">Text </w:t>
      </w:r>
      <w:r w:rsidR="002F7698">
        <w:rPr>
          <w:rFonts w:cs="Times New Roman"/>
          <w:b/>
          <w:szCs w:val="24"/>
        </w:rPr>
        <w:t>3</w:t>
      </w:r>
      <w:r w:rsidR="00DD3CC7" w:rsidRPr="005C7404">
        <w:rPr>
          <w:rFonts w:cs="Times New Roman"/>
          <w:b/>
          <w:szCs w:val="24"/>
        </w:rPr>
        <w:t xml:space="preserve">. </w:t>
      </w:r>
      <w:r w:rsidR="00DD3CC7" w:rsidRPr="005C7404">
        <w:rPr>
          <w:rFonts w:cs="Times New Roman"/>
          <w:bCs/>
          <w:szCs w:val="24"/>
        </w:rPr>
        <w:t xml:space="preserve">Proof Illustrating How </w:t>
      </w:r>
      <w:r w:rsidR="003360F1" w:rsidRPr="005C7404">
        <w:rPr>
          <w:rFonts w:cs="Times New Roman"/>
          <w:bCs/>
          <w:szCs w:val="24"/>
        </w:rPr>
        <w:t>Adjust</w:t>
      </w:r>
      <w:r w:rsidR="00DD3CC7" w:rsidRPr="005C7404">
        <w:rPr>
          <w:rFonts w:cs="Times New Roman"/>
          <w:bCs/>
          <w:szCs w:val="24"/>
        </w:rPr>
        <w:t xml:space="preserve">ing for Pre-Baseline Levels of </w:t>
      </w:r>
      <w:r w:rsidR="00EF309E">
        <w:rPr>
          <w:rFonts w:cs="Times New Roman"/>
          <w:bCs/>
          <w:szCs w:val="24"/>
        </w:rPr>
        <w:t>Friendship</w:t>
      </w:r>
      <w:r w:rsidR="00DD3CC7" w:rsidRPr="005C7404">
        <w:rPr>
          <w:rFonts w:cs="Times New Roman"/>
          <w:bCs/>
          <w:szCs w:val="24"/>
        </w:rPr>
        <w:t xml:space="preserve"> Can Help Us Evaluate How “Change” in </w:t>
      </w:r>
      <w:r w:rsidR="00EF309E">
        <w:rPr>
          <w:rFonts w:cs="Times New Roman"/>
          <w:bCs/>
          <w:szCs w:val="24"/>
        </w:rPr>
        <w:t>Friendship</w:t>
      </w:r>
      <w:r w:rsidR="00DD3CC7" w:rsidRPr="005C7404">
        <w:rPr>
          <w:rFonts w:cs="Times New Roman"/>
          <w:bCs/>
          <w:szCs w:val="24"/>
        </w:rPr>
        <w:t xml:space="preserve"> </w:t>
      </w:r>
      <w:r w:rsidR="00EF309E">
        <w:rPr>
          <w:rFonts w:cs="Times New Roman"/>
          <w:bCs/>
          <w:szCs w:val="24"/>
        </w:rPr>
        <w:t>is</w:t>
      </w:r>
      <w:r w:rsidR="00DD3CC7" w:rsidRPr="005C7404">
        <w:rPr>
          <w:rFonts w:cs="Times New Roman"/>
          <w:bCs/>
          <w:szCs w:val="24"/>
        </w:rPr>
        <w:t xml:space="preserve"> Associated with Subsequent Health and </w:t>
      </w:r>
      <w:r w:rsidR="00D52FE0" w:rsidRPr="005C7404">
        <w:rPr>
          <w:rFonts w:cs="Times New Roman"/>
          <w:bCs/>
          <w:szCs w:val="24"/>
        </w:rPr>
        <w:t>Well-Being</w:t>
      </w:r>
      <w:r w:rsidR="00DD3CC7" w:rsidRPr="005C7404">
        <w:rPr>
          <w:rFonts w:cs="Times New Roman"/>
          <w:bCs/>
          <w:szCs w:val="24"/>
        </w:rPr>
        <w:t xml:space="preserve"> Outcomes Over Time</w:t>
      </w:r>
    </w:p>
    <w:p w14:paraId="2E9D9DED" w14:textId="3AFED552" w:rsidR="00DB0D54" w:rsidRPr="00CF37C9" w:rsidRDefault="00A54E79" w:rsidP="006C70F1">
      <w:pPr>
        <w:spacing w:line="240" w:lineRule="auto"/>
        <w:rPr>
          <w:rFonts w:cs="Times New Roman"/>
          <w:bCs/>
          <w:color w:val="000000" w:themeColor="text1"/>
          <w:szCs w:val="24"/>
        </w:rPr>
      </w:pPr>
      <w:r w:rsidRPr="0093155A">
        <w:rPr>
          <w:rFonts w:cs="Times New Roman"/>
          <w:b/>
          <w:szCs w:val="24"/>
        </w:rPr>
        <w:t xml:space="preserve">Appendix Table </w:t>
      </w:r>
      <w:r w:rsidR="00CF37C9">
        <w:rPr>
          <w:rFonts w:cs="Times New Roman"/>
          <w:b/>
          <w:szCs w:val="24"/>
        </w:rPr>
        <w:t>1</w:t>
      </w:r>
      <w:r w:rsidRPr="0093155A">
        <w:rPr>
          <w:rFonts w:cs="Times New Roman"/>
          <w:b/>
          <w:szCs w:val="24"/>
        </w:rPr>
        <w:t xml:space="preserve">. </w:t>
      </w:r>
      <w:r w:rsidRPr="0093155A">
        <w:rPr>
          <w:rFonts w:cs="Times New Roman"/>
          <w:bCs/>
          <w:szCs w:val="24"/>
        </w:rPr>
        <w:t xml:space="preserve">Change in </w:t>
      </w:r>
      <w:r w:rsidR="00EF309E">
        <w:rPr>
          <w:rFonts w:cs="Times New Roman"/>
          <w:bCs/>
          <w:szCs w:val="24"/>
        </w:rPr>
        <w:t>Friendship</w:t>
      </w:r>
      <w:r w:rsidRPr="0093155A">
        <w:rPr>
          <w:rFonts w:cs="Times New Roman"/>
          <w:bCs/>
          <w:szCs w:val="24"/>
        </w:rPr>
        <w:t xml:space="preserve"> from the Pre-Baseline Wave (t</w:t>
      </w:r>
      <w:r w:rsidRPr="0093155A">
        <w:rPr>
          <w:rFonts w:cs="Times New Roman"/>
          <w:bCs/>
          <w:szCs w:val="24"/>
          <w:vertAlign w:val="subscript"/>
        </w:rPr>
        <w:t>0</w:t>
      </w:r>
      <w:r w:rsidRPr="0093155A">
        <w:rPr>
          <w:rFonts w:cs="Times New Roman"/>
          <w:bCs/>
          <w:szCs w:val="24"/>
        </w:rPr>
        <w:t>) to the Baseline Wave (t</w:t>
      </w:r>
      <w:r w:rsidRPr="005C7404">
        <w:rPr>
          <w:rFonts w:cs="Times New Roman"/>
          <w:bCs/>
          <w:szCs w:val="24"/>
          <w:vertAlign w:val="subscript"/>
        </w:rPr>
        <w:t>1</w:t>
      </w:r>
      <w:r w:rsidRPr="005C7404">
        <w:rPr>
          <w:rFonts w:cs="Times New Roman"/>
          <w:bCs/>
          <w:szCs w:val="24"/>
        </w:rPr>
        <w:t>)</w:t>
      </w:r>
    </w:p>
    <w:p w14:paraId="2B5D0D7D" w14:textId="7AF51F37" w:rsidR="001D6E4E" w:rsidRPr="00CF37C9" w:rsidRDefault="001D6E4E" w:rsidP="006C70F1">
      <w:pPr>
        <w:spacing w:line="240" w:lineRule="auto"/>
        <w:rPr>
          <w:rFonts w:eastAsia="Times New Roman" w:cs="Times New Roman"/>
          <w:szCs w:val="24"/>
        </w:rPr>
      </w:pPr>
      <w:r w:rsidRPr="00287CA1">
        <w:rPr>
          <w:rFonts w:eastAsia="Times New Roman" w:cs="Times New Roman"/>
          <w:b/>
          <w:bCs/>
          <w:szCs w:val="24"/>
        </w:rPr>
        <w:t xml:space="preserve">Appendix Table </w:t>
      </w:r>
      <w:r w:rsidR="00CF37C9" w:rsidRPr="00287CA1">
        <w:rPr>
          <w:rFonts w:eastAsia="Times New Roman" w:cs="Times New Roman"/>
          <w:b/>
          <w:bCs/>
          <w:szCs w:val="24"/>
        </w:rPr>
        <w:t>2</w:t>
      </w:r>
      <w:r w:rsidRPr="00287CA1">
        <w:rPr>
          <w:rFonts w:eastAsia="Times New Roman" w:cs="Times New Roman"/>
          <w:b/>
          <w:bCs/>
          <w:szCs w:val="24"/>
        </w:rPr>
        <w:t xml:space="preserve">. </w:t>
      </w:r>
      <w:r w:rsidR="00EF309E" w:rsidRPr="00287CA1">
        <w:rPr>
          <w:rFonts w:eastAsia="Times New Roman" w:cs="Times New Roman"/>
          <w:szCs w:val="24"/>
        </w:rPr>
        <w:t>Friendship</w:t>
      </w:r>
      <w:r w:rsidRPr="00287CA1">
        <w:rPr>
          <w:rFonts w:eastAsia="Times New Roman" w:cs="Times New Roman"/>
          <w:szCs w:val="24"/>
        </w:rPr>
        <w:t xml:space="preserve"> and Subsequent Health/Well-Being (Adjustment for Conventional/All Covariates: N=1</w:t>
      </w:r>
      <w:r w:rsidR="00D27DFB" w:rsidRPr="00287CA1">
        <w:rPr>
          <w:rFonts w:eastAsia="Times New Roman" w:cs="Times New Roman"/>
          <w:szCs w:val="24"/>
        </w:rPr>
        <w:t>2</w:t>
      </w:r>
      <w:r w:rsidRPr="00287CA1">
        <w:rPr>
          <w:rFonts w:eastAsia="Times New Roman" w:cs="Times New Roman"/>
          <w:szCs w:val="24"/>
        </w:rPr>
        <w:t>,</w:t>
      </w:r>
      <w:r w:rsidR="00D27DFB" w:rsidRPr="00287CA1">
        <w:rPr>
          <w:rFonts w:eastAsia="Times New Roman" w:cs="Times New Roman"/>
          <w:szCs w:val="24"/>
        </w:rPr>
        <w:t>998</w:t>
      </w:r>
      <w:r w:rsidRPr="00287CA1">
        <w:rPr>
          <w:rFonts w:eastAsia="Times New Roman" w:cs="Times New Roman"/>
          <w:szCs w:val="24"/>
        </w:rPr>
        <w:t>)</w:t>
      </w:r>
    </w:p>
    <w:p w14:paraId="2F3F9B69" w14:textId="37F4EEEA" w:rsidR="0074268C" w:rsidRPr="00CF37C9" w:rsidRDefault="0074268C" w:rsidP="001936B6">
      <w:pPr>
        <w:spacing w:line="240" w:lineRule="auto"/>
        <w:rPr>
          <w:rFonts w:eastAsia="Times New Roman" w:cs="Times New Roman"/>
          <w:szCs w:val="24"/>
        </w:rPr>
      </w:pPr>
      <w:r w:rsidRPr="00287CA1">
        <w:rPr>
          <w:rFonts w:eastAsia="Times New Roman" w:cs="Times New Roman"/>
          <w:b/>
          <w:bCs/>
          <w:szCs w:val="24"/>
        </w:rPr>
        <w:t xml:space="preserve">Appendix Table </w:t>
      </w:r>
      <w:r>
        <w:rPr>
          <w:rFonts w:eastAsia="Times New Roman" w:cs="Times New Roman"/>
          <w:b/>
          <w:bCs/>
          <w:szCs w:val="24"/>
        </w:rPr>
        <w:t>3</w:t>
      </w:r>
      <w:r w:rsidRPr="00287CA1">
        <w:rPr>
          <w:rFonts w:eastAsia="Times New Roman" w:cs="Times New Roman"/>
          <w:b/>
          <w:bCs/>
          <w:szCs w:val="24"/>
        </w:rPr>
        <w:t xml:space="preserve">. </w:t>
      </w:r>
      <w:r w:rsidR="006A7F8A">
        <w:rPr>
          <w:rFonts w:eastAsia="Times New Roman" w:cs="Times New Roman"/>
          <w:szCs w:val="24"/>
        </w:rPr>
        <w:t>Friendship Network Size</w:t>
      </w:r>
      <w:r w:rsidRPr="00287CA1">
        <w:rPr>
          <w:rFonts w:eastAsia="Times New Roman" w:cs="Times New Roman"/>
          <w:szCs w:val="24"/>
        </w:rPr>
        <w:t xml:space="preserve"> and Subsequent Health/Well-Being</w:t>
      </w:r>
      <w:r w:rsidR="001936B6" w:rsidRPr="001936B6">
        <w:rPr>
          <w:rFonts w:eastAsia="Times New Roman" w:cs="Times New Roman"/>
          <w:szCs w:val="24"/>
        </w:rPr>
        <w:t xml:space="preserve"> (Health and Retirement Study [HRS]:</w:t>
      </w:r>
      <w:r w:rsidR="001936B6">
        <w:rPr>
          <w:rFonts w:eastAsia="Times New Roman" w:cs="Times New Roman"/>
          <w:szCs w:val="24"/>
        </w:rPr>
        <w:t xml:space="preserve"> </w:t>
      </w:r>
      <w:r w:rsidR="001936B6" w:rsidRPr="001936B6">
        <w:rPr>
          <w:rFonts w:eastAsia="Times New Roman" w:cs="Times New Roman"/>
          <w:szCs w:val="24"/>
        </w:rPr>
        <w:t>N=12,998)</w:t>
      </w:r>
    </w:p>
    <w:p w14:paraId="63F1D287" w14:textId="5449AAFA" w:rsidR="00FD74B2" w:rsidRPr="00CF37C9" w:rsidRDefault="00FD74B2" w:rsidP="00FD74B2">
      <w:pPr>
        <w:spacing w:line="240" w:lineRule="auto"/>
        <w:rPr>
          <w:rFonts w:eastAsia="Times New Roman" w:cs="Times New Roman"/>
          <w:szCs w:val="24"/>
        </w:rPr>
      </w:pPr>
      <w:r w:rsidRPr="00287CA1">
        <w:rPr>
          <w:rFonts w:eastAsia="Times New Roman" w:cs="Times New Roman"/>
          <w:b/>
          <w:bCs/>
          <w:szCs w:val="24"/>
        </w:rPr>
        <w:t xml:space="preserve">Appendix Table </w:t>
      </w:r>
      <w:r>
        <w:rPr>
          <w:rFonts w:eastAsia="Times New Roman" w:cs="Times New Roman"/>
          <w:b/>
          <w:bCs/>
          <w:szCs w:val="24"/>
        </w:rPr>
        <w:t>4</w:t>
      </w:r>
      <w:r w:rsidRPr="00287CA1">
        <w:rPr>
          <w:rFonts w:eastAsia="Times New Roman" w:cs="Times New Roman"/>
          <w:b/>
          <w:bCs/>
          <w:szCs w:val="24"/>
        </w:rPr>
        <w:t xml:space="preserve">. </w:t>
      </w:r>
      <w:r w:rsidR="006C48FE" w:rsidRPr="008747EA">
        <w:rPr>
          <w:rFonts w:eastAsia="Times New Roman" w:cs="Times New Roman"/>
          <w:szCs w:val="24"/>
        </w:rPr>
        <w:t>Friendship Network Contact Frequency</w:t>
      </w:r>
      <w:r w:rsidR="006C48FE" w:rsidRPr="006C48FE">
        <w:rPr>
          <w:rFonts w:eastAsia="Times New Roman" w:cs="Times New Roman"/>
          <w:b/>
          <w:bCs/>
          <w:szCs w:val="24"/>
        </w:rPr>
        <w:t xml:space="preserve"> </w:t>
      </w:r>
      <w:r w:rsidR="008747EA" w:rsidRPr="00B768C4">
        <w:rPr>
          <w:rFonts w:eastAsia="Times New Roman" w:cs="Times New Roman"/>
          <w:szCs w:val="24"/>
        </w:rPr>
        <w:t xml:space="preserve">(In-Person </w:t>
      </w:r>
      <w:r w:rsidRPr="00B768C4">
        <w:rPr>
          <w:rFonts w:eastAsia="Times New Roman" w:cs="Times New Roman"/>
          <w:szCs w:val="24"/>
        </w:rPr>
        <w:t>Meetup</w:t>
      </w:r>
      <w:r w:rsidR="00837A81">
        <w:rPr>
          <w:rFonts w:eastAsia="Times New Roman" w:cs="Times New Roman"/>
          <w:szCs w:val="24"/>
        </w:rPr>
        <w:t>s</w:t>
      </w:r>
      <w:r w:rsidR="008747EA">
        <w:rPr>
          <w:rFonts w:eastAsia="Times New Roman" w:cs="Times New Roman"/>
          <w:szCs w:val="24"/>
        </w:rPr>
        <w:t>)</w:t>
      </w:r>
      <w:r w:rsidRPr="00287CA1">
        <w:rPr>
          <w:rFonts w:eastAsia="Times New Roman" w:cs="Times New Roman"/>
          <w:szCs w:val="24"/>
        </w:rPr>
        <w:t xml:space="preserve"> and Subsequent Health/Well-Being</w:t>
      </w:r>
      <w:r w:rsidR="001936B6" w:rsidRPr="001936B6">
        <w:rPr>
          <w:rFonts w:eastAsia="Times New Roman" w:cs="Times New Roman"/>
          <w:szCs w:val="24"/>
        </w:rPr>
        <w:t xml:space="preserve"> (Health and Retirement Study [HRS]:</w:t>
      </w:r>
      <w:r w:rsidR="001936B6">
        <w:rPr>
          <w:rFonts w:eastAsia="Times New Roman" w:cs="Times New Roman"/>
          <w:szCs w:val="24"/>
        </w:rPr>
        <w:t xml:space="preserve"> </w:t>
      </w:r>
      <w:r w:rsidR="001936B6" w:rsidRPr="001936B6">
        <w:rPr>
          <w:rFonts w:eastAsia="Times New Roman" w:cs="Times New Roman"/>
          <w:szCs w:val="24"/>
        </w:rPr>
        <w:t>N=12,998)</w:t>
      </w:r>
    </w:p>
    <w:p w14:paraId="4F266241" w14:textId="3B6A7703" w:rsidR="00FD74B2" w:rsidRPr="00CF37C9" w:rsidRDefault="00FD74B2" w:rsidP="00FD74B2">
      <w:pPr>
        <w:spacing w:line="240" w:lineRule="auto"/>
        <w:rPr>
          <w:rFonts w:eastAsia="Times New Roman" w:cs="Times New Roman"/>
          <w:szCs w:val="24"/>
        </w:rPr>
      </w:pPr>
      <w:r w:rsidRPr="00287CA1">
        <w:rPr>
          <w:rFonts w:eastAsia="Times New Roman" w:cs="Times New Roman"/>
          <w:b/>
          <w:bCs/>
          <w:szCs w:val="24"/>
        </w:rPr>
        <w:t xml:space="preserve">Appendix Table </w:t>
      </w:r>
      <w:r>
        <w:rPr>
          <w:rFonts w:eastAsia="Times New Roman" w:cs="Times New Roman"/>
          <w:b/>
          <w:bCs/>
          <w:szCs w:val="24"/>
        </w:rPr>
        <w:t>5</w:t>
      </w:r>
      <w:r w:rsidRPr="00287CA1">
        <w:rPr>
          <w:rFonts w:eastAsia="Times New Roman" w:cs="Times New Roman"/>
          <w:b/>
          <w:bCs/>
          <w:szCs w:val="24"/>
        </w:rPr>
        <w:t>.</w:t>
      </w:r>
      <w:r w:rsidRPr="0074268C">
        <w:rPr>
          <w:rFonts w:eastAsia="Times New Roman" w:cs="Times New Roman"/>
          <w:szCs w:val="24"/>
        </w:rPr>
        <w:t xml:space="preserve"> </w:t>
      </w:r>
      <w:r w:rsidR="00B768C4" w:rsidRPr="008747EA">
        <w:rPr>
          <w:rFonts w:eastAsia="Times New Roman" w:cs="Times New Roman"/>
          <w:szCs w:val="24"/>
        </w:rPr>
        <w:t>Friendship Network Contact Frequency</w:t>
      </w:r>
      <w:r w:rsidR="00B768C4" w:rsidRPr="006C48FE">
        <w:rPr>
          <w:rFonts w:eastAsia="Times New Roman" w:cs="Times New Roman"/>
          <w:b/>
          <w:bCs/>
          <w:szCs w:val="24"/>
        </w:rPr>
        <w:t xml:space="preserve"> </w:t>
      </w:r>
      <w:r w:rsidR="00B768C4" w:rsidRPr="00B768C4">
        <w:rPr>
          <w:rFonts w:eastAsia="Times New Roman" w:cs="Times New Roman"/>
          <w:szCs w:val="24"/>
        </w:rPr>
        <w:t>(</w:t>
      </w:r>
      <w:r w:rsidR="00B768C4">
        <w:rPr>
          <w:rFonts w:eastAsia="Times New Roman" w:cs="Times New Roman"/>
          <w:szCs w:val="24"/>
        </w:rPr>
        <w:t xml:space="preserve">Calls) </w:t>
      </w:r>
      <w:r w:rsidRPr="00287CA1">
        <w:rPr>
          <w:rFonts w:eastAsia="Times New Roman" w:cs="Times New Roman"/>
          <w:szCs w:val="24"/>
        </w:rPr>
        <w:t>and Subsequent Health/Well-Being</w:t>
      </w:r>
      <w:r w:rsidR="001936B6" w:rsidRPr="001936B6">
        <w:rPr>
          <w:rFonts w:eastAsia="Times New Roman" w:cs="Times New Roman"/>
          <w:szCs w:val="24"/>
        </w:rPr>
        <w:t xml:space="preserve"> (Health and Retirement Study [HRS]:</w:t>
      </w:r>
      <w:r w:rsidR="001936B6">
        <w:rPr>
          <w:rFonts w:eastAsia="Times New Roman" w:cs="Times New Roman"/>
          <w:szCs w:val="24"/>
        </w:rPr>
        <w:t xml:space="preserve"> </w:t>
      </w:r>
      <w:r w:rsidR="001936B6" w:rsidRPr="001936B6">
        <w:rPr>
          <w:rFonts w:eastAsia="Times New Roman" w:cs="Times New Roman"/>
          <w:szCs w:val="24"/>
        </w:rPr>
        <w:t>N=12,998)</w:t>
      </w:r>
    </w:p>
    <w:p w14:paraId="0E942FF5" w14:textId="1ADFE011" w:rsidR="00FD74B2" w:rsidRPr="00CF37C9" w:rsidRDefault="00FD74B2" w:rsidP="00FD74B2">
      <w:pPr>
        <w:spacing w:line="240" w:lineRule="auto"/>
        <w:rPr>
          <w:rFonts w:eastAsia="Times New Roman" w:cs="Times New Roman"/>
          <w:szCs w:val="24"/>
        </w:rPr>
      </w:pPr>
      <w:r w:rsidRPr="00287CA1">
        <w:rPr>
          <w:rFonts w:eastAsia="Times New Roman" w:cs="Times New Roman"/>
          <w:b/>
          <w:bCs/>
          <w:szCs w:val="24"/>
        </w:rPr>
        <w:t xml:space="preserve">Appendix Table </w:t>
      </w:r>
      <w:r>
        <w:rPr>
          <w:rFonts w:eastAsia="Times New Roman" w:cs="Times New Roman"/>
          <w:b/>
          <w:bCs/>
          <w:szCs w:val="24"/>
        </w:rPr>
        <w:t>6</w:t>
      </w:r>
      <w:r w:rsidRPr="00287CA1">
        <w:rPr>
          <w:rFonts w:eastAsia="Times New Roman" w:cs="Times New Roman"/>
          <w:b/>
          <w:bCs/>
          <w:szCs w:val="24"/>
        </w:rPr>
        <w:t xml:space="preserve">. </w:t>
      </w:r>
      <w:r w:rsidR="00B768C4" w:rsidRPr="008747EA">
        <w:rPr>
          <w:rFonts w:eastAsia="Times New Roman" w:cs="Times New Roman"/>
          <w:szCs w:val="24"/>
        </w:rPr>
        <w:t>Friendship Network Contact Frequency</w:t>
      </w:r>
      <w:r w:rsidR="00B768C4" w:rsidRPr="006C48FE">
        <w:rPr>
          <w:rFonts w:eastAsia="Times New Roman" w:cs="Times New Roman"/>
          <w:b/>
          <w:bCs/>
          <w:szCs w:val="24"/>
        </w:rPr>
        <w:t xml:space="preserve"> </w:t>
      </w:r>
      <w:r w:rsidR="00B768C4" w:rsidRPr="00B768C4">
        <w:rPr>
          <w:rFonts w:eastAsia="Times New Roman" w:cs="Times New Roman"/>
          <w:szCs w:val="24"/>
        </w:rPr>
        <w:t>(</w:t>
      </w:r>
      <w:r w:rsidR="00B768C4">
        <w:rPr>
          <w:rFonts w:eastAsia="Times New Roman" w:cs="Times New Roman"/>
          <w:szCs w:val="24"/>
        </w:rPr>
        <w:t xml:space="preserve">Writing) </w:t>
      </w:r>
      <w:r w:rsidRPr="00287CA1">
        <w:rPr>
          <w:rFonts w:eastAsia="Times New Roman" w:cs="Times New Roman"/>
          <w:szCs w:val="24"/>
        </w:rPr>
        <w:t>and Subsequent Health/Well-Being</w:t>
      </w:r>
      <w:r w:rsidR="001936B6" w:rsidRPr="001936B6">
        <w:rPr>
          <w:rFonts w:eastAsia="Times New Roman" w:cs="Times New Roman"/>
          <w:szCs w:val="24"/>
        </w:rPr>
        <w:t xml:space="preserve"> (Health and Retirement Study [HRS]:</w:t>
      </w:r>
      <w:r w:rsidR="001936B6">
        <w:rPr>
          <w:rFonts w:eastAsia="Times New Roman" w:cs="Times New Roman"/>
          <w:szCs w:val="24"/>
        </w:rPr>
        <w:t xml:space="preserve"> </w:t>
      </w:r>
      <w:r w:rsidR="001936B6" w:rsidRPr="001936B6">
        <w:rPr>
          <w:rFonts w:eastAsia="Times New Roman" w:cs="Times New Roman"/>
          <w:szCs w:val="24"/>
        </w:rPr>
        <w:t>N=12,998)</w:t>
      </w:r>
    </w:p>
    <w:p w14:paraId="66008366" w14:textId="1D3C57AF" w:rsidR="00FD74B2" w:rsidRPr="00CF37C9" w:rsidRDefault="00FD74B2" w:rsidP="00FD74B2">
      <w:pPr>
        <w:spacing w:line="240" w:lineRule="auto"/>
        <w:rPr>
          <w:rFonts w:eastAsia="Times New Roman" w:cs="Times New Roman"/>
          <w:szCs w:val="24"/>
        </w:rPr>
      </w:pPr>
      <w:r w:rsidRPr="00287CA1">
        <w:rPr>
          <w:rFonts w:eastAsia="Times New Roman" w:cs="Times New Roman"/>
          <w:b/>
          <w:bCs/>
          <w:szCs w:val="24"/>
        </w:rPr>
        <w:t xml:space="preserve">Appendix Table </w:t>
      </w:r>
      <w:r>
        <w:rPr>
          <w:rFonts w:eastAsia="Times New Roman" w:cs="Times New Roman"/>
          <w:b/>
          <w:bCs/>
          <w:szCs w:val="24"/>
        </w:rPr>
        <w:t>7</w:t>
      </w:r>
      <w:r w:rsidRPr="00287CA1">
        <w:rPr>
          <w:rFonts w:eastAsia="Times New Roman" w:cs="Times New Roman"/>
          <w:b/>
          <w:bCs/>
          <w:szCs w:val="24"/>
        </w:rPr>
        <w:t xml:space="preserve">. </w:t>
      </w:r>
      <w:r w:rsidR="00B768C4" w:rsidRPr="00B768C4">
        <w:rPr>
          <w:rFonts w:eastAsia="Times New Roman" w:cs="Times New Roman"/>
          <w:szCs w:val="24"/>
        </w:rPr>
        <w:t>Friendship Network Quality (</w:t>
      </w:r>
      <w:r>
        <w:rPr>
          <w:rFonts w:eastAsia="Times New Roman" w:cs="Times New Roman"/>
          <w:szCs w:val="24"/>
        </w:rPr>
        <w:t>Positive Social Support</w:t>
      </w:r>
      <w:r w:rsidRPr="00287CA1">
        <w:rPr>
          <w:rFonts w:eastAsia="Times New Roman" w:cs="Times New Roman"/>
          <w:szCs w:val="24"/>
        </w:rPr>
        <w:t xml:space="preserve"> </w:t>
      </w:r>
      <w:r w:rsidR="00037070">
        <w:rPr>
          <w:rFonts w:eastAsia="Times New Roman" w:cs="Times New Roman"/>
          <w:szCs w:val="24"/>
        </w:rPr>
        <w:t>from Friends</w:t>
      </w:r>
      <w:r w:rsidR="00B768C4">
        <w:rPr>
          <w:rFonts w:eastAsia="Times New Roman" w:cs="Times New Roman"/>
          <w:szCs w:val="24"/>
        </w:rPr>
        <w:t>)</w:t>
      </w:r>
      <w:r w:rsidR="00037070">
        <w:rPr>
          <w:rFonts w:eastAsia="Times New Roman" w:cs="Times New Roman"/>
          <w:szCs w:val="24"/>
        </w:rPr>
        <w:t xml:space="preserve"> </w:t>
      </w:r>
      <w:r w:rsidRPr="00287CA1">
        <w:rPr>
          <w:rFonts w:eastAsia="Times New Roman" w:cs="Times New Roman"/>
          <w:szCs w:val="24"/>
        </w:rPr>
        <w:t>and Subsequent Health/Well-Being</w:t>
      </w:r>
      <w:r w:rsidR="001936B6" w:rsidRPr="001936B6">
        <w:rPr>
          <w:rFonts w:eastAsia="Times New Roman" w:cs="Times New Roman"/>
          <w:szCs w:val="24"/>
        </w:rPr>
        <w:t xml:space="preserve"> (Health and Retirement Study [HRS]:</w:t>
      </w:r>
      <w:r w:rsidR="001936B6">
        <w:rPr>
          <w:rFonts w:eastAsia="Times New Roman" w:cs="Times New Roman"/>
          <w:szCs w:val="24"/>
        </w:rPr>
        <w:t xml:space="preserve"> </w:t>
      </w:r>
      <w:r w:rsidR="001936B6" w:rsidRPr="001936B6">
        <w:rPr>
          <w:rFonts w:eastAsia="Times New Roman" w:cs="Times New Roman"/>
          <w:szCs w:val="24"/>
        </w:rPr>
        <w:t>N=12,998)</w:t>
      </w:r>
    </w:p>
    <w:p w14:paraId="3CBDBF24" w14:textId="765E4004" w:rsidR="00FD74B2" w:rsidRPr="00CF37C9" w:rsidRDefault="00FD74B2" w:rsidP="00FD74B2">
      <w:pPr>
        <w:spacing w:line="240" w:lineRule="auto"/>
        <w:rPr>
          <w:rFonts w:eastAsia="Times New Roman" w:cs="Times New Roman"/>
          <w:szCs w:val="24"/>
        </w:rPr>
      </w:pPr>
      <w:r w:rsidRPr="00287CA1">
        <w:rPr>
          <w:rFonts w:eastAsia="Times New Roman" w:cs="Times New Roman"/>
          <w:b/>
          <w:bCs/>
          <w:szCs w:val="24"/>
        </w:rPr>
        <w:t xml:space="preserve">Appendix Table </w:t>
      </w:r>
      <w:r>
        <w:rPr>
          <w:rFonts w:eastAsia="Times New Roman" w:cs="Times New Roman"/>
          <w:b/>
          <w:bCs/>
          <w:szCs w:val="24"/>
        </w:rPr>
        <w:t>8</w:t>
      </w:r>
      <w:r w:rsidRPr="00287CA1">
        <w:rPr>
          <w:rFonts w:eastAsia="Times New Roman" w:cs="Times New Roman"/>
          <w:b/>
          <w:bCs/>
          <w:szCs w:val="24"/>
        </w:rPr>
        <w:t xml:space="preserve">. </w:t>
      </w:r>
      <w:r w:rsidR="00B768C4" w:rsidRPr="00B768C4">
        <w:rPr>
          <w:rFonts w:eastAsia="Times New Roman" w:cs="Times New Roman"/>
          <w:szCs w:val="24"/>
        </w:rPr>
        <w:t>Friendship Network Quality (</w:t>
      </w:r>
      <w:r w:rsidRPr="00B768C4">
        <w:rPr>
          <w:rFonts w:eastAsia="Times New Roman" w:cs="Times New Roman"/>
          <w:szCs w:val="24"/>
        </w:rPr>
        <w:t>Negative</w:t>
      </w:r>
      <w:r>
        <w:rPr>
          <w:rFonts w:eastAsia="Times New Roman" w:cs="Times New Roman"/>
          <w:szCs w:val="24"/>
        </w:rPr>
        <w:t xml:space="preserve"> Social Strain</w:t>
      </w:r>
      <w:r w:rsidRPr="00287CA1">
        <w:rPr>
          <w:rFonts w:eastAsia="Times New Roman" w:cs="Times New Roman"/>
          <w:szCs w:val="24"/>
        </w:rPr>
        <w:t xml:space="preserve"> </w:t>
      </w:r>
      <w:r w:rsidR="00037070">
        <w:rPr>
          <w:rFonts w:eastAsia="Times New Roman" w:cs="Times New Roman"/>
          <w:szCs w:val="24"/>
        </w:rPr>
        <w:t>from Friends</w:t>
      </w:r>
      <w:r w:rsidR="00B768C4">
        <w:rPr>
          <w:rFonts w:eastAsia="Times New Roman" w:cs="Times New Roman"/>
          <w:szCs w:val="24"/>
        </w:rPr>
        <w:t>)</w:t>
      </w:r>
      <w:r w:rsidR="00037070">
        <w:rPr>
          <w:rFonts w:eastAsia="Times New Roman" w:cs="Times New Roman"/>
          <w:szCs w:val="24"/>
        </w:rPr>
        <w:t xml:space="preserve"> </w:t>
      </w:r>
      <w:r w:rsidRPr="00287CA1">
        <w:rPr>
          <w:rFonts w:eastAsia="Times New Roman" w:cs="Times New Roman"/>
          <w:szCs w:val="24"/>
        </w:rPr>
        <w:t>and Subsequent Health/Well-Being</w:t>
      </w:r>
      <w:r w:rsidR="001936B6" w:rsidRPr="001936B6">
        <w:rPr>
          <w:rFonts w:eastAsia="Times New Roman" w:cs="Times New Roman"/>
          <w:szCs w:val="24"/>
        </w:rPr>
        <w:t xml:space="preserve"> (Health and Retirement Study [HRS]:</w:t>
      </w:r>
      <w:r w:rsidR="001936B6">
        <w:rPr>
          <w:rFonts w:eastAsia="Times New Roman" w:cs="Times New Roman"/>
          <w:szCs w:val="24"/>
        </w:rPr>
        <w:t xml:space="preserve"> </w:t>
      </w:r>
      <w:r w:rsidR="001936B6" w:rsidRPr="001936B6">
        <w:rPr>
          <w:rFonts w:eastAsia="Times New Roman" w:cs="Times New Roman"/>
          <w:szCs w:val="24"/>
        </w:rPr>
        <w:t>N=12,998)</w:t>
      </w:r>
    </w:p>
    <w:p w14:paraId="3B524901" w14:textId="5EC7719B" w:rsidR="00DD3CC7" w:rsidRPr="000F242E" w:rsidRDefault="00DD3CC7" w:rsidP="0002476C">
      <w:pPr>
        <w:rPr>
          <w:rFonts w:cs="Times New Roman"/>
          <w:bCs/>
          <w:color w:val="000000" w:themeColor="text1"/>
          <w:szCs w:val="24"/>
        </w:rPr>
      </w:pPr>
    </w:p>
    <w:p w14:paraId="245E3F59" w14:textId="77777777" w:rsidR="00DD3CC7" w:rsidRPr="000F242E" w:rsidRDefault="00DD3CC7" w:rsidP="0002476C">
      <w:pPr>
        <w:rPr>
          <w:rFonts w:cs="Times New Roman"/>
          <w:bCs/>
          <w:color w:val="000000" w:themeColor="text1"/>
          <w:szCs w:val="24"/>
        </w:rPr>
      </w:pPr>
    </w:p>
    <w:p w14:paraId="2AB6C30F" w14:textId="4065DAB6" w:rsidR="002A4B87" w:rsidRPr="000F242E" w:rsidRDefault="002A4B87" w:rsidP="0002476C">
      <w:pPr>
        <w:rPr>
          <w:rFonts w:cs="Times New Roman"/>
          <w:bCs/>
          <w:color w:val="000000" w:themeColor="text1"/>
          <w:szCs w:val="24"/>
        </w:rPr>
      </w:pPr>
    </w:p>
    <w:p w14:paraId="1E843DCE" w14:textId="5243B877" w:rsidR="002A4B87" w:rsidRPr="000F242E" w:rsidRDefault="002A4B87" w:rsidP="0002476C">
      <w:pPr>
        <w:rPr>
          <w:rFonts w:cs="Times New Roman"/>
          <w:bCs/>
          <w:color w:val="000000" w:themeColor="text1"/>
          <w:szCs w:val="24"/>
        </w:rPr>
      </w:pPr>
    </w:p>
    <w:p w14:paraId="0B0882A7" w14:textId="6088F6D7" w:rsidR="002A4B87" w:rsidRPr="000F242E" w:rsidRDefault="002A4B87" w:rsidP="0002476C">
      <w:pPr>
        <w:rPr>
          <w:rFonts w:cs="Times New Roman"/>
          <w:bCs/>
          <w:color w:val="000000" w:themeColor="text1"/>
          <w:szCs w:val="24"/>
        </w:rPr>
      </w:pPr>
    </w:p>
    <w:p w14:paraId="01727C76" w14:textId="77777777" w:rsidR="002A4B87" w:rsidRPr="000F242E" w:rsidRDefault="002A4B87" w:rsidP="0002476C">
      <w:pPr>
        <w:rPr>
          <w:rFonts w:cs="Times New Roman"/>
          <w:bCs/>
          <w:color w:val="000000" w:themeColor="text1"/>
          <w:szCs w:val="24"/>
        </w:rPr>
      </w:pPr>
    </w:p>
    <w:p w14:paraId="447EC8D8" w14:textId="77777777" w:rsidR="002A4B87" w:rsidRPr="000F242E" w:rsidRDefault="002A4B87">
      <w:pPr>
        <w:jc w:val="center"/>
        <w:rPr>
          <w:rFonts w:cs="Times New Roman"/>
          <w:b/>
          <w:szCs w:val="24"/>
        </w:rPr>
      </w:pPr>
      <w:r w:rsidRPr="000F242E">
        <w:rPr>
          <w:rFonts w:cs="Times New Roman"/>
          <w:b/>
          <w:szCs w:val="24"/>
        </w:rPr>
        <w:br w:type="page"/>
      </w:r>
    </w:p>
    <w:p w14:paraId="2D223E23" w14:textId="77777777" w:rsidR="002F7698" w:rsidRDefault="002F7698" w:rsidP="002F7698">
      <w:pPr>
        <w:spacing w:line="240" w:lineRule="auto"/>
        <w:jc w:val="center"/>
        <w:rPr>
          <w:rFonts w:cs="Times New Roman"/>
          <w:b/>
          <w:color w:val="000000" w:themeColor="text1"/>
          <w:szCs w:val="24"/>
        </w:rPr>
      </w:pPr>
      <w:r w:rsidRPr="0093155A">
        <w:rPr>
          <w:rFonts w:cs="Times New Roman"/>
          <w:b/>
          <w:color w:val="000000" w:themeColor="text1"/>
          <w:szCs w:val="24"/>
        </w:rPr>
        <w:lastRenderedPageBreak/>
        <w:t xml:space="preserve">Appendix </w:t>
      </w:r>
      <w:r w:rsidRPr="000F242E">
        <w:rPr>
          <w:rFonts w:cs="Times New Roman"/>
          <w:b/>
          <w:color w:val="000000" w:themeColor="text1"/>
          <w:szCs w:val="24"/>
        </w:rPr>
        <w:t>Text 1</w:t>
      </w:r>
    </w:p>
    <w:p w14:paraId="630BADDE" w14:textId="5E0DDC6D" w:rsidR="002F7698" w:rsidRDefault="002F7698" w:rsidP="002F7698">
      <w:pPr>
        <w:spacing w:line="240" w:lineRule="auto"/>
        <w:jc w:val="center"/>
        <w:rPr>
          <w:rFonts w:cs="Times New Roman"/>
          <w:b/>
          <w:color w:val="000000" w:themeColor="text1"/>
          <w:szCs w:val="24"/>
        </w:rPr>
      </w:pPr>
      <w:r w:rsidRPr="000F242E">
        <w:rPr>
          <w:rFonts w:cs="Times New Roman"/>
          <w:b/>
          <w:color w:val="000000" w:themeColor="text1"/>
          <w:szCs w:val="24"/>
        </w:rPr>
        <w:t xml:space="preserve">Assessment of </w:t>
      </w:r>
      <w:r>
        <w:rPr>
          <w:rFonts w:cs="Times New Roman"/>
          <w:b/>
          <w:color w:val="000000" w:themeColor="text1"/>
          <w:szCs w:val="24"/>
        </w:rPr>
        <w:t>Friendship</w:t>
      </w:r>
    </w:p>
    <w:p w14:paraId="3493E4C8" w14:textId="77777777" w:rsidR="002F7698" w:rsidRDefault="002F7698" w:rsidP="002F7698">
      <w:pPr>
        <w:spacing w:line="240" w:lineRule="auto"/>
        <w:jc w:val="center"/>
        <w:rPr>
          <w:rFonts w:cs="Times New Roman"/>
          <w:b/>
          <w:color w:val="000000" w:themeColor="text1"/>
          <w:szCs w:val="24"/>
        </w:rPr>
      </w:pPr>
    </w:p>
    <w:p w14:paraId="429B56C4" w14:textId="77777777" w:rsidR="002F7698" w:rsidRDefault="002F7698" w:rsidP="002F7698">
      <w:pPr>
        <w:spacing w:line="240" w:lineRule="auto"/>
        <w:rPr>
          <w:rFonts w:cs="Times New Roman"/>
          <w:bCs/>
          <w:color w:val="000000" w:themeColor="text1"/>
          <w:szCs w:val="24"/>
        </w:rPr>
      </w:pPr>
      <w:r w:rsidRPr="00706A01">
        <w:rPr>
          <w:rFonts w:cs="Times New Roman"/>
          <w:bCs/>
          <w:i/>
          <w:iCs/>
          <w:color w:val="000000" w:themeColor="text1"/>
          <w:szCs w:val="24"/>
        </w:rPr>
        <w:t>Friendship Network Size</w:t>
      </w:r>
      <w:r w:rsidRPr="00706A01">
        <w:rPr>
          <w:rFonts w:cs="Times New Roman"/>
          <w:bCs/>
          <w:i/>
          <w:iCs/>
          <w:color w:val="000000" w:themeColor="text1"/>
          <w:szCs w:val="24"/>
        </w:rPr>
        <w:t>.</w:t>
      </w:r>
      <w:r w:rsidRPr="002F7698">
        <w:rPr>
          <w:rFonts w:cs="Times New Roman"/>
          <w:bCs/>
          <w:color w:val="000000" w:themeColor="text1"/>
          <w:szCs w:val="24"/>
        </w:rPr>
        <w:t xml:space="preserve"> </w:t>
      </w:r>
      <w:r>
        <w:rPr>
          <w:rFonts w:cs="Times New Roman"/>
          <w:bCs/>
          <w:color w:val="000000" w:themeColor="text1"/>
          <w:szCs w:val="24"/>
        </w:rPr>
        <w:t xml:space="preserve">Friendship network size was assessed </w:t>
      </w:r>
      <w:r w:rsidRPr="002F7698">
        <w:rPr>
          <w:rFonts w:cs="Times New Roman"/>
          <w:bCs/>
          <w:color w:val="000000" w:themeColor="text1"/>
          <w:szCs w:val="24"/>
        </w:rPr>
        <w:t xml:space="preserve">by asking respondents, “How many of your friends would you say you have a close relationship with?” Respondents were asked to provide a numerical answer in response. </w:t>
      </w:r>
    </w:p>
    <w:p w14:paraId="61A61A4C" w14:textId="77777777" w:rsidR="002F7698" w:rsidRDefault="002F7698" w:rsidP="002F7698">
      <w:pPr>
        <w:spacing w:line="240" w:lineRule="auto"/>
        <w:rPr>
          <w:rFonts w:cs="Times New Roman"/>
          <w:bCs/>
          <w:color w:val="000000" w:themeColor="text1"/>
          <w:szCs w:val="24"/>
        </w:rPr>
      </w:pPr>
    </w:p>
    <w:p w14:paraId="702CBBB5" w14:textId="77777777" w:rsidR="00706A01" w:rsidRDefault="002F7698" w:rsidP="002F7698">
      <w:pPr>
        <w:spacing w:line="240" w:lineRule="auto"/>
        <w:rPr>
          <w:rFonts w:cs="Times New Roman"/>
          <w:bCs/>
          <w:color w:val="000000" w:themeColor="text1"/>
          <w:szCs w:val="24"/>
        </w:rPr>
      </w:pPr>
      <w:r w:rsidRPr="00706A01">
        <w:rPr>
          <w:rFonts w:cs="Times New Roman"/>
          <w:bCs/>
          <w:i/>
          <w:iCs/>
          <w:color w:val="000000" w:themeColor="text1"/>
          <w:szCs w:val="24"/>
        </w:rPr>
        <w:t>Friendship Network Contact Frequency</w:t>
      </w:r>
      <w:r w:rsidR="00706A01">
        <w:rPr>
          <w:rFonts w:cs="Times New Roman"/>
          <w:bCs/>
          <w:color w:val="000000" w:themeColor="text1"/>
          <w:szCs w:val="24"/>
        </w:rPr>
        <w:t xml:space="preserve">. Friendship network contact frequency </w:t>
      </w:r>
      <w:r w:rsidRPr="002F7698">
        <w:rPr>
          <w:rFonts w:cs="Times New Roman"/>
          <w:bCs/>
          <w:color w:val="000000" w:themeColor="text1"/>
          <w:szCs w:val="24"/>
        </w:rPr>
        <w:t>was assessed by asking respondents, “On average, how often do you do each of the following?” a) “Meet up (include both ar</w:t>
      </w:r>
      <w:r w:rsidRPr="002F7698">
        <w:rPr>
          <w:rFonts w:cs="Times New Roman" w:hint="eastAsia"/>
          <w:bCs/>
          <w:color w:val="000000" w:themeColor="text1"/>
          <w:szCs w:val="24"/>
        </w:rPr>
        <w:t>ranged and chance meetings),</w:t>
      </w:r>
      <w:r w:rsidRPr="002F7698">
        <w:rPr>
          <w:rFonts w:cs="Times New Roman" w:hint="eastAsia"/>
          <w:bCs/>
          <w:color w:val="000000" w:themeColor="text1"/>
          <w:szCs w:val="24"/>
        </w:rPr>
        <w:t>”</w:t>
      </w:r>
      <w:r w:rsidRPr="002F7698">
        <w:rPr>
          <w:rFonts w:cs="Times New Roman" w:hint="eastAsia"/>
          <w:bCs/>
          <w:color w:val="000000" w:themeColor="text1"/>
          <w:szCs w:val="24"/>
        </w:rPr>
        <w:t xml:space="preserve"> b) </w:t>
      </w:r>
      <w:r w:rsidRPr="002F7698">
        <w:rPr>
          <w:rFonts w:cs="Times New Roman" w:hint="eastAsia"/>
          <w:bCs/>
          <w:color w:val="000000" w:themeColor="text1"/>
          <w:szCs w:val="24"/>
        </w:rPr>
        <w:t>“</w:t>
      </w:r>
      <w:r w:rsidRPr="002F7698">
        <w:rPr>
          <w:rFonts w:cs="Times New Roman" w:hint="eastAsia"/>
          <w:bCs/>
          <w:color w:val="000000" w:themeColor="text1"/>
          <w:szCs w:val="24"/>
        </w:rPr>
        <w:t>Speak on the phone,</w:t>
      </w:r>
      <w:r w:rsidRPr="002F7698">
        <w:rPr>
          <w:rFonts w:cs="Times New Roman" w:hint="eastAsia"/>
          <w:bCs/>
          <w:color w:val="000000" w:themeColor="text1"/>
          <w:szCs w:val="24"/>
        </w:rPr>
        <w:t>”</w:t>
      </w:r>
      <w:r w:rsidRPr="002F7698">
        <w:rPr>
          <w:rFonts w:cs="Times New Roman" w:hint="eastAsia"/>
          <w:bCs/>
          <w:color w:val="000000" w:themeColor="text1"/>
          <w:szCs w:val="24"/>
        </w:rPr>
        <w:t xml:space="preserve"> c) </w:t>
      </w:r>
      <w:r w:rsidRPr="002F7698">
        <w:rPr>
          <w:rFonts w:cs="Times New Roman" w:hint="eastAsia"/>
          <w:bCs/>
          <w:color w:val="000000" w:themeColor="text1"/>
          <w:szCs w:val="24"/>
        </w:rPr>
        <w:t>“</w:t>
      </w:r>
      <w:r w:rsidRPr="002F7698">
        <w:rPr>
          <w:rFonts w:cs="Times New Roman" w:hint="eastAsia"/>
          <w:bCs/>
          <w:color w:val="000000" w:themeColor="text1"/>
          <w:szCs w:val="24"/>
        </w:rPr>
        <w:t>Write or email.</w:t>
      </w:r>
      <w:r w:rsidRPr="002F7698">
        <w:rPr>
          <w:rFonts w:cs="Times New Roman" w:hint="eastAsia"/>
          <w:bCs/>
          <w:color w:val="000000" w:themeColor="text1"/>
          <w:szCs w:val="24"/>
        </w:rPr>
        <w:t>”</w:t>
      </w:r>
      <w:r w:rsidRPr="002F7698">
        <w:rPr>
          <w:rFonts w:cs="Times New Roman" w:hint="eastAsia"/>
          <w:bCs/>
          <w:color w:val="000000" w:themeColor="text1"/>
          <w:szCs w:val="24"/>
        </w:rPr>
        <w:t xml:space="preserve"> </w:t>
      </w:r>
    </w:p>
    <w:p w14:paraId="7A3ADE9C" w14:textId="77777777" w:rsidR="00356785" w:rsidRDefault="002F7698" w:rsidP="002F7698">
      <w:pPr>
        <w:spacing w:line="240" w:lineRule="auto"/>
        <w:rPr>
          <w:rFonts w:cs="Times New Roman"/>
          <w:bCs/>
          <w:color w:val="000000" w:themeColor="text1"/>
          <w:szCs w:val="24"/>
        </w:rPr>
      </w:pPr>
      <w:r w:rsidRPr="002F7698">
        <w:rPr>
          <w:rFonts w:cs="Times New Roman" w:hint="eastAsia"/>
          <w:bCs/>
          <w:color w:val="000000" w:themeColor="text1"/>
          <w:szCs w:val="24"/>
        </w:rPr>
        <w:t>For each category, we reverse coded responses so that higher values represented more frequent contact (0=</w:t>
      </w:r>
      <w:r w:rsidRPr="002F7698">
        <w:rPr>
          <w:rFonts w:ascii="Arial" w:hAnsi="Arial" w:cs="Arial"/>
          <w:bCs/>
          <w:color w:val="000000" w:themeColor="text1"/>
          <w:szCs w:val="24"/>
        </w:rPr>
        <w:t>≤</w:t>
      </w:r>
      <w:r w:rsidRPr="002F7698">
        <w:rPr>
          <w:rFonts w:cs="Times New Roman" w:hint="eastAsia"/>
          <w:bCs/>
          <w:color w:val="000000" w:themeColor="text1"/>
          <w:szCs w:val="24"/>
        </w:rPr>
        <w:t>Every Few Months, 1=1x-2x/Month, 2=1x-2x/Week, 3=</w:t>
      </w:r>
      <w:r w:rsidRPr="002F7698">
        <w:rPr>
          <w:rFonts w:ascii="Arial" w:hAnsi="Arial" w:cs="Arial"/>
          <w:bCs/>
          <w:color w:val="000000" w:themeColor="text1"/>
          <w:szCs w:val="24"/>
        </w:rPr>
        <w:t>≥</w:t>
      </w:r>
      <w:r w:rsidRPr="002F7698">
        <w:rPr>
          <w:rFonts w:cs="Times New Roman" w:hint="eastAsia"/>
          <w:bCs/>
          <w:color w:val="000000" w:themeColor="text1"/>
          <w:szCs w:val="24"/>
        </w:rPr>
        <w:t xml:space="preserve">3x/Week). </w:t>
      </w:r>
    </w:p>
    <w:p w14:paraId="6DF18F0D" w14:textId="77777777" w:rsidR="00356785" w:rsidRDefault="00356785" w:rsidP="002F7698">
      <w:pPr>
        <w:spacing w:line="240" w:lineRule="auto"/>
        <w:rPr>
          <w:rFonts w:cs="Times New Roman"/>
          <w:bCs/>
          <w:color w:val="000000" w:themeColor="text1"/>
          <w:szCs w:val="24"/>
        </w:rPr>
      </w:pPr>
    </w:p>
    <w:p w14:paraId="15265A3D" w14:textId="78708E4A" w:rsidR="00297FFC" w:rsidRDefault="002F7698" w:rsidP="002F7698">
      <w:pPr>
        <w:spacing w:line="240" w:lineRule="auto"/>
        <w:rPr>
          <w:rFonts w:cs="Times New Roman"/>
          <w:bCs/>
          <w:color w:val="000000" w:themeColor="text1"/>
          <w:szCs w:val="24"/>
        </w:rPr>
      </w:pPr>
      <w:r w:rsidRPr="00356785">
        <w:rPr>
          <w:rFonts w:cs="Times New Roman" w:hint="eastAsia"/>
          <w:bCs/>
          <w:i/>
          <w:iCs/>
          <w:color w:val="000000" w:themeColor="text1"/>
          <w:szCs w:val="24"/>
        </w:rPr>
        <w:t xml:space="preserve">Friendship </w:t>
      </w:r>
      <w:r w:rsidRPr="00356785">
        <w:rPr>
          <w:rFonts w:cs="Times New Roman"/>
          <w:bCs/>
          <w:i/>
          <w:iCs/>
          <w:color w:val="000000" w:themeColor="text1"/>
          <w:szCs w:val="24"/>
        </w:rPr>
        <w:t>Network Quality</w:t>
      </w:r>
      <w:r w:rsidR="00356785">
        <w:rPr>
          <w:rFonts w:cs="Times New Roman"/>
          <w:bCs/>
          <w:color w:val="000000" w:themeColor="text1"/>
          <w:szCs w:val="24"/>
        </w:rPr>
        <w:t xml:space="preserve">. Friendship network quality </w:t>
      </w:r>
      <w:r w:rsidRPr="002F7698">
        <w:rPr>
          <w:rFonts w:cs="Times New Roman"/>
          <w:bCs/>
          <w:color w:val="000000" w:themeColor="text1"/>
          <w:szCs w:val="24"/>
        </w:rPr>
        <w:t>was assessed by asking respondents to rate perceived support and strain from their friends. On a 4-point Likert scale</w:t>
      </w:r>
      <w:r w:rsidR="00755B64">
        <w:rPr>
          <w:rFonts w:cs="Times New Roman"/>
          <w:bCs/>
          <w:color w:val="000000" w:themeColor="text1"/>
          <w:szCs w:val="24"/>
        </w:rPr>
        <w:t xml:space="preserve"> </w:t>
      </w:r>
      <w:r w:rsidR="00755B64" w:rsidRPr="007B2F99">
        <w:rPr>
          <w:rStyle w:val="EmphasisAA"/>
          <w:rFonts w:ascii="Times New Roman" w:hAnsi="Times New Roman" w:cs="Times New Roman"/>
          <w:color w:val="000000" w:themeColor="text1"/>
          <w:sz w:val="24"/>
          <w:szCs w:val="24"/>
        </w:rPr>
        <w:t>(from 1 (</w:t>
      </w:r>
      <w:r w:rsidR="00E904F5">
        <w:rPr>
          <w:rStyle w:val="EmphasisAA"/>
          <w:rFonts w:ascii="Times New Roman" w:hAnsi="Times New Roman" w:cs="Times New Roman"/>
          <w:color w:val="000000" w:themeColor="text1"/>
          <w:sz w:val="24"/>
          <w:szCs w:val="24"/>
        </w:rPr>
        <w:t>A lot</w:t>
      </w:r>
      <w:r w:rsidR="00755B64" w:rsidRPr="007B2F99">
        <w:rPr>
          <w:rStyle w:val="EmphasisAA"/>
          <w:rFonts w:ascii="Times New Roman" w:hAnsi="Times New Roman" w:cs="Times New Roman"/>
          <w:color w:val="000000" w:themeColor="text1"/>
          <w:sz w:val="24"/>
          <w:szCs w:val="24"/>
        </w:rPr>
        <w:t xml:space="preserve">) to </w:t>
      </w:r>
      <w:r w:rsidR="00E904F5">
        <w:rPr>
          <w:rStyle w:val="EmphasisAA"/>
          <w:rFonts w:ascii="Times New Roman" w:hAnsi="Times New Roman" w:cs="Times New Roman"/>
          <w:color w:val="000000" w:themeColor="text1"/>
          <w:sz w:val="24"/>
          <w:szCs w:val="24"/>
        </w:rPr>
        <w:t>4</w:t>
      </w:r>
      <w:r w:rsidR="00755B64" w:rsidRPr="007B2F99">
        <w:rPr>
          <w:rStyle w:val="EmphasisAA"/>
          <w:rFonts w:ascii="Times New Roman" w:hAnsi="Times New Roman" w:cs="Times New Roman"/>
          <w:color w:val="000000" w:themeColor="text1"/>
          <w:sz w:val="24"/>
          <w:szCs w:val="24"/>
        </w:rPr>
        <w:t xml:space="preserve"> (</w:t>
      </w:r>
      <w:r w:rsidR="00E904F5">
        <w:rPr>
          <w:rStyle w:val="EmphasisAA"/>
          <w:rFonts w:ascii="Times New Roman" w:hAnsi="Times New Roman" w:cs="Times New Roman"/>
          <w:color w:val="000000" w:themeColor="text1"/>
          <w:sz w:val="24"/>
          <w:szCs w:val="24"/>
        </w:rPr>
        <w:t>Not at all</w:t>
      </w:r>
      <w:r w:rsidR="00755B64" w:rsidRPr="007B2F99">
        <w:rPr>
          <w:rStyle w:val="EmphasisAA"/>
          <w:rFonts w:ascii="Times New Roman" w:hAnsi="Times New Roman" w:cs="Times New Roman"/>
          <w:color w:val="000000" w:themeColor="text1"/>
          <w:sz w:val="24"/>
          <w:szCs w:val="24"/>
        </w:rPr>
        <w:t>)</w:t>
      </w:r>
      <w:r w:rsidRPr="002F7698">
        <w:rPr>
          <w:rFonts w:cs="Times New Roman"/>
          <w:bCs/>
          <w:color w:val="000000" w:themeColor="text1"/>
          <w:szCs w:val="24"/>
        </w:rPr>
        <w:t>, respondents rated the degree to which they endorsed three support items (e.g., “How much can you rely on them if you have a serious problem?</w:t>
      </w:r>
      <w:r w:rsidR="00F53A28">
        <w:rPr>
          <w:rFonts w:cs="Times New Roman"/>
          <w:bCs/>
          <w:color w:val="000000" w:themeColor="text1"/>
          <w:szCs w:val="24"/>
        </w:rPr>
        <w:t>,</w:t>
      </w:r>
      <w:r w:rsidRPr="002F7698">
        <w:rPr>
          <w:rFonts w:cs="Times New Roman"/>
          <w:bCs/>
          <w:color w:val="000000" w:themeColor="text1"/>
          <w:szCs w:val="24"/>
        </w:rPr>
        <w:t>”</w:t>
      </w:r>
      <w:r w:rsidR="00711A84">
        <w:rPr>
          <w:rFonts w:cs="Times New Roman"/>
          <w:bCs/>
          <w:color w:val="000000" w:themeColor="text1"/>
          <w:szCs w:val="24"/>
        </w:rPr>
        <w:t xml:space="preserve"> “</w:t>
      </w:r>
      <w:r w:rsidR="00F53A28" w:rsidRPr="00F53A28">
        <w:rPr>
          <w:rFonts w:cs="Times New Roman"/>
          <w:bCs/>
          <w:color w:val="000000" w:themeColor="text1"/>
          <w:szCs w:val="24"/>
        </w:rPr>
        <w:t>How much do they really understand the way you feel about things?</w:t>
      </w:r>
      <w:r w:rsidR="00711A84">
        <w:rPr>
          <w:rFonts w:cs="Times New Roman"/>
          <w:bCs/>
          <w:color w:val="000000" w:themeColor="text1"/>
          <w:szCs w:val="24"/>
        </w:rPr>
        <w:t>,” “</w:t>
      </w:r>
      <w:r w:rsidR="00711A84" w:rsidRPr="00711A84">
        <w:rPr>
          <w:rFonts w:cs="Times New Roman"/>
          <w:bCs/>
          <w:color w:val="000000" w:themeColor="text1"/>
          <w:szCs w:val="24"/>
        </w:rPr>
        <w:t>How much can you open up to them if you need to talk about your worries?</w:t>
      </w:r>
      <w:r w:rsidR="00711A84">
        <w:rPr>
          <w:rFonts w:cs="Times New Roman"/>
          <w:bCs/>
          <w:color w:val="000000" w:themeColor="text1"/>
          <w:szCs w:val="24"/>
        </w:rPr>
        <w:t>”</w:t>
      </w:r>
      <w:r w:rsidRPr="002F7698">
        <w:rPr>
          <w:rFonts w:cs="Times New Roman"/>
          <w:bCs/>
          <w:color w:val="000000" w:themeColor="text1"/>
          <w:szCs w:val="24"/>
        </w:rPr>
        <w:t>) and four strain items (e.g., “How often do they make too many demands on you?</w:t>
      </w:r>
      <w:r w:rsidR="00711A84">
        <w:rPr>
          <w:rFonts w:cs="Times New Roman"/>
          <w:bCs/>
          <w:color w:val="000000" w:themeColor="text1"/>
          <w:szCs w:val="24"/>
        </w:rPr>
        <w:t>,</w:t>
      </w:r>
      <w:r w:rsidRPr="002F7698">
        <w:rPr>
          <w:rFonts w:cs="Times New Roman"/>
          <w:bCs/>
          <w:color w:val="000000" w:themeColor="text1"/>
          <w:szCs w:val="24"/>
        </w:rPr>
        <w:t>”</w:t>
      </w:r>
      <w:r w:rsidR="00711A84">
        <w:rPr>
          <w:rFonts w:cs="Times New Roman"/>
          <w:bCs/>
          <w:color w:val="000000" w:themeColor="text1"/>
          <w:szCs w:val="24"/>
        </w:rPr>
        <w:t xml:space="preserve"> “</w:t>
      </w:r>
      <w:r w:rsidR="00711A84" w:rsidRPr="00711A84">
        <w:rPr>
          <w:rFonts w:cs="Times New Roman"/>
          <w:bCs/>
          <w:color w:val="000000" w:themeColor="text1"/>
          <w:szCs w:val="24"/>
        </w:rPr>
        <w:t>How much do they criticize you?</w:t>
      </w:r>
      <w:r w:rsidR="00711A84">
        <w:rPr>
          <w:rFonts w:cs="Times New Roman"/>
          <w:bCs/>
          <w:color w:val="000000" w:themeColor="text1"/>
          <w:szCs w:val="24"/>
        </w:rPr>
        <w:t>,” “</w:t>
      </w:r>
      <w:r w:rsidR="00711A84" w:rsidRPr="00711A84">
        <w:rPr>
          <w:rFonts w:cs="Times New Roman"/>
          <w:bCs/>
          <w:color w:val="000000" w:themeColor="text1"/>
          <w:szCs w:val="24"/>
        </w:rPr>
        <w:t>How much do they let you down when you are counting on them?</w:t>
      </w:r>
      <w:r w:rsidR="00711A84">
        <w:rPr>
          <w:rFonts w:cs="Times New Roman"/>
          <w:bCs/>
          <w:color w:val="000000" w:themeColor="text1"/>
          <w:szCs w:val="24"/>
        </w:rPr>
        <w:t>,” “</w:t>
      </w:r>
      <w:r w:rsidR="00711A84" w:rsidRPr="00711A84">
        <w:rPr>
          <w:rFonts w:cs="Times New Roman"/>
          <w:bCs/>
          <w:color w:val="000000" w:themeColor="text1"/>
          <w:szCs w:val="24"/>
        </w:rPr>
        <w:t>How much do they get on your nerves?</w:t>
      </w:r>
      <w:r w:rsidR="00711A84">
        <w:rPr>
          <w:rFonts w:cs="Times New Roman"/>
          <w:bCs/>
          <w:color w:val="000000" w:themeColor="text1"/>
          <w:szCs w:val="24"/>
        </w:rPr>
        <w:t>”</w:t>
      </w:r>
      <w:r w:rsidRPr="002F7698">
        <w:rPr>
          <w:rFonts w:cs="Times New Roman"/>
          <w:bCs/>
          <w:color w:val="000000" w:themeColor="text1"/>
          <w:szCs w:val="24"/>
        </w:rPr>
        <w:t xml:space="preserve">). </w:t>
      </w:r>
      <w:r w:rsidR="00663849" w:rsidRPr="00663849">
        <w:rPr>
          <w:rFonts w:cs="Times New Roman"/>
          <w:bCs/>
          <w:color w:val="000000" w:themeColor="text1"/>
          <w:szCs w:val="24"/>
        </w:rPr>
        <w:t>Responses to all items were averaged</w:t>
      </w:r>
      <w:r w:rsidR="00BC35A6">
        <w:rPr>
          <w:rFonts w:cs="Times New Roman"/>
          <w:bCs/>
          <w:color w:val="000000" w:themeColor="text1"/>
          <w:szCs w:val="24"/>
        </w:rPr>
        <w:t xml:space="preserve"> within each dimension</w:t>
      </w:r>
      <w:r w:rsidR="00663849" w:rsidRPr="00663849">
        <w:rPr>
          <w:rFonts w:cs="Times New Roman"/>
          <w:bCs/>
          <w:color w:val="000000" w:themeColor="text1"/>
          <w:szCs w:val="24"/>
        </w:rPr>
        <w:t xml:space="preserve"> to create a perceived support score</w:t>
      </w:r>
      <w:r w:rsidR="00663849">
        <w:rPr>
          <w:rFonts w:cs="Times New Roman"/>
          <w:bCs/>
          <w:color w:val="000000" w:themeColor="text1"/>
          <w:szCs w:val="24"/>
        </w:rPr>
        <w:t xml:space="preserve"> </w:t>
      </w:r>
      <w:r w:rsidR="00663849" w:rsidRPr="00EE0915">
        <w:rPr>
          <w:rFonts w:eastAsia="SimSun" w:cs="Times New Roman"/>
          <w:color w:val="000000" w:themeColor="text1"/>
          <w:szCs w:val="24"/>
        </w:rPr>
        <w:t>(</w:t>
      </w:r>
      <w:r w:rsidR="00663849" w:rsidRPr="000F242E">
        <w:rPr>
          <w:rFonts w:eastAsia="Calibri" w:cs="Times New Roman"/>
          <w:color w:val="000000" w:themeColor="text1"/>
          <w:szCs w:val="24"/>
        </w:rPr>
        <w:t>α=</w:t>
      </w:r>
      <w:r w:rsidR="00663849" w:rsidRPr="00896FAA">
        <w:rPr>
          <w:rFonts w:eastAsia="Calibri" w:cs="Times New Roman"/>
          <w:color w:val="000000" w:themeColor="text1"/>
          <w:szCs w:val="24"/>
        </w:rPr>
        <w:t>0.8</w:t>
      </w:r>
      <w:r w:rsidR="00BB0581">
        <w:rPr>
          <w:rFonts w:eastAsia="Calibri" w:cs="Times New Roman"/>
          <w:color w:val="000000" w:themeColor="text1"/>
          <w:szCs w:val="24"/>
        </w:rPr>
        <w:t>4</w:t>
      </w:r>
      <w:r w:rsidR="00663849" w:rsidRPr="000F242E">
        <w:rPr>
          <w:rFonts w:eastAsia="SimSun" w:cs="Times New Roman"/>
          <w:color w:val="000000" w:themeColor="text1"/>
          <w:szCs w:val="24"/>
          <w:lang w:eastAsia="zh-CN"/>
        </w:rPr>
        <w:t>, range 1-</w:t>
      </w:r>
      <w:r w:rsidR="00BB0581">
        <w:rPr>
          <w:rFonts w:eastAsia="SimSun" w:cs="Times New Roman"/>
          <w:color w:val="000000" w:themeColor="text1"/>
          <w:szCs w:val="24"/>
          <w:lang w:eastAsia="zh-CN"/>
        </w:rPr>
        <w:t>4</w:t>
      </w:r>
      <w:r w:rsidR="00663849" w:rsidRPr="000F242E">
        <w:rPr>
          <w:rFonts w:eastAsia="SimSun" w:cs="Times New Roman"/>
          <w:color w:val="000000" w:themeColor="text1"/>
          <w:szCs w:val="24"/>
        </w:rPr>
        <w:t>)</w:t>
      </w:r>
      <w:r w:rsidR="00663849" w:rsidRPr="00663849">
        <w:rPr>
          <w:rFonts w:cs="Times New Roman"/>
          <w:bCs/>
          <w:color w:val="000000" w:themeColor="text1"/>
          <w:szCs w:val="24"/>
        </w:rPr>
        <w:t>, and a separate strain score</w:t>
      </w:r>
      <w:r w:rsidR="00663849">
        <w:rPr>
          <w:rFonts w:cs="Times New Roman"/>
          <w:bCs/>
          <w:color w:val="000000" w:themeColor="text1"/>
          <w:szCs w:val="24"/>
        </w:rPr>
        <w:t xml:space="preserve"> </w:t>
      </w:r>
      <w:r w:rsidR="00663849" w:rsidRPr="00EE0915">
        <w:rPr>
          <w:rFonts w:eastAsia="SimSun" w:cs="Times New Roman"/>
          <w:color w:val="000000" w:themeColor="text1"/>
          <w:szCs w:val="24"/>
        </w:rPr>
        <w:t>(</w:t>
      </w:r>
      <w:r w:rsidR="00663849" w:rsidRPr="000F242E">
        <w:rPr>
          <w:rFonts w:eastAsia="Calibri" w:cs="Times New Roman"/>
          <w:color w:val="000000" w:themeColor="text1"/>
          <w:szCs w:val="24"/>
        </w:rPr>
        <w:t>α=</w:t>
      </w:r>
      <w:r w:rsidR="00663849" w:rsidRPr="00896FAA">
        <w:rPr>
          <w:rFonts w:eastAsia="Calibri" w:cs="Times New Roman"/>
          <w:color w:val="000000" w:themeColor="text1"/>
          <w:szCs w:val="24"/>
        </w:rPr>
        <w:t>0.</w:t>
      </w:r>
      <w:r w:rsidR="00BB0581">
        <w:rPr>
          <w:rFonts w:eastAsia="Calibri" w:cs="Times New Roman"/>
          <w:color w:val="000000" w:themeColor="text1"/>
          <w:szCs w:val="24"/>
        </w:rPr>
        <w:t>76</w:t>
      </w:r>
      <w:r w:rsidR="00663849" w:rsidRPr="000F242E">
        <w:rPr>
          <w:rFonts w:eastAsia="SimSun" w:cs="Times New Roman"/>
          <w:color w:val="000000" w:themeColor="text1"/>
          <w:szCs w:val="24"/>
          <w:lang w:eastAsia="zh-CN"/>
        </w:rPr>
        <w:t>, range 1-</w:t>
      </w:r>
      <w:r w:rsidR="00BB0581">
        <w:rPr>
          <w:rFonts w:eastAsia="SimSun" w:cs="Times New Roman"/>
          <w:color w:val="000000" w:themeColor="text1"/>
          <w:szCs w:val="24"/>
          <w:lang w:eastAsia="zh-CN"/>
        </w:rPr>
        <w:t>4</w:t>
      </w:r>
      <w:r w:rsidR="00663849" w:rsidRPr="000F242E">
        <w:rPr>
          <w:rFonts w:eastAsia="SimSun" w:cs="Times New Roman"/>
          <w:color w:val="000000" w:themeColor="text1"/>
          <w:szCs w:val="24"/>
        </w:rPr>
        <w:t>)</w:t>
      </w:r>
      <w:r w:rsidR="00663849" w:rsidRPr="00663849">
        <w:rPr>
          <w:rFonts w:cs="Times New Roman"/>
          <w:bCs/>
          <w:color w:val="000000" w:themeColor="text1"/>
          <w:szCs w:val="24"/>
        </w:rPr>
        <w:t>.</w:t>
      </w:r>
    </w:p>
    <w:p w14:paraId="0BEF007A" w14:textId="77777777" w:rsidR="00755B64" w:rsidRDefault="00755B64" w:rsidP="002F7698">
      <w:pPr>
        <w:spacing w:line="240" w:lineRule="auto"/>
        <w:rPr>
          <w:rFonts w:cs="Times New Roman"/>
          <w:bCs/>
          <w:color w:val="000000" w:themeColor="text1"/>
          <w:szCs w:val="24"/>
        </w:rPr>
      </w:pPr>
    </w:p>
    <w:p w14:paraId="5DBD3493" w14:textId="7B6082F7" w:rsidR="002F7698" w:rsidRPr="002F7698" w:rsidRDefault="002F7698" w:rsidP="002F7698">
      <w:pPr>
        <w:spacing w:line="240" w:lineRule="auto"/>
        <w:rPr>
          <w:rFonts w:cs="Times New Roman"/>
          <w:bCs/>
          <w:color w:val="000000" w:themeColor="text1"/>
          <w:szCs w:val="24"/>
        </w:rPr>
      </w:pPr>
      <w:r w:rsidRPr="002F7698">
        <w:rPr>
          <w:rFonts w:cs="Times New Roman"/>
          <w:bCs/>
          <w:color w:val="000000" w:themeColor="text1"/>
          <w:szCs w:val="24"/>
        </w:rPr>
        <w:t>To standardize the measure, we first rescored contra-indicative items and created z-scores for each of the items. Then, we created a composite friendship score by averaging the z-scores for each measure (higher scores indicated stronger friendships). To evaluate potential threshold effects, we categorized scores into quartiles based on the distribution of friendship scores in the sample. In secondary analyses, we separately evaluated each facet of the friendship composite score in relation to our health and well-being outcomes.</w:t>
      </w:r>
    </w:p>
    <w:p w14:paraId="3C6C86EA" w14:textId="77777777" w:rsidR="002F7698" w:rsidRDefault="002F7698" w:rsidP="00D0515E">
      <w:pPr>
        <w:spacing w:line="240" w:lineRule="auto"/>
        <w:jc w:val="center"/>
        <w:rPr>
          <w:rFonts w:cs="Times New Roman"/>
          <w:b/>
          <w:color w:val="000000" w:themeColor="text1"/>
          <w:szCs w:val="24"/>
        </w:rPr>
      </w:pPr>
    </w:p>
    <w:p w14:paraId="43D852C8" w14:textId="77777777" w:rsidR="00B21E65" w:rsidRDefault="00B21E65" w:rsidP="00D0515E">
      <w:pPr>
        <w:spacing w:line="240" w:lineRule="auto"/>
        <w:jc w:val="center"/>
        <w:rPr>
          <w:rFonts w:cs="Times New Roman"/>
          <w:b/>
          <w:color w:val="000000" w:themeColor="text1"/>
          <w:szCs w:val="24"/>
        </w:rPr>
        <w:sectPr w:rsidR="00B21E65" w:rsidSect="00BF792B">
          <w:headerReference w:type="even" r:id="rId8"/>
          <w:headerReference w:type="default" r:id="rId9"/>
          <w:pgSz w:w="12240" w:h="15840"/>
          <w:pgMar w:top="1440" w:right="1440" w:bottom="1440" w:left="1440" w:header="720" w:footer="720" w:gutter="0"/>
          <w:cols w:space="720"/>
          <w:docGrid w:linePitch="360"/>
        </w:sectPr>
      </w:pPr>
    </w:p>
    <w:p w14:paraId="01677C37" w14:textId="7727BDCE" w:rsidR="00DD174C" w:rsidRPr="000F242E" w:rsidRDefault="0045267E" w:rsidP="00D0515E">
      <w:pPr>
        <w:spacing w:line="240" w:lineRule="auto"/>
        <w:jc w:val="center"/>
        <w:rPr>
          <w:rFonts w:cs="Times New Roman"/>
          <w:b/>
          <w:color w:val="000000" w:themeColor="text1"/>
          <w:szCs w:val="24"/>
        </w:rPr>
      </w:pPr>
      <w:r w:rsidRPr="0093155A">
        <w:rPr>
          <w:rFonts w:cs="Times New Roman"/>
          <w:b/>
          <w:color w:val="000000" w:themeColor="text1"/>
          <w:szCs w:val="24"/>
        </w:rPr>
        <w:lastRenderedPageBreak/>
        <w:t xml:space="preserve">Appendix </w:t>
      </w:r>
      <w:r w:rsidR="00DD174C" w:rsidRPr="000F242E">
        <w:rPr>
          <w:rFonts w:cs="Times New Roman"/>
          <w:b/>
          <w:color w:val="000000" w:themeColor="text1"/>
          <w:szCs w:val="24"/>
        </w:rPr>
        <w:t xml:space="preserve">Text </w:t>
      </w:r>
      <w:r w:rsidR="002F7698">
        <w:rPr>
          <w:rFonts w:cs="Times New Roman"/>
          <w:b/>
          <w:color w:val="000000" w:themeColor="text1"/>
          <w:szCs w:val="24"/>
        </w:rPr>
        <w:t>2</w:t>
      </w:r>
    </w:p>
    <w:p w14:paraId="445E7646" w14:textId="1F3819B9" w:rsidR="00C41111" w:rsidRDefault="00DD174C" w:rsidP="00D0515E">
      <w:pPr>
        <w:spacing w:line="240" w:lineRule="auto"/>
        <w:jc w:val="center"/>
        <w:rPr>
          <w:rFonts w:cs="Times New Roman"/>
          <w:b/>
          <w:color w:val="000000" w:themeColor="text1"/>
          <w:szCs w:val="24"/>
        </w:rPr>
      </w:pPr>
      <w:r w:rsidRPr="000F242E">
        <w:rPr>
          <w:rFonts w:cs="Times New Roman"/>
          <w:b/>
          <w:color w:val="000000" w:themeColor="text1"/>
          <w:szCs w:val="24"/>
        </w:rPr>
        <w:t>Assessment of Outcomes</w:t>
      </w:r>
    </w:p>
    <w:p w14:paraId="463F9A56" w14:textId="77777777" w:rsidR="000B150C" w:rsidRPr="000F242E" w:rsidRDefault="000B150C" w:rsidP="000B150C">
      <w:pPr>
        <w:spacing w:line="240" w:lineRule="auto"/>
        <w:rPr>
          <w:rFonts w:cs="Times New Roman"/>
          <w:b/>
          <w:color w:val="000000" w:themeColor="text1"/>
          <w:szCs w:val="24"/>
        </w:rPr>
      </w:pPr>
    </w:p>
    <w:p w14:paraId="3E260E25" w14:textId="77777777" w:rsidR="00DD174C" w:rsidRPr="000F242E" w:rsidRDefault="00DD174C" w:rsidP="00D0515E">
      <w:pPr>
        <w:spacing w:line="240" w:lineRule="auto"/>
        <w:jc w:val="both"/>
        <w:rPr>
          <w:rFonts w:eastAsia="SimSun" w:cs="Times New Roman"/>
          <w:b/>
          <w:bCs/>
          <w:iCs/>
          <w:color w:val="000000" w:themeColor="text1"/>
          <w:szCs w:val="24"/>
        </w:rPr>
      </w:pPr>
      <w:r w:rsidRPr="000F242E">
        <w:rPr>
          <w:rFonts w:eastAsia="SimSun" w:cs="Times New Roman"/>
          <w:b/>
          <w:bCs/>
          <w:iCs/>
          <w:color w:val="000000" w:themeColor="text1"/>
          <w:szCs w:val="24"/>
        </w:rPr>
        <w:t>Reference Group</w:t>
      </w:r>
    </w:p>
    <w:p w14:paraId="03E6D4B8" w14:textId="6E50ED33" w:rsidR="00DD174C" w:rsidRPr="000F242E" w:rsidRDefault="00DD174C" w:rsidP="00D0515E">
      <w:pPr>
        <w:spacing w:line="240" w:lineRule="auto"/>
        <w:jc w:val="both"/>
        <w:rPr>
          <w:rFonts w:eastAsia="SimSun" w:cs="Times New Roman"/>
          <w:iCs/>
          <w:color w:val="000000" w:themeColor="text1"/>
          <w:szCs w:val="24"/>
        </w:rPr>
      </w:pPr>
      <w:r w:rsidRPr="000F242E">
        <w:rPr>
          <w:rFonts w:eastAsia="SimSun" w:cs="Times New Roman"/>
          <w:iCs/>
          <w:color w:val="000000" w:themeColor="text1"/>
          <w:szCs w:val="24"/>
        </w:rPr>
        <w:t xml:space="preserve">The reference group was the healthiest group for all binary outcomes unless otherwise noted. </w:t>
      </w:r>
    </w:p>
    <w:p w14:paraId="31A8B0FE" w14:textId="77777777" w:rsidR="007E365D" w:rsidRPr="000F242E" w:rsidRDefault="007E365D" w:rsidP="00D0515E">
      <w:pPr>
        <w:spacing w:line="240" w:lineRule="auto"/>
        <w:jc w:val="both"/>
        <w:rPr>
          <w:rFonts w:eastAsia="SimSun" w:cs="Times New Roman"/>
          <w:iCs/>
          <w:color w:val="000000" w:themeColor="text1"/>
          <w:szCs w:val="24"/>
        </w:rPr>
      </w:pPr>
    </w:p>
    <w:p w14:paraId="74D3007F" w14:textId="77DF9A7C" w:rsidR="00D0515E" w:rsidRPr="00D0515E" w:rsidRDefault="00DD174C" w:rsidP="00D0515E">
      <w:pPr>
        <w:spacing w:line="240" w:lineRule="auto"/>
        <w:rPr>
          <w:rFonts w:eastAsia="SimSun" w:cs="Times New Roman"/>
          <w:b/>
          <w:bCs/>
          <w:iCs/>
          <w:color w:val="000000" w:themeColor="text1"/>
          <w:szCs w:val="24"/>
        </w:rPr>
      </w:pPr>
      <w:r w:rsidRPr="000F242E">
        <w:rPr>
          <w:rFonts w:eastAsia="SimSun" w:cs="Times New Roman"/>
          <w:b/>
          <w:bCs/>
          <w:iCs/>
          <w:color w:val="000000" w:themeColor="text1"/>
          <w:szCs w:val="24"/>
        </w:rPr>
        <w:t>Physical Health</w:t>
      </w:r>
    </w:p>
    <w:p w14:paraId="18EBCF04" w14:textId="0C8BAB44" w:rsidR="00D0515E" w:rsidRDefault="00DD174C" w:rsidP="00D0515E">
      <w:pPr>
        <w:spacing w:line="240" w:lineRule="auto"/>
        <w:rPr>
          <w:rFonts w:eastAsia="SimSun" w:cs="Times New Roman"/>
          <w:color w:val="000000" w:themeColor="text1"/>
          <w:szCs w:val="24"/>
        </w:rPr>
      </w:pPr>
      <w:r w:rsidRPr="000F242E">
        <w:rPr>
          <w:rFonts w:eastAsia="SimSun" w:cs="Times New Roman"/>
          <w:i/>
          <w:color w:val="000000" w:themeColor="text1"/>
          <w:szCs w:val="24"/>
        </w:rPr>
        <w:t>All-cause mortality</w:t>
      </w:r>
      <w:r w:rsidRPr="000F242E">
        <w:rPr>
          <w:rFonts w:eastAsia="SimSun" w:cs="Times New Roman"/>
          <w:iCs/>
          <w:color w:val="000000" w:themeColor="text1"/>
          <w:szCs w:val="24"/>
        </w:rPr>
        <w:t>. Two methods were used to obtain information about death up to the 201</w:t>
      </w:r>
      <w:r w:rsidR="00344A53">
        <w:rPr>
          <w:rFonts w:eastAsia="SimSun" w:cs="Times New Roman"/>
          <w:iCs/>
          <w:color w:val="000000" w:themeColor="text1"/>
          <w:szCs w:val="24"/>
        </w:rPr>
        <w:t>6</w:t>
      </w:r>
      <w:r w:rsidRPr="000F242E">
        <w:rPr>
          <w:rFonts w:eastAsia="SimSun" w:cs="Times New Roman"/>
          <w:iCs/>
          <w:color w:val="000000" w:themeColor="text1"/>
          <w:szCs w:val="24"/>
        </w:rPr>
        <w:t xml:space="preserve"> questionnaire wave: 1) An exit interview was conducted with next-of-kin. 2) The National Death Index (NDI) was searched for death information after each wave of data collection. There is a 95.5% match when comparing deaths reported by exit interviews versus </w:t>
      </w:r>
      <w:r w:rsidR="00D00AEF" w:rsidRPr="000F242E">
        <w:rPr>
          <w:rFonts w:eastAsia="SimSun" w:cs="Times New Roman"/>
          <w:iCs/>
          <w:color w:val="000000" w:themeColor="text1"/>
          <w:szCs w:val="24"/>
        </w:rPr>
        <w:t xml:space="preserve">the </w:t>
      </w:r>
      <w:r w:rsidRPr="000F242E">
        <w:rPr>
          <w:rFonts w:eastAsia="SimSun" w:cs="Times New Roman"/>
          <w:iCs/>
          <w:color w:val="000000" w:themeColor="text1"/>
          <w:szCs w:val="24"/>
        </w:rPr>
        <w:t>NDI</w:t>
      </w:r>
      <w:r w:rsidR="006759A3">
        <w:rPr>
          <w:rFonts w:eastAsia="SimSun" w:cs="Times New Roman"/>
          <w:iCs/>
          <w:color w:val="000000" w:themeColor="text1"/>
          <w:szCs w:val="24"/>
        </w:rPr>
        <w:t>.</w:t>
      </w:r>
      <w:r w:rsidRPr="007B2F99">
        <w:rPr>
          <w:rFonts w:eastAsia="SimSun" w:cs="Times New Roman"/>
          <w:color w:val="000000" w:themeColor="text1"/>
          <w:szCs w:val="24"/>
        </w:rPr>
        <w:fldChar w:fldCharType="begin"/>
      </w:r>
      <w:r w:rsidR="00A217C1">
        <w:rPr>
          <w:rFonts w:eastAsia="SimSun" w:cs="Times New Roman"/>
          <w:color w:val="000000" w:themeColor="text1"/>
          <w:szCs w:val="24"/>
        </w:rPr>
        <w:instrText xml:space="preserve"> ADDIN ZOTERO_ITEM CSL_CITATION {"citationID":"ijo6tgHD","properties":{"formattedCitation":"\\super 1\\nosupersub{}","plainCitation":"1","noteIndex":0},"citationItems":[{"id":"cY29Mi08/Wfy7SLcL","uris":["http://zotero.org/users/684324/items/CMYF9J3M"],"uri":["http://zotero.org/users/684324/items/CMYF9J3M"],"itemData":{"id":15787,"type":"article-journal","title":"Validating mortality ascertainment in the health and retirement study","author":[{"family":"Weir","given":"David R."}],"issued":{"date-parts":[["2016"]]}}}],"schema":"https://github.com/citation-style-language/schema/raw/master/csl-citation.json"} </w:instrText>
      </w:r>
      <w:r w:rsidRPr="007B2F99">
        <w:rPr>
          <w:rFonts w:eastAsia="SimSun" w:cs="Times New Roman"/>
          <w:color w:val="000000" w:themeColor="text1"/>
          <w:szCs w:val="24"/>
        </w:rPr>
        <w:fldChar w:fldCharType="separate"/>
      </w:r>
      <w:r w:rsidR="00222A3B" w:rsidRPr="00222A3B">
        <w:rPr>
          <w:rFonts w:cs="Times New Roman"/>
          <w:szCs w:val="24"/>
          <w:vertAlign w:val="superscript"/>
        </w:rPr>
        <w:t>1</w:t>
      </w:r>
      <w:r w:rsidRPr="007B2F99">
        <w:rPr>
          <w:rFonts w:eastAsia="SimSun" w:cs="Times New Roman"/>
          <w:color w:val="000000" w:themeColor="text1"/>
          <w:szCs w:val="24"/>
        </w:rPr>
        <w:fldChar w:fldCharType="end"/>
      </w:r>
    </w:p>
    <w:p w14:paraId="361C546D" w14:textId="77777777" w:rsidR="00D0515E" w:rsidRDefault="00D0515E" w:rsidP="00D0515E">
      <w:pPr>
        <w:spacing w:line="240" w:lineRule="auto"/>
        <w:rPr>
          <w:rFonts w:eastAsia="SimSun" w:cs="Times New Roman"/>
          <w:i/>
          <w:color w:val="000000" w:themeColor="text1"/>
          <w:szCs w:val="24"/>
        </w:rPr>
      </w:pPr>
    </w:p>
    <w:p w14:paraId="2E1AA7AA" w14:textId="01006CA5" w:rsidR="00DD174C" w:rsidRPr="007B2F99" w:rsidRDefault="00DD174C" w:rsidP="00D0515E">
      <w:pPr>
        <w:spacing w:line="240" w:lineRule="auto"/>
        <w:rPr>
          <w:rFonts w:eastAsia="SimSun" w:cs="Times New Roman"/>
          <w:color w:val="000000" w:themeColor="text1"/>
          <w:szCs w:val="24"/>
        </w:rPr>
      </w:pPr>
      <w:r w:rsidRPr="000F242E">
        <w:rPr>
          <w:rFonts w:eastAsia="SimSun" w:cs="Times New Roman"/>
          <w:i/>
          <w:color w:val="000000" w:themeColor="text1"/>
          <w:szCs w:val="24"/>
        </w:rPr>
        <w:t xml:space="preserve">Chronic conditions. </w:t>
      </w:r>
      <w:r w:rsidRPr="000F242E">
        <w:rPr>
          <w:rFonts w:eastAsia="SimSun" w:cs="Times New Roman"/>
          <w:color w:val="000000" w:themeColor="text1"/>
          <w:szCs w:val="24"/>
        </w:rPr>
        <w:t>Participants self-reported (yes/no) if they were ever told by a healthcare provider that they had the following conditions: 1) diabetes, 2) hypertension, 3) stroke, 4) cancer, 5) heart disease, 6) lung disease, or 7) arthritis. The HRS has demonstrated validity and reliability of self-reported chronic conditions</w:t>
      </w:r>
      <w:r w:rsidR="008C3A71">
        <w:rPr>
          <w:rFonts w:eastAsia="SimSun" w:cs="Times New Roman"/>
          <w:color w:val="000000" w:themeColor="text1"/>
          <w:szCs w:val="24"/>
        </w:rPr>
        <w:t>.</w:t>
      </w:r>
      <w:r w:rsidR="00490126" w:rsidRPr="007B2F99">
        <w:rPr>
          <w:rFonts w:eastAsia="SimSun" w:cs="Times New Roman"/>
          <w:color w:val="000000" w:themeColor="text1"/>
          <w:szCs w:val="24"/>
        </w:rPr>
        <w:fldChar w:fldCharType="begin"/>
      </w:r>
      <w:r w:rsidR="00A217C1">
        <w:rPr>
          <w:rFonts w:eastAsia="SimSun" w:cs="Times New Roman"/>
          <w:color w:val="000000" w:themeColor="text1"/>
          <w:szCs w:val="24"/>
        </w:rPr>
        <w:instrText xml:space="preserve"> ADDIN ZOTERO_ITEM CSL_CITATION {"citationID":"mFnRe59b","properties":{"formattedCitation":"\\super 2\\nosupersub{}","plainCitation":"2","noteIndex":0},"citationItems":[{"id":"cY29Mi08/rlELWpXF","uris":["http://zotero.org/users/684324/items/CRN9Q6GG"],"uri":["http://zotero.org/users/684324/items/CRN9Q6GG"],"itemData":{"id":573,"type":"report","title":"Documentation of Chronic Disease Measures  in the Heath and Retirement Study (HRS/AHEAD)","publisher-place":"Survey Research Center  University of Michigan, Ann Arbor, MI","event-place":"Survey Research Center  University of Michigan, Ann Arbor, MI","author":[{"family":"Fisher","given":"Gwenith G."},{"family":"Faul","given":"Jessica D."},{"family":"Weir","given":"David R."},{"family":"Wallace","given":"Robert B."}],"issued":{"date-parts":[["2005"]]}}}],"schema":"https://github.com/citation-style-language/schema/raw/master/csl-citation.json"} </w:instrText>
      </w:r>
      <w:r w:rsidR="00490126" w:rsidRPr="007B2F99">
        <w:rPr>
          <w:rFonts w:eastAsia="SimSun" w:cs="Times New Roman"/>
          <w:color w:val="000000" w:themeColor="text1"/>
          <w:szCs w:val="24"/>
        </w:rPr>
        <w:fldChar w:fldCharType="separate"/>
      </w:r>
      <w:r w:rsidR="00222A3B" w:rsidRPr="00222A3B">
        <w:rPr>
          <w:rFonts w:cs="Times New Roman"/>
          <w:szCs w:val="24"/>
          <w:vertAlign w:val="superscript"/>
        </w:rPr>
        <w:t>2</w:t>
      </w:r>
      <w:r w:rsidR="00490126" w:rsidRPr="007B2F99">
        <w:rPr>
          <w:rFonts w:eastAsia="SimSun" w:cs="Times New Roman"/>
          <w:color w:val="000000" w:themeColor="text1"/>
          <w:szCs w:val="24"/>
        </w:rPr>
        <w:fldChar w:fldCharType="end"/>
      </w:r>
    </w:p>
    <w:p w14:paraId="4F9EECB0" w14:textId="77777777" w:rsidR="00DD174C" w:rsidRPr="000F242E" w:rsidRDefault="00DD174C" w:rsidP="00D0515E">
      <w:pPr>
        <w:tabs>
          <w:tab w:val="left" w:pos="910"/>
        </w:tabs>
        <w:spacing w:line="240" w:lineRule="auto"/>
        <w:rPr>
          <w:rFonts w:eastAsia="SimSun" w:cs="Times New Roman"/>
          <w:color w:val="000000" w:themeColor="text1"/>
          <w:szCs w:val="24"/>
        </w:rPr>
      </w:pPr>
    </w:p>
    <w:p w14:paraId="1EEB042A" w14:textId="24552DDF" w:rsidR="00DD174C" w:rsidRPr="007B2F99" w:rsidRDefault="00DD174C" w:rsidP="00D0515E">
      <w:pPr>
        <w:tabs>
          <w:tab w:val="left" w:pos="910"/>
        </w:tabs>
        <w:spacing w:line="240" w:lineRule="auto"/>
        <w:rPr>
          <w:rFonts w:eastAsia="SimSun" w:cs="Times New Roman"/>
          <w:color w:val="000000" w:themeColor="text1"/>
          <w:szCs w:val="24"/>
        </w:rPr>
      </w:pPr>
      <w:r w:rsidRPr="000F242E">
        <w:rPr>
          <w:rFonts w:eastAsia="SimSun" w:cs="Times New Roman"/>
          <w:i/>
          <w:iCs/>
          <w:color w:val="000000" w:themeColor="text1"/>
          <w:szCs w:val="24"/>
        </w:rPr>
        <w:t>Overweight/</w:t>
      </w:r>
      <w:proofErr w:type="gramStart"/>
      <w:r w:rsidRPr="000F242E">
        <w:rPr>
          <w:rFonts w:eastAsia="SimSun" w:cs="Times New Roman"/>
          <w:i/>
          <w:iCs/>
          <w:color w:val="000000" w:themeColor="text1"/>
          <w:szCs w:val="24"/>
        </w:rPr>
        <w:t>obesity</w:t>
      </w:r>
      <w:proofErr w:type="gramEnd"/>
      <w:r w:rsidRPr="000F242E">
        <w:rPr>
          <w:rFonts w:eastAsia="SimSun" w:cs="Times New Roman"/>
          <w:color w:val="000000" w:themeColor="text1"/>
          <w:szCs w:val="24"/>
        </w:rPr>
        <w:t xml:space="preserve">. Body mass index (BMI) was derived from self-reported height and weight. It was </w:t>
      </w:r>
      <w:r w:rsidRPr="000F242E">
        <w:rPr>
          <w:rFonts w:cs="Times New Roman"/>
          <w:color w:val="000000" w:themeColor="text1"/>
          <w:szCs w:val="24"/>
        </w:rPr>
        <w:t>calculated as weight/height</w:t>
      </w:r>
      <w:r w:rsidRPr="000F242E">
        <w:rPr>
          <w:rFonts w:cs="Times New Roman"/>
          <w:color w:val="000000" w:themeColor="text1"/>
          <w:szCs w:val="24"/>
          <w:vertAlign w:val="superscript"/>
        </w:rPr>
        <w:t>2</w:t>
      </w:r>
      <w:r w:rsidRPr="000F242E">
        <w:rPr>
          <w:rFonts w:cs="Times New Roman"/>
          <w:color w:val="000000" w:themeColor="text1"/>
          <w:szCs w:val="24"/>
        </w:rPr>
        <w:t xml:space="preserve"> (kg/m</w:t>
      </w:r>
      <w:r w:rsidRPr="000F242E">
        <w:rPr>
          <w:rFonts w:cs="Times New Roman"/>
          <w:color w:val="000000" w:themeColor="text1"/>
          <w:szCs w:val="24"/>
          <w:vertAlign w:val="superscript"/>
        </w:rPr>
        <w:t>2</w:t>
      </w:r>
      <w:r w:rsidRPr="000F242E">
        <w:rPr>
          <w:rFonts w:cs="Times New Roman"/>
          <w:color w:val="000000" w:themeColor="text1"/>
          <w:szCs w:val="24"/>
        </w:rPr>
        <w:t xml:space="preserve">). A BMI of </w:t>
      </w:r>
      <w:r w:rsidRPr="000F242E">
        <w:rPr>
          <w:rFonts w:eastAsia="SimSun" w:cs="Times New Roman" w:hint="eastAsia"/>
          <w:color w:val="000000" w:themeColor="text1"/>
          <w:szCs w:val="24"/>
        </w:rPr>
        <w:t>≥</w:t>
      </w:r>
      <w:r w:rsidRPr="000F242E">
        <w:rPr>
          <w:rFonts w:eastAsia="SimSun" w:cs="Times New Roman" w:hint="eastAsia"/>
          <w:color w:val="000000" w:themeColor="text1"/>
          <w:szCs w:val="24"/>
        </w:rPr>
        <w:t>25</w:t>
      </w:r>
      <w:r w:rsidRPr="000F242E">
        <w:rPr>
          <w:rFonts w:eastAsia="SimSun" w:cs="Times New Roman"/>
          <w:color w:val="000000" w:themeColor="text1"/>
          <w:szCs w:val="24"/>
        </w:rPr>
        <w:t xml:space="preserve"> kg/m</w:t>
      </w:r>
      <w:r w:rsidRPr="000F242E">
        <w:rPr>
          <w:rFonts w:eastAsia="SimSun" w:cs="Times New Roman"/>
          <w:color w:val="000000" w:themeColor="text1"/>
          <w:szCs w:val="24"/>
          <w:vertAlign w:val="superscript"/>
        </w:rPr>
        <w:t xml:space="preserve">2 </w:t>
      </w:r>
      <w:r w:rsidRPr="000F242E">
        <w:rPr>
          <w:rFonts w:eastAsia="SimSun" w:cs="Times New Roman"/>
          <w:color w:val="000000" w:themeColor="text1"/>
          <w:szCs w:val="24"/>
        </w:rPr>
        <w:t>was considered as overweight/obese</w:t>
      </w:r>
      <w:r w:rsidR="008C3A71">
        <w:rPr>
          <w:rFonts w:eastAsia="SimSun" w:cs="Times New Roman"/>
          <w:color w:val="000000" w:themeColor="text1"/>
          <w:szCs w:val="24"/>
        </w:rPr>
        <w:t>.</w:t>
      </w:r>
      <w:r w:rsidRPr="007B2F99">
        <w:rPr>
          <w:rFonts w:eastAsia="SimSun" w:cs="Times New Roman"/>
          <w:color w:val="000000" w:themeColor="text1"/>
          <w:szCs w:val="24"/>
        </w:rPr>
        <w:fldChar w:fldCharType="begin"/>
      </w:r>
      <w:r w:rsidR="00A217C1">
        <w:rPr>
          <w:rFonts w:eastAsia="SimSun" w:cs="Times New Roman"/>
          <w:color w:val="000000" w:themeColor="text1"/>
          <w:szCs w:val="24"/>
        </w:rPr>
        <w:instrText xml:space="preserve"> ADDIN ZOTERO_ITEM CSL_CITATION {"citationID":"udRRJ3YA","properties":{"formattedCitation":"\\super 3\\nosupersub{}","plainCitation":"3","noteIndex":0},"citationItems":[{"id":"cY29Mi08/LdGXQuPL","uris":["http://zotero.org/users/684324/items/3DWY79A5"],"uri":["http://zotero.org/users/684324/items/3DWY79A5"],"itemData":{"id":15779,"type":"article","title":"World Health Organization. Physical status: the use and interpretation of anthropometry: report of a WHO expert committee.","URL":"https://apps.who.int/iris/bitstream/handle/10665/37003/WHO_TRS_854.pdf","issued":{"date-parts":[["1995"]]}}}],"schema":"https://github.com/citation-style-language/schema/raw/master/csl-citation.json"} </w:instrText>
      </w:r>
      <w:r w:rsidRPr="007B2F99">
        <w:rPr>
          <w:rFonts w:eastAsia="SimSun" w:cs="Times New Roman"/>
          <w:color w:val="000000" w:themeColor="text1"/>
          <w:szCs w:val="24"/>
        </w:rPr>
        <w:fldChar w:fldCharType="separate"/>
      </w:r>
      <w:r w:rsidR="00222A3B" w:rsidRPr="00222A3B">
        <w:rPr>
          <w:rFonts w:cs="Times New Roman"/>
          <w:szCs w:val="24"/>
          <w:vertAlign w:val="superscript"/>
        </w:rPr>
        <w:t>3</w:t>
      </w:r>
      <w:r w:rsidRPr="007B2F99">
        <w:rPr>
          <w:rFonts w:eastAsia="SimSun" w:cs="Times New Roman"/>
          <w:color w:val="000000" w:themeColor="text1"/>
          <w:szCs w:val="24"/>
        </w:rPr>
        <w:fldChar w:fldCharType="end"/>
      </w:r>
      <w:r w:rsidRPr="0002476C">
        <w:rPr>
          <w:rFonts w:eastAsia="Calibri" w:cs="Times New Roman"/>
          <w:color w:val="000000" w:themeColor="text1"/>
          <w:szCs w:val="24"/>
        </w:rPr>
        <w:fldChar w:fldCharType="begin"/>
      </w:r>
      <w:r w:rsidRPr="000F242E">
        <w:rPr>
          <w:rFonts w:eastAsia="Calibri" w:cs="Times New Roman"/>
          <w:color w:val="000000" w:themeColor="text1"/>
          <w:szCs w:val="24"/>
        </w:rPr>
        <w:instrText xml:space="preserve"> ADDIN EN.CITE &lt;EndNote&gt;&lt;Cite&gt;&lt;Author&gt;WHO&lt;/Author&gt;&lt;Year&gt;1995&lt;/Year&gt;&lt;RecNum&gt;44&lt;/RecNum&gt;&lt;DisplayText&gt;&lt;style face="superscript"&gt;7&lt;/style&gt;&lt;/DisplayText&gt;&lt;record&gt;&lt;rec-number&gt;44&lt;/rec-number&gt;&lt;foreign-keys&gt;&lt;key app="EN" db-id="0559awa2gr5p2fee9wcprvd6dt55xdx0favs" timestamp="1512738342"&gt;44&lt;/key&gt;&lt;/foreign-keys&gt;&lt;ref-type name="Report"&gt;27&lt;/ref-type&gt;&lt;contributors&gt;&lt;authors&gt;&lt;author&gt;WHO&lt;/author&gt;&lt;/authors&gt;&lt;/contributors&gt;&lt;titles&gt;&lt;title&gt;Physical status: the use and interpretation of anthropometry. Report of a WHO Expert Committee&lt;/title&gt;&lt;secondary-title&gt;World Health Organization technical report series&lt;/secondary-title&gt;&lt;alt-title&gt;World Health Organ Tech Rep Ser&lt;/alt-title&gt;&lt;/titles&gt;&lt;pages&gt;1-452&lt;/pages&gt;&lt;volume&gt;854&lt;/volume&gt;&lt;edition&gt;1995/01/01&lt;/edition&gt;&lt;keywords&gt;&lt;keyword&gt;Adolescent&lt;/keyword&gt;&lt;keyword&gt;Adult&lt;/keyword&gt;&lt;keyword&gt;Aged&lt;/keyword&gt;&lt;keyword&gt;*Anthropometry&lt;/keyword&gt;&lt;keyword&gt;Body Composition&lt;/keyword&gt;&lt;keyword&gt;Child&lt;/keyword&gt;&lt;keyword&gt;Child, Preschool&lt;/keyword&gt;&lt;keyword&gt;Data Interpretation, Statistical&lt;/keyword&gt;&lt;keyword&gt;Female&lt;/keyword&gt;&lt;keyword&gt;Health Planning&lt;/keyword&gt;&lt;keyword&gt;*Health Status&lt;/keyword&gt;&lt;keyword&gt;Humans&lt;/keyword&gt;&lt;keyword&gt;Infant&lt;/keyword&gt;&lt;keyword&gt;Infant, Newborn&lt;/keyword&gt;&lt;keyword&gt;Lactation&lt;/keyword&gt;&lt;keyword&gt;Middle Aged&lt;/keyword&gt;&lt;keyword&gt;Nutritional Status&lt;/keyword&gt;&lt;keyword&gt;Pregnancy&lt;/keyword&gt;&lt;keyword&gt;Public Health&lt;/keyword&gt;&lt;keyword&gt;World Health Organization&lt;/keyword&gt;&lt;/keywords&gt;&lt;dates&gt;&lt;year&gt;1995&lt;/year&gt;&lt;/dates&gt;&lt;isbn&gt;0512-3054 (Print)&lt;/isbn&gt;&lt;accession-num&gt;8594834&lt;/accession-num&gt;&lt;work-type&gt;Technical Report&lt;/work-type&gt;&lt;urls&gt;&lt;related-urls&gt;&lt;url&gt;http://www.ncbi.nlm.nih.gov/pubmed/8594834&lt;/url&gt;&lt;/related-urls&gt;&lt;/urls&gt;&lt;language&gt;eng&lt;/language&gt;&lt;/record&gt;&lt;/Cite&gt;&lt;/EndNote&gt;</w:instrText>
      </w:r>
      <w:r w:rsidRPr="0002476C">
        <w:rPr>
          <w:rFonts w:eastAsia="Calibri" w:cs="Times New Roman"/>
          <w:color w:val="000000" w:themeColor="text1"/>
          <w:szCs w:val="24"/>
        </w:rPr>
        <w:fldChar w:fldCharType="end"/>
      </w:r>
    </w:p>
    <w:p w14:paraId="390B8C23" w14:textId="77777777" w:rsidR="00DD174C" w:rsidRPr="000F242E" w:rsidRDefault="00DD174C" w:rsidP="00D0515E">
      <w:pPr>
        <w:tabs>
          <w:tab w:val="left" w:pos="910"/>
        </w:tabs>
        <w:spacing w:line="240" w:lineRule="auto"/>
        <w:rPr>
          <w:rFonts w:eastAsia="SimSun" w:cs="Times New Roman"/>
          <w:color w:val="000000" w:themeColor="text1"/>
          <w:szCs w:val="24"/>
        </w:rPr>
      </w:pPr>
    </w:p>
    <w:p w14:paraId="0B0BDC21" w14:textId="77777777" w:rsidR="00DD174C" w:rsidRPr="000F242E" w:rsidRDefault="00DD174C" w:rsidP="00D0515E">
      <w:pPr>
        <w:tabs>
          <w:tab w:val="left" w:pos="910"/>
        </w:tabs>
        <w:spacing w:line="240" w:lineRule="auto"/>
        <w:rPr>
          <w:rFonts w:eastAsia="SimSun" w:cs="Times New Roman"/>
          <w:color w:val="000000" w:themeColor="text1"/>
          <w:szCs w:val="24"/>
        </w:rPr>
      </w:pPr>
      <w:r w:rsidRPr="000F242E">
        <w:rPr>
          <w:rFonts w:eastAsia="SimSun" w:cs="Times New Roman"/>
          <w:i/>
          <w:color w:val="000000" w:themeColor="text1"/>
          <w:szCs w:val="24"/>
        </w:rPr>
        <w:t xml:space="preserve">Number of chronic conditions. </w:t>
      </w:r>
      <w:r w:rsidRPr="000F242E">
        <w:rPr>
          <w:rFonts w:eastAsia="SimSun" w:cs="Times New Roman"/>
          <w:color w:val="000000" w:themeColor="text1"/>
          <w:szCs w:val="24"/>
        </w:rPr>
        <w:t xml:space="preserve">To create a score for the number of chronic conditions, a summary score was calculated by summing the number of reported conditions. This measure included the 7 chronic conditions above </w:t>
      </w:r>
      <w:proofErr w:type="gramStart"/>
      <w:r w:rsidRPr="000F242E">
        <w:rPr>
          <w:rFonts w:eastAsia="SimSun" w:cs="Times New Roman"/>
          <w:color w:val="000000" w:themeColor="text1"/>
          <w:szCs w:val="24"/>
        </w:rPr>
        <w:t>and also</w:t>
      </w:r>
      <w:proofErr w:type="gramEnd"/>
      <w:r w:rsidRPr="000F242E">
        <w:rPr>
          <w:rFonts w:eastAsia="SimSun" w:cs="Times New Roman"/>
          <w:color w:val="000000" w:themeColor="text1"/>
          <w:szCs w:val="24"/>
        </w:rPr>
        <w:t xml:space="preserve"> overweight/obesity (range 0-8). </w:t>
      </w:r>
    </w:p>
    <w:p w14:paraId="6108A76B" w14:textId="77777777" w:rsidR="00DD174C" w:rsidRPr="000F242E" w:rsidRDefault="00DD174C" w:rsidP="00D0515E">
      <w:pPr>
        <w:tabs>
          <w:tab w:val="left" w:pos="910"/>
        </w:tabs>
        <w:spacing w:line="240" w:lineRule="auto"/>
        <w:rPr>
          <w:rFonts w:eastAsia="SimSun" w:cs="Times New Roman"/>
          <w:color w:val="000000" w:themeColor="text1"/>
          <w:szCs w:val="24"/>
        </w:rPr>
      </w:pPr>
    </w:p>
    <w:p w14:paraId="240B8E03" w14:textId="3EF55363" w:rsidR="00DD174C" w:rsidRPr="007B2F99" w:rsidRDefault="00DD174C" w:rsidP="00D0515E">
      <w:pPr>
        <w:spacing w:line="240" w:lineRule="auto"/>
        <w:rPr>
          <w:rFonts w:eastAsiaTheme="minorHAnsi" w:cs="Times New Roman"/>
          <w:color w:val="000000" w:themeColor="text1"/>
          <w:szCs w:val="24"/>
        </w:rPr>
      </w:pPr>
      <w:r w:rsidRPr="000F242E">
        <w:rPr>
          <w:rFonts w:eastAsia="SimSun" w:cs="Times New Roman"/>
          <w:i/>
          <w:iCs/>
          <w:color w:val="000000" w:themeColor="text1"/>
          <w:szCs w:val="24"/>
        </w:rPr>
        <w:t>Cognitive functioning limitations</w:t>
      </w:r>
      <w:r w:rsidRPr="000F242E">
        <w:rPr>
          <w:rFonts w:eastAsia="SimSun" w:cs="Times New Roman"/>
          <w:color w:val="000000" w:themeColor="text1"/>
          <w:szCs w:val="24"/>
        </w:rPr>
        <w:t>. The HRS cognitive functioning assessment</w:t>
      </w:r>
      <w:r w:rsidRPr="00013510">
        <w:rPr>
          <w:rFonts w:cs="Times New Roman"/>
          <w:color w:val="000000" w:themeColor="text1"/>
          <w:szCs w:val="24"/>
        </w:rPr>
        <w:fldChar w:fldCharType="begin"/>
      </w:r>
      <w:r w:rsidR="00A217C1">
        <w:rPr>
          <w:rFonts w:cs="Times New Roman"/>
          <w:color w:val="000000" w:themeColor="text1"/>
          <w:szCs w:val="24"/>
        </w:rPr>
        <w:instrText xml:space="preserve"> ADDIN ZOTERO_ITEM CSL_CITATION {"citationID":"QMdsCkNp","properties":{"formattedCitation":"\\super 4,5\\nosupersub{}","plainCitation":"4,5","noteIndex":0},"citationItems":[{"id":"cY29Mi08/xD8Eo6DI","uris":["http://zotero.org/users/684324/items/SVZSXBQW"],"uri":["http://zotero.org/users/684324/items/SVZSXBQW"],"itemData":{"id":1259,"type":"report","title":"Health and Retirement Study Imputation of Cognitive Functioning Measures:  1992 – 2014","publisher-place":"Survey Research Center  University of Michigan, Ann Arbor, MI","event-place":"Survey Research Center  University of Michigan, Ann Arbor, MI","author":[{"family":"Fisher","given":"Gwenith G"},{"family":"Halimah","given":"Hassan"},{"family":"Faul","given":"Jessica D."},{"family":"Rogers","given":"Willard L."},{"family":"Weir","given":"David R."}],"issued":{"date-parts":[["2017"]]}}},{"id":"cY29Mi08/aCAv33ZS","uris":["http://zotero.org/users/684324/items/SXHN788P"],"uri":["http://zotero.org/users/684324/items/SXHN788P"],"itemData":{"id":4400,"type":"report","title":"Documentation of Cognitive Functioning Measures in the Health and Retirement Study","publisher-place":"Survey Research Center  University of Michigan, Ann Arbor, MI","event-place":"Survey Research Center  University of Michigan, Ann Arbor, MI","author":[{"family":"Ofstedal","given":"Mary B"},{"family":"Fisher","given":"Gwenith G"},{"family":"Herzog","given":"A Regula"}],"issued":{"date-parts":[["2005"]]}}}],"schema":"https://github.com/citation-style-language/schema/raw/master/csl-citation.json"} </w:instrText>
      </w:r>
      <w:r w:rsidRPr="00013510">
        <w:rPr>
          <w:rFonts w:cs="Times New Roman"/>
          <w:color w:val="000000" w:themeColor="text1"/>
          <w:szCs w:val="24"/>
        </w:rPr>
        <w:fldChar w:fldCharType="separate"/>
      </w:r>
      <w:r w:rsidR="00222A3B" w:rsidRPr="00222A3B">
        <w:rPr>
          <w:rFonts w:cs="Times New Roman"/>
          <w:szCs w:val="24"/>
          <w:vertAlign w:val="superscript"/>
        </w:rPr>
        <w:t>4,5</w:t>
      </w:r>
      <w:r w:rsidRPr="00013510">
        <w:rPr>
          <w:rFonts w:cs="Times New Roman"/>
          <w:color w:val="000000" w:themeColor="text1"/>
          <w:szCs w:val="24"/>
        </w:rPr>
        <w:fldChar w:fldCharType="end"/>
      </w:r>
      <w:r w:rsidRPr="007B2F99">
        <w:rPr>
          <w:rFonts w:cs="Times New Roman"/>
          <w:color w:val="000000" w:themeColor="text1"/>
          <w:szCs w:val="24"/>
        </w:rPr>
        <w:t xml:space="preserve"> was adapted from the modified Telephone Interview for Cognitive Status (TICS-M). The assessment included an immediate and delayed 10-noun free recall test, a serial 7 subtraction test, and a backward count 20 test (27-point scale overall). This assessment</w:t>
      </w:r>
      <w:r w:rsidRPr="00013510">
        <w:rPr>
          <w:rFonts w:cs="Times New Roman"/>
          <w:color w:val="000000" w:themeColor="text1"/>
          <w:szCs w:val="24"/>
        </w:rPr>
        <w:t xml:space="preserve"> tool has been shown to have high sensitivity and specificity when assessing cognitive impairment in older adults. The </w:t>
      </w:r>
      <w:proofErr w:type="spellStart"/>
      <w:r w:rsidRPr="00013510">
        <w:rPr>
          <w:rFonts w:cs="Times New Roman"/>
          <w:color w:val="000000" w:themeColor="text1"/>
          <w:szCs w:val="24"/>
        </w:rPr>
        <w:t>cutpoints</w:t>
      </w:r>
      <w:proofErr w:type="spellEnd"/>
      <w:r w:rsidRPr="00013510">
        <w:rPr>
          <w:rFonts w:cs="Times New Roman"/>
          <w:color w:val="000000" w:themeColor="text1"/>
          <w:szCs w:val="24"/>
        </w:rPr>
        <w:t xml:space="preserve"> used in this study were derived from previous research on cognitive impairment in HRS</w:t>
      </w:r>
      <w:r w:rsidR="008C3A71">
        <w:rPr>
          <w:rFonts w:cs="Times New Roman"/>
          <w:color w:val="000000" w:themeColor="text1"/>
          <w:szCs w:val="24"/>
        </w:rPr>
        <w:t>.</w:t>
      </w:r>
      <w:r w:rsidRPr="00013510">
        <w:rPr>
          <w:rFonts w:cs="Times New Roman"/>
          <w:color w:val="000000" w:themeColor="text1"/>
          <w:szCs w:val="24"/>
        </w:rPr>
        <w:fldChar w:fldCharType="begin"/>
      </w:r>
      <w:r w:rsidR="00A217C1">
        <w:rPr>
          <w:rFonts w:cs="Times New Roman"/>
          <w:color w:val="000000" w:themeColor="text1"/>
          <w:szCs w:val="24"/>
        </w:rPr>
        <w:instrText xml:space="preserve"> ADDIN ZOTERO_ITEM CSL_CITATION {"citationID":"qnu9zQuD","properties":{"formattedCitation":"\\super 6,7\\nosupersub{}","plainCitation":"6,7","noteIndex":0},"citationItems":[{"id":"cY29Mi08/6KnSq04f","uris":["http://zotero.org/users/local/EMaBMMY5/items/9TM8ACTA"],"uri":["http://zotero.org/users/local/EMaBMMY5/items/9TM8ACTA"],"itemData":{"id":52,"type":"article-journal","title":"Assessment of cognition using surveys and neuropsychological assessment: the Health and Retirement Study and the Aging, Demographics, and Memory Study","container-title":"The Journals of Gerontology. Series B, Psychological Sciences and Social Sciences","page":"i162-171","volume":"66 Suppl 1","source":"PubMed","abstract":"OBJECTIVES: This study examines the similarity of cognitive assessments using 1 interview in a large population study, the Health and Retirement Study (HRS), and a subsample in which a detailed neuropsychiatric assessment has been performed (Aging, Demographics, and Memory Study [ADAMS]).\nMETHODS: Respondents are diagnosed in ADAMS as demented, cognitively impaired without dementia (CIND), or as having normal cognitive function. Multinomial logistic analysis is used to predict diagnosis using a variety of cognitive and noncognitive measures from the HRS and additional measures and information from ADAMS.\nRESULTS: The cognitive tests in HRS predict the ADAMS diagnosis in 74% of the sample able to complete the HRS survey on their own. Proxy respondents answer for a large proportion of HRS respondents who are diagnosed as demented in ADAMS. Classification of proxy respondents with some cognitive impairment can be predicted in 86% of the sample. Adding a small number of additional tests from ADAMS can increase each of these percentages to 84% and 93%, respectively.\nDISCUSSION: Cognitive assessment appropriate for diagnosis of dementia and CIND in large population surveys could be improved with more targeted information from informants and additional cognitive tests targeting other areas of brain function.","DOI":"10.1093/geronb/gbr048","ISSN":"1758-5368","note":"PMID: 21743047\nPMCID: PMC3165454","shortTitle":"Assessment of cognition using surveys and neuropsychological assessment","journalAbbreviation":"J Gerontol B Psychol Sci Soc Sci","language":"eng","author":[{"family":"Crimmins","given":"Eileen M."},{"family":"Kim","given":"Jung Ki"},{"family":"Langa","given":"Kenneth M."},{"family":"Weir","given":"David R."}],"issued":{"date-parts":[["2011",7]]}}},{"id":"cY29Mi08/OtIzGtCw","uris":["http://zotero.org/users/684324/items/ZI77BTWU"],"uri":["http://zotero.org/users/684324/items/ZI77BTWU"],"itemData":{"id":1585,"type":"article-journal","title":"The Aging, Demographics, and Memory Study: study design and methods","container-title":"Neuroepidemiology","page":"181-191","volume":"25","issue":"4","author":[{"family":"Langa","given":"Kenneth M."},{"family":"Plassman","given":"Brenda L."},{"family":"Wallace","given":"Robert B."},{"family":"Herzog","given":"A. Regula"},{"family":"Heeringa","given":"Steven G."},{"family":"Ofstedal","given":"Mary Beth"},{"family":"Burke","given":"James R."},{"family":"Fisher","given":"Gwenith G."},{"family":"Fultz","given":"Nancy H."},{"family":"Hurd","given":"Michael D."}],"issued":{"date-parts":[["2005"]]}}}],"schema":"https://github.com/citation-style-language/schema/raw/master/csl-citation.json"} </w:instrText>
      </w:r>
      <w:r w:rsidRPr="00013510">
        <w:rPr>
          <w:rFonts w:cs="Times New Roman"/>
          <w:color w:val="000000" w:themeColor="text1"/>
          <w:szCs w:val="24"/>
        </w:rPr>
        <w:fldChar w:fldCharType="separate"/>
      </w:r>
      <w:r w:rsidR="00222A3B" w:rsidRPr="00222A3B">
        <w:rPr>
          <w:rFonts w:cs="Times New Roman"/>
          <w:szCs w:val="24"/>
          <w:vertAlign w:val="superscript"/>
        </w:rPr>
        <w:t>6,7</w:t>
      </w:r>
      <w:r w:rsidRPr="00013510">
        <w:rPr>
          <w:rFonts w:cs="Times New Roman"/>
          <w:color w:val="000000" w:themeColor="text1"/>
          <w:szCs w:val="24"/>
        </w:rPr>
        <w:fldChar w:fldCharType="end"/>
      </w:r>
      <w:r w:rsidRPr="007B2F99">
        <w:rPr>
          <w:rFonts w:cs="Times New Roman"/>
          <w:color w:val="000000" w:themeColor="text1"/>
          <w:szCs w:val="24"/>
        </w:rPr>
        <w:t xml:space="preserve"> Participants who scored 0-11 (on the 27-point scale) were classified as having “cognitive impairment”, while participants scoring ≥12 were classified as “normal” (the reference group). HRS reports contain further information about these cog</w:t>
      </w:r>
      <w:r w:rsidRPr="00013510">
        <w:rPr>
          <w:rFonts w:cs="Times New Roman"/>
          <w:color w:val="000000" w:themeColor="text1"/>
          <w:szCs w:val="24"/>
        </w:rPr>
        <w:t>nitive assessments</w:t>
      </w:r>
      <w:r w:rsidR="008C3A71">
        <w:rPr>
          <w:rFonts w:cs="Times New Roman"/>
          <w:color w:val="000000" w:themeColor="text1"/>
          <w:szCs w:val="24"/>
        </w:rPr>
        <w:t>.</w:t>
      </w:r>
      <w:r w:rsidRPr="00013510">
        <w:rPr>
          <w:rFonts w:cs="Times New Roman"/>
          <w:color w:val="000000" w:themeColor="text1"/>
          <w:szCs w:val="24"/>
        </w:rPr>
        <w:fldChar w:fldCharType="begin"/>
      </w:r>
      <w:r w:rsidR="00A217C1">
        <w:rPr>
          <w:rFonts w:cs="Times New Roman"/>
          <w:color w:val="000000" w:themeColor="text1"/>
          <w:szCs w:val="24"/>
        </w:rPr>
        <w:instrText xml:space="preserve"> ADDIN ZOTERO_ITEM CSL_CITATION {"citationID":"npYdjXPR","properties":{"formattedCitation":"\\super 4,5\\nosupersub{}","plainCitation":"4,5","noteIndex":0},"citationItems":[{"id":"cY29Mi08/xD8Eo6DI","uris":["http://zotero.org/users/684324/items/SVZSXBQW"],"uri":["http://zotero.org/users/684324/items/SVZSXBQW"],"itemData":{"id":1259,"type":"report","title":"Health and Retirement Study Imputation of Cognitive Functioning Measures:  1992 – 2014","publisher-place":"Survey Research Center  University of Michigan, Ann Arbor, MI","event-place":"Survey Research Center  University of Michigan, Ann Arbor, MI","author":[{"family":"Fisher","given":"Gwenith G"},{"family":"Halimah","given":"Hassan"},{"family":"Faul","given":"Jessica D."},{"family":"Rogers","given":"Willard L."},{"family":"Weir","given":"David R."}],"issued":{"date-parts":[["2017"]]}}},{"id":"cY29Mi08/aCAv33ZS","uris":["http://zotero.org/users/684324/items/SXHN788P"],"uri":["http://zotero.org/users/684324/items/SXHN788P"],"itemData":{"id":4400,"type":"report","title":"Documentation of Cognitive Functioning Measures in the Health and Retirement Study","publisher-place":"Survey Research Center  University of Michigan, Ann Arbor, MI","event-place":"Survey Research Center  University of Michigan, Ann Arbor, MI","author":[{"family":"Ofstedal","given":"Mary B"},{"family":"Fisher","given":"Gwenith G"},{"family":"Herzog","given":"A Regula"}],"issued":{"date-parts":[["2005"]]}}}],"schema":"https://github.com/citation-style-language/schema/raw/master/csl-citation.json"} </w:instrText>
      </w:r>
      <w:r w:rsidRPr="00013510">
        <w:rPr>
          <w:rFonts w:cs="Times New Roman"/>
          <w:color w:val="000000" w:themeColor="text1"/>
          <w:szCs w:val="24"/>
        </w:rPr>
        <w:fldChar w:fldCharType="separate"/>
      </w:r>
      <w:r w:rsidR="00222A3B" w:rsidRPr="00222A3B">
        <w:rPr>
          <w:rFonts w:cs="Times New Roman"/>
          <w:szCs w:val="24"/>
          <w:vertAlign w:val="superscript"/>
        </w:rPr>
        <w:t>4,5</w:t>
      </w:r>
      <w:r w:rsidRPr="00013510">
        <w:rPr>
          <w:rFonts w:cs="Times New Roman"/>
          <w:color w:val="000000" w:themeColor="text1"/>
          <w:szCs w:val="24"/>
        </w:rPr>
        <w:fldChar w:fldCharType="end"/>
      </w:r>
    </w:p>
    <w:p w14:paraId="6A53D045" w14:textId="77777777" w:rsidR="00DD174C" w:rsidRPr="0099316A" w:rsidRDefault="00DD174C" w:rsidP="00D0515E">
      <w:pPr>
        <w:spacing w:line="240" w:lineRule="auto"/>
        <w:rPr>
          <w:rFonts w:cs="Times New Roman"/>
          <w:iCs/>
          <w:color w:val="000000" w:themeColor="text1"/>
          <w:szCs w:val="24"/>
        </w:rPr>
      </w:pPr>
    </w:p>
    <w:p w14:paraId="2C69D656" w14:textId="7FF7D63B" w:rsidR="00DD174C" w:rsidRPr="000F242E" w:rsidRDefault="00DD174C" w:rsidP="00D0515E">
      <w:pPr>
        <w:spacing w:line="240" w:lineRule="auto"/>
        <w:rPr>
          <w:rFonts w:cs="Times New Roman"/>
          <w:color w:val="000000" w:themeColor="text1"/>
          <w:szCs w:val="24"/>
        </w:rPr>
      </w:pPr>
      <w:r w:rsidRPr="000F242E">
        <w:rPr>
          <w:rFonts w:cs="Times New Roman"/>
          <w:i/>
          <w:color w:val="000000" w:themeColor="text1"/>
          <w:szCs w:val="24"/>
        </w:rPr>
        <w:t xml:space="preserve">Physical functioning limitations. </w:t>
      </w:r>
      <w:r w:rsidRPr="000F242E">
        <w:rPr>
          <w:rFonts w:cs="Times New Roman"/>
          <w:iCs/>
          <w:color w:val="000000" w:themeColor="text1"/>
          <w:szCs w:val="24"/>
        </w:rPr>
        <w:t xml:space="preserve">Physical functioning limitations were assessed using items from scales developed by </w:t>
      </w:r>
      <w:proofErr w:type="spellStart"/>
      <w:r w:rsidRPr="000F242E">
        <w:rPr>
          <w:rFonts w:cs="Times New Roman"/>
          <w:color w:val="000000" w:themeColor="text1"/>
          <w:szCs w:val="24"/>
        </w:rPr>
        <w:t>Rosow</w:t>
      </w:r>
      <w:proofErr w:type="spellEnd"/>
      <w:r w:rsidRPr="000F242E">
        <w:rPr>
          <w:rFonts w:cs="Times New Roman"/>
          <w:color w:val="000000" w:themeColor="text1"/>
          <w:szCs w:val="24"/>
        </w:rPr>
        <w:t xml:space="preserve"> and Breslau (1966), </w:t>
      </w:r>
      <w:proofErr w:type="spellStart"/>
      <w:r w:rsidRPr="000F242E">
        <w:rPr>
          <w:rFonts w:cs="Times New Roman"/>
          <w:color w:val="000000" w:themeColor="text1"/>
          <w:szCs w:val="24"/>
        </w:rPr>
        <w:t>Nagi</w:t>
      </w:r>
      <w:proofErr w:type="spellEnd"/>
      <w:r w:rsidRPr="000F242E">
        <w:rPr>
          <w:rFonts w:cs="Times New Roman"/>
          <w:color w:val="000000" w:themeColor="text1"/>
          <w:szCs w:val="24"/>
        </w:rPr>
        <w:t xml:space="preserve"> (1976), Katz, Ford, Moskowitz, Jackson, and Jaffe (1963), and Lawton and Brody (1969)</w:t>
      </w:r>
      <w:r w:rsidR="00360A58" w:rsidRPr="000F242E">
        <w:rPr>
          <w:rFonts w:cs="Times New Roman"/>
          <w:color w:val="000000" w:themeColor="text1"/>
          <w:szCs w:val="24"/>
        </w:rPr>
        <w:t>.</w:t>
      </w:r>
      <w:r w:rsidR="009F43E4" w:rsidRPr="007B2F99" w:rsidDel="009F43E4">
        <w:rPr>
          <w:rFonts w:cs="Times New Roman"/>
          <w:color w:val="000000" w:themeColor="text1"/>
          <w:szCs w:val="24"/>
        </w:rPr>
        <w:t xml:space="preserve"> </w:t>
      </w:r>
      <w:r w:rsidRPr="007B2F99">
        <w:rPr>
          <w:rFonts w:cs="Times New Roman"/>
          <w:color w:val="000000" w:themeColor="text1"/>
          <w:szCs w:val="24"/>
        </w:rPr>
        <w:t>A total of 15 questions about physical functioning (e.g., walking several blocks, climbing one flig</w:t>
      </w:r>
      <w:r w:rsidRPr="00BF228D">
        <w:rPr>
          <w:rFonts w:cs="Times New Roman"/>
          <w:color w:val="000000" w:themeColor="text1"/>
          <w:szCs w:val="24"/>
        </w:rPr>
        <w:t xml:space="preserve">ht of stairs, pushing or pulling large objects, lifting or carrying 10 pounds, getting up from a chair, reaching or extending arms up, stooping, kneeling, or crouching, sitting for 2 hours) and activities of daily living (e.g., </w:t>
      </w:r>
      <w:r w:rsidRPr="000F242E">
        <w:rPr>
          <w:rFonts w:cs="Times New Roman"/>
          <w:color w:val="000000" w:themeColor="text1"/>
          <w:szCs w:val="24"/>
          <w:shd w:val="clear" w:color="auto" w:fill="FFFFFF"/>
        </w:rPr>
        <w:t>walking across a room, dressing, eating, bathing, getting in/out bed, using the toilet, picking up a dime</w:t>
      </w:r>
      <w:r w:rsidRPr="000F242E">
        <w:rPr>
          <w:rFonts w:cs="Times New Roman"/>
          <w:color w:val="000000" w:themeColor="text1"/>
          <w:szCs w:val="24"/>
        </w:rPr>
        <w:t xml:space="preserve">) were included. Participants were classified as having “physical functioning limitations” if they reported </w:t>
      </w:r>
      <w:r w:rsidR="005401A4" w:rsidRPr="000F242E">
        <w:rPr>
          <w:rFonts w:cs="Times New Roman"/>
          <w:color w:val="000000" w:themeColor="text1"/>
          <w:szCs w:val="24"/>
        </w:rPr>
        <w:t>&gt;</w:t>
      </w:r>
      <w:r w:rsidRPr="000F242E">
        <w:rPr>
          <w:rFonts w:cs="Times New Roman"/>
          <w:color w:val="000000" w:themeColor="text1"/>
          <w:szCs w:val="24"/>
        </w:rPr>
        <w:t xml:space="preserve">4 limitations with physical functioning, while participants who reported </w:t>
      </w:r>
      <w:r w:rsidRPr="000F242E">
        <w:rPr>
          <w:rFonts w:cs="Times New Roman"/>
          <w:color w:val="000000" w:themeColor="text1"/>
          <w:szCs w:val="24"/>
          <w:u w:val="single"/>
          <w:shd w:val="clear" w:color="auto" w:fill="FFFFFF"/>
        </w:rPr>
        <w:t>&lt;</w:t>
      </w:r>
      <w:r w:rsidRPr="000F242E">
        <w:rPr>
          <w:rFonts w:cs="Times New Roman"/>
          <w:color w:val="000000" w:themeColor="text1"/>
          <w:szCs w:val="24"/>
          <w:shd w:val="clear" w:color="auto" w:fill="FFFFFF"/>
        </w:rPr>
        <w:t xml:space="preserve">4 limitations were considered “normal” (the reference group). </w:t>
      </w:r>
      <w:bookmarkStart w:id="1" w:name="_Hlk515380393"/>
      <w:r w:rsidRPr="000F242E">
        <w:rPr>
          <w:rFonts w:cs="Times New Roman"/>
          <w:color w:val="000000" w:themeColor="text1"/>
          <w:szCs w:val="24"/>
        </w:rPr>
        <w:t xml:space="preserve">This criterion was determined by identifying </w:t>
      </w:r>
      <w:r w:rsidRPr="000F242E">
        <w:rPr>
          <w:rFonts w:cs="Times New Roman"/>
          <w:color w:val="000000" w:themeColor="text1"/>
          <w:szCs w:val="24"/>
        </w:rPr>
        <w:lastRenderedPageBreak/>
        <w:t>the physical function score where 75% of participants could be considered as having healthy physical function at baseline.</w:t>
      </w:r>
      <w:bookmarkEnd w:id="1"/>
    </w:p>
    <w:p w14:paraId="735070F7" w14:textId="77777777" w:rsidR="00DD174C" w:rsidRPr="000F242E" w:rsidRDefault="00DD174C" w:rsidP="00D0515E">
      <w:pPr>
        <w:tabs>
          <w:tab w:val="left" w:pos="910"/>
        </w:tabs>
        <w:spacing w:line="240" w:lineRule="auto"/>
        <w:rPr>
          <w:rFonts w:eastAsia="SimSun" w:cs="Times New Roman"/>
          <w:i/>
          <w:iCs/>
          <w:color w:val="000000" w:themeColor="text1"/>
          <w:szCs w:val="24"/>
        </w:rPr>
      </w:pPr>
    </w:p>
    <w:p w14:paraId="700A97C2" w14:textId="77777777" w:rsidR="00DD174C" w:rsidRPr="000F242E" w:rsidRDefault="00DD174C" w:rsidP="00D0515E">
      <w:pPr>
        <w:tabs>
          <w:tab w:val="left" w:pos="910"/>
        </w:tabs>
        <w:spacing w:line="240" w:lineRule="auto"/>
        <w:rPr>
          <w:rFonts w:eastAsia="SimSun" w:cs="Times New Roman"/>
          <w:color w:val="000000" w:themeColor="text1"/>
          <w:szCs w:val="24"/>
        </w:rPr>
      </w:pPr>
      <w:r w:rsidRPr="000F242E">
        <w:rPr>
          <w:rFonts w:eastAsia="SimSun" w:cs="Times New Roman"/>
          <w:i/>
          <w:iCs/>
          <w:color w:val="000000" w:themeColor="text1"/>
          <w:szCs w:val="24"/>
        </w:rPr>
        <w:t>Chronic pain</w:t>
      </w:r>
      <w:r w:rsidRPr="000F242E">
        <w:rPr>
          <w:rFonts w:eastAsia="SimSun" w:cs="Times New Roman"/>
          <w:color w:val="000000" w:themeColor="text1"/>
          <w:szCs w:val="24"/>
        </w:rPr>
        <w:t xml:space="preserve">. Participants were asked (yes/no): “Are you often troubled with pain?” The reference group was no pain. </w:t>
      </w:r>
    </w:p>
    <w:p w14:paraId="616CDA32" w14:textId="77777777" w:rsidR="00DD174C" w:rsidRPr="000F242E" w:rsidRDefault="00DD174C" w:rsidP="00D0515E">
      <w:pPr>
        <w:tabs>
          <w:tab w:val="left" w:pos="910"/>
        </w:tabs>
        <w:spacing w:line="240" w:lineRule="auto"/>
        <w:rPr>
          <w:rFonts w:eastAsia="SimSun" w:cs="Times New Roman"/>
          <w:color w:val="000000" w:themeColor="text1"/>
          <w:szCs w:val="24"/>
        </w:rPr>
      </w:pPr>
    </w:p>
    <w:p w14:paraId="27FB9F96" w14:textId="5292A5E5" w:rsidR="00DD174C" w:rsidRPr="000F242E" w:rsidRDefault="00DD174C" w:rsidP="00D0515E">
      <w:pPr>
        <w:tabs>
          <w:tab w:val="left" w:pos="910"/>
        </w:tabs>
        <w:spacing w:line="240" w:lineRule="auto"/>
        <w:rPr>
          <w:rFonts w:eastAsia="ヒラギノ角ゴ Pro W3" w:cs="Times New Roman"/>
          <w:color w:val="000000" w:themeColor="text1"/>
          <w:szCs w:val="24"/>
        </w:rPr>
      </w:pPr>
      <w:r w:rsidRPr="000F242E">
        <w:rPr>
          <w:rFonts w:eastAsia="SimSun" w:cs="Times New Roman"/>
          <w:i/>
          <w:iCs/>
          <w:color w:val="000000" w:themeColor="text1"/>
          <w:szCs w:val="24"/>
        </w:rPr>
        <w:t>Self-rated health.</w:t>
      </w:r>
      <w:r w:rsidRPr="000F242E">
        <w:rPr>
          <w:rFonts w:eastAsia="SimSun" w:cs="Times New Roman"/>
          <w:color w:val="000000" w:themeColor="text1"/>
          <w:szCs w:val="24"/>
        </w:rPr>
        <w:t xml:space="preserve"> Participants were asked</w:t>
      </w:r>
      <w:r w:rsidR="00D00AEF" w:rsidRPr="000F242E">
        <w:rPr>
          <w:rFonts w:eastAsia="SimSun" w:cs="Times New Roman"/>
          <w:color w:val="000000" w:themeColor="text1"/>
          <w:szCs w:val="24"/>
        </w:rPr>
        <w:t>,</w:t>
      </w:r>
      <w:r w:rsidRPr="000F242E">
        <w:rPr>
          <w:rFonts w:eastAsia="SimSun" w:cs="Times New Roman"/>
          <w:color w:val="000000" w:themeColor="text1"/>
          <w:szCs w:val="24"/>
        </w:rPr>
        <w:t xml:space="preserve"> </w:t>
      </w:r>
      <w:r w:rsidR="00D00AEF" w:rsidRPr="000F242E">
        <w:rPr>
          <w:rFonts w:eastAsia="SimSun" w:cs="Times New Roman"/>
          <w:color w:val="000000" w:themeColor="text1"/>
          <w:szCs w:val="24"/>
        </w:rPr>
        <w:t>“</w:t>
      </w:r>
      <w:r w:rsidRPr="000F242E">
        <w:rPr>
          <w:rFonts w:eastAsia="SimSun" w:cs="Times New Roman"/>
          <w:color w:val="000000" w:themeColor="text1"/>
          <w:szCs w:val="24"/>
        </w:rPr>
        <w:t>Would you say your health is excellent, very good, good, fair, or poor?” on a 5-point scale (reverse coded with higher scores indicating higher self-rated health)</w:t>
      </w:r>
      <w:r w:rsidR="00D00AEF" w:rsidRPr="000F242E">
        <w:rPr>
          <w:rFonts w:eastAsia="SimSun" w:cs="Times New Roman"/>
          <w:color w:val="000000" w:themeColor="text1"/>
          <w:szCs w:val="24"/>
        </w:rPr>
        <w:t>.</w:t>
      </w:r>
    </w:p>
    <w:p w14:paraId="7B25F4C9" w14:textId="77777777" w:rsidR="00DD174C" w:rsidRPr="000F242E" w:rsidRDefault="00DD174C" w:rsidP="00D0515E">
      <w:pPr>
        <w:tabs>
          <w:tab w:val="left" w:pos="910"/>
        </w:tabs>
        <w:spacing w:line="240" w:lineRule="auto"/>
        <w:rPr>
          <w:rFonts w:eastAsia="SimSun" w:cs="Times New Roman"/>
          <w:color w:val="000000" w:themeColor="text1"/>
          <w:szCs w:val="24"/>
        </w:rPr>
      </w:pPr>
    </w:p>
    <w:p w14:paraId="25B7A650" w14:textId="76EC29F4" w:rsidR="00E6723C" w:rsidRPr="000F242E" w:rsidRDefault="00DD174C" w:rsidP="00D0515E">
      <w:pPr>
        <w:spacing w:line="240" w:lineRule="auto"/>
        <w:rPr>
          <w:rFonts w:eastAsia="SimSun" w:cs="Times New Roman"/>
          <w:b/>
          <w:bCs/>
          <w:iCs/>
          <w:color w:val="000000" w:themeColor="text1"/>
          <w:szCs w:val="24"/>
        </w:rPr>
      </w:pPr>
      <w:r w:rsidRPr="000F242E">
        <w:rPr>
          <w:rFonts w:eastAsia="SimSun" w:cs="Times New Roman"/>
          <w:b/>
          <w:bCs/>
          <w:iCs/>
          <w:color w:val="000000" w:themeColor="text1"/>
          <w:szCs w:val="24"/>
        </w:rPr>
        <w:t>Health Behaviors</w:t>
      </w:r>
    </w:p>
    <w:p w14:paraId="16C568B3" w14:textId="5027323F" w:rsidR="001B4112" w:rsidRPr="001B4112" w:rsidRDefault="00F22C41" w:rsidP="00D0515E">
      <w:pPr>
        <w:spacing w:after="160" w:line="240" w:lineRule="auto"/>
        <w:rPr>
          <w:rFonts w:eastAsia="SimSun" w:cs="Times New Roman"/>
          <w:color w:val="000000" w:themeColor="text1"/>
          <w:szCs w:val="24"/>
          <w:lang w:val="en-CA"/>
        </w:rPr>
      </w:pPr>
      <w:r>
        <w:rPr>
          <w:rFonts w:eastAsia="SimSun" w:cs="Times New Roman"/>
          <w:i/>
          <w:color w:val="000000" w:themeColor="text1"/>
          <w:szCs w:val="24"/>
          <w:lang w:val="en-CA"/>
        </w:rPr>
        <w:t>Heavy</w:t>
      </w:r>
      <w:r w:rsidR="001B4112" w:rsidRPr="001B4112">
        <w:rPr>
          <w:rFonts w:eastAsia="SimSun" w:cs="Times New Roman"/>
          <w:i/>
          <w:color w:val="000000" w:themeColor="text1"/>
          <w:szCs w:val="24"/>
          <w:lang w:val="en-CA"/>
        </w:rPr>
        <w:t xml:space="preserve"> drinking.</w:t>
      </w:r>
      <w:r w:rsidR="001B4112" w:rsidRPr="001B4112">
        <w:rPr>
          <w:rFonts w:eastAsiaTheme="minorHAnsi" w:cs="Times New Roman"/>
          <w:color w:val="000000" w:themeColor="text1"/>
          <w:szCs w:val="24"/>
          <w:lang w:val="en-CA"/>
        </w:rPr>
        <w:t xml:space="preserve"> </w:t>
      </w:r>
      <w:r w:rsidR="001B4112" w:rsidRPr="001B4112">
        <w:rPr>
          <w:rFonts w:eastAsiaTheme="minorHAnsi" w:cs="Times New Roman"/>
          <w:szCs w:val="24"/>
          <w:lang w:val="en-CA"/>
        </w:rPr>
        <w:t>Following the National Institute on Alcohol Abuse and Alcoholism guidelines</w:t>
      </w:r>
      <w:r w:rsidR="008C3A71">
        <w:rPr>
          <w:rFonts w:eastAsiaTheme="minorHAnsi" w:cs="Times New Roman"/>
          <w:szCs w:val="24"/>
          <w:lang w:val="en-CA"/>
        </w:rPr>
        <w:t>,</w:t>
      </w:r>
      <w:r w:rsidR="001B4112" w:rsidRPr="001B4112">
        <w:rPr>
          <w:rFonts w:eastAsiaTheme="minorHAnsi" w:cs="Times New Roman"/>
          <w:szCs w:val="24"/>
          <w:lang w:val="en-CA"/>
        </w:rPr>
        <w:fldChar w:fldCharType="begin"/>
      </w:r>
      <w:r w:rsidR="00A217C1">
        <w:rPr>
          <w:rFonts w:eastAsiaTheme="minorHAnsi" w:cs="Times New Roman"/>
          <w:szCs w:val="24"/>
          <w:lang w:val="en-CA"/>
        </w:rPr>
        <w:instrText xml:space="preserve"> ADDIN ZOTERO_ITEM CSL_CITATION {"citationID":"Ip0afRwQ","properties":{"formattedCitation":"\\super 8\\nosupersub{}","plainCitation":"8","noteIndex":0},"citationItems":[{"id":"cY29Mi08/GmpAbYdx","uris":["http://zotero.org/groups/2308182/items/375SWYLG"],"uri":["http://zotero.org/groups/2308182/items/375SWYLG"],"itemData":{"id":13317,"type":"webpage","title":"Drinking Levels Defined | National Institute on Alcohol Abuse and Alcoholism (NIAAA)","URL":"https://www.niaaa.nih.gov/alcohol-health/overview-alcohol-consumption/moderate-binge-drinking","accessed":{"date-parts":[["2019",3,31]]}}}],"schema":"https://github.com/citation-style-language/schema/raw/master/csl-citation.json"} </w:instrText>
      </w:r>
      <w:r w:rsidR="001B4112" w:rsidRPr="001B4112">
        <w:rPr>
          <w:rFonts w:eastAsiaTheme="minorHAnsi" w:cs="Times New Roman"/>
          <w:szCs w:val="24"/>
          <w:lang w:val="en-CA"/>
        </w:rPr>
        <w:fldChar w:fldCharType="separate"/>
      </w:r>
      <w:r w:rsidR="00222A3B" w:rsidRPr="00222A3B">
        <w:rPr>
          <w:rFonts w:cs="Times New Roman"/>
          <w:szCs w:val="24"/>
          <w:vertAlign w:val="superscript"/>
        </w:rPr>
        <w:t>8</w:t>
      </w:r>
      <w:r w:rsidR="001B4112" w:rsidRPr="001B4112">
        <w:rPr>
          <w:rFonts w:eastAsiaTheme="minorHAnsi" w:cs="Times New Roman"/>
          <w:szCs w:val="24"/>
          <w:lang w:val="en-CA"/>
        </w:rPr>
        <w:fldChar w:fldCharType="end"/>
      </w:r>
      <w:r w:rsidR="001B4112" w:rsidRPr="001B4112">
        <w:rPr>
          <w:rFonts w:eastAsiaTheme="minorHAnsi" w:cs="Times New Roman"/>
          <w:szCs w:val="24"/>
          <w:lang w:val="en-CA"/>
        </w:rPr>
        <w:t xml:space="preserve"> </w:t>
      </w:r>
      <w:r w:rsidR="004B7E60">
        <w:rPr>
          <w:rFonts w:eastAsiaTheme="minorHAnsi" w:cs="Times New Roman"/>
          <w:szCs w:val="24"/>
          <w:lang w:val="en-CA"/>
        </w:rPr>
        <w:t>heavy</w:t>
      </w:r>
      <w:r w:rsidR="001B4112" w:rsidRPr="001B4112">
        <w:rPr>
          <w:rFonts w:eastAsiaTheme="minorHAnsi" w:cs="Times New Roman"/>
          <w:szCs w:val="24"/>
          <w:lang w:val="en-CA"/>
        </w:rPr>
        <w:t xml:space="preserve"> drinking was defined as &gt;14 for drinks/week for men and &gt;7 drinks/week for women. Alcohol consumption was measured by multiplying the number of days/week that alcohol was consumed x number of drinks/day, which resulted in the number of </w:t>
      </w:r>
      <w:proofErr w:type="gramStart"/>
      <w:r w:rsidR="001B4112" w:rsidRPr="001B4112">
        <w:rPr>
          <w:rFonts w:eastAsiaTheme="minorHAnsi" w:cs="Times New Roman"/>
          <w:szCs w:val="24"/>
          <w:lang w:val="en-CA"/>
        </w:rPr>
        <w:t>drinks/week</w:t>
      </w:r>
      <w:proofErr w:type="gramEnd"/>
      <w:r w:rsidR="001B4112" w:rsidRPr="001B4112">
        <w:rPr>
          <w:rFonts w:eastAsiaTheme="minorHAnsi" w:cs="Times New Roman"/>
          <w:szCs w:val="24"/>
          <w:lang w:val="en-CA"/>
        </w:rPr>
        <w:t>. Participants not in this alcohol consumption range were classified as non-</w:t>
      </w:r>
      <w:r w:rsidR="004B7E60">
        <w:rPr>
          <w:rFonts w:eastAsiaTheme="minorHAnsi" w:cs="Times New Roman"/>
          <w:szCs w:val="24"/>
          <w:lang w:val="en-CA"/>
        </w:rPr>
        <w:t>heavy</w:t>
      </w:r>
      <w:r w:rsidR="001B4112" w:rsidRPr="001B4112">
        <w:rPr>
          <w:rFonts w:eastAsiaTheme="minorHAnsi" w:cs="Times New Roman"/>
          <w:szCs w:val="24"/>
          <w:lang w:val="en-CA"/>
        </w:rPr>
        <w:t xml:space="preserve"> drinkers (the reference group)</w:t>
      </w:r>
      <w:r w:rsidR="001B4112" w:rsidRPr="001B4112">
        <w:rPr>
          <w:rFonts w:eastAsia="SimSun" w:cs="Times New Roman"/>
          <w:color w:val="000000" w:themeColor="text1"/>
          <w:szCs w:val="24"/>
          <w:lang w:val="en-CA"/>
        </w:rPr>
        <w:t>.</w:t>
      </w:r>
    </w:p>
    <w:p w14:paraId="099602C0" w14:textId="77777777" w:rsidR="00DD174C" w:rsidRPr="000F242E" w:rsidRDefault="00DD174C" w:rsidP="00D0515E">
      <w:pPr>
        <w:tabs>
          <w:tab w:val="left" w:pos="910"/>
        </w:tabs>
        <w:spacing w:line="240" w:lineRule="auto"/>
        <w:rPr>
          <w:rFonts w:eastAsia="SimSun" w:cs="Times New Roman"/>
          <w:color w:val="000000" w:themeColor="text1"/>
          <w:szCs w:val="24"/>
        </w:rPr>
      </w:pPr>
    </w:p>
    <w:p w14:paraId="5AF438EB" w14:textId="77777777" w:rsidR="00DD174C" w:rsidRPr="000F242E" w:rsidRDefault="00DD174C" w:rsidP="00D0515E">
      <w:pPr>
        <w:tabs>
          <w:tab w:val="left" w:pos="910"/>
        </w:tabs>
        <w:spacing w:line="240" w:lineRule="auto"/>
        <w:rPr>
          <w:rFonts w:eastAsia="SimSun" w:cs="Times New Roman"/>
          <w:color w:val="000000" w:themeColor="text1"/>
          <w:szCs w:val="24"/>
        </w:rPr>
      </w:pPr>
      <w:r w:rsidRPr="000F242E">
        <w:rPr>
          <w:rFonts w:eastAsia="SimSun" w:cs="Times New Roman"/>
          <w:i/>
          <w:iCs/>
          <w:color w:val="000000" w:themeColor="text1"/>
          <w:szCs w:val="24"/>
        </w:rPr>
        <w:t>Smoking</w:t>
      </w:r>
      <w:r w:rsidRPr="000F242E">
        <w:rPr>
          <w:rFonts w:eastAsia="SimSun" w:cs="Times New Roman"/>
          <w:color w:val="000000" w:themeColor="text1"/>
          <w:szCs w:val="24"/>
        </w:rPr>
        <w:t>. Participants were asked (yes/no): “Do you smoke cigarettes now?” to assess current smoking status. The reference group was “no” smoking.</w:t>
      </w:r>
    </w:p>
    <w:p w14:paraId="66387FE9" w14:textId="77777777" w:rsidR="00DD174C" w:rsidRPr="000F242E" w:rsidRDefault="00DD174C" w:rsidP="00D0515E">
      <w:pPr>
        <w:tabs>
          <w:tab w:val="left" w:pos="910"/>
        </w:tabs>
        <w:spacing w:line="240" w:lineRule="auto"/>
        <w:rPr>
          <w:rFonts w:eastAsia="SimSun" w:cs="Times New Roman"/>
          <w:color w:val="000000" w:themeColor="text1"/>
          <w:szCs w:val="24"/>
        </w:rPr>
      </w:pPr>
    </w:p>
    <w:p w14:paraId="2090071B" w14:textId="0B414613" w:rsidR="00DD174C" w:rsidRPr="000F242E" w:rsidRDefault="00DD174C" w:rsidP="00D0515E">
      <w:pPr>
        <w:tabs>
          <w:tab w:val="left" w:pos="3251"/>
        </w:tabs>
        <w:spacing w:line="240" w:lineRule="auto"/>
        <w:rPr>
          <w:rFonts w:cs="Times New Roman"/>
          <w:color w:val="000000" w:themeColor="text1"/>
          <w:szCs w:val="24"/>
        </w:rPr>
      </w:pPr>
      <w:r w:rsidRPr="000F242E">
        <w:rPr>
          <w:rFonts w:eastAsia="SimSun" w:cs="Times New Roman"/>
          <w:i/>
          <w:iCs/>
          <w:color w:val="000000" w:themeColor="text1"/>
          <w:szCs w:val="24"/>
        </w:rPr>
        <w:t>Frequent physical activity</w:t>
      </w:r>
      <w:r w:rsidRPr="000F242E">
        <w:rPr>
          <w:rFonts w:eastAsia="SimSun" w:cs="Times New Roman"/>
          <w:color w:val="000000" w:themeColor="text1"/>
          <w:szCs w:val="24"/>
        </w:rPr>
        <w:t xml:space="preserve">. Based on prior research, a binary physical activity variable was created: </w:t>
      </w:r>
      <w:r w:rsidRPr="000F242E">
        <w:rPr>
          <w:rFonts w:eastAsia="SimSun" w:cs="Times New Roman" w:hint="eastAsia"/>
          <w:color w:val="000000" w:themeColor="text1"/>
          <w:szCs w:val="24"/>
        </w:rPr>
        <w:t>≥</w:t>
      </w:r>
      <w:r w:rsidRPr="000F242E">
        <w:rPr>
          <w:rFonts w:eastAsia="SimSun" w:cs="Times New Roman" w:hint="eastAsia"/>
          <w:color w:val="000000" w:themeColor="text1"/>
          <w:szCs w:val="24"/>
        </w:rPr>
        <w:t>1x/week</w:t>
      </w:r>
      <w:r w:rsidRPr="000F242E">
        <w:rPr>
          <w:rFonts w:eastAsia="SimSun" w:cs="Times New Roman"/>
          <w:color w:val="000000" w:themeColor="text1"/>
          <w:szCs w:val="24"/>
        </w:rPr>
        <w:t xml:space="preserve"> of vigorous or moderate exercise was considered frequent physical activity, while &lt;1x/week of vigorous or moderate exercise was the reference group</w:t>
      </w:r>
      <w:r w:rsidR="008C3A71">
        <w:rPr>
          <w:rFonts w:eastAsia="SimSun" w:cs="Times New Roman"/>
          <w:color w:val="000000" w:themeColor="text1"/>
          <w:szCs w:val="24"/>
        </w:rPr>
        <w:t>.</w:t>
      </w:r>
      <w:r w:rsidRPr="00BF228D">
        <w:rPr>
          <w:rFonts w:eastAsia="SimSun" w:cs="Times New Roman"/>
          <w:color w:val="000000" w:themeColor="text1"/>
          <w:szCs w:val="24"/>
        </w:rPr>
        <w:fldChar w:fldCharType="begin"/>
      </w:r>
      <w:r w:rsidR="00A217C1">
        <w:rPr>
          <w:rFonts w:eastAsia="SimSun" w:cs="Times New Roman"/>
          <w:color w:val="000000" w:themeColor="text1"/>
          <w:szCs w:val="24"/>
        </w:rPr>
        <w:instrText xml:space="preserve"> ADDIN ZOTERO_ITEM CSL_CITATION {"citationID":"Bp4Xr78f","properties":{"formattedCitation":"\\super 9\\nosupersub{}","plainCitation":"9","noteIndex":0},"citationItems":[{"id":"cY29Mi08/7cJvZKYr","uris":["http://zotero.org/users/684324/items/4MPPPBP5"],"uri":["http://zotero.org/users/684324/items/4MPPPBP5"],"itemData":{"id":171,"type":"article-journal","title":"Association among socioeconomic status, health behaviors, and all-cause mortality in the United States","container-title":"Epidemiology (Cambridge, Mass.)","page":"170-177","volume":"25","issue":"2","source":"PubMed","abstract":"BACKGROUND: Health behaviors may contribute to socioeconomic inequalities in mortality, although the extent of such contribution remains unclear. We assessed the extent to which smoking, alcohol consumption, and physical inactivity have mediated the association between socioeconomic status (SES) and all-cause mortality in a representative sample of US adults.\nMETHODS: Initiated in 1992, the Health and Retirement Study is a longitudinal, biennial survey of a national sample of US adults born between 1931 and 1941. Our analyses are based on a sample of 8037 participants enrolled in 1992 and followed for all-cause mortality from 1998 through 2008. We used exploratory and confirmatory factor analysis to derive a measure of adult SES based on respondents' education, occupation, labor force status, household income, and household wealth. Potential mediators (smoking, alcohol consumption, and physical inactivity) were assessed biennially. We used inverse probability-weighted mediation models to account for time-varying covariates.\nRESULTS: During the 10-year mortality follow-up, 859 (10%) participants died. After accounting for age, sex, and baseline confounders, being in the most-disadvantaged quartile of SES compared with the least disadvantaged was associated with a mortality risk ratio of 2.84 (95% confidence interval = 2.25-3.60). Together, smoking, alcohol consumption, and physical inactivity explained 68% (35-104%) of this association, leaving a risk ratio of 1.59 (1.03-2.45) for low SES.\nCONCLUSIONS: The distribution of health-damaging behaviors may explain a substantial proportion of excess mortality associated with low SES in the United States, suggesting the importance of social inequalities in unhealthy behaviors.","DOI":"10.1097/EDE.0000000000000038","ISSN":"1531-5487","note":"PMID: 24487200","journalAbbreviation":"Epidemiology","language":"eng","author":[{"family":"Nandi","given":"Arijit"},{"family":"Glymour","given":"M. Maria"},{"family":"Subramanian","given":"S. V."}],"issued":{"date-parts":[["2014",3]]}}}],"schema":"https://github.com/citation-style-language/schema/raw/master/csl-citation.json"} </w:instrText>
      </w:r>
      <w:r w:rsidRPr="00BF228D">
        <w:rPr>
          <w:rFonts w:eastAsia="SimSun" w:cs="Times New Roman"/>
          <w:color w:val="000000" w:themeColor="text1"/>
          <w:szCs w:val="24"/>
        </w:rPr>
        <w:fldChar w:fldCharType="separate"/>
      </w:r>
      <w:r w:rsidR="00222A3B" w:rsidRPr="00222A3B">
        <w:rPr>
          <w:rFonts w:cs="Times New Roman"/>
          <w:szCs w:val="24"/>
          <w:vertAlign w:val="superscript"/>
        </w:rPr>
        <w:t>9</w:t>
      </w:r>
      <w:r w:rsidRPr="00BF228D">
        <w:rPr>
          <w:rFonts w:eastAsia="SimSun" w:cs="Times New Roman"/>
          <w:color w:val="000000" w:themeColor="text1"/>
          <w:szCs w:val="24"/>
        </w:rPr>
        <w:fldChar w:fldCharType="end"/>
      </w:r>
      <w:r w:rsidRPr="007B2F99">
        <w:rPr>
          <w:rFonts w:eastAsia="SimSun" w:cs="Times New Roman"/>
          <w:color w:val="000000" w:themeColor="text1"/>
          <w:szCs w:val="24"/>
        </w:rPr>
        <w:t xml:space="preserve"> Participants indicated the frequency (i.e., response categories: </w:t>
      </w:r>
      <w:r w:rsidRPr="00BF228D">
        <w:rPr>
          <w:rFonts w:cs="Times New Roman"/>
          <w:color w:val="000000" w:themeColor="text1"/>
          <w:szCs w:val="24"/>
        </w:rPr>
        <w:t>daily, &gt;1x/week, 1x/week, 1-3x/month, hardly ever or never</w:t>
      </w:r>
      <w:r w:rsidRPr="000F242E">
        <w:rPr>
          <w:rFonts w:eastAsia="SimSun" w:cs="Times New Roman"/>
          <w:color w:val="000000" w:themeColor="text1"/>
          <w:szCs w:val="24"/>
        </w:rPr>
        <w:t xml:space="preserve">) with which they engaged in vigorous </w:t>
      </w:r>
      <w:r w:rsidRPr="000F242E">
        <w:rPr>
          <w:rFonts w:cs="Times New Roman"/>
          <w:color w:val="000000" w:themeColor="text1"/>
          <w:szCs w:val="24"/>
        </w:rPr>
        <w:t xml:space="preserve">(e.g., running, swimming, aerobics), moderate (e.g., gardening, dancing, walking at a moderate pace), and light (e.g., vacuuming, laundry) activities over the past 12 months. </w:t>
      </w:r>
    </w:p>
    <w:p w14:paraId="622A2227" w14:textId="77777777" w:rsidR="007E365D" w:rsidRPr="000F242E" w:rsidRDefault="007E365D" w:rsidP="00D0515E">
      <w:pPr>
        <w:pStyle w:val="Body"/>
        <w:spacing w:line="240" w:lineRule="auto"/>
        <w:ind w:firstLine="0"/>
        <w:rPr>
          <w:i/>
          <w:iCs/>
          <w:color w:val="000000" w:themeColor="text1"/>
          <w:szCs w:val="24"/>
        </w:rPr>
      </w:pPr>
    </w:p>
    <w:p w14:paraId="70D5D696" w14:textId="4368D2A8" w:rsidR="00DD174C" w:rsidRPr="000F242E" w:rsidRDefault="00DD174C" w:rsidP="00D0515E">
      <w:pPr>
        <w:pStyle w:val="Body"/>
        <w:spacing w:line="240" w:lineRule="auto"/>
        <w:ind w:firstLine="0"/>
        <w:rPr>
          <w:color w:val="000000" w:themeColor="text1"/>
          <w:szCs w:val="24"/>
        </w:rPr>
      </w:pPr>
      <w:r w:rsidRPr="000F242E">
        <w:rPr>
          <w:i/>
          <w:iCs/>
          <w:color w:val="000000" w:themeColor="text1"/>
          <w:szCs w:val="24"/>
        </w:rPr>
        <w:t>Sleep problems</w:t>
      </w:r>
      <w:r w:rsidRPr="000F242E">
        <w:rPr>
          <w:i/>
          <w:color w:val="000000" w:themeColor="text1"/>
          <w:szCs w:val="24"/>
        </w:rPr>
        <w:t>.</w:t>
      </w:r>
      <w:r w:rsidRPr="000F242E">
        <w:rPr>
          <w:color w:val="000000" w:themeColor="text1"/>
          <w:szCs w:val="24"/>
        </w:rPr>
        <w:t xml:space="preserve"> Participants completed the 4-item Jenkins Sleep Questionnaire, a widely used and validated screening instrument for assessing sleep complaints and insomnia symptoms</w:t>
      </w:r>
      <w:r w:rsidR="008C3A71">
        <w:rPr>
          <w:color w:val="000000" w:themeColor="text1"/>
          <w:szCs w:val="24"/>
        </w:rPr>
        <w:t>.</w:t>
      </w:r>
      <w:r w:rsidRPr="00BF228D">
        <w:rPr>
          <w:color w:val="000000" w:themeColor="text1"/>
          <w:szCs w:val="24"/>
        </w:rPr>
        <w:fldChar w:fldCharType="begin"/>
      </w:r>
      <w:r w:rsidR="00A217C1">
        <w:rPr>
          <w:color w:val="000000" w:themeColor="text1"/>
          <w:szCs w:val="24"/>
        </w:rPr>
        <w:instrText xml:space="preserve"> ADDIN ZOTERO_ITEM CSL_CITATION {"citationID":"MUUmA1yv","properties":{"formattedCitation":"\\super 10\\nosupersub{}","plainCitation":"10","noteIndex":0},"citationItems":[{"id":"cY29Mi08/RiTmyUj4","uris":["http://zotero.org/users/684324/items/PAJ6U3TU"],"uri":["http://zotero.org/users/684324/items/PAJ6U3TU"],"itemData":{"id":1089,"type":"article-journal","title":"A scale for the estimation of sleep problems in clinical research","container-title":"Journal of clinical epidemiology","page":"313-321","volume":"41","issue":"4","author":[{"family":"Jenkins","given":"C. David"},{"family":"Stanton","given":"Babette-Ann"},{"family":"Niemcryk","given":"Steve J."},{"family":"Rose","given":"Robert M."}],"issued":{"date-parts":[["1988"]]}}}],"schema":"https://github.com/citation-style-language/schema/raw/master/csl-citation.json"} </w:instrText>
      </w:r>
      <w:r w:rsidRPr="00BF228D">
        <w:rPr>
          <w:color w:val="000000" w:themeColor="text1"/>
          <w:szCs w:val="24"/>
        </w:rPr>
        <w:fldChar w:fldCharType="separate"/>
      </w:r>
      <w:r w:rsidR="00222A3B" w:rsidRPr="00222A3B">
        <w:rPr>
          <w:szCs w:val="24"/>
          <w:vertAlign w:val="superscript"/>
        </w:rPr>
        <w:t>10</w:t>
      </w:r>
      <w:r w:rsidRPr="00BF228D">
        <w:rPr>
          <w:color w:val="000000" w:themeColor="text1"/>
          <w:szCs w:val="24"/>
        </w:rPr>
        <w:fldChar w:fldCharType="end"/>
      </w:r>
      <w:r w:rsidRPr="007B2F99">
        <w:rPr>
          <w:color w:val="000000" w:themeColor="text1"/>
          <w:szCs w:val="24"/>
        </w:rPr>
        <w:t xml:space="preserve"> Response categories included “most of the time,</w:t>
      </w:r>
      <w:r w:rsidRPr="00BF228D">
        <w:rPr>
          <w:color w:val="000000" w:themeColor="text1"/>
          <w:szCs w:val="24"/>
        </w:rPr>
        <w:t>” “sometimes,” and “rarely or never.” Healthy sleep (no sleep problems) was defined as reporting “rarely or never” for all four insomnia symptoms assessed (the reference group). People who responded “most of the time” to any of the items were categorized a</w:t>
      </w:r>
      <w:r w:rsidRPr="00EE0915">
        <w:rPr>
          <w:color w:val="000000" w:themeColor="text1"/>
          <w:szCs w:val="24"/>
        </w:rPr>
        <w:t xml:space="preserve">s having sleep problems, and the </w:t>
      </w:r>
      <w:proofErr w:type="gramStart"/>
      <w:r w:rsidRPr="00EE0915">
        <w:rPr>
          <w:color w:val="000000" w:themeColor="text1"/>
          <w:szCs w:val="24"/>
        </w:rPr>
        <w:t>final results</w:t>
      </w:r>
      <w:proofErr w:type="gramEnd"/>
      <w:r w:rsidRPr="00EE0915">
        <w:rPr>
          <w:color w:val="000000" w:themeColor="text1"/>
          <w:szCs w:val="24"/>
        </w:rPr>
        <w:t xml:space="preserve"> were reverse coded.</w:t>
      </w:r>
      <w:r w:rsidR="00497B8D" w:rsidRPr="00EE0915">
        <w:rPr>
          <w:color w:val="000000" w:themeColor="text1"/>
          <w:szCs w:val="24"/>
        </w:rPr>
        <w:t xml:space="preserve"> The sleep questionnaire was only administered every other wave</w:t>
      </w:r>
      <w:r w:rsidR="00FE759C" w:rsidRPr="000F242E">
        <w:rPr>
          <w:color w:val="000000" w:themeColor="text1"/>
          <w:szCs w:val="24"/>
        </w:rPr>
        <w:t>.</w:t>
      </w:r>
      <w:r w:rsidR="00497B8D" w:rsidRPr="000F242E">
        <w:rPr>
          <w:color w:val="000000" w:themeColor="text1"/>
          <w:szCs w:val="24"/>
        </w:rPr>
        <w:t xml:space="preserve"> Thus, sleep data was </w:t>
      </w:r>
      <w:proofErr w:type="gramStart"/>
      <w:r w:rsidR="00497B8D" w:rsidRPr="000F242E">
        <w:rPr>
          <w:color w:val="000000" w:themeColor="text1"/>
          <w:szCs w:val="24"/>
        </w:rPr>
        <w:t>imputed</w:t>
      </w:r>
      <w:proofErr w:type="gramEnd"/>
      <w:r w:rsidR="00497B8D" w:rsidRPr="000F242E">
        <w:rPr>
          <w:color w:val="000000" w:themeColor="text1"/>
          <w:szCs w:val="24"/>
        </w:rPr>
        <w:t xml:space="preserve"> for half of the sample. Imputed and complete-case analyses showed similar estimates</w:t>
      </w:r>
      <w:r w:rsidR="00796EA3" w:rsidRPr="000F242E">
        <w:rPr>
          <w:color w:val="000000" w:themeColor="text1"/>
          <w:szCs w:val="24"/>
        </w:rPr>
        <w:t>.</w:t>
      </w:r>
    </w:p>
    <w:p w14:paraId="0921F035" w14:textId="77777777" w:rsidR="00C41111" w:rsidRPr="000F242E" w:rsidRDefault="00C41111" w:rsidP="00D0515E">
      <w:pPr>
        <w:pStyle w:val="Body"/>
        <w:spacing w:line="240" w:lineRule="auto"/>
        <w:ind w:firstLine="0"/>
        <w:rPr>
          <w:color w:val="000000" w:themeColor="text1"/>
          <w:szCs w:val="24"/>
        </w:rPr>
      </w:pPr>
    </w:p>
    <w:p w14:paraId="20B79445" w14:textId="5DAF80EA" w:rsidR="00C41111" w:rsidRPr="000F242E" w:rsidRDefault="00DD174C" w:rsidP="00D0515E">
      <w:pPr>
        <w:spacing w:line="240" w:lineRule="auto"/>
        <w:rPr>
          <w:rFonts w:eastAsia="SimSun" w:cs="Times New Roman"/>
          <w:b/>
          <w:bCs/>
          <w:iCs/>
          <w:color w:val="000000" w:themeColor="text1"/>
          <w:szCs w:val="24"/>
        </w:rPr>
      </w:pPr>
      <w:r w:rsidRPr="000F242E">
        <w:rPr>
          <w:rFonts w:eastAsia="SimSun" w:cs="Times New Roman"/>
          <w:b/>
          <w:bCs/>
          <w:iCs/>
          <w:color w:val="000000" w:themeColor="text1"/>
          <w:szCs w:val="24"/>
        </w:rPr>
        <w:t xml:space="preserve">Psychological </w:t>
      </w:r>
      <w:r w:rsidR="00D52FE0" w:rsidRPr="000F242E">
        <w:rPr>
          <w:rFonts w:eastAsia="SimSun" w:cs="Times New Roman"/>
          <w:b/>
          <w:bCs/>
          <w:iCs/>
          <w:color w:val="000000" w:themeColor="text1"/>
          <w:szCs w:val="24"/>
        </w:rPr>
        <w:t>Well-Being</w:t>
      </w:r>
    </w:p>
    <w:p w14:paraId="5B6E9D65" w14:textId="05B620F2" w:rsidR="00DD174C" w:rsidRPr="000F242E" w:rsidRDefault="00DD174C" w:rsidP="00D0515E">
      <w:pPr>
        <w:spacing w:line="240" w:lineRule="auto"/>
        <w:rPr>
          <w:rStyle w:val="EmphasisAA"/>
          <w:rFonts w:ascii="Times New Roman" w:hAnsi="Times New Roman" w:cs="Times New Roman"/>
          <w:color w:val="000000" w:themeColor="text1"/>
          <w:sz w:val="24"/>
          <w:szCs w:val="24"/>
        </w:rPr>
      </w:pPr>
      <w:r w:rsidRPr="0002476C">
        <w:rPr>
          <w:rFonts w:eastAsia="SimSun" w:cs="Times New Roman"/>
          <w:i/>
          <w:color w:val="000000" w:themeColor="text1"/>
          <w:szCs w:val="24"/>
        </w:rPr>
        <w:t xml:space="preserve">Positive </w:t>
      </w:r>
      <w:proofErr w:type="gramStart"/>
      <w:r w:rsidRPr="0002476C">
        <w:rPr>
          <w:rFonts w:eastAsia="SimSun" w:cs="Times New Roman"/>
          <w:i/>
          <w:color w:val="000000" w:themeColor="text1"/>
          <w:szCs w:val="24"/>
        </w:rPr>
        <w:t>affect</w:t>
      </w:r>
      <w:proofErr w:type="gramEnd"/>
      <w:r w:rsidRPr="000F242E">
        <w:rPr>
          <w:rFonts w:eastAsia="SimSun" w:cs="Times New Roman"/>
          <w:iCs/>
          <w:color w:val="000000" w:themeColor="text1"/>
          <w:szCs w:val="24"/>
        </w:rPr>
        <w:t>. P</w:t>
      </w:r>
      <w:r w:rsidRPr="000F242E">
        <w:rPr>
          <w:rStyle w:val="EmphasisAA"/>
          <w:rFonts w:ascii="Times New Roman" w:hAnsi="Times New Roman" w:cs="Times New Roman"/>
          <w:color w:val="000000" w:themeColor="text1"/>
          <w:sz w:val="24"/>
          <w:szCs w:val="24"/>
        </w:rPr>
        <w:t>ositive affect was assessed with a 13-item measure based on the Positive and Negative Affect Schedule (PANAS-X)</w:t>
      </w:r>
      <w:r w:rsidR="008C3A71">
        <w:rPr>
          <w:rStyle w:val="EmphasisAA"/>
          <w:rFonts w:ascii="Times New Roman" w:hAnsi="Times New Roman" w:cs="Times New Roman"/>
          <w:color w:val="000000" w:themeColor="text1"/>
          <w:sz w:val="24"/>
          <w:szCs w:val="24"/>
        </w:rPr>
        <w:t>.</w:t>
      </w:r>
      <w:r w:rsidRPr="00BF228D">
        <w:rPr>
          <w:rStyle w:val="EmphasisAA"/>
          <w:rFonts w:ascii="Times New Roman" w:hAnsi="Times New Roman" w:cs="Times New Roman"/>
          <w:color w:val="000000" w:themeColor="text1"/>
          <w:sz w:val="24"/>
          <w:szCs w:val="24"/>
        </w:rPr>
        <w:fldChar w:fldCharType="begin"/>
      </w:r>
      <w:r w:rsidR="00A217C1">
        <w:rPr>
          <w:rStyle w:val="EmphasisAA"/>
          <w:rFonts w:ascii="Times New Roman" w:hAnsi="Times New Roman" w:cs="Times New Roman"/>
          <w:color w:val="000000" w:themeColor="text1"/>
          <w:sz w:val="24"/>
          <w:szCs w:val="24"/>
        </w:rPr>
        <w:instrText xml:space="preserve"> ADDIN ZOTERO_ITEM CSL_CITATION {"citationID":"LhuGOIBn","properties":{"formattedCitation":"\\super 11\\nosupersub{}","plainCitation":"11","noteIndex":0},"citationItems":[{"id":"cY29Mi08/WeQV4YGM","uris":["http://zotero.org/users/684324/items/9X4RI8T8"],"uri":["http://zotero.org/users/684324/items/9X4RI8T8"],"itemData":{"id":15788,"type":"article-journal","title":"The PANAS-X: Manual for the positive and negative affect schedule-expanded form","author":[{"family":"Watson","given":"David"},{"family":"Clark","given":"Lee Anna"}],"issued":{"date-parts":[["1994"]]}}}],"schema":"https://github.com/citation-style-language/schema/raw/master/csl-citation.json"} </w:instrText>
      </w:r>
      <w:r w:rsidRPr="00BF228D">
        <w:rPr>
          <w:rStyle w:val="EmphasisAA"/>
          <w:rFonts w:ascii="Times New Roman" w:hAnsi="Times New Roman" w:cs="Times New Roman"/>
          <w:color w:val="000000" w:themeColor="text1"/>
          <w:sz w:val="24"/>
          <w:szCs w:val="24"/>
        </w:rPr>
        <w:fldChar w:fldCharType="separate"/>
      </w:r>
      <w:r w:rsidR="00222A3B" w:rsidRPr="00222A3B">
        <w:rPr>
          <w:rFonts w:cs="Times New Roman"/>
          <w:szCs w:val="24"/>
          <w:vertAlign w:val="superscript"/>
        </w:rPr>
        <w:t>11</w:t>
      </w:r>
      <w:r w:rsidRPr="00BF228D">
        <w:rPr>
          <w:rStyle w:val="EmphasisAA"/>
          <w:rFonts w:ascii="Times New Roman" w:hAnsi="Times New Roman" w:cs="Times New Roman"/>
          <w:color w:val="000000" w:themeColor="text1"/>
          <w:sz w:val="24"/>
          <w:szCs w:val="24"/>
        </w:rPr>
        <w:fldChar w:fldCharType="end"/>
      </w:r>
      <w:r w:rsidRPr="007B2F99">
        <w:rPr>
          <w:rStyle w:val="EmphasisAA"/>
          <w:rFonts w:ascii="Times New Roman" w:hAnsi="Times New Roman" w:cs="Times New Roman"/>
          <w:color w:val="000000" w:themeColor="text1"/>
          <w:sz w:val="24"/>
          <w:szCs w:val="24"/>
        </w:rPr>
        <w:t xml:space="preserve"> It included the following items: determined, enthusiastic, active, proud, interested, happy, attentive, content, inspired, hopeful, alert, calm, excited, with response </w:t>
      </w:r>
      <w:r w:rsidRPr="007B2F99">
        <w:rPr>
          <w:rFonts w:eastAsia="SimSun" w:cs="Times New Roman"/>
          <w:iCs/>
          <w:color w:val="000000" w:themeColor="text1"/>
          <w:szCs w:val="24"/>
        </w:rPr>
        <w:t>categories ranging from 1 (all of the time) to 5 (none of the time)</w:t>
      </w:r>
      <w:r w:rsidRPr="00BF228D">
        <w:rPr>
          <w:rStyle w:val="EmphasisAA"/>
          <w:rFonts w:ascii="Times New Roman" w:hAnsi="Times New Roman" w:cs="Times New Roman"/>
          <w:color w:val="000000" w:themeColor="text1"/>
          <w:sz w:val="24"/>
          <w:szCs w:val="24"/>
        </w:rPr>
        <w:t>. Responses to these</w:t>
      </w:r>
      <w:r w:rsidRPr="00EE0915">
        <w:rPr>
          <w:rStyle w:val="EmphasisAA"/>
          <w:rFonts w:ascii="Times New Roman" w:hAnsi="Times New Roman" w:cs="Times New Roman"/>
          <w:color w:val="000000" w:themeColor="text1"/>
          <w:sz w:val="24"/>
          <w:szCs w:val="24"/>
        </w:rPr>
        <w:t xml:space="preserve"> 13 items were averaged to obtain an overall score </w:t>
      </w:r>
      <w:r w:rsidRPr="000F242E">
        <w:rPr>
          <w:rFonts w:eastAsia="SimSun" w:cs="Times New Roman"/>
          <w:color w:val="000000" w:themeColor="text1"/>
          <w:szCs w:val="24"/>
        </w:rPr>
        <w:t>(</w:t>
      </w:r>
      <w:r w:rsidRPr="000F242E">
        <w:rPr>
          <w:rFonts w:eastAsia="Calibri" w:cs="Times New Roman"/>
          <w:color w:val="000000" w:themeColor="text1"/>
          <w:szCs w:val="24"/>
        </w:rPr>
        <w:t>α</w:t>
      </w:r>
      <w:r w:rsidR="00FE759C" w:rsidRPr="000F242E">
        <w:rPr>
          <w:rFonts w:eastAsia="Calibri" w:cs="Times New Roman"/>
          <w:color w:val="000000" w:themeColor="text1"/>
          <w:szCs w:val="24"/>
        </w:rPr>
        <w:t>=</w:t>
      </w:r>
      <w:r w:rsidR="00FE759C" w:rsidRPr="00896FAA">
        <w:rPr>
          <w:rFonts w:eastAsia="SimSun" w:cs="Times New Roman"/>
          <w:szCs w:val="24"/>
          <w:lang w:eastAsia="zh-CN"/>
        </w:rPr>
        <w:t>0.92</w:t>
      </w:r>
      <w:r w:rsidR="00FE759C" w:rsidRPr="000F242E">
        <w:rPr>
          <w:rFonts w:eastAsia="SimSun" w:cs="Times New Roman"/>
          <w:color w:val="000000" w:themeColor="text1"/>
          <w:szCs w:val="24"/>
          <w:lang w:eastAsia="zh-CN"/>
        </w:rPr>
        <w:t xml:space="preserve">, </w:t>
      </w:r>
      <w:r w:rsidRPr="000F242E">
        <w:rPr>
          <w:rFonts w:eastAsia="SimSun" w:cs="Times New Roman"/>
          <w:color w:val="000000" w:themeColor="text1"/>
          <w:szCs w:val="24"/>
          <w:lang w:eastAsia="zh-CN"/>
        </w:rPr>
        <w:t>range 1-5</w:t>
      </w:r>
      <w:r w:rsidRPr="000F242E">
        <w:rPr>
          <w:rFonts w:eastAsia="SimSun" w:cs="Times New Roman"/>
          <w:color w:val="000000" w:themeColor="text1"/>
          <w:szCs w:val="24"/>
        </w:rPr>
        <w:t>)</w:t>
      </w:r>
      <w:r w:rsidRPr="000F242E">
        <w:rPr>
          <w:rStyle w:val="EmphasisAA"/>
          <w:rFonts w:ascii="Times New Roman" w:hAnsi="Times New Roman" w:cs="Times New Roman"/>
          <w:color w:val="000000" w:themeColor="text1"/>
          <w:sz w:val="24"/>
          <w:szCs w:val="24"/>
        </w:rPr>
        <w:t xml:space="preserve">. </w:t>
      </w:r>
    </w:p>
    <w:p w14:paraId="3D990468" w14:textId="77777777" w:rsidR="00DD174C" w:rsidRPr="000F242E" w:rsidRDefault="00DD174C" w:rsidP="00D0515E">
      <w:pPr>
        <w:spacing w:line="240" w:lineRule="auto"/>
        <w:rPr>
          <w:rStyle w:val="EmphasisAA"/>
          <w:rFonts w:ascii="Times New Roman" w:hAnsi="Times New Roman" w:cs="Times New Roman"/>
          <w:color w:val="000000" w:themeColor="text1"/>
          <w:sz w:val="24"/>
          <w:szCs w:val="24"/>
        </w:rPr>
      </w:pPr>
    </w:p>
    <w:p w14:paraId="324AE605" w14:textId="601CCB2F" w:rsidR="00DD174C" w:rsidRPr="000F242E" w:rsidRDefault="00DD174C" w:rsidP="00D0515E">
      <w:pPr>
        <w:spacing w:line="240" w:lineRule="auto"/>
        <w:rPr>
          <w:rStyle w:val="EmphasisAA"/>
          <w:rFonts w:ascii="Times New Roman" w:hAnsi="Times New Roman" w:cs="Times New Roman"/>
          <w:color w:val="000000" w:themeColor="text1"/>
          <w:sz w:val="24"/>
          <w:szCs w:val="24"/>
        </w:rPr>
      </w:pPr>
      <w:r w:rsidRPr="0002476C">
        <w:rPr>
          <w:rFonts w:eastAsia="SimSun" w:cs="Times New Roman"/>
          <w:i/>
          <w:color w:val="000000" w:themeColor="text1"/>
          <w:szCs w:val="24"/>
        </w:rPr>
        <w:t xml:space="preserve">Life satisfaction. </w:t>
      </w:r>
      <w:r w:rsidRPr="000F242E">
        <w:rPr>
          <w:rStyle w:val="EmphasisAA"/>
          <w:rFonts w:ascii="Times New Roman" w:hAnsi="Times New Roman" w:cs="Times New Roman"/>
          <w:color w:val="000000" w:themeColor="text1"/>
          <w:sz w:val="24"/>
          <w:szCs w:val="24"/>
        </w:rPr>
        <w:t>Life satisfaction was assessed with the 5-item Satisfaction with Life Scale</w:t>
      </w:r>
      <w:r w:rsidR="008C3A71">
        <w:rPr>
          <w:rStyle w:val="EmphasisAA"/>
          <w:rFonts w:ascii="Times New Roman" w:hAnsi="Times New Roman" w:cs="Times New Roman"/>
          <w:color w:val="000000" w:themeColor="text1"/>
          <w:sz w:val="24"/>
          <w:szCs w:val="24"/>
        </w:rPr>
        <w:t>.</w:t>
      </w:r>
      <w:r w:rsidRPr="00BF228D">
        <w:rPr>
          <w:rStyle w:val="EmphasisAA"/>
          <w:rFonts w:ascii="Times New Roman" w:hAnsi="Times New Roman" w:cs="Times New Roman"/>
          <w:color w:val="000000" w:themeColor="text1"/>
          <w:sz w:val="24"/>
          <w:szCs w:val="24"/>
        </w:rPr>
        <w:fldChar w:fldCharType="begin"/>
      </w:r>
      <w:r w:rsidR="00A217C1">
        <w:rPr>
          <w:rStyle w:val="EmphasisAA"/>
          <w:rFonts w:ascii="Times New Roman" w:hAnsi="Times New Roman" w:cs="Times New Roman"/>
          <w:color w:val="000000" w:themeColor="text1"/>
          <w:sz w:val="24"/>
          <w:szCs w:val="24"/>
        </w:rPr>
        <w:instrText xml:space="preserve"> ADDIN ZOTERO_ITEM CSL_CITATION {"citationID":"DQ4pRRgX","properties":{"formattedCitation":"\\super 12\\nosupersub{}","plainCitation":"12","noteIndex":0},"citationItems":[{"id":"cY29Mi08/PLNUEseh","uris":["http://zotero.org/users/684324/items/2WQUZ6MZ"],"uri":["http://zotero.org/users/684324/items/2WQUZ6MZ"],"itemData":{"id":91,"type":"article-journal","title":"The Satisfaction With Life Scale.","container-title":"Journal of Personality Assessment","page":"71-75","volume":"49","issue":"1","abstract":"Reports the development and validation of a scale designed to measure global life satisfaction, the Satisfaction With Life Scale (SWLS). Among the various components of subjective well-being, the SWLS is narrowly focused to assess global life satisfaction and does not tap related constructs such as positive affect or loneliness. Data from administrations of the SWLS to groups of 176 and 163 undergraduates and 53 elderly Ss (average age 75 yrs) are presented. The SWLS was shown to have favorable psychometric properties, including high internal consistency and high temporal reliability. Scores on the SWLS correlated moderately to highly with other measures of subjective well-being (e.g., Rosenberg Self-Esteem Scale, Marlowe-Crowne Social Desirability Scale) and correlated predictably with specific personality characteristics. It is contended that the SWLS is suitable for use with different age groups. Other potential uses of the scale are discussed. (22 ref) (PsycINFO Database Record (c) 2010 APA, all rights reserved)","DOI":"10.1207/s15327752jpa4901_13","ISSN":"0022-3891","author":[{"family":"Diener","given":"Ed"},{"family":"Emmons","given":"Robert A."},{"family":"Larsen","given":"Randy J."},{"family":"Griffin","given":"Sharon"}],"issued":{"date-parts":[["1985",2]]}}}],"schema":"https://github.com/citation-style-language/schema/raw/master/csl-citation.json"} </w:instrText>
      </w:r>
      <w:r w:rsidRPr="00BF228D">
        <w:rPr>
          <w:rStyle w:val="EmphasisAA"/>
          <w:rFonts w:ascii="Times New Roman" w:hAnsi="Times New Roman" w:cs="Times New Roman"/>
          <w:color w:val="000000" w:themeColor="text1"/>
          <w:sz w:val="24"/>
          <w:szCs w:val="24"/>
        </w:rPr>
        <w:fldChar w:fldCharType="separate"/>
      </w:r>
      <w:r w:rsidR="00222A3B" w:rsidRPr="00222A3B">
        <w:rPr>
          <w:rFonts w:cs="Times New Roman"/>
          <w:szCs w:val="24"/>
          <w:vertAlign w:val="superscript"/>
        </w:rPr>
        <w:t>12</w:t>
      </w:r>
      <w:r w:rsidRPr="00BF228D">
        <w:rPr>
          <w:rStyle w:val="EmphasisAA"/>
          <w:rFonts w:ascii="Times New Roman" w:hAnsi="Times New Roman" w:cs="Times New Roman"/>
          <w:color w:val="000000" w:themeColor="text1"/>
          <w:sz w:val="24"/>
          <w:szCs w:val="24"/>
        </w:rPr>
        <w:fldChar w:fldCharType="end"/>
      </w:r>
      <w:r w:rsidRPr="007B2F99">
        <w:rPr>
          <w:rStyle w:val="EmphasisAA"/>
          <w:rFonts w:ascii="Times New Roman" w:hAnsi="Times New Roman" w:cs="Times New Roman"/>
          <w:color w:val="000000" w:themeColor="text1"/>
          <w:sz w:val="24"/>
          <w:szCs w:val="24"/>
        </w:rPr>
        <w:t xml:space="preserve"> The scale has shown excellent psychometric properties in prior work. Using a 7-point Likert </w:t>
      </w:r>
      <w:r w:rsidRPr="007B2F99">
        <w:rPr>
          <w:rStyle w:val="EmphasisAA"/>
          <w:rFonts w:ascii="Times New Roman" w:hAnsi="Times New Roman" w:cs="Times New Roman"/>
          <w:color w:val="000000" w:themeColor="text1"/>
          <w:sz w:val="24"/>
          <w:szCs w:val="24"/>
        </w:rPr>
        <w:lastRenderedPageBreak/>
        <w:t>scale (from 1 (strongly disagree) to 7 (strongly agree)), partic</w:t>
      </w:r>
      <w:r w:rsidRPr="00BF228D">
        <w:rPr>
          <w:rStyle w:val="EmphasisAA"/>
          <w:rFonts w:ascii="Times New Roman" w:hAnsi="Times New Roman" w:cs="Times New Roman"/>
          <w:color w:val="000000" w:themeColor="text1"/>
          <w:sz w:val="24"/>
          <w:szCs w:val="24"/>
        </w:rPr>
        <w:t xml:space="preserve">ipants were asked the extent to which they agreed with statements such as, “In most ways my life is close to ideal.” Responses to all items were averaged to create a composite score, with a higher score indicating higher life satisfaction </w:t>
      </w:r>
      <w:r w:rsidRPr="00EE0915">
        <w:rPr>
          <w:rFonts w:eastAsia="SimSun" w:cs="Times New Roman"/>
          <w:color w:val="000000" w:themeColor="text1"/>
          <w:szCs w:val="24"/>
        </w:rPr>
        <w:t>(</w:t>
      </w:r>
      <w:r w:rsidRPr="000F242E">
        <w:rPr>
          <w:rFonts w:eastAsia="Calibri" w:cs="Times New Roman"/>
          <w:color w:val="000000" w:themeColor="text1"/>
          <w:szCs w:val="24"/>
        </w:rPr>
        <w:t>α</w:t>
      </w:r>
      <w:r w:rsidR="00FE759C" w:rsidRPr="000F242E">
        <w:rPr>
          <w:rFonts w:eastAsia="Calibri" w:cs="Times New Roman"/>
          <w:color w:val="000000" w:themeColor="text1"/>
          <w:szCs w:val="24"/>
        </w:rPr>
        <w:t>=</w:t>
      </w:r>
      <w:r w:rsidR="00FE759C" w:rsidRPr="00896FAA">
        <w:rPr>
          <w:rFonts w:eastAsia="Calibri" w:cs="Times New Roman"/>
          <w:color w:val="000000" w:themeColor="text1"/>
          <w:szCs w:val="24"/>
        </w:rPr>
        <w:t>0.88</w:t>
      </w:r>
      <w:r w:rsidRPr="000F242E">
        <w:rPr>
          <w:rFonts w:eastAsia="SimSun" w:cs="Times New Roman"/>
          <w:color w:val="000000" w:themeColor="text1"/>
          <w:szCs w:val="24"/>
          <w:lang w:eastAsia="zh-CN"/>
        </w:rPr>
        <w:t>, range 1-7</w:t>
      </w:r>
      <w:r w:rsidRPr="000F242E">
        <w:rPr>
          <w:rFonts w:eastAsia="SimSun" w:cs="Times New Roman"/>
          <w:color w:val="000000" w:themeColor="text1"/>
          <w:szCs w:val="24"/>
        </w:rPr>
        <w:t>)</w:t>
      </w:r>
      <w:r w:rsidRPr="000F242E">
        <w:rPr>
          <w:rStyle w:val="EmphasisAA"/>
          <w:rFonts w:ascii="Times New Roman" w:hAnsi="Times New Roman" w:cs="Times New Roman"/>
          <w:color w:val="000000" w:themeColor="text1"/>
          <w:sz w:val="24"/>
          <w:szCs w:val="24"/>
        </w:rPr>
        <w:t xml:space="preserve">. </w:t>
      </w:r>
    </w:p>
    <w:p w14:paraId="7E67184B" w14:textId="77777777" w:rsidR="00DD174C" w:rsidRPr="000F242E" w:rsidRDefault="00DD174C" w:rsidP="00D0515E">
      <w:pPr>
        <w:spacing w:line="240" w:lineRule="auto"/>
        <w:rPr>
          <w:rFonts w:eastAsia="SimSun" w:cs="Times New Roman"/>
          <w:color w:val="000000" w:themeColor="text1"/>
          <w:szCs w:val="24"/>
        </w:rPr>
      </w:pPr>
    </w:p>
    <w:p w14:paraId="541BE437" w14:textId="4E846C8E" w:rsidR="00DD174C" w:rsidRPr="000F242E" w:rsidRDefault="00DD174C" w:rsidP="00D0515E">
      <w:pPr>
        <w:spacing w:line="240" w:lineRule="auto"/>
        <w:rPr>
          <w:rStyle w:val="EmphasisAA"/>
          <w:rFonts w:ascii="Times New Roman" w:hAnsi="Times New Roman" w:cs="Times New Roman"/>
          <w:color w:val="000000" w:themeColor="text1"/>
          <w:sz w:val="24"/>
          <w:szCs w:val="24"/>
        </w:rPr>
      </w:pPr>
      <w:r w:rsidRPr="000F242E">
        <w:rPr>
          <w:rStyle w:val="EmphasisAA"/>
          <w:rFonts w:ascii="Times New Roman" w:hAnsi="Times New Roman" w:cs="Times New Roman"/>
          <w:i/>
          <w:iCs/>
          <w:color w:val="000000" w:themeColor="text1"/>
          <w:sz w:val="24"/>
          <w:szCs w:val="24"/>
        </w:rPr>
        <w:t>Optimism.</w:t>
      </w:r>
      <w:r w:rsidRPr="000F242E">
        <w:rPr>
          <w:rStyle w:val="EmphasisAA"/>
          <w:rFonts w:ascii="Times New Roman" w:hAnsi="Times New Roman" w:cs="Times New Roman"/>
          <w:color w:val="000000" w:themeColor="text1"/>
          <w:sz w:val="24"/>
          <w:szCs w:val="24"/>
        </w:rPr>
        <w:t xml:space="preserve"> Optimism was assessed with the Life Orientation Test-Revised (LOT-R), which has good discriminant and convergent validity, as well as good reliability</w:t>
      </w:r>
      <w:r w:rsidR="008C3A71">
        <w:rPr>
          <w:rStyle w:val="EmphasisAA"/>
          <w:rFonts w:ascii="Times New Roman" w:hAnsi="Times New Roman" w:cs="Times New Roman"/>
          <w:color w:val="000000" w:themeColor="text1"/>
          <w:sz w:val="24"/>
          <w:szCs w:val="24"/>
        </w:rPr>
        <w:t>.</w:t>
      </w:r>
      <w:r w:rsidRPr="00BF228D">
        <w:rPr>
          <w:rStyle w:val="EmphasisAA"/>
          <w:rFonts w:ascii="Times New Roman" w:hAnsi="Times New Roman" w:cs="Times New Roman"/>
          <w:color w:val="000000" w:themeColor="text1"/>
          <w:sz w:val="24"/>
          <w:szCs w:val="24"/>
        </w:rPr>
        <w:fldChar w:fldCharType="begin"/>
      </w:r>
      <w:r w:rsidR="00A217C1">
        <w:rPr>
          <w:rStyle w:val="EmphasisAA"/>
          <w:rFonts w:ascii="Times New Roman" w:hAnsi="Times New Roman" w:cs="Times New Roman"/>
          <w:color w:val="000000" w:themeColor="text1"/>
          <w:sz w:val="24"/>
          <w:szCs w:val="24"/>
        </w:rPr>
        <w:instrText xml:space="preserve"> ADDIN ZOTERO_ITEM CSL_CITATION {"citationID":"lLRwfakY","properties":{"formattedCitation":"\\super 13\\nosupersub{}","plainCitation":"13","noteIndex":0},"citationItems":[{"id":"cY29Mi08/HuHEPTO7","uris":["http://zotero.org/users/684324/items/9TPN4U2D"],"uri":["http://zotero.org/users/684324/items/9TPN4U2D"],"itemData":{"id":444,"type":"article-journal","title":"Distinguishing optimism from neuroticism (and trait anxiety, self-mastery, and self-esteem): A reevaluation of the Life Orientation Test","container-title":"Journal of Personality and Social Psychology","page":"1063-1078","volume":"67","abstract":"Research on dispositional optimism as assessed by the Life Orientation Test (M. F. Scheier and C. S. Carver, 1985) has been challenged on the grounds that effects attributed to optimism are indistinguishable from those of unmeasured third variables, most notably, neuroticism. Data from 4,309 Ss show that associations between optimism and both depression and aspects of coping remain significant even when the effects of neuroticism, as well as the effects of trait anxiety, self-mastery, and self-esteem, are statistically controlled. Thus, the Life Orientation Test does appear to possess adequate predictive and discriminant validity. Examination of the scale on somewhat different grounds, however, does suggest that future applications can benefit from its revision. Thus, we also describe a minor modification to the Life Orientation Test, along with data bearing on the revised scale's psychometric properties. (PsycINFO Database Record (c) 2009 APA, all rights reserved)","DOI":"10.1037/0022-3514.67.6.1063","ISSN":"0022-3514 1939-1315","note":"6","title-short":"Distinguishing optimism from neuroticism (and trait anxiety, self-mastery, and self-esteem): A reevaluation of the Life Orientation Test","author":[{"family":"Scheier","given":"Michael F."},{"family":"Carver","given":"Charles S."},{"family":"Bridges","given":"Michael W."}],"issued":{"date-parts":[["1994"]]}}}],"schema":"https://github.com/citation-style-language/schema/raw/master/csl-citation.json"} </w:instrText>
      </w:r>
      <w:r w:rsidRPr="00BF228D">
        <w:rPr>
          <w:rStyle w:val="EmphasisAA"/>
          <w:rFonts w:ascii="Times New Roman" w:hAnsi="Times New Roman" w:cs="Times New Roman"/>
          <w:color w:val="000000" w:themeColor="text1"/>
          <w:sz w:val="24"/>
          <w:szCs w:val="24"/>
        </w:rPr>
        <w:fldChar w:fldCharType="separate"/>
      </w:r>
      <w:r w:rsidR="00222A3B" w:rsidRPr="00222A3B">
        <w:rPr>
          <w:rFonts w:cs="Times New Roman"/>
          <w:szCs w:val="24"/>
          <w:vertAlign w:val="superscript"/>
        </w:rPr>
        <w:t>13</w:t>
      </w:r>
      <w:r w:rsidRPr="00BF228D">
        <w:rPr>
          <w:rStyle w:val="EmphasisAA"/>
          <w:rFonts w:ascii="Times New Roman" w:hAnsi="Times New Roman" w:cs="Times New Roman"/>
          <w:color w:val="000000" w:themeColor="text1"/>
          <w:sz w:val="24"/>
          <w:szCs w:val="24"/>
        </w:rPr>
        <w:fldChar w:fldCharType="end"/>
      </w:r>
      <w:r w:rsidRPr="007B2F99">
        <w:rPr>
          <w:rStyle w:val="EmphasisAA"/>
          <w:rFonts w:ascii="Times New Roman" w:hAnsi="Times New Roman" w:cs="Times New Roman"/>
          <w:color w:val="000000" w:themeColor="text1"/>
          <w:sz w:val="24"/>
          <w:szCs w:val="24"/>
        </w:rPr>
        <w:t xml:space="preserve"> Using a 6-point Likert scale (from 1 (strongly disagree) t</w:t>
      </w:r>
      <w:r w:rsidRPr="00BF228D">
        <w:rPr>
          <w:rStyle w:val="EmphasisAA"/>
          <w:rFonts w:ascii="Times New Roman" w:hAnsi="Times New Roman" w:cs="Times New Roman"/>
          <w:color w:val="000000" w:themeColor="text1"/>
          <w:sz w:val="24"/>
          <w:szCs w:val="24"/>
        </w:rPr>
        <w:t>o 6 (strongly agree)), participants were asked the degree to which they agreed with statements such as, “In uncertain times, I usually expect the best.” Negatively worded items were reverse coded and responses to all items were averaged to create an overal</w:t>
      </w:r>
      <w:r w:rsidRPr="00EE0915">
        <w:rPr>
          <w:rStyle w:val="EmphasisAA"/>
          <w:rFonts w:ascii="Times New Roman" w:hAnsi="Times New Roman" w:cs="Times New Roman"/>
          <w:color w:val="000000" w:themeColor="text1"/>
          <w:sz w:val="24"/>
          <w:szCs w:val="24"/>
        </w:rPr>
        <w:t>l score, with a higher score indicating higher optimism (</w:t>
      </w:r>
      <w:r w:rsidRPr="000F242E">
        <w:rPr>
          <w:rFonts w:eastAsia="Calibri" w:cs="Times New Roman"/>
          <w:color w:val="000000" w:themeColor="text1"/>
          <w:szCs w:val="24"/>
        </w:rPr>
        <w:t>α</w:t>
      </w:r>
      <w:r w:rsidR="00FE759C" w:rsidRPr="000F242E">
        <w:rPr>
          <w:rFonts w:eastAsia="Calibri" w:cs="Times New Roman"/>
          <w:color w:val="000000" w:themeColor="text1"/>
          <w:szCs w:val="24"/>
        </w:rPr>
        <w:t>=</w:t>
      </w:r>
      <w:r w:rsidR="00FE759C" w:rsidRPr="00896FAA">
        <w:rPr>
          <w:rFonts w:eastAsia="Calibri" w:cs="Times New Roman"/>
          <w:color w:val="000000" w:themeColor="text1"/>
          <w:szCs w:val="24"/>
        </w:rPr>
        <w:t>0.75</w:t>
      </w:r>
      <w:r w:rsidR="00FE759C" w:rsidRPr="000F242E">
        <w:rPr>
          <w:rFonts w:eastAsia="SimSun" w:cs="Times New Roman"/>
          <w:color w:val="000000" w:themeColor="text1"/>
          <w:szCs w:val="24"/>
          <w:lang w:eastAsia="zh-CN"/>
        </w:rPr>
        <w:t xml:space="preserve">, </w:t>
      </w:r>
      <w:r w:rsidRPr="000F242E">
        <w:rPr>
          <w:rStyle w:val="EmphasisAA"/>
          <w:rFonts w:ascii="Times New Roman" w:hAnsi="Times New Roman" w:cs="Times New Roman"/>
          <w:color w:val="000000" w:themeColor="text1"/>
          <w:sz w:val="24"/>
          <w:szCs w:val="24"/>
        </w:rPr>
        <w:t>range 1-6).</w:t>
      </w:r>
    </w:p>
    <w:p w14:paraId="4D0EEC45" w14:textId="77777777" w:rsidR="00DD174C" w:rsidRPr="000F242E" w:rsidRDefault="00DD174C" w:rsidP="00D0515E">
      <w:pPr>
        <w:spacing w:line="240" w:lineRule="auto"/>
        <w:rPr>
          <w:rStyle w:val="EmphasisAA"/>
          <w:rFonts w:ascii="Times New Roman" w:hAnsi="Times New Roman" w:cs="Times New Roman"/>
          <w:color w:val="000000" w:themeColor="text1"/>
          <w:sz w:val="24"/>
          <w:szCs w:val="24"/>
        </w:rPr>
      </w:pPr>
    </w:p>
    <w:p w14:paraId="508AE82F" w14:textId="5F261F4B" w:rsidR="00DD174C" w:rsidRPr="000F242E" w:rsidRDefault="00DD174C" w:rsidP="00D0515E">
      <w:pPr>
        <w:spacing w:line="240" w:lineRule="auto"/>
        <w:rPr>
          <w:rStyle w:val="EmphasisAA"/>
          <w:rFonts w:ascii="Times New Roman" w:hAnsi="Times New Roman" w:cs="Times New Roman"/>
          <w:color w:val="000000" w:themeColor="text1"/>
          <w:sz w:val="24"/>
          <w:szCs w:val="24"/>
        </w:rPr>
      </w:pPr>
      <w:r w:rsidRPr="0002476C">
        <w:rPr>
          <w:rFonts w:eastAsia="SimSun" w:cs="Times New Roman"/>
          <w:i/>
          <w:color w:val="000000" w:themeColor="text1"/>
          <w:szCs w:val="24"/>
        </w:rPr>
        <w:t xml:space="preserve">Purpose in life. </w:t>
      </w:r>
      <w:r w:rsidRPr="000F242E">
        <w:rPr>
          <w:rStyle w:val="EmphasisAA"/>
          <w:rFonts w:ascii="Times New Roman" w:hAnsi="Times New Roman" w:cs="Times New Roman"/>
          <w:color w:val="000000" w:themeColor="text1"/>
          <w:sz w:val="24"/>
          <w:szCs w:val="24"/>
        </w:rPr>
        <w:t xml:space="preserve">Purpose in life was assessed with a 7-item purpose in life subscale from the </w:t>
      </w:r>
      <w:proofErr w:type="spellStart"/>
      <w:r w:rsidRPr="000F242E">
        <w:rPr>
          <w:rStyle w:val="EmphasisAA"/>
          <w:rFonts w:ascii="Times New Roman" w:hAnsi="Times New Roman" w:cs="Times New Roman"/>
          <w:color w:val="000000" w:themeColor="text1"/>
          <w:sz w:val="24"/>
          <w:szCs w:val="24"/>
        </w:rPr>
        <w:t>Ryff’s</w:t>
      </w:r>
      <w:proofErr w:type="spellEnd"/>
      <w:r w:rsidRPr="000F242E">
        <w:rPr>
          <w:rStyle w:val="EmphasisAA"/>
          <w:rFonts w:ascii="Times New Roman" w:hAnsi="Times New Roman" w:cs="Times New Roman"/>
          <w:color w:val="000000" w:themeColor="text1"/>
          <w:sz w:val="24"/>
          <w:szCs w:val="24"/>
        </w:rPr>
        <w:t xml:space="preserve"> Psychological </w:t>
      </w:r>
      <w:r w:rsidR="00D52FE0" w:rsidRPr="000F242E">
        <w:rPr>
          <w:rStyle w:val="EmphasisAA"/>
          <w:rFonts w:ascii="Times New Roman" w:hAnsi="Times New Roman" w:cs="Times New Roman"/>
          <w:color w:val="000000" w:themeColor="text1"/>
          <w:sz w:val="24"/>
          <w:szCs w:val="24"/>
        </w:rPr>
        <w:t>Well-Being</w:t>
      </w:r>
      <w:r w:rsidRPr="000F242E">
        <w:rPr>
          <w:rStyle w:val="EmphasisAA"/>
          <w:rFonts w:ascii="Times New Roman" w:hAnsi="Times New Roman" w:cs="Times New Roman"/>
          <w:color w:val="000000" w:themeColor="text1"/>
          <w:sz w:val="24"/>
          <w:szCs w:val="24"/>
        </w:rPr>
        <w:t xml:space="preserve"> Scale</w:t>
      </w:r>
      <w:r w:rsidR="008C3A71">
        <w:rPr>
          <w:rStyle w:val="EmphasisAA"/>
          <w:rFonts w:ascii="Times New Roman" w:hAnsi="Times New Roman" w:cs="Times New Roman"/>
          <w:color w:val="000000" w:themeColor="text1"/>
          <w:sz w:val="24"/>
          <w:szCs w:val="24"/>
        </w:rPr>
        <w:t>.</w:t>
      </w:r>
      <w:r w:rsidRPr="00BF228D">
        <w:rPr>
          <w:rStyle w:val="EmphasisAA"/>
          <w:rFonts w:ascii="Times New Roman" w:hAnsi="Times New Roman" w:cs="Times New Roman"/>
          <w:color w:val="000000" w:themeColor="text1"/>
          <w:sz w:val="24"/>
          <w:szCs w:val="24"/>
        </w:rPr>
        <w:fldChar w:fldCharType="begin"/>
      </w:r>
      <w:r w:rsidR="00A217C1">
        <w:rPr>
          <w:rStyle w:val="EmphasisAA"/>
          <w:rFonts w:ascii="Times New Roman" w:hAnsi="Times New Roman" w:cs="Times New Roman"/>
          <w:color w:val="000000" w:themeColor="text1"/>
          <w:sz w:val="24"/>
          <w:szCs w:val="24"/>
        </w:rPr>
        <w:instrText xml:space="preserve"> ADDIN ZOTERO_ITEM CSL_CITATION {"citationID":"ZfeQaVUR","properties":{"formattedCitation":"\\super 14\\nosupersub{}","plainCitation":"14","noteIndex":0},"citationItems":[{"id":"cY29Mi08/vjsyhsVF","uris":["http://zotero.org/users/684324/items/V7T44EVG"],"uri":["http://zotero.org/users/684324/items/V7T44EVG"],"itemData":{"id":1396,"type":"article-journal","title":"The structure of psychological well-being revisited","container-title":"Journal of Personality and Social Psychology","page":"719-727","volume":"69","abstract":"A theoretical model of psychological well-being that encompasses 6 distinct dimensions of wellness (Autonomy, Environmental Mastery, Personal Growth, Positive Relations with Others, Purpose in Life, Self-Acceptance) was tested with data from a nationally representative sample of adults (N = 1,108), aged 25 and older, who participated in telephone interviews. Confirmatory factor analyses provided support for the proposed 6-factor model, with a single second-order super factor. The model was superior in fit over single-factor and other artifactual models. Age and sex differences on the various well-being dimensions replicated prior findings. Comparisons with other frequently used indicators (positive and negative affect, life satisfaction) demonstrated that the latter neglects key aspects of positive functioning emphasized in theories of health and well-being. (PsycINFO Database Record (c) 2009 APA, all rights reserved)","DOI":"10.1037/0022-3514.69.4.719","ISSN":"0022-3514 1939-1315","note":"4","title-short":"The structure of psychological well-being revisited","author":[{"family":"Ryff","given":"Carol D."},{"family":"Keyes","given":"Corey Lee M."}],"issued":{"date-parts":[["1995"]]}}}],"schema":"https://github.com/citation-style-language/schema/raw/master/csl-citation.json"} </w:instrText>
      </w:r>
      <w:r w:rsidRPr="00BF228D">
        <w:rPr>
          <w:rStyle w:val="EmphasisAA"/>
          <w:rFonts w:ascii="Times New Roman" w:hAnsi="Times New Roman" w:cs="Times New Roman"/>
          <w:color w:val="000000" w:themeColor="text1"/>
          <w:sz w:val="24"/>
          <w:szCs w:val="24"/>
        </w:rPr>
        <w:fldChar w:fldCharType="separate"/>
      </w:r>
      <w:r w:rsidR="00222A3B" w:rsidRPr="00222A3B">
        <w:rPr>
          <w:rFonts w:cs="Times New Roman"/>
          <w:szCs w:val="24"/>
          <w:vertAlign w:val="superscript"/>
        </w:rPr>
        <w:t>14</w:t>
      </w:r>
      <w:r w:rsidRPr="00BF228D">
        <w:rPr>
          <w:rStyle w:val="EmphasisAA"/>
          <w:rFonts w:ascii="Times New Roman" w:hAnsi="Times New Roman" w:cs="Times New Roman"/>
          <w:color w:val="000000" w:themeColor="text1"/>
          <w:sz w:val="24"/>
          <w:szCs w:val="24"/>
        </w:rPr>
        <w:fldChar w:fldCharType="end"/>
      </w:r>
      <w:r w:rsidRPr="007B2F99">
        <w:rPr>
          <w:rStyle w:val="EmphasisAA"/>
          <w:rFonts w:ascii="Times New Roman" w:hAnsi="Times New Roman" w:cs="Times New Roman"/>
          <w:color w:val="000000" w:themeColor="text1"/>
          <w:sz w:val="24"/>
          <w:szCs w:val="24"/>
        </w:rPr>
        <w:t xml:space="preserve"> The 7-item subscale has been validated in prior work and has shown good psychometric properties</w:t>
      </w:r>
      <w:r w:rsidR="008C3A71">
        <w:rPr>
          <w:rStyle w:val="EmphasisAA"/>
          <w:rFonts w:ascii="Times New Roman" w:hAnsi="Times New Roman" w:cs="Times New Roman"/>
          <w:color w:val="000000" w:themeColor="text1"/>
          <w:sz w:val="24"/>
          <w:szCs w:val="24"/>
        </w:rPr>
        <w:t>.</w:t>
      </w:r>
      <w:r w:rsidRPr="00BF228D">
        <w:rPr>
          <w:rStyle w:val="EmphasisAA"/>
          <w:rFonts w:ascii="Times New Roman" w:hAnsi="Times New Roman" w:cs="Times New Roman"/>
          <w:color w:val="000000" w:themeColor="text1"/>
          <w:sz w:val="24"/>
          <w:szCs w:val="24"/>
        </w:rPr>
        <w:fldChar w:fldCharType="begin"/>
      </w:r>
      <w:r w:rsidR="00A217C1">
        <w:rPr>
          <w:rStyle w:val="EmphasisAA"/>
          <w:rFonts w:ascii="Times New Roman" w:hAnsi="Times New Roman" w:cs="Times New Roman"/>
          <w:color w:val="000000" w:themeColor="text1"/>
          <w:sz w:val="24"/>
          <w:szCs w:val="24"/>
        </w:rPr>
        <w:instrText xml:space="preserve"> ADDIN ZOTERO_ITEM CSL_CITATION {"citationID":"s3V52qeQ","properties":{"formattedCitation":"\\super 15\\nosupersub{}","plainCitation":"15","noteIndex":0},"citationItems":[{"id":"cY29Mi08/YUD0omhd","uris":["http://zotero.org/users/684324/items/JXTP2B2M"],"uri":["http://zotero.org/users/684324/items/JXTP2B2M"],"itemData":{"id":935,"type":"article-journal","title":"Psychometric evaluation and predictive validity of Ryff's psychological well-being items in a UK birth cohort sample of women","container-title":"Health and Quality of Life Outcomes","page":"76","volume":"4","abstract":"BACKGROUND: Investigations of the structure of psychological well-being items are useful for advancing knowledge of what dimensions define psychological well-being in practice. Ryff has proposed a multidimensional model of psychological well-being and her questionnaire items are widely used but their latent structure and factorial validity remains contentious. METHODS: We applied latent variable models for factor analysis of ordinal/categorical data to a 42-item version of Ryff's psychological well-being scales administered to women aged 52 in a UK birth cohort study (n = 1,179). Construct (predictive) validity was examined against a measure of mental health recorded one year later. RESULTS: Inter-factor correlations among four of the first-order psychological well-being constructs were sufficiently high (&gt; 0.80) to warrant a parsimonious representation as a second-order general well-being dimension. Method factors for questions reflecting positive and negative item content, orthogonal to the construct factors and assumed independent of each other, improved model fit by removing nuisance variance. Predictive validity correlations between psychological well-being and a multidimensional measure of psychological distress were dominated by the contribution of environmental mastery, in keeping with earlier findings from cross-sectional studies that have correlated well-being and severity of depression. CONCLUSION: Our preferred model included a single second-order factor, loaded by four of the six first-order factors, two method factors, and two more distinct first-order factors. Psychological well-being is negatively associated with dimensions of mental health. Further investigation of precision of measurement across the health continuum is required.","DOI":"10.1186/1477-7525-4-76","ISSN":"1477-7525","note":"1","title-short":"Psychometric evaluation and predictive validity of Ryff's psychological well-being items in a UK birth cohort sample of women","author":[{"family":"Abbott","given":"Rosemary"},{"family":"Ploubidis","given":"George"},{"family":"Huppert","given":"Felicia"},{"family":"Kuh","given":"Diana"},{"family":"Wadsworth","given":"Michael"},{"family":"Croudace","given":"Tim"}],"issued":{"date-parts":[["2006"]]}}}],"schema":"https://github.com/citation-style-language/schema/raw/master/csl-citation.json"} </w:instrText>
      </w:r>
      <w:r w:rsidRPr="00BF228D">
        <w:rPr>
          <w:rStyle w:val="EmphasisAA"/>
          <w:rFonts w:ascii="Times New Roman" w:hAnsi="Times New Roman" w:cs="Times New Roman"/>
          <w:color w:val="000000" w:themeColor="text1"/>
          <w:sz w:val="24"/>
          <w:szCs w:val="24"/>
        </w:rPr>
        <w:fldChar w:fldCharType="separate"/>
      </w:r>
      <w:r w:rsidR="00222A3B" w:rsidRPr="00222A3B">
        <w:rPr>
          <w:rFonts w:cs="Times New Roman"/>
          <w:szCs w:val="24"/>
          <w:vertAlign w:val="superscript"/>
        </w:rPr>
        <w:t>15</w:t>
      </w:r>
      <w:r w:rsidRPr="00BF228D">
        <w:rPr>
          <w:rStyle w:val="EmphasisAA"/>
          <w:rFonts w:ascii="Times New Roman" w:hAnsi="Times New Roman" w:cs="Times New Roman"/>
          <w:color w:val="000000" w:themeColor="text1"/>
          <w:sz w:val="24"/>
          <w:szCs w:val="24"/>
        </w:rPr>
        <w:fldChar w:fldCharType="end"/>
      </w:r>
      <w:r w:rsidRPr="007B2F99">
        <w:rPr>
          <w:rStyle w:val="EmphasisAA"/>
          <w:rFonts w:ascii="Times New Roman" w:hAnsi="Times New Roman" w:cs="Times New Roman"/>
          <w:color w:val="000000" w:themeColor="text1"/>
          <w:sz w:val="24"/>
          <w:szCs w:val="24"/>
        </w:rPr>
        <w:t xml:space="preserve"> </w:t>
      </w:r>
      <w:r w:rsidRPr="00BF228D">
        <w:rPr>
          <w:rStyle w:val="EmphasisAA"/>
          <w:rFonts w:ascii="Times New Roman" w:hAnsi="Times New Roman" w:cs="Times New Roman"/>
          <w:color w:val="000000" w:themeColor="text1"/>
          <w:sz w:val="24"/>
          <w:szCs w:val="24"/>
        </w:rPr>
        <w:t>Using a 6-point Likert scale (from 1 (</w:t>
      </w:r>
      <w:r w:rsidRPr="000F242E">
        <w:rPr>
          <w:rStyle w:val="EmphasisAA"/>
          <w:rFonts w:ascii="Times New Roman" w:hAnsi="Times New Roman" w:cs="Times New Roman"/>
          <w:iCs/>
          <w:color w:val="000000" w:themeColor="text1"/>
          <w:sz w:val="24"/>
          <w:szCs w:val="24"/>
        </w:rPr>
        <w:t xml:space="preserve">strongly disagree) to 6 (strongly agree)), participants were asked the degree to which they agreed with statements such as, </w:t>
      </w:r>
      <w:r w:rsidRPr="000F242E">
        <w:rPr>
          <w:rStyle w:val="EmphasisAA"/>
          <w:rFonts w:ascii="Times New Roman" w:hAnsi="Times New Roman" w:cs="Times New Roman"/>
          <w:color w:val="000000" w:themeColor="text1"/>
          <w:sz w:val="24"/>
          <w:szCs w:val="24"/>
        </w:rPr>
        <w:t xml:space="preserve">“I have a sense of direction and purpose in my life.” Negatively worded items were reverse </w:t>
      </w:r>
      <w:proofErr w:type="gramStart"/>
      <w:r w:rsidRPr="000F242E">
        <w:rPr>
          <w:rStyle w:val="EmphasisAA"/>
          <w:rFonts w:ascii="Times New Roman" w:hAnsi="Times New Roman" w:cs="Times New Roman"/>
          <w:color w:val="000000" w:themeColor="text1"/>
          <w:sz w:val="24"/>
          <w:szCs w:val="24"/>
        </w:rPr>
        <w:t>coded</w:t>
      </w:r>
      <w:proofErr w:type="gramEnd"/>
      <w:r w:rsidRPr="000F242E">
        <w:rPr>
          <w:rStyle w:val="EmphasisAA"/>
          <w:rFonts w:ascii="Times New Roman" w:hAnsi="Times New Roman" w:cs="Times New Roman"/>
          <w:color w:val="000000" w:themeColor="text1"/>
          <w:sz w:val="24"/>
          <w:szCs w:val="24"/>
        </w:rPr>
        <w:t xml:space="preserve"> and all items were averaged to create a composite score, with a higher score indicating higher purpose (</w:t>
      </w:r>
      <w:r w:rsidRPr="000F242E">
        <w:rPr>
          <w:rFonts w:eastAsia="Calibri" w:cs="Times New Roman"/>
          <w:color w:val="000000" w:themeColor="text1"/>
          <w:szCs w:val="24"/>
        </w:rPr>
        <w:t>α</w:t>
      </w:r>
      <w:r w:rsidR="00FE759C" w:rsidRPr="000F242E">
        <w:rPr>
          <w:rFonts w:eastAsia="Calibri" w:cs="Times New Roman"/>
          <w:color w:val="000000" w:themeColor="text1"/>
          <w:szCs w:val="24"/>
        </w:rPr>
        <w:t>=</w:t>
      </w:r>
      <w:r w:rsidR="00FE759C" w:rsidRPr="00896FAA">
        <w:rPr>
          <w:rFonts w:eastAsia="Calibri" w:cs="Times New Roman"/>
          <w:color w:val="000000" w:themeColor="text1"/>
          <w:szCs w:val="24"/>
        </w:rPr>
        <w:t>0.</w:t>
      </w:r>
      <w:r w:rsidR="00536239" w:rsidRPr="00896FAA">
        <w:rPr>
          <w:rFonts w:eastAsia="Calibri" w:cs="Times New Roman"/>
          <w:color w:val="000000" w:themeColor="text1"/>
          <w:szCs w:val="24"/>
        </w:rPr>
        <w:t>75</w:t>
      </w:r>
      <w:r w:rsidR="00FE759C" w:rsidRPr="000F242E">
        <w:rPr>
          <w:rFonts w:eastAsia="SimSun" w:cs="Times New Roman"/>
          <w:color w:val="000000" w:themeColor="text1"/>
          <w:szCs w:val="24"/>
          <w:lang w:eastAsia="zh-CN"/>
        </w:rPr>
        <w:t xml:space="preserve">, </w:t>
      </w:r>
      <w:r w:rsidRPr="000F242E">
        <w:rPr>
          <w:rStyle w:val="EmphasisAA"/>
          <w:rFonts w:ascii="Times New Roman" w:hAnsi="Times New Roman" w:cs="Times New Roman"/>
          <w:color w:val="000000" w:themeColor="text1"/>
          <w:sz w:val="24"/>
          <w:szCs w:val="24"/>
        </w:rPr>
        <w:t>range 1-6).</w:t>
      </w:r>
    </w:p>
    <w:p w14:paraId="7BFA3A19" w14:textId="77777777" w:rsidR="00DD174C" w:rsidRPr="000F242E" w:rsidRDefault="00DD174C" w:rsidP="00D0515E">
      <w:pPr>
        <w:spacing w:line="240" w:lineRule="auto"/>
        <w:rPr>
          <w:rStyle w:val="EmphasisAA"/>
          <w:rFonts w:ascii="Times New Roman" w:hAnsi="Times New Roman" w:cs="Times New Roman"/>
          <w:color w:val="000000" w:themeColor="text1"/>
          <w:sz w:val="24"/>
          <w:szCs w:val="24"/>
        </w:rPr>
      </w:pPr>
    </w:p>
    <w:p w14:paraId="4993C7EB" w14:textId="289E4BA1" w:rsidR="00DD174C" w:rsidRPr="000F242E" w:rsidRDefault="00DD174C" w:rsidP="00D0515E">
      <w:pPr>
        <w:spacing w:line="240" w:lineRule="auto"/>
        <w:rPr>
          <w:rStyle w:val="EmphasisAA"/>
          <w:rFonts w:ascii="Times New Roman" w:hAnsi="Times New Roman" w:cs="Times New Roman"/>
          <w:color w:val="000000" w:themeColor="text1"/>
          <w:sz w:val="24"/>
          <w:szCs w:val="24"/>
        </w:rPr>
      </w:pPr>
      <w:r w:rsidRPr="000F242E">
        <w:rPr>
          <w:rStyle w:val="EmphasisAA"/>
          <w:rFonts w:ascii="Times New Roman" w:hAnsi="Times New Roman" w:cs="Times New Roman"/>
          <w:i/>
          <w:iCs/>
          <w:color w:val="000000" w:themeColor="text1"/>
          <w:sz w:val="24"/>
          <w:szCs w:val="24"/>
        </w:rPr>
        <w:t>Mastery.</w:t>
      </w:r>
      <w:r w:rsidRPr="000F242E">
        <w:rPr>
          <w:rStyle w:val="EmphasisAA"/>
          <w:rFonts w:ascii="Times New Roman" w:hAnsi="Times New Roman" w:cs="Times New Roman"/>
          <w:color w:val="000000" w:themeColor="text1"/>
          <w:sz w:val="24"/>
          <w:szCs w:val="24"/>
        </w:rPr>
        <w:t xml:space="preserve"> Mastery was assessed with 5-items derived from Lachman and Weaver (1998). The measure has good discriminant and convergent validity, and good reliability</w:t>
      </w:r>
      <w:r w:rsidR="00360A58" w:rsidRPr="00433506">
        <w:rPr>
          <w:rStyle w:val="EmphasisAA"/>
          <w:rFonts w:ascii="Times New Roman" w:hAnsi="Times New Roman" w:cs="Times New Roman"/>
          <w:color w:val="000000" w:themeColor="text1"/>
          <w:sz w:val="24"/>
          <w:szCs w:val="24"/>
        </w:rPr>
        <w:t>.</w:t>
      </w:r>
      <w:r w:rsidRPr="007B2F99">
        <w:rPr>
          <w:rStyle w:val="EmphasisAA"/>
          <w:rFonts w:ascii="Times New Roman" w:hAnsi="Times New Roman" w:cs="Times New Roman"/>
          <w:color w:val="000000" w:themeColor="text1"/>
          <w:sz w:val="24"/>
          <w:szCs w:val="24"/>
        </w:rPr>
        <w:t xml:space="preserve"> Using a 6-point Likert scale (from 1 (strongly disagree) to 6 (strongly agree)), participants were asked the degree to which they agreed with statements such as, “</w:t>
      </w:r>
      <w:r w:rsidRPr="00BF228D">
        <w:rPr>
          <w:rStyle w:val="EmphasisAA"/>
          <w:rFonts w:ascii="Times New Roman" w:hAnsi="Times New Roman" w:cs="Times New Roman"/>
          <w:color w:val="000000" w:themeColor="text1"/>
          <w:sz w:val="24"/>
          <w:szCs w:val="24"/>
        </w:rPr>
        <w:t>I can do just about anything I really set my mind to.” All items were averaged to create a composite score, with higher scores indicating higher mastery (</w:t>
      </w:r>
      <w:r w:rsidRPr="00EE0915">
        <w:rPr>
          <w:rFonts w:eastAsia="Calibri" w:cs="Times New Roman"/>
          <w:color w:val="000000" w:themeColor="text1"/>
          <w:szCs w:val="24"/>
        </w:rPr>
        <w:t>α</w:t>
      </w:r>
      <w:r w:rsidR="00FE759C" w:rsidRPr="000F242E">
        <w:rPr>
          <w:rFonts w:eastAsia="Calibri" w:cs="Times New Roman"/>
          <w:color w:val="000000" w:themeColor="text1"/>
          <w:szCs w:val="24"/>
        </w:rPr>
        <w:t>=</w:t>
      </w:r>
      <w:r w:rsidR="00FE759C" w:rsidRPr="00896FAA">
        <w:rPr>
          <w:rFonts w:eastAsia="Calibri" w:cs="Times New Roman"/>
          <w:color w:val="000000" w:themeColor="text1"/>
          <w:szCs w:val="24"/>
        </w:rPr>
        <w:t>0.90</w:t>
      </w:r>
      <w:r w:rsidR="00FE759C" w:rsidRPr="000F242E">
        <w:rPr>
          <w:rFonts w:eastAsia="SimSun" w:cs="Times New Roman"/>
          <w:color w:val="000000" w:themeColor="text1"/>
          <w:szCs w:val="24"/>
          <w:lang w:eastAsia="zh-CN"/>
        </w:rPr>
        <w:t xml:space="preserve">, </w:t>
      </w:r>
      <w:r w:rsidRPr="000F242E">
        <w:rPr>
          <w:rStyle w:val="EmphasisAA"/>
          <w:rFonts w:ascii="Times New Roman" w:hAnsi="Times New Roman" w:cs="Times New Roman"/>
          <w:color w:val="000000" w:themeColor="text1"/>
          <w:sz w:val="24"/>
          <w:szCs w:val="24"/>
        </w:rPr>
        <w:t>range 1-6).</w:t>
      </w:r>
    </w:p>
    <w:p w14:paraId="45695F82" w14:textId="77777777" w:rsidR="00DD174C" w:rsidRPr="000F242E" w:rsidRDefault="00DD174C" w:rsidP="00D0515E">
      <w:pPr>
        <w:spacing w:line="240" w:lineRule="auto"/>
        <w:rPr>
          <w:rStyle w:val="EmphasisAA"/>
          <w:rFonts w:ascii="Times New Roman" w:hAnsi="Times New Roman" w:cs="Times New Roman"/>
          <w:color w:val="000000" w:themeColor="text1"/>
          <w:sz w:val="24"/>
          <w:szCs w:val="24"/>
        </w:rPr>
      </w:pPr>
    </w:p>
    <w:p w14:paraId="7681CF98" w14:textId="27442B9E" w:rsidR="00DD174C" w:rsidRPr="000F242E" w:rsidRDefault="00904EB2" w:rsidP="00D0515E">
      <w:pPr>
        <w:spacing w:line="240" w:lineRule="auto"/>
        <w:rPr>
          <w:rStyle w:val="EmphasisAA"/>
          <w:rFonts w:ascii="Times New Roman" w:hAnsi="Times New Roman" w:cs="Times New Roman"/>
          <w:color w:val="000000" w:themeColor="text1"/>
          <w:sz w:val="24"/>
          <w:szCs w:val="24"/>
        </w:rPr>
      </w:pPr>
      <w:r w:rsidRPr="000F242E">
        <w:rPr>
          <w:rStyle w:val="EmphasisAA"/>
          <w:rFonts w:ascii="Times New Roman" w:hAnsi="Times New Roman" w:cs="Times New Roman"/>
          <w:i/>
          <w:iCs/>
          <w:color w:val="000000" w:themeColor="text1"/>
          <w:sz w:val="24"/>
          <w:szCs w:val="24"/>
        </w:rPr>
        <w:t>Perceived constraints</w:t>
      </w:r>
      <w:r w:rsidR="00DD174C" w:rsidRPr="000F242E">
        <w:rPr>
          <w:rStyle w:val="EmphasisAA"/>
          <w:rFonts w:ascii="Times New Roman" w:hAnsi="Times New Roman" w:cs="Times New Roman"/>
          <w:i/>
          <w:iCs/>
          <w:color w:val="000000" w:themeColor="text1"/>
          <w:sz w:val="24"/>
          <w:szCs w:val="24"/>
        </w:rPr>
        <w:t>.</w:t>
      </w:r>
      <w:r w:rsidR="00DD174C" w:rsidRPr="000F242E">
        <w:rPr>
          <w:rStyle w:val="EmphasisAA"/>
          <w:rFonts w:ascii="Times New Roman" w:hAnsi="Times New Roman" w:cs="Times New Roman"/>
          <w:color w:val="000000" w:themeColor="text1"/>
          <w:sz w:val="24"/>
          <w:szCs w:val="24"/>
        </w:rPr>
        <w:t xml:space="preserve"> </w:t>
      </w:r>
      <w:r w:rsidRPr="000F242E">
        <w:rPr>
          <w:rStyle w:val="EmphasisAA"/>
          <w:rFonts w:ascii="Times New Roman" w:hAnsi="Times New Roman" w:cs="Times New Roman"/>
          <w:color w:val="000000" w:themeColor="text1"/>
          <w:sz w:val="24"/>
          <w:szCs w:val="24"/>
        </w:rPr>
        <w:t>Perceived constraints were</w:t>
      </w:r>
      <w:r w:rsidR="00DD174C" w:rsidRPr="000F242E">
        <w:rPr>
          <w:rStyle w:val="EmphasisAA"/>
          <w:rFonts w:ascii="Times New Roman" w:hAnsi="Times New Roman" w:cs="Times New Roman"/>
          <w:color w:val="000000" w:themeColor="text1"/>
          <w:sz w:val="24"/>
          <w:szCs w:val="24"/>
        </w:rPr>
        <w:t xml:space="preserve"> assessed with 5 other items derived from Lachman and Weaver (1998), and this measure has good discriminant and convergent validity, as well as good reliability</w:t>
      </w:r>
      <w:r w:rsidR="00360A58" w:rsidRPr="00433506">
        <w:rPr>
          <w:rStyle w:val="EmphasisAA"/>
          <w:rFonts w:ascii="Times New Roman" w:hAnsi="Times New Roman" w:cs="Times New Roman"/>
          <w:color w:val="000000" w:themeColor="text1"/>
          <w:sz w:val="24"/>
          <w:szCs w:val="24"/>
        </w:rPr>
        <w:t>.</w:t>
      </w:r>
      <w:r w:rsidR="00DD174C" w:rsidRPr="007B2F99">
        <w:rPr>
          <w:rStyle w:val="EmphasisAA"/>
          <w:rFonts w:ascii="Times New Roman" w:hAnsi="Times New Roman" w:cs="Times New Roman"/>
          <w:color w:val="000000" w:themeColor="text1"/>
          <w:sz w:val="24"/>
          <w:szCs w:val="24"/>
        </w:rPr>
        <w:t xml:space="preserve"> Using a 6-point Likert scale (from 1 (strongly disagree) to 6 (strongly agree)), participants were asked the degree to which they agreed with statements such</w:t>
      </w:r>
      <w:r w:rsidR="00DD174C" w:rsidRPr="00BF228D">
        <w:rPr>
          <w:rStyle w:val="EmphasisAA"/>
          <w:rFonts w:ascii="Times New Roman" w:hAnsi="Times New Roman" w:cs="Times New Roman"/>
          <w:color w:val="000000" w:themeColor="text1"/>
          <w:sz w:val="24"/>
          <w:szCs w:val="24"/>
        </w:rPr>
        <w:t xml:space="preserve"> as, “What happens in my life is often beyond my control.” All items were averaged to create an overall score, with higher scores indicating a higher sense of constraints on personal control (</w:t>
      </w:r>
      <w:r w:rsidR="00DD174C" w:rsidRPr="00EE0915">
        <w:rPr>
          <w:rFonts w:eastAsia="Calibri" w:cs="Times New Roman"/>
          <w:color w:val="000000" w:themeColor="text1"/>
          <w:szCs w:val="24"/>
        </w:rPr>
        <w:t>α</w:t>
      </w:r>
      <w:r w:rsidR="00FE759C" w:rsidRPr="00433506">
        <w:rPr>
          <w:rFonts w:eastAsia="Calibri" w:cs="Times New Roman"/>
          <w:color w:val="000000" w:themeColor="text1"/>
          <w:szCs w:val="24"/>
        </w:rPr>
        <w:t>=</w:t>
      </w:r>
      <w:r w:rsidR="00FE759C" w:rsidRPr="00896FAA">
        <w:rPr>
          <w:rFonts w:eastAsia="Calibri" w:cs="Times New Roman"/>
          <w:color w:val="000000" w:themeColor="text1"/>
          <w:szCs w:val="24"/>
        </w:rPr>
        <w:t>0.86</w:t>
      </w:r>
      <w:r w:rsidR="00FE759C" w:rsidRPr="000F242E">
        <w:rPr>
          <w:rFonts w:eastAsia="SimSun" w:cs="Times New Roman"/>
          <w:color w:val="000000" w:themeColor="text1"/>
          <w:szCs w:val="24"/>
          <w:lang w:eastAsia="zh-CN"/>
        </w:rPr>
        <w:t xml:space="preserve">, </w:t>
      </w:r>
      <w:r w:rsidR="00DD174C" w:rsidRPr="000F242E">
        <w:rPr>
          <w:rStyle w:val="EmphasisAA"/>
          <w:rFonts w:ascii="Times New Roman" w:hAnsi="Times New Roman" w:cs="Times New Roman"/>
          <w:color w:val="000000" w:themeColor="text1"/>
          <w:sz w:val="24"/>
          <w:szCs w:val="24"/>
        </w:rPr>
        <w:t>range 1-6).</w:t>
      </w:r>
    </w:p>
    <w:p w14:paraId="6D060476" w14:textId="77777777" w:rsidR="00DD174C" w:rsidRPr="000F242E" w:rsidRDefault="00DD174C" w:rsidP="00D0515E">
      <w:pPr>
        <w:tabs>
          <w:tab w:val="left" w:pos="3251"/>
        </w:tabs>
        <w:spacing w:line="240" w:lineRule="auto"/>
        <w:rPr>
          <w:rFonts w:eastAsiaTheme="minorHAnsi" w:cs="Times New Roman"/>
          <w:color w:val="000000" w:themeColor="text1"/>
          <w:szCs w:val="24"/>
          <w:vertAlign w:val="superscript"/>
        </w:rPr>
      </w:pPr>
    </w:p>
    <w:p w14:paraId="1AE601A7" w14:textId="77777777" w:rsidR="00DD174C" w:rsidRPr="000F242E" w:rsidRDefault="00DD174C" w:rsidP="00D0515E">
      <w:pPr>
        <w:tabs>
          <w:tab w:val="left" w:pos="3251"/>
        </w:tabs>
        <w:spacing w:line="240" w:lineRule="auto"/>
        <w:rPr>
          <w:rFonts w:cs="Times New Roman"/>
          <w:color w:val="000000" w:themeColor="text1"/>
          <w:szCs w:val="24"/>
        </w:rPr>
      </w:pPr>
      <w:r w:rsidRPr="000F242E">
        <w:rPr>
          <w:rStyle w:val="EmphasisAA"/>
          <w:rFonts w:ascii="Times New Roman" w:hAnsi="Times New Roman" w:cs="Times New Roman"/>
          <w:i/>
          <w:iCs/>
          <w:color w:val="000000" w:themeColor="text1"/>
          <w:sz w:val="24"/>
          <w:szCs w:val="24"/>
        </w:rPr>
        <w:t>Health mastery.</w:t>
      </w:r>
      <w:r w:rsidRPr="000F242E">
        <w:rPr>
          <w:rStyle w:val="EmphasisAA"/>
          <w:rFonts w:ascii="Times New Roman" w:hAnsi="Times New Roman" w:cs="Times New Roman"/>
          <w:color w:val="000000" w:themeColor="text1"/>
          <w:sz w:val="24"/>
          <w:szCs w:val="24"/>
        </w:rPr>
        <w:t xml:space="preserve"> Participants were asked, “</w:t>
      </w:r>
      <w:r w:rsidRPr="000F242E">
        <w:rPr>
          <w:rFonts w:cs="Times New Roman"/>
          <w:color w:val="000000" w:themeColor="text1"/>
          <w:szCs w:val="24"/>
        </w:rPr>
        <w:t>How would you rate the amount of control you have over your health these days?” on a 0 (“no control at all”) to 10 (“very much control”) scale.</w:t>
      </w:r>
    </w:p>
    <w:p w14:paraId="04DA34F8" w14:textId="77777777" w:rsidR="00DD174C" w:rsidRPr="000F242E" w:rsidRDefault="00DD174C" w:rsidP="00D0515E">
      <w:pPr>
        <w:tabs>
          <w:tab w:val="left" w:pos="3251"/>
        </w:tabs>
        <w:spacing w:line="240" w:lineRule="auto"/>
        <w:rPr>
          <w:rFonts w:cs="Times New Roman"/>
          <w:color w:val="000000" w:themeColor="text1"/>
          <w:szCs w:val="24"/>
        </w:rPr>
      </w:pPr>
    </w:p>
    <w:p w14:paraId="422EC4A4" w14:textId="77777777" w:rsidR="00DD174C" w:rsidRPr="000F242E" w:rsidRDefault="00DD174C" w:rsidP="00D0515E">
      <w:pPr>
        <w:tabs>
          <w:tab w:val="left" w:pos="3251"/>
        </w:tabs>
        <w:spacing w:line="240" w:lineRule="auto"/>
        <w:rPr>
          <w:rFonts w:eastAsia="ヒラギノ角ゴ Pro W3" w:cs="Times New Roman"/>
          <w:color w:val="000000" w:themeColor="text1"/>
          <w:szCs w:val="24"/>
        </w:rPr>
      </w:pPr>
      <w:r w:rsidRPr="000F242E">
        <w:rPr>
          <w:rStyle w:val="EmphasisAA"/>
          <w:rFonts w:ascii="Times New Roman" w:hAnsi="Times New Roman" w:cs="Times New Roman"/>
          <w:i/>
          <w:iCs/>
          <w:color w:val="000000" w:themeColor="text1"/>
          <w:sz w:val="24"/>
          <w:szCs w:val="24"/>
        </w:rPr>
        <w:t>Financial mastery.</w:t>
      </w:r>
      <w:r w:rsidRPr="000F242E">
        <w:rPr>
          <w:rStyle w:val="EmphasisAA"/>
          <w:rFonts w:ascii="Times New Roman" w:hAnsi="Times New Roman" w:cs="Times New Roman"/>
          <w:color w:val="000000" w:themeColor="text1"/>
          <w:sz w:val="24"/>
          <w:szCs w:val="24"/>
        </w:rPr>
        <w:t xml:space="preserve"> Participants were asked, “H</w:t>
      </w:r>
      <w:r w:rsidRPr="000F242E">
        <w:rPr>
          <w:rFonts w:cs="Times New Roman"/>
          <w:color w:val="000000" w:themeColor="text1"/>
          <w:szCs w:val="24"/>
        </w:rPr>
        <w:t>ow would you rate the amount of control you have over your financial situation these days?”</w:t>
      </w:r>
      <w:r w:rsidRPr="000F242E">
        <w:rPr>
          <w:rStyle w:val="EmphasisAA"/>
          <w:rFonts w:ascii="Times New Roman" w:hAnsi="Times New Roman" w:cs="Times New Roman"/>
          <w:color w:val="000000" w:themeColor="text1"/>
          <w:sz w:val="24"/>
          <w:szCs w:val="24"/>
        </w:rPr>
        <w:t xml:space="preserve"> </w:t>
      </w:r>
      <w:r w:rsidRPr="000F242E">
        <w:rPr>
          <w:rFonts w:cs="Times New Roman"/>
          <w:color w:val="000000" w:themeColor="text1"/>
          <w:szCs w:val="24"/>
        </w:rPr>
        <w:t>on a 0 (“no control at all”) to 10 (“very much control”) scale.</w:t>
      </w:r>
    </w:p>
    <w:p w14:paraId="173AAA69" w14:textId="77777777" w:rsidR="00DD174C" w:rsidRPr="000F242E" w:rsidRDefault="00DD174C" w:rsidP="00D0515E">
      <w:pPr>
        <w:tabs>
          <w:tab w:val="left" w:pos="3251"/>
        </w:tabs>
        <w:spacing w:line="240" w:lineRule="auto"/>
        <w:rPr>
          <w:rStyle w:val="EmphasisAA"/>
          <w:rFonts w:ascii="Times New Roman" w:hAnsi="Times New Roman" w:cs="Times New Roman"/>
          <w:color w:val="000000" w:themeColor="text1"/>
          <w:sz w:val="24"/>
          <w:szCs w:val="24"/>
        </w:rPr>
      </w:pPr>
    </w:p>
    <w:p w14:paraId="12DFEBC5" w14:textId="7608CB36" w:rsidR="00DD174C" w:rsidRPr="000F242E" w:rsidRDefault="00DD174C" w:rsidP="00D0515E">
      <w:pPr>
        <w:spacing w:line="240" w:lineRule="auto"/>
        <w:rPr>
          <w:rStyle w:val="EmphasisAA"/>
          <w:rFonts w:ascii="Times New Roman" w:eastAsia="SimSun" w:hAnsi="Times New Roman" w:cs="Times New Roman"/>
          <w:b/>
          <w:bCs/>
          <w:iCs/>
          <w:color w:val="000000" w:themeColor="text1"/>
          <w:sz w:val="24"/>
          <w:szCs w:val="24"/>
        </w:rPr>
      </w:pPr>
      <w:r w:rsidRPr="0002476C">
        <w:rPr>
          <w:rFonts w:eastAsia="SimSun" w:cs="Times New Roman"/>
          <w:b/>
          <w:bCs/>
          <w:iCs/>
          <w:color w:val="000000" w:themeColor="text1"/>
          <w:szCs w:val="24"/>
        </w:rPr>
        <w:t>Psychological Distress</w:t>
      </w:r>
    </w:p>
    <w:p w14:paraId="33649306" w14:textId="59F464A9" w:rsidR="00DD174C" w:rsidRPr="007B2F99" w:rsidRDefault="00DD174C" w:rsidP="00D0515E">
      <w:pPr>
        <w:spacing w:line="240" w:lineRule="auto"/>
        <w:rPr>
          <w:rFonts w:eastAsia="SimSun" w:cs="Times New Roman"/>
          <w:color w:val="000000" w:themeColor="text1"/>
          <w:szCs w:val="24"/>
        </w:rPr>
      </w:pPr>
      <w:r w:rsidRPr="000F242E">
        <w:rPr>
          <w:rFonts w:eastAsia="SimSun" w:cs="Times New Roman"/>
          <w:i/>
          <w:color w:val="000000" w:themeColor="text1"/>
          <w:szCs w:val="24"/>
        </w:rPr>
        <w:t>Depressive symptoms and depression</w:t>
      </w:r>
      <w:r w:rsidRPr="000F242E">
        <w:rPr>
          <w:rFonts w:cs="Times New Roman"/>
          <w:i/>
          <w:color w:val="000000" w:themeColor="text1"/>
          <w:szCs w:val="24"/>
        </w:rPr>
        <w:t>.</w:t>
      </w:r>
      <w:r w:rsidRPr="000F242E">
        <w:rPr>
          <w:rFonts w:cs="Times New Roman"/>
          <w:color w:val="000000" w:themeColor="text1"/>
          <w:szCs w:val="24"/>
        </w:rPr>
        <w:t xml:space="preserve"> Depressive symptoms were measured using The </w:t>
      </w:r>
      <w:r w:rsidRPr="000F242E">
        <w:rPr>
          <w:rFonts w:eastAsia="SimSun" w:cs="Times New Roman"/>
          <w:color w:val="000000" w:themeColor="text1"/>
          <w:szCs w:val="24"/>
        </w:rPr>
        <w:t>Center for Epidemiologic Studies Depression Scale (CESD)</w:t>
      </w:r>
      <w:r w:rsidR="008C3A71">
        <w:rPr>
          <w:rFonts w:eastAsia="SimSun" w:cs="Times New Roman"/>
          <w:color w:val="000000" w:themeColor="text1"/>
          <w:szCs w:val="24"/>
        </w:rPr>
        <w:t>.</w:t>
      </w:r>
      <w:r w:rsidRPr="007B2F99">
        <w:rPr>
          <w:rFonts w:eastAsia="SimSun" w:cs="Times New Roman"/>
          <w:color w:val="000000" w:themeColor="text1"/>
          <w:szCs w:val="24"/>
        </w:rPr>
        <w:fldChar w:fldCharType="begin"/>
      </w:r>
      <w:r w:rsidR="00A217C1">
        <w:rPr>
          <w:rFonts w:eastAsia="SimSun" w:cs="Times New Roman"/>
          <w:color w:val="000000" w:themeColor="text1"/>
          <w:szCs w:val="24"/>
        </w:rPr>
        <w:instrText xml:space="preserve"> ADDIN ZOTERO_ITEM CSL_CITATION {"citationID":"eImWmLIB","properties":{"formattedCitation":"\\super 16\\nosupersub{}","plainCitation":"16","noteIndex":0},"citationItems":[{"id":"cY29Mi08/60BmAyro","uris":["http://zotero.org/users/684324/items/ZH7Q44NZ"],"uri":["http://zotero.org/users/684324/items/ZH7Q44NZ"],"itemData":{"id":1582,"type":"article-journal","title":"The CES-D Scale: A self-report depression scale for research in the general population","container-title":"Applied Psychological Measurement","page":"385-401","volume":"1","abstract":"The Center for Epidemiologic Studies Depression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test–retest repeatability. Validity was established by patterns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depression. (30 ref) (PsycINFO Database Record (c) 2009 APA, all rights reserved)","DOI":"10.1177/014662167700100306","ISSN":"0146-6216","note":"3","title-short":"The CES-D Scale: A self-report depression scale for research in the general population","author":[{"family":"Radloff","given":"Lenore S."}],"issued":{"date-parts":[["1977"]]}}}],"schema":"https://github.com/citation-style-language/schema/raw/master/csl-citation.json"} </w:instrText>
      </w:r>
      <w:r w:rsidRPr="007B2F99">
        <w:rPr>
          <w:rFonts w:eastAsia="SimSun" w:cs="Times New Roman"/>
          <w:color w:val="000000" w:themeColor="text1"/>
          <w:szCs w:val="24"/>
        </w:rPr>
        <w:fldChar w:fldCharType="separate"/>
      </w:r>
      <w:r w:rsidR="00222A3B" w:rsidRPr="00222A3B">
        <w:rPr>
          <w:rFonts w:cs="Times New Roman"/>
          <w:szCs w:val="24"/>
          <w:vertAlign w:val="superscript"/>
        </w:rPr>
        <w:t>16</w:t>
      </w:r>
      <w:r w:rsidRPr="007B2F99">
        <w:rPr>
          <w:rFonts w:eastAsia="SimSun" w:cs="Times New Roman"/>
          <w:color w:val="000000" w:themeColor="text1"/>
          <w:szCs w:val="24"/>
        </w:rPr>
        <w:fldChar w:fldCharType="end"/>
      </w:r>
      <w:r w:rsidRPr="007B2F99">
        <w:rPr>
          <w:rFonts w:eastAsia="SimSun" w:cs="Times New Roman"/>
          <w:color w:val="000000" w:themeColor="text1"/>
          <w:szCs w:val="24"/>
        </w:rPr>
        <w:t xml:space="preserve"> Participants indicated the presence of 8 depressive symptoms (e.g., “Much of the time during the past week, I felt depressed</w:t>
      </w:r>
      <w:r w:rsidRPr="00BF228D">
        <w:rPr>
          <w:rFonts w:eastAsia="SimSun" w:cs="Times New Roman"/>
          <w:color w:val="000000" w:themeColor="text1"/>
          <w:szCs w:val="24"/>
        </w:rPr>
        <w:t xml:space="preserve">”) over the </w:t>
      </w:r>
      <w:r w:rsidRPr="00BF228D">
        <w:rPr>
          <w:rFonts w:eastAsia="SimSun" w:cs="Times New Roman"/>
          <w:color w:val="000000" w:themeColor="text1"/>
          <w:szCs w:val="24"/>
        </w:rPr>
        <w:lastRenderedPageBreak/>
        <w:t xml:space="preserve">past week (yes/no). All items were summed, with a higher score indicating higher depressive symptoms </w:t>
      </w:r>
      <w:r w:rsidRPr="00EE0915">
        <w:rPr>
          <w:rStyle w:val="EmphasisAA"/>
          <w:rFonts w:ascii="Times New Roman" w:hAnsi="Times New Roman" w:cs="Times New Roman"/>
          <w:color w:val="000000" w:themeColor="text1"/>
          <w:sz w:val="24"/>
          <w:szCs w:val="24"/>
        </w:rPr>
        <w:t>(</w:t>
      </w:r>
      <w:r w:rsidRPr="00433506">
        <w:rPr>
          <w:rFonts w:eastAsia="Calibri" w:cs="Times New Roman"/>
          <w:color w:val="000000" w:themeColor="text1"/>
          <w:szCs w:val="24"/>
        </w:rPr>
        <w:t>α</w:t>
      </w:r>
      <w:r w:rsidR="00FE759C" w:rsidRPr="00433506">
        <w:rPr>
          <w:rFonts w:eastAsia="Calibri" w:cs="Times New Roman"/>
          <w:color w:val="000000" w:themeColor="text1"/>
          <w:szCs w:val="24"/>
        </w:rPr>
        <w:t>=</w:t>
      </w:r>
      <w:r w:rsidR="00FE759C" w:rsidRPr="00896FAA">
        <w:rPr>
          <w:rFonts w:eastAsia="Calibri" w:cs="Times New Roman"/>
          <w:color w:val="000000" w:themeColor="text1"/>
          <w:szCs w:val="24"/>
        </w:rPr>
        <w:t>0.</w:t>
      </w:r>
      <w:r w:rsidR="00536239" w:rsidRPr="00896FAA">
        <w:rPr>
          <w:rFonts w:eastAsia="Calibri" w:cs="Times New Roman"/>
          <w:color w:val="000000" w:themeColor="text1"/>
          <w:szCs w:val="24"/>
        </w:rPr>
        <w:t>80</w:t>
      </w:r>
      <w:r w:rsidR="00FE759C" w:rsidRPr="00433506">
        <w:rPr>
          <w:rFonts w:eastAsia="SimSun" w:cs="Times New Roman"/>
          <w:color w:val="000000" w:themeColor="text1"/>
          <w:szCs w:val="24"/>
          <w:lang w:eastAsia="zh-CN"/>
        </w:rPr>
        <w:t xml:space="preserve">, </w:t>
      </w:r>
      <w:r w:rsidRPr="00433506">
        <w:rPr>
          <w:rFonts w:eastAsia="SimSun" w:cs="Times New Roman"/>
          <w:color w:val="000000" w:themeColor="text1"/>
          <w:szCs w:val="24"/>
        </w:rPr>
        <w:t>range 0-8). This scale has been validated in the HRS</w:t>
      </w:r>
      <w:r w:rsidR="008C3A71">
        <w:rPr>
          <w:rFonts w:eastAsia="SimSun" w:cs="Times New Roman"/>
          <w:color w:val="000000" w:themeColor="text1"/>
          <w:szCs w:val="24"/>
        </w:rPr>
        <w:t>.</w:t>
      </w:r>
      <w:r w:rsidRPr="007B2F99">
        <w:rPr>
          <w:rFonts w:eastAsia="SimSun" w:cs="Times New Roman"/>
          <w:color w:val="000000" w:themeColor="text1"/>
          <w:szCs w:val="24"/>
        </w:rPr>
        <w:fldChar w:fldCharType="begin"/>
      </w:r>
      <w:r w:rsidR="00A217C1">
        <w:rPr>
          <w:rFonts w:eastAsia="SimSun" w:cs="Times New Roman"/>
          <w:color w:val="000000" w:themeColor="text1"/>
          <w:szCs w:val="24"/>
        </w:rPr>
        <w:instrText xml:space="preserve"> ADDIN ZOTERO_ITEM CSL_CITATION {"citationID":"3sDiJqY3","properties":{"formattedCitation":"\\super 17\\nosupersub{}","plainCitation":"17","noteIndex":0},"citationItems":[{"id":"cY29Mi08/jVBfDlqB","uris":["http://zotero.org/users/684324/items/ETTDZAEX"],"uri":["http://zotero.org/users/684324/items/ETTDZAEX"],"itemData":{"id":15780,"type":"article","title":"Documentation of affective functioning measures in the Health and Retirement Study.","publisher":"University of Michigan; Institute for Social Research","URL":"ttps://hrs.isr.umich.edu/sites/default/files/biblio/dr-005.pdf","author":[{"family":"Steffeck","given":"DE"}],"issued":{"date-parts":[["2000"]]}}}],"schema":"https://github.com/citation-style-language/schema/raw/master/csl-citation.json"} </w:instrText>
      </w:r>
      <w:r w:rsidRPr="007B2F99">
        <w:rPr>
          <w:rFonts w:eastAsia="SimSun" w:cs="Times New Roman"/>
          <w:color w:val="000000" w:themeColor="text1"/>
          <w:szCs w:val="24"/>
        </w:rPr>
        <w:fldChar w:fldCharType="separate"/>
      </w:r>
      <w:r w:rsidR="00222A3B" w:rsidRPr="00222A3B">
        <w:rPr>
          <w:rFonts w:cs="Times New Roman"/>
          <w:szCs w:val="24"/>
          <w:vertAlign w:val="superscript"/>
        </w:rPr>
        <w:t>17</w:t>
      </w:r>
      <w:r w:rsidRPr="007B2F99">
        <w:rPr>
          <w:rFonts w:eastAsia="SimSun" w:cs="Times New Roman"/>
          <w:color w:val="000000" w:themeColor="text1"/>
          <w:szCs w:val="24"/>
        </w:rPr>
        <w:fldChar w:fldCharType="end"/>
      </w:r>
      <w:r w:rsidRPr="007B2F99">
        <w:rPr>
          <w:rFonts w:eastAsia="SimSun" w:cs="Times New Roman"/>
          <w:color w:val="000000" w:themeColor="text1"/>
          <w:szCs w:val="24"/>
        </w:rPr>
        <w:t xml:space="preserve"> Participants with a score of </w:t>
      </w:r>
      <w:r w:rsidRPr="007B2F99">
        <w:rPr>
          <w:rStyle w:val="EmphasisAA"/>
          <w:rFonts w:ascii="Times New Roman" w:hAnsi="Times New Roman" w:cs="Times New Roman"/>
          <w:color w:val="000000" w:themeColor="text1"/>
          <w:sz w:val="24"/>
          <w:szCs w:val="24"/>
        </w:rPr>
        <w:t>≥4 were classified as having depression, as done previou</w:t>
      </w:r>
      <w:r w:rsidRPr="00BF228D">
        <w:rPr>
          <w:rStyle w:val="EmphasisAA"/>
          <w:rFonts w:ascii="Times New Roman" w:hAnsi="Times New Roman" w:cs="Times New Roman"/>
          <w:color w:val="000000" w:themeColor="text1"/>
          <w:sz w:val="24"/>
          <w:szCs w:val="24"/>
        </w:rPr>
        <w:t>sly (no depression was the reference group)</w:t>
      </w:r>
      <w:r w:rsidR="008C3A71">
        <w:rPr>
          <w:rStyle w:val="EmphasisAA"/>
          <w:rFonts w:ascii="Times New Roman" w:hAnsi="Times New Roman" w:cs="Times New Roman"/>
          <w:color w:val="000000" w:themeColor="text1"/>
          <w:sz w:val="24"/>
          <w:szCs w:val="24"/>
        </w:rPr>
        <w:t>.</w:t>
      </w:r>
      <w:r w:rsidRPr="007B2F99">
        <w:rPr>
          <w:rFonts w:eastAsia="SimSun" w:cs="Times New Roman"/>
          <w:color w:val="000000" w:themeColor="text1"/>
          <w:szCs w:val="24"/>
        </w:rPr>
        <w:fldChar w:fldCharType="begin"/>
      </w:r>
      <w:r w:rsidR="00A217C1">
        <w:rPr>
          <w:rFonts w:eastAsia="SimSun" w:cs="Times New Roman"/>
          <w:color w:val="000000" w:themeColor="text1"/>
          <w:szCs w:val="24"/>
        </w:rPr>
        <w:instrText xml:space="preserve"> ADDIN ZOTERO_ITEM CSL_CITATION {"citationID":"SgZ1A3H2","properties":{"formattedCitation":"\\super 17\\nosupersub{}","plainCitation":"17","noteIndex":0},"citationItems":[{"id":"cY29Mi08/jVBfDlqB","uris":["http://zotero.org/users/684324/items/ETTDZAEX"],"uri":["http://zotero.org/users/684324/items/ETTDZAEX"],"itemData":{"id":15780,"type":"article","title":"Documentation of affective functioning measures in the Health and Retirement Study.","publisher":"University of Michigan; Institute for Social Research","URL":"ttps://hrs.isr.umich.edu/sites/default/files/biblio/dr-005.pdf","author":[{"family":"Steffeck","given":"DE"}],"issued":{"date-parts":[["2000"]]}}}],"schema":"https://github.com/citation-style-language/schema/raw/master/csl-citation.json"} </w:instrText>
      </w:r>
      <w:r w:rsidRPr="007B2F99">
        <w:rPr>
          <w:rFonts w:eastAsia="SimSun" w:cs="Times New Roman"/>
          <w:color w:val="000000" w:themeColor="text1"/>
          <w:szCs w:val="24"/>
        </w:rPr>
        <w:fldChar w:fldCharType="separate"/>
      </w:r>
      <w:r w:rsidR="00222A3B" w:rsidRPr="00222A3B">
        <w:rPr>
          <w:rFonts w:cs="Times New Roman"/>
          <w:szCs w:val="24"/>
          <w:vertAlign w:val="superscript"/>
        </w:rPr>
        <w:t>17</w:t>
      </w:r>
      <w:r w:rsidRPr="007B2F99">
        <w:rPr>
          <w:rFonts w:eastAsia="SimSun" w:cs="Times New Roman"/>
          <w:color w:val="000000" w:themeColor="text1"/>
          <w:szCs w:val="24"/>
        </w:rPr>
        <w:fldChar w:fldCharType="end"/>
      </w:r>
      <w:r w:rsidRPr="007B2F99">
        <w:rPr>
          <w:rFonts w:eastAsia="SimSun" w:cs="Times New Roman"/>
          <w:color w:val="000000" w:themeColor="text1"/>
          <w:szCs w:val="24"/>
        </w:rPr>
        <w:t xml:space="preserve"> Prior work has suggested that the cutoff value of 4 would produce results similar to the 16-item cutoff when using the full (20-item) CESD scale</w:t>
      </w:r>
      <w:r w:rsidR="008C3A71">
        <w:rPr>
          <w:rFonts w:eastAsia="SimSun" w:cs="Times New Roman"/>
          <w:color w:val="000000" w:themeColor="text1"/>
          <w:szCs w:val="24"/>
        </w:rPr>
        <w:t>.</w:t>
      </w:r>
      <w:r w:rsidRPr="007B2F99">
        <w:rPr>
          <w:rFonts w:eastAsia="SimSun" w:cs="Times New Roman"/>
          <w:color w:val="000000" w:themeColor="text1"/>
          <w:szCs w:val="24"/>
        </w:rPr>
        <w:fldChar w:fldCharType="begin"/>
      </w:r>
      <w:r w:rsidR="00A217C1">
        <w:rPr>
          <w:rFonts w:eastAsia="SimSun" w:cs="Times New Roman"/>
          <w:color w:val="000000" w:themeColor="text1"/>
          <w:szCs w:val="24"/>
        </w:rPr>
        <w:instrText xml:space="preserve"> ADDIN ZOTERO_ITEM CSL_CITATION {"citationID":"t61OJuVz","properties":{"formattedCitation":"\\super 17\\nosupersub{}","plainCitation":"17","noteIndex":0},"citationItems":[{"id":"cY29Mi08/jVBfDlqB","uris":["http://zotero.org/users/684324/items/ETTDZAEX"],"uri":["http://zotero.org/users/684324/items/ETTDZAEX"],"itemData":{"id":15780,"type":"article","title":"Documentation of affective functioning measures in the Health and Retirement Study.","publisher":"University of Michigan; Institute for Social Research","URL":"ttps://hrs.isr.umich.edu/sites/default/files/biblio/dr-005.pdf","author":[{"family":"Steffeck","given":"DE"}],"issued":{"date-parts":[["2000"]]}}}],"schema":"https://github.com/citation-style-language/schema/raw/master/csl-citation.json"} </w:instrText>
      </w:r>
      <w:r w:rsidRPr="007B2F99">
        <w:rPr>
          <w:rFonts w:eastAsia="SimSun" w:cs="Times New Roman"/>
          <w:color w:val="000000" w:themeColor="text1"/>
          <w:szCs w:val="24"/>
        </w:rPr>
        <w:fldChar w:fldCharType="separate"/>
      </w:r>
      <w:r w:rsidR="00222A3B" w:rsidRPr="00222A3B">
        <w:rPr>
          <w:rFonts w:cs="Times New Roman"/>
          <w:szCs w:val="24"/>
          <w:vertAlign w:val="superscript"/>
        </w:rPr>
        <w:t>17</w:t>
      </w:r>
      <w:r w:rsidRPr="007B2F99">
        <w:rPr>
          <w:rFonts w:eastAsia="SimSun" w:cs="Times New Roman"/>
          <w:color w:val="000000" w:themeColor="text1"/>
          <w:szCs w:val="24"/>
        </w:rPr>
        <w:fldChar w:fldCharType="end"/>
      </w:r>
    </w:p>
    <w:p w14:paraId="34691855" w14:textId="77777777" w:rsidR="00DD174C" w:rsidRPr="00BF228D" w:rsidRDefault="00DD174C" w:rsidP="00D0515E">
      <w:pPr>
        <w:spacing w:line="240" w:lineRule="auto"/>
        <w:rPr>
          <w:rFonts w:eastAsia="SimSun" w:cs="Times New Roman"/>
          <w:color w:val="000000" w:themeColor="text1"/>
          <w:szCs w:val="24"/>
        </w:rPr>
      </w:pPr>
    </w:p>
    <w:p w14:paraId="3ED755D6" w14:textId="73A2E96E" w:rsidR="00DD174C" w:rsidRPr="000F242E" w:rsidRDefault="00DD174C" w:rsidP="00D0515E">
      <w:pPr>
        <w:spacing w:line="240" w:lineRule="auto"/>
        <w:rPr>
          <w:rStyle w:val="EmphasisAA"/>
          <w:rFonts w:ascii="Times New Roman" w:hAnsi="Times New Roman" w:cs="Times New Roman"/>
          <w:color w:val="000000" w:themeColor="text1"/>
          <w:sz w:val="24"/>
          <w:szCs w:val="24"/>
        </w:rPr>
      </w:pPr>
      <w:r w:rsidRPr="00EE0915">
        <w:rPr>
          <w:rFonts w:eastAsia="SimSun" w:cs="Times New Roman"/>
          <w:i/>
          <w:color w:val="000000" w:themeColor="text1"/>
          <w:szCs w:val="24"/>
        </w:rPr>
        <w:t xml:space="preserve">Hopelessness. </w:t>
      </w:r>
      <w:r w:rsidRPr="00433506">
        <w:rPr>
          <w:rStyle w:val="EmphasisAA"/>
          <w:rFonts w:ascii="Times New Roman" w:hAnsi="Times New Roman" w:cs="Times New Roman"/>
          <w:color w:val="000000" w:themeColor="text1"/>
          <w:sz w:val="24"/>
          <w:szCs w:val="24"/>
        </w:rPr>
        <w:t>Hopelessness was assessed with a 4-item questionnaire from two previously validated scales</w:t>
      </w:r>
      <w:r w:rsidR="008C3A71">
        <w:rPr>
          <w:rStyle w:val="EmphasisAA"/>
          <w:rFonts w:ascii="Times New Roman" w:hAnsi="Times New Roman" w:cs="Times New Roman"/>
          <w:color w:val="000000" w:themeColor="text1"/>
          <w:sz w:val="24"/>
          <w:szCs w:val="24"/>
        </w:rPr>
        <w:t>.</w:t>
      </w:r>
      <w:r w:rsidRPr="007B2F99">
        <w:rPr>
          <w:rStyle w:val="EmphasisAA"/>
          <w:rFonts w:ascii="Times New Roman" w:hAnsi="Times New Roman" w:cs="Times New Roman"/>
          <w:color w:val="000000" w:themeColor="text1"/>
          <w:sz w:val="24"/>
          <w:szCs w:val="24"/>
        </w:rPr>
        <w:fldChar w:fldCharType="begin"/>
      </w:r>
      <w:r w:rsidR="00A217C1">
        <w:rPr>
          <w:rStyle w:val="EmphasisAA"/>
          <w:rFonts w:ascii="Times New Roman" w:hAnsi="Times New Roman" w:cs="Times New Roman"/>
          <w:color w:val="000000" w:themeColor="text1"/>
          <w:sz w:val="24"/>
          <w:szCs w:val="24"/>
        </w:rPr>
        <w:instrText xml:space="preserve"> ADDIN ZOTERO_ITEM CSL_CITATION {"citationID":"1KNaufWP","properties":{"formattedCitation":"\\super 18,19\\nosupersub{}","plainCitation":"18,19","noteIndex":0},"citationItems":[{"id":"cY29Mi08/plxkQFhe","uris":["http://zotero.org/users/684324/items/6CHDVFTI"],"uri":["http://zotero.org/users/684324/items/6CHDVFTI"],"itemData":{"id":280,"type":"article-journal","title":"The measurement of pessimism: The Hopelessness Scale","container-title":"Journal of Consulting and Clinical Psychology","page":"861-865","volume":"42","abstract":"Administered a scale designed to quantify hopelessness to 294 hospitalized suicide attempters, 23 general medical outpatients, 62 additional hospitalized suicide attempters, and 59 depressed psychiatric patients. The scale had a Kuder-Richardson-20 internal consistency coefficient of .93 and correlated well with the Stuart Future Test (SFT) and the pessimism item of the Beck Depression Inventory (BDI; .60 and .63, respectively). The scale was also sensitive to changes in the patient's state of depression over time, as evidenced by a correlation of .49 with change scores on the SFT and .49 with the change scores on the BDI. Findings also indicate that depressed patients have an unrealistically negative attitude toward the future and that seriousness of suicidal intent is more highly correlated with negative expectancies than with depression. A principal-components factor analysis revealed 3 factors which tapped affective, motivational, and cognitive aspects of hopelessness. (16 ref) (PsycINFO Database Record (c) 2010 APA, all rights reserved)","DOI":"10.1037/h0037562","ISSN":"0022-006X 1939-2117","note":"6","title-short":"The measurement of pessimism: The Hopelessness Scale","author":[{"family":"Beck","given":"Aaron T."},{"family":"Weissman","given":"Arlene"},{"family":"Lester","given":"David"},{"family":"Trexler","given":"Larry"}],"issued":{"date-parts":[["1974"]]}}},{"id":"cY29Mi08/aMFbUOKH","uris":["http://zotero.org/users/684324/items/WF22VS86"],"uri":["http://zotero.org/users/684324/items/WF22VS86"],"itemData":{"id":1462,"type":"article-journal","title":"Hopelessness and 4-Year Progression of Carotid Atherosclerosis : The Kuopio Ischemic Heart Disease Risk Factor Study","container-title":"Arteriosclerosis, Thrombosis, and Vascular Biology","page":"1490-1495","volume":"17","abstract":"Abstract The importance of hope has long been recognized, whereas a lack of hope, or \"giving up,\" is generally believed to have a negative impact on psychological well-being and physical health. Recently, hopelessness has been identified as a strong, independent predictor of cardiovascular disease morbidity and mortality in both American and Finnish populations. In this study we examined the association between high levels of hopelessness and progression of carotid atherosclerosis in participants (n=942) in the Kuopio Ischemic Heart Disease Study, a population-based study of middle-aged men from eastern Finland who underwent carotid ultrasonography at baseline and 4 years later. Men reporting high levels of hopelessness at baseline had faster progression of carotid atherosclerosis, assessed by four measures of intima-media thickening (IMT), than men reporting low to moderate levels of hopelessness. Further analyses revealed significant interactions between hopelessness and initial level of atherosclerosis, such that the effects of high hopelessness on progression were greatest among men who had baseline mean IMT values at or above the median. Moreover, progression was greatest among men reporting high levels of hopelessness at both baseline and follow-up. Traditional coronary risk factors and use of cholesterol-lowering and antihypertensive medications did not account for much variance in the observed relationships. These findings indicate that hopelessness contributes to accelerated progression of carotid atherosclerosis, particularly among men with early evidence of atherosclerosis, and that chronically high levels of hopelessness may be especially detrimental. Additional research is needed to identify the contributory pathways and/or mechanisms underlying these relationships.","note":"8","title-short":"Hopelessness and 4-Year Progression of Carotid Atherosclerosis : The Kuopio Ischemic Heart Disease Risk Factor Study","author":[{"family":"Everson","given":"Susan A."},{"family":"Kaplan","given":"George A."},{"family":"Goldberg","given":"Debbie E."},{"family":"Salonen","given":"Riitta"},{"family":"Salonen","given":"Jukka T."}],"issued":{"date-parts":[["1997"]]}}}],"schema":"https://github.com/citation-style-language/schema/raw/master/csl-citation.json"} </w:instrText>
      </w:r>
      <w:r w:rsidRPr="007B2F99">
        <w:rPr>
          <w:rStyle w:val="EmphasisAA"/>
          <w:rFonts w:ascii="Times New Roman" w:hAnsi="Times New Roman" w:cs="Times New Roman"/>
          <w:color w:val="000000" w:themeColor="text1"/>
          <w:sz w:val="24"/>
          <w:szCs w:val="24"/>
        </w:rPr>
        <w:fldChar w:fldCharType="separate"/>
      </w:r>
      <w:r w:rsidR="00222A3B" w:rsidRPr="00222A3B">
        <w:rPr>
          <w:rFonts w:cs="Times New Roman"/>
          <w:szCs w:val="24"/>
          <w:vertAlign w:val="superscript"/>
        </w:rPr>
        <w:t>18,19</w:t>
      </w:r>
      <w:r w:rsidRPr="007B2F99">
        <w:rPr>
          <w:rStyle w:val="EmphasisAA"/>
          <w:rFonts w:ascii="Times New Roman" w:hAnsi="Times New Roman" w:cs="Times New Roman"/>
          <w:color w:val="000000" w:themeColor="text1"/>
          <w:sz w:val="24"/>
          <w:szCs w:val="24"/>
        </w:rPr>
        <w:fldChar w:fldCharType="end"/>
      </w:r>
      <w:r w:rsidRPr="007B2F99">
        <w:rPr>
          <w:rStyle w:val="EmphasisAA"/>
          <w:rFonts w:ascii="Times New Roman" w:hAnsi="Times New Roman" w:cs="Times New Roman"/>
          <w:color w:val="000000" w:themeColor="text1"/>
          <w:sz w:val="24"/>
          <w:szCs w:val="24"/>
        </w:rPr>
        <w:t xml:space="preserve"> Using a 6-point Likert scale (from 1 (strongly disagree) to 6 (strongly agree)), participants were asked the degree to which they agree with statements such as, “The future seems hopeless to me and I can’t believe that</w:t>
      </w:r>
      <w:r w:rsidRPr="00BF228D">
        <w:rPr>
          <w:rStyle w:val="EmphasisAA"/>
          <w:rFonts w:ascii="Times New Roman" w:hAnsi="Times New Roman" w:cs="Times New Roman"/>
          <w:color w:val="000000" w:themeColor="text1"/>
          <w:sz w:val="24"/>
          <w:szCs w:val="24"/>
        </w:rPr>
        <w:t xml:space="preserve"> things are changing for the better.” All items were averaged to create a composite score (</w:t>
      </w:r>
      <w:r w:rsidRPr="00EE0915">
        <w:rPr>
          <w:rFonts w:eastAsia="Calibri" w:cs="Times New Roman"/>
          <w:color w:val="000000" w:themeColor="text1"/>
          <w:szCs w:val="24"/>
        </w:rPr>
        <w:t>α</w:t>
      </w:r>
      <w:r w:rsidR="00FE759C" w:rsidRPr="00433506">
        <w:rPr>
          <w:rFonts w:eastAsia="Calibri" w:cs="Times New Roman"/>
          <w:color w:val="000000" w:themeColor="text1"/>
          <w:szCs w:val="24"/>
        </w:rPr>
        <w:t>=</w:t>
      </w:r>
      <w:r w:rsidR="00FE759C" w:rsidRPr="00325DC0">
        <w:rPr>
          <w:rFonts w:eastAsia="Calibri" w:cs="Times New Roman"/>
          <w:color w:val="000000" w:themeColor="text1"/>
          <w:szCs w:val="24"/>
        </w:rPr>
        <w:t>0.86</w:t>
      </w:r>
      <w:r w:rsidR="00FE759C" w:rsidRPr="00433506">
        <w:rPr>
          <w:rFonts w:eastAsia="SimSun" w:cs="Times New Roman"/>
          <w:color w:val="000000" w:themeColor="text1"/>
          <w:szCs w:val="24"/>
          <w:lang w:eastAsia="zh-CN"/>
        </w:rPr>
        <w:t xml:space="preserve">, </w:t>
      </w:r>
      <w:r w:rsidRPr="00433506">
        <w:rPr>
          <w:rStyle w:val="EmphasisAA"/>
          <w:rFonts w:ascii="Times New Roman" w:hAnsi="Times New Roman" w:cs="Times New Roman"/>
          <w:color w:val="000000" w:themeColor="text1"/>
          <w:sz w:val="24"/>
          <w:szCs w:val="24"/>
        </w:rPr>
        <w:t>range 1-6).</w:t>
      </w:r>
    </w:p>
    <w:p w14:paraId="6604CE3A" w14:textId="77777777" w:rsidR="00DD174C" w:rsidRPr="000F242E" w:rsidRDefault="00DD174C" w:rsidP="00D0515E">
      <w:pPr>
        <w:spacing w:line="240" w:lineRule="auto"/>
        <w:rPr>
          <w:rStyle w:val="EmphasisAA"/>
          <w:rFonts w:ascii="Times New Roman" w:hAnsi="Times New Roman" w:cs="Times New Roman"/>
          <w:color w:val="000000" w:themeColor="text1"/>
          <w:sz w:val="24"/>
          <w:szCs w:val="24"/>
        </w:rPr>
      </w:pPr>
    </w:p>
    <w:p w14:paraId="61687EF4" w14:textId="57C9C111" w:rsidR="00DD174C" w:rsidRPr="000F242E" w:rsidRDefault="00DD174C" w:rsidP="00D0515E">
      <w:pPr>
        <w:spacing w:line="240" w:lineRule="auto"/>
        <w:rPr>
          <w:rStyle w:val="EmphasisAA"/>
          <w:rFonts w:ascii="Times New Roman" w:hAnsi="Times New Roman" w:cs="Times New Roman"/>
          <w:color w:val="000000" w:themeColor="text1"/>
          <w:sz w:val="24"/>
          <w:szCs w:val="24"/>
        </w:rPr>
      </w:pPr>
      <w:r w:rsidRPr="0002476C">
        <w:rPr>
          <w:rFonts w:eastAsia="SimSun" w:cs="Times New Roman"/>
          <w:i/>
          <w:color w:val="000000" w:themeColor="text1"/>
          <w:szCs w:val="24"/>
        </w:rPr>
        <w:t xml:space="preserve">Negative </w:t>
      </w:r>
      <w:proofErr w:type="gramStart"/>
      <w:r w:rsidRPr="0002476C">
        <w:rPr>
          <w:rFonts w:eastAsia="SimSun" w:cs="Times New Roman"/>
          <w:i/>
          <w:color w:val="000000" w:themeColor="text1"/>
          <w:szCs w:val="24"/>
        </w:rPr>
        <w:t>affect</w:t>
      </w:r>
      <w:proofErr w:type="gramEnd"/>
      <w:r w:rsidRPr="000F242E">
        <w:rPr>
          <w:rFonts w:eastAsia="SimSun" w:cs="Times New Roman"/>
          <w:iCs/>
          <w:color w:val="000000" w:themeColor="text1"/>
          <w:szCs w:val="24"/>
        </w:rPr>
        <w:t>. Negative</w:t>
      </w:r>
      <w:r w:rsidRPr="000F242E">
        <w:rPr>
          <w:rStyle w:val="EmphasisAA"/>
          <w:rFonts w:ascii="Times New Roman" w:hAnsi="Times New Roman" w:cs="Times New Roman"/>
          <w:color w:val="000000" w:themeColor="text1"/>
          <w:sz w:val="24"/>
          <w:szCs w:val="24"/>
        </w:rPr>
        <w:t xml:space="preserve"> affect was assessed with a 12-item measure based on the Positive and Negative Affect Schedule (PANAS-X)</w:t>
      </w:r>
      <w:r w:rsidR="008C3A71">
        <w:rPr>
          <w:rStyle w:val="EmphasisAA"/>
          <w:rFonts w:ascii="Times New Roman" w:hAnsi="Times New Roman" w:cs="Times New Roman"/>
          <w:color w:val="000000" w:themeColor="text1"/>
          <w:sz w:val="24"/>
          <w:szCs w:val="24"/>
        </w:rPr>
        <w:t>.</w:t>
      </w:r>
      <w:r w:rsidRPr="007B2F99">
        <w:rPr>
          <w:rStyle w:val="EmphasisAA"/>
          <w:rFonts w:ascii="Times New Roman" w:hAnsi="Times New Roman" w:cs="Times New Roman"/>
          <w:color w:val="000000" w:themeColor="text1"/>
          <w:sz w:val="24"/>
          <w:szCs w:val="24"/>
        </w:rPr>
        <w:fldChar w:fldCharType="begin"/>
      </w:r>
      <w:r w:rsidR="00A217C1">
        <w:rPr>
          <w:rStyle w:val="EmphasisAA"/>
          <w:rFonts w:ascii="Times New Roman" w:hAnsi="Times New Roman" w:cs="Times New Roman"/>
          <w:color w:val="000000" w:themeColor="text1"/>
          <w:sz w:val="24"/>
          <w:szCs w:val="24"/>
        </w:rPr>
        <w:instrText xml:space="preserve"> ADDIN ZOTERO_ITEM CSL_CITATION {"citationID":"70Eqt2Ha","properties":{"formattedCitation":"\\super 11\\nosupersub{}","plainCitation":"11","noteIndex":0},"citationItems":[{"id":"cY29Mi08/WeQV4YGM","uris":["http://zotero.org/users/684324/items/9X4RI8T8"],"uri":["http://zotero.org/users/684324/items/9X4RI8T8"],"itemData":{"id":15788,"type":"article-journal","title":"The PANAS-X: Manual for the positive and negative affect schedule-expanded form","author":[{"family":"Watson","given":"David"},{"family":"Clark","given":"Lee Anna"}],"issued":{"date-parts":[["1994"]]}}}],"schema":"https://github.com/citation-style-language/schema/raw/master/csl-citation.json"} </w:instrText>
      </w:r>
      <w:r w:rsidRPr="007B2F99">
        <w:rPr>
          <w:rStyle w:val="EmphasisAA"/>
          <w:rFonts w:ascii="Times New Roman" w:hAnsi="Times New Roman" w:cs="Times New Roman"/>
          <w:color w:val="000000" w:themeColor="text1"/>
          <w:sz w:val="24"/>
          <w:szCs w:val="24"/>
        </w:rPr>
        <w:fldChar w:fldCharType="separate"/>
      </w:r>
      <w:r w:rsidR="00222A3B" w:rsidRPr="00222A3B">
        <w:rPr>
          <w:rFonts w:cs="Times New Roman"/>
          <w:szCs w:val="24"/>
          <w:vertAlign w:val="superscript"/>
        </w:rPr>
        <w:t>11</w:t>
      </w:r>
      <w:r w:rsidRPr="007B2F99">
        <w:rPr>
          <w:rStyle w:val="EmphasisAA"/>
          <w:rFonts w:ascii="Times New Roman" w:hAnsi="Times New Roman" w:cs="Times New Roman"/>
          <w:color w:val="000000" w:themeColor="text1"/>
          <w:sz w:val="24"/>
          <w:szCs w:val="24"/>
        </w:rPr>
        <w:fldChar w:fldCharType="end"/>
      </w:r>
      <w:r w:rsidRPr="007B2F99">
        <w:rPr>
          <w:rStyle w:val="EmphasisAA"/>
          <w:rFonts w:ascii="Times New Roman" w:hAnsi="Times New Roman" w:cs="Times New Roman"/>
          <w:color w:val="000000" w:themeColor="text1"/>
          <w:sz w:val="24"/>
          <w:szCs w:val="24"/>
        </w:rPr>
        <w:t xml:space="preserve"> It included the following items: afraid, upset, guilty, scared, frustrated, bored, hostile, jittery, ashamed, nervous, sad, distressed, with response </w:t>
      </w:r>
      <w:r w:rsidRPr="00BF228D">
        <w:rPr>
          <w:rFonts w:eastAsia="SimSun" w:cs="Times New Roman"/>
          <w:iCs/>
          <w:color w:val="000000" w:themeColor="text1"/>
          <w:szCs w:val="24"/>
        </w:rPr>
        <w:t>categories ranging from 1 (all of the time) to 5 (none of the time)</w:t>
      </w:r>
      <w:r w:rsidRPr="00BF228D">
        <w:rPr>
          <w:rStyle w:val="EmphasisAA"/>
          <w:rFonts w:ascii="Times New Roman" w:hAnsi="Times New Roman" w:cs="Times New Roman"/>
          <w:color w:val="000000" w:themeColor="text1"/>
          <w:sz w:val="24"/>
          <w:szCs w:val="24"/>
        </w:rPr>
        <w:t>. Responses to these 12 items were</w:t>
      </w:r>
      <w:r w:rsidRPr="00EE0915">
        <w:rPr>
          <w:rStyle w:val="EmphasisAA"/>
          <w:rFonts w:ascii="Times New Roman" w:hAnsi="Times New Roman" w:cs="Times New Roman"/>
          <w:color w:val="000000" w:themeColor="text1"/>
          <w:sz w:val="24"/>
          <w:szCs w:val="24"/>
        </w:rPr>
        <w:t xml:space="preserve"> averaged to obtain an overall score </w:t>
      </w:r>
      <w:r w:rsidRPr="00433506">
        <w:rPr>
          <w:rFonts w:eastAsia="SimSun" w:cs="Times New Roman"/>
          <w:color w:val="000000" w:themeColor="text1"/>
          <w:szCs w:val="24"/>
        </w:rPr>
        <w:t>(</w:t>
      </w:r>
      <w:r w:rsidRPr="00433506">
        <w:rPr>
          <w:rFonts w:eastAsia="Calibri" w:cs="Times New Roman"/>
          <w:color w:val="000000" w:themeColor="text1"/>
          <w:szCs w:val="24"/>
        </w:rPr>
        <w:t>α</w:t>
      </w:r>
      <w:r w:rsidR="00FE759C" w:rsidRPr="00433506">
        <w:rPr>
          <w:rFonts w:eastAsia="Calibri" w:cs="Times New Roman"/>
          <w:color w:val="000000" w:themeColor="text1"/>
          <w:szCs w:val="24"/>
        </w:rPr>
        <w:t>=</w:t>
      </w:r>
      <w:r w:rsidR="00FE759C" w:rsidRPr="00325DC0">
        <w:rPr>
          <w:rFonts w:eastAsia="Calibri" w:cs="Times New Roman"/>
          <w:color w:val="000000" w:themeColor="text1"/>
          <w:szCs w:val="24"/>
        </w:rPr>
        <w:t>0.</w:t>
      </w:r>
      <w:r w:rsidR="00536239" w:rsidRPr="00325DC0">
        <w:rPr>
          <w:rFonts w:eastAsia="Calibri" w:cs="Times New Roman"/>
          <w:color w:val="000000" w:themeColor="text1"/>
          <w:szCs w:val="24"/>
        </w:rPr>
        <w:t>89</w:t>
      </w:r>
      <w:r w:rsidR="00FE759C" w:rsidRPr="00FD1BFA">
        <w:rPr>
          <w:rFonts w:eastAsia="Calibri" w:cs="Times New Roman"/>
          <w:color w:val="000000" w:themeColor="text1"/>
          <w:szCs w:val="24"/>
        </w:rPr>
        <w:t>,</w:t>
      </w:r>
      <w:r w:rsidR="00FE759C" w:rsidRPr="00FD1BFA">
        <w:rPr>
          <w:rFonts w:eastAsia="SimSun" w:cs="Times New Roman"/>
          <w:color w:val="000000" w:themeColor="text1"/>
          <w:szCs w:val="24"/>
          <w:lang w:eastAsia="zh-CN"/>
        </w:rPr>
        <w:t xml:space="preserve"> </w:t>
      </w:r>
      <w:r w:rsidRPr="000F242E">
        <w:rPr>
          <w:rFonts w:eastAsia="SimSun" w:cs="Times New Roman"/>
          <w:color w:val="000000" w:themeColor="text1"/>
          <w:szCs w:val="24"/>
          <w:lang w:eastAsia="zh-CN"/>
        </w:rPr>
        <w:t>range 1-5</w:t>
      </w:r>
      <w:r w:rsidRPr="000F242E">
        <w:rPr>
          <w:rFonts w:eastAsia="SimSun" w:cs="Times New Roman"/>
          <w:color w:val="000000" w:themeColor="text1"/>
          <w:szCs w:val="24"/>
        </w:rPr>
        <w:t>)</w:t>
      </w:r>
      <w:r w:rsidRPr="000F242E">
        <w:rPr>
          <w:rStyle w:val="EmphasisAA"/>
          <w:rFonts w:ascii="Times New Roman" w:hAnsi="Times New Roman" w:cs="Times New Roman"/>
          <w:color w:val="000000" w:themeColor="text1"/>
          <w:sz w:val="24"/>
          <w:szCs w:val="24"/>
        </w:rPr>
        <w:t xml:space="preserve">. </w:t>
      </w:r>
    </w:p>
    <w:p w14:paraId="00DB4876" w14:textId="77777777" w:rsidR="00DD174C" w:rsidRPr="000F242E" w:rsidRDefault="00DD174C" w:rsidP="00D0515E">
      <w:pPr>
        <w:spacing w:line="240" w:lineRule="auto"/>
        <w:rPr>
          <w:rFonts w:eastAsia="SimSun" w:cs="Times New Roman"/>
          <w:i/>
          <w:color w:val="000000" w:themeColor="text1"/>
          <w:szCs w:val="24"/>
        </w:rPr>
      </w:pPr>
    </w:p>
    <w:p w14:paraId="3F81C976" w14:textId="4A68CC08" w:rsidR="00DD174C" w:rsidRPr="000F242E" w:rsidRDefault="00DD174C" w:rsidP="00D0515E">
      <w:pPr>
        <w:spacing w:line="240" w:lineRule="auto"/>
        <w:rPr>
          <w:rFonts w:eastAsia="SimSun" w:cs="Times New Roman"/>
          <w:b/>
          <w:bCs/>
          <w:iCs/>
          <w:color w:val="000000" w:themeColor="text1"/>
          <w:szCs w:val="24"/>
        </w:rPr>
      </w:pPr>
      <w:r w:rsidRPr="000F242E">
        <w:rPr>
          <w:rFonts w:eastAsia="SimSun" w:cs="Times New Roman"/>
          <w:b/>
          <w:bCs/>
          <w:iCs/>
          <w:color w:val="000000" w:themeColor="text1"/>
          <w:szCs w:val="24"/>
        </w:rPr>
        <w:t>Social Factors</w:t>
      </w:r>
    </w:p>
    <w:p w14:paraId="711A9280" w14:textId="53997D3D" w:rsidR="00DD174C" w:rsidRPr="000F242E" w:rsidRDefault="00DD174C" w:rsidP="00D0515E">
      <w:pPr>
        <w:spacing w:line="240" w:lineRule="auto"/>
        <w:rPr>
          <w:rFonts w:eastAsia="ヒラギノ角ゴ Pro W3" w:cs="Times New Roman"/>
          <w:color w:val="000000" w:themeColor="text1"/>
          <w:szCs w:val="24"/>
        </w:rPr>
      </w:pPr>
      <w:r w:rsidRPr="000F242E">
        <w:rPr>
          <w:rFonts w:eastAsia="SimSun" w:cs="Times New Roman"/>
          <w:i/>
          <w:color w:val="000000" w:themeColor="text1"/>
          <w:szCs w:val="24"/>
        </w:rPr>
        <w:t xml:space="preserve">Loneliness. </w:t>
      </w:r>
      <w:r w:rsidRPr="000F242E">
        <w:rPr>
          <w:rStyle w:val="EmphasisAA"/>
          <w:rFonts w:ascii="Times New Roman" w:hAnsi="Times New Roman" w:cs="Times New Roman"/>
          <w:color w:val="000000" w:themeColor="text1"/>
          <w:sz w:val="24"/>
          <w:szCs w:val="24"/>
        </w:rPr>
        <w:t>Loneliness was assessed with three items from the previously validated UCLA Loneliness Scale</w:t>
      </w:r>
      <w:r w:rsidR="008C3A71">
        <w:rPr>
          <w:rStyle w:val="EmphasisAA"/>
          <w:rFonts w:ascii="Times New Roman" w:hAnsi="Times New Roman" w:cs="Times New Roman"/>
          <w:color w:val="000000" w:themeColor="text1"/>
          <w:sz w:val="24"/>
          <w:szCs w:val="24"/>
        </w:rPr>
        <w:t>.</w:t>
      </w:r>
      <w:r w:rsidRPr="007B2F99">
        <w:rPr>
          <w:rStyle w:val="EmphasisAA"/>
          <w:rFonts w:ascii="Times New Roman" w:hAnsi="Times New Roman" w:cs="Times New Roman"/>
          <w:color w:val="000000" w:themeColor="text1"/>
          <w:sz w:val="24"/>
          <w:szCs w:val="24"/>
        </w:rPr>
        <w:fldChar w:fldCharType="begin"/>
      </w:r>
      <w:r w:rsidR="00A217C1">
        <w:rPr>
          <w:rStyle w:val="EmphasisAA"/>
          <w:rFonts w:ascii="Times New Roman" w:hAnsi="Times New Roman" w:cs="Times New Roman"/>
          <w:color w:val="000000" w:themeColor="text1"/>
          <w:sz w:val="24"/>
          <w:szCs w:val="24"/>
        </w:rPr>
        <w:instrText xml:space="preserve"> ADDIN ZOTERO_ITEM CSL_CITATION {"citationID":"nzlXhcy7","properties":{"formattedCitation":"\\super 20\\nosupersub{}","plainCitation":"20","noteIndex":0},"citationItems":[{"id":"cY29Mi08/xnaqEap4","uris":["http://zotero.org/users/684324/items/J4BDVJLE"],"uri":["http://zotero.org/users/684324/items/J4BDVJLE"],"itemData":{"id":15781,"type":"article-journal","title":"UCLA Loneliness Scale (Version 3): reliability, validity, and factor structure","container-title":"Journal of Personality Assessment","page":"20-40","volume":"66","issue":"1","source":"PubMed","abstract":"In this article I evaluated the psychometric properties of the UCLA Loneliness Scale (Version 3). Using data from prior studies of college students, nurses, teachers, and the elderly, analyses of the reliability, validity, and factor structure of this new version of the UCLA Loneliness Scale were conducted. Results indicated that the measure was highly reliable, both in terms of internal consistency (coefficient alpha ranging from .89 to .94) and test-retest reliability over a 1-year period (r = .73). Convergent validity for the scale was indicated by significant correlations with other measures of loneliness. Construct validity was supported by significant relations with measures of the adequacy of the individual's interpersonal relationships, and by correlations between loneliness and measures of health and well-being. Confirmatory factor analyses indicated that a model incorporating a global bipolar loneliness factor along with two method factor reflecting direction of item wording provided a very good fit to the data across samples. Implications of these results for future measurement research on loneliness are discussed.","DOI":"10.1207/s15327752jpa6601_2","ISSN":"0022-3891","note":"PMID: 8576833","title-short":"UCLA Loneliness Scale (Version 3)","journalAbbreviation":"J Pers Assess","language":"eng","author":[{"family":"Russell","given":"D. W."}],"issued":{"date-parts":[["1996",2]]}}}],"schema":"https://github.com/citation-style-language/schema/raw/master/csl-citation.json"} </w:instrText>
      </w:r>
      <w:r w:rsidRPr="007B2F99">
        <w:rPr>
          <w:rStyle w:val="EmphasisAA"/>
          <w:rFonts w:ascii="Times New Roman" w:hAnsi="Times New Roman" w:cs="Times New Roman"/>
          <w:color w:val="000000" w:themeColor="text1"/>
          <w:sz w:val="24"/>
          <w:szCs w:val="24"/>
        </w:rPr>
        <w:fldChar w:fldCharType="separate"/>
      </w:r>
      <w:r w:rsidR="00222A3B" w:rsidRPr="00222A3B">
        <w:rPr>
          <w:rFonts w:cs="Times New Roman"/>
          <w:szCs w:val="24"/>
          <w:vertAlign w:val="superscript"/>
        </w:rPr>
        <w:t>20</w:t>
      </w:r>
      <w:r w:rsidRPr="007B2F99">
        <w:rPr>
          <w:rStyle w:val="EmphasisAA"/>
          <w:rFonts w:ascii="Times New Roman" w:hAnsi="Times New Roman" w:cs="Times New Roman"/>
          <w:color w:val="000000" w:themeColor="text1"/>
          <w:sz w:val="24"/>
          <w:szCs w:val="24"/>
        </w:rPr>
        <w:fldChar w:fldCharType="end"/>
      </w:r>
      <w:r w:rsidRPr="007B2F99">
        <w:rPr>
          <w:rStyle w:val="EmphasisAA"/>
          <w:rFonts w:ascii="Times New Roman" w:hAnsi="Times New Roman" w:cs="Times New Roman"/>
          <w:color w:val="000000" w:themeColor="text1"/>
          <w:sz w:val="24"/>
          <w:szCs w:val="24"/>
        </w:rPr>
        <w:t xml:space="preserve"> Participants answered the following questions: How much of the time do you feel: 1) you lack companionship, 2) left out, and 3) isolated from other, with response categories ranging from 1 (often) to 3 (hardly ever or ne</w:t>
      </w:r>
      <w:r w:rsidRPr="00BF228D">
        <w:rPr>
          <w:rStyle w:val="EmphasisAA"/>
          <w:rFonts w:ascii="Times New Roman" w:hAnsi="Times New Roman" w:cs="Times New Roman"/>
          <w:color w:val="000000" w:themeColor="text1"/>
          <w:sz w:val="24"/>
          <w:szCs w:val="24"/>
        </w:rPr>
        <w:t xml:space="preserve">ver). Responses were reverse scored and averaged, with a higher score indicated higher loneliness </w:t>
      </w:r>
      <w:r w:rsidRPr="00EE0915">
        <w:rPr>
          <w:rFonts w:eastAsia="SimSun" w:cs="Times New Roman"/>
          <w:color w:val="000000" w:themeColor="text1"/>
          <w:szCs w:val="24"/>
        </w:rPr>
        <w:t>(</w:t>
      </w:r>
      <w:r w:rsidRPr="00433506">
        <w:rPr>
          <w:rFonts w:eastAsia="Calibri" w:cs="Times New Roman"/>
          <w:color w:val="000000" w:themeColor="text1"/>
          <w:szCs w:val="24"/>
        </w:rPr>
        <w:t>α</w:t>
      </w:r>
      <w:r w:rsidR="00FE759C" w:rsidRPr="00433506">
        <w:rPr>
          <w:rFonts w:eastAsia="Calibri" w:cs="Times New Roman"/>
          <w:color w:val="000000" w:themeColor="text1"/>
          <w:szCs w:val="24"/>
        </w:rPr>
        <w:t>=</w:t>
      </w:r>
      <w:r w:rsidR="00FE759C" w:rsidRPr="00325DC0">
        <w:rPr>
          <w:rFonts w:eastAsia="Calibri" w:cs="Times New Roman"/>
          <w:color w:val="000000" w:themeColor="text1"/>
          <w:szCs w:val="24"/>
        </w:rPr>
        <w:t>0.80</w:t>
      </w:r>
      <w:r w:rsidR="00FE759C" w:rsidRPr="00433506">
        <w:rPr>
          <w:rFonts w:eastAsia="Calibri" w:cs="Times New Roman"/>
          <w:color w:val="000000" w:themeColor="text1"/>
          <w:szCs w:val="24"/>
        </w:rPr>
        <w:t>,</w:t>
      </w:r>
      <w:r w:rsidR="00FE759C" w:rsidRPr="00433506">
        <w:rPr>
          <w:rFonts w:eastAsia="SimSun" w:cs="Times New Roman"/>
          <w:color w:val="000000" w:themeColor="text1"/>
          <w:szCs w:val="24"/>
          <w:lang w:eastAsia="zh-CN"/>
        </w:rPr>
        <w:t xml:space="preserve"> </w:t>
      </w:r>
      <w:r w:rsidRPr="00FD1BFA">
        <w:rPr>
          <w:rFonts w:eastAsia="SimSun" w:cs="Times New Roman"/>
          <w:color w:val="000000" w:themeColor="text1"/>
          <w:szCs w:val="24"/>
          <w:lang w:eastAsia="zh-CN"/>
        </w:rPr>
        <w:t>range 1-3</w:t>
      </w:r>
      <w:r w:rsidRPr="00FD1BFA">
        <w:rPr>
          <w:rFonts w:eastAsia="SimSun" w:cs="Times New Roman"/>
          <w:color w:val="000000" w:themeColor="text1"/>
          <w:szCs w:val="24"/>
        </w:rPr>
        <w:t>)</w:t>
      </w:r>
      <w:r w:rsidRPr="00FD1BFA">
        <w:rPr>
          <w:rStyle w:val="EmphasisAA"/>
          <w:rFonts w:ascii="Times New Roman" w:hAnsi="Times New Roman" w:cs="Times New Roman"/>
          <w:color w:val="000000" w:themeColor="text1"/>
          <w:sz w:val="24"/>
          <w:szCs w:val="24"/>
        </w:rPr>
        <w:t xml:space="preserve">. </w:t>
      </w:r>
    </w:p>
    <w:p w14:paraId="23732227" w14:textId="77777777" w:rsidR="00DD174C" w:rsidRPr="000F242E" w:rsidRDefault="00DD174C" w:rsidP="00D0515E">
      <w:pPr>
        <w:spacing w:line="240" w:lineRule="auto"/>
        <w:rPr>
          <w:rFonts w:eastAsiaTheme="minorHAnsi" w:cs="Times New Roman"/>
          <w:b/>
          <w:color w:val="000000" w:themeColor="text1"/>
          <w:szCs w:val="24"/>
        </w:rPr>
      </w:pPr>
    </w:p>
    <w:p w14:paraId="12F1EA24" w14:textId="77777777" w:rsidR="00DD174C" w:rsidRPr="000F242E" w:rsidRDefault="00DD174C" w:rsidP="00D0515E">
      <w:pPr>
        <w:tabs>
          <w:tab w:val="left" w:pos="910"/>
        </w:tabs>
        <w:spacing w:line="240" w:lineRule="auto"/>
        <w:rPr>
          <w:rFonts w:eastAsia="SimSun" w:cs="Times New Roman"/>
          <w:color w:val="000000" w:themeColor="text1"/>
          <w:szCs w:val="24"/>
        </w:rPr>
      </w:pPr>
      <w:r w:rsidRPr="000F242E">
        <w:rPr>
          <w:rFonts w:eastAsia="SimSun" w:cs="Times New Roman"/>
          <w:i/>
          <w:iCs/>
          <w:color w:val="000000" w:themeColor="text1"/>
          <w:szCs w:val="24"/>
        </w:rPr>
        <w:t>Living with partner/spouse.</w:t>
      </w:r>
      <w:r w:rsidRPr="000F242E">
        <w:rPr>
          <w:rFonts w:eastAsia="SimSun" w:cs="Times New Roman"/>
          <w:color w:val="000000" w:themeColor="text1"/>
          <w:szCs w:val="24"/>
        </w:rPr>
        <w:t xml:space="preserve"> </w:t>
      </w:r>
      <w:r w:rsidRPr="000F242E">
        <w:rPr>
          <w:rStyle w:val="EmphasisAA"/>
          <w:rFonts w:ascii="Times New Roman" w:hAnsi="Times New Roman" w:cs="Times New Roman"/>
          <w:color w:val="000000" w:themeColor="text1"/>
          <w:sz w:val="24"/>
          <w:szCs w:val="24"/>
        </w:rPr>
        <w:t>Participants were asked, “</w:t>
      </w:r>
      <w:r w:rsidRPr="000F242E">
        <w:rPr>
          <w:rFonts w:eastAsia="SimSun" w:cs="Times New Roman"/>
          <w:color w:val="000000" w:themeColor="text1"/>
          <w:szCs w:val="24"/>
        </w:rPr>
        <w:t>Do you have a husband, wife, or partner with whom you live?”, and answered yes/no.</w:t>
      </w:r>
    </w:p>
    <w:p w14:paraId="65B034DA" w14:textId="77777777" w:rsidR="00DD174C" w:rsidRPr="000F242E" w:rsidRDefault="00DD174C" w:rsidP="00D0515E">
      <w:pPr>
        <w:tabs>
          <w:tab w:val="left" w:pos="910"/>
        </w:tabs>
        <w:spacing w:line="240" w:lineRule="auto"/>
        <w:rPr>
          <w:rFonts w:eastAsia="SimSun" w:cs="Times New Roman"/>
          <w:color w:val="000000" w:themeColor="text1"/>
          <w:szCs w:val="24"/>
        </w:rPr>
      </w:pPr>
    </w:p>
    <w:p w14:paraId="24BB5867" w14:textId="7B191DEA" w:rsidR="007E365D" w:rsidRPr="00433506" w:rsidRDefault="00DD174C" w:rsidP="00D0515E">
      <w:pPr>
        <w:spacing w:line="240" w:lineRule="auto"/>
        <w:rPr>
          <w:rFonts w:eastAsia="SimSun" w:cs="Times New Roman"/>
          <w:color w:val="000000" w:themeColor="text1"/>
          <w:szCs w:val="24"/>
        </w:rPr>
      </w:pPr>
      <w:r w:rsidRPr="000F242E">
        <w:rPr>
          <w:rFonts w:cs="Times New Roman"/>
          <w:i/>
          <w:color w:val="000000" w:themeColor="text1"/>
          <w:szCs w:val="24"/>
        </w:rPr>
        <w:t xml:space="preserve">Frequency of Contact with: Children, Other Family, and Friends. </w:t>
      </w:r>
      <w:r w:rsidRPr="000F242E">
        <w:rPr>
          <w:rFonts w:cs="Times New Roman"/>
          <w:bCs/>
          <w:color w:val="000000" w:themeColor="text1"/>
          <w:szCs w:val="24"/>
        </w:rPr>
        <w:t xml:space="preserve">Frequency of contact was measured as the frequency with which participants were in contact with their children, other family, or friends (separately). Participants were asked, </w:t>
      </w:r>
      <w:r w:rsidRPr="000F242E">
        <w:rPr>
          <w:rFonts w:eastAsia="Times New Roman" w:cs="Times New Roman"/>
          <w:color w:val="000000" w:themeColor="text1"/>
          <w:szCs w:val="24"/>
        </w:rPr>
        <w:t>“On average, how often do you do each of the following?” 1) “Meet up (include both arranged and chance meetings),” 2) “Speak on the phone,” 3) “Write or email,” and had the choice of the following 6 responses: 1) ≥3x/week, 2) 1x-2x/week, 3) 1-2x/month, 4) every few months, 5) 1-2x/year, 6) &lt;1x/year or never</w:t>
      </w:r>
      <w:r w:rsidR="008C3A71">
        <w:rPr>
          <w:rFonts w:eastAsia="Times New Roman" w:cs="Times New Roman"/>
          <w:color w:val="000000" w:themeColor="text1"/>
          <w:szCs w:val="24"/>
        </w:rPr>
        <w:t>.</w:t>
      </w:r>
      <w:r w:rsidRPr="007B2F99">
        <w:rPr>
          <w:rFonts w:eastAsia="Times New Roman" w:cs="Times New Roman"/>
          <w:color w:val="000000" w:themeColor="text1"/>
          <w:szCs w:val="24"/>
        </w:rPr>
        <w:fldChar w:fldCharType="begin"/>
      </w:r>
      <w:r w:rsidR="00A217C1">
        <w:rPr>
          <w:rFonts w:eastAsia="Times New Roman" w:cs="Times New Roman"/>
          <w:color w:val="000000" w:themeColor="text1"/>
          <w:szCs w:val="24"/>
        </w:rPr>
        <w:instrText xml:space="preserve"> ADDIN ZOTERO_ITEM CSL_CITATION {"citationID":"T533cJFk","properties":{"formattedCitation":"\\super 21\\nosupersub{}","plainCitation":"21","noteIndex":0},"citationItems":[{"id":"cY29Mi08/VbAP1sVU","uris":["http://zotero.org/users/684324/items/Q4P2ZEM2"],"uri":["http://zotero.org/users/684324/items/Q4P2ZEM2"],"itemData":{"id":13725,"type":"article-journal","title":"Does Mode of Contact with Different Types of Social Relationships Predict Depression in Older Adults? Evidence from a Nationally Representative Survey","container-title":"Journal of the American Geriatrics Society","page":"2014-2022","volume":"63","issue":"10","source":"PubMed Central","abstract":"OBJECTIVES\nTo determine associations between use of three different modes of social contact (in person, telephone, written or e-mail), contact with different types of people, and risk of depressive symptoms in a nationally representative, longitudinal sample of older adults.\n\nDESIGN\nPopulation-based observational cohort.\n\nSETTING\nUrban and suburban communities throughout the contiguous United States.\n\nPARTICIPANTS\nIndividuals aged 50 and older who participated in the Health and Retirement Survey between 2004 and 2010 (N = 11,065).\n\nMEASUREMENTS\nFrequency of participant use of the three modes of social contact with children, other family members, and friends at baseline were used to predict depressive symptoms (measured using the eight-item Center for Epidemiologic Studies Depression Scale) 2 years later using multivariable logistic regression models.\n\nRESULTS\nProbability of having depressive symptoms steadily increased as frequency of in-person—but not telephone or written or e-mail contact—decreased. After controlling for demographic, clinical, and social variables, individuals with in-person social contact every few months or less with children, other family, and friends had a significantly higher probability of clinically significant depressive symptoms 2 years later (11.5%) than those having in-person contact once or twice per month (8.1%; P &lt; .001) or once or twice per week (7.3%; P &lt; .001). Older age, interpersonal conflict, and depression at baseline moderated some of the effects of social contact on depressive symptoms.\n\nCONCLUSION\nFrequency of in-person social contact with friends and family independently predicts risk of subsequent depression in older adults. Clinicians should consider encouraging face-to-face social interactions as a preventive strategy for depression.","DOI":"10.1111/jgs.13667","ISSN":"0002-8614","note":"PMID: 26437566\nPMCID: PMC5527991","title-short":"Does Mode of Contact with Different Types of Social Relationships Predict Depression in Older Adults?","journalAbbreviation":"J Am Geriatr Soc","author":[{"family":"Teo","given":"Alan R."},{"family":"Choi","given":"HwaJung"},{"family":"Andrea","given":"Sarah B."},{"family":"Valenstein","given":"Marcia"},{"family":"Newsom","given":"Jason T."},{"family":"Dobscha","given":"Steven K."},{"family":"Zivin","given":"Kara"}],"issued":{"date-parts":[["2015",10]]}}}],"schema":"https://github.com/citation-style-language/schema/raw/master/csl-citation.json"} </w:instrText>
      </w:r>
      <w:r w:rsidRPr="007B2F99">
        <w:rPr>
          <w:rFonts w:eastAsia="Times New Roman" w:cs="Times New Roman"/>
          <w:color w:val="000000" w:themeColor="text1"/>
          <w:szCs w:val="24"/>
        </w:rPr>
        <w:fldChar w:fldCharType="separate"/>
      </w:r>
      <w:r w:rsidR="00222A3B" w:rsidRPr="00222A3B">
        <w:rPr>
          <w:rFonts w:cs="Times New Roman"/>
          <w:szCs w:val="24"/>
          <w:vertAlign w:val="superscript"/>
        </w:rPr>
        <w:t>21</w:t>
      </w:r>
      <w:r w:rsidRPr="007B2F99">
        <w:rPr>
          <w:rFonts w:eastAsia="Times New Roman" w:cs="Times New Roman"/>
          <w:color w:val="000000" w:themeColor="text1"/>
          <w:szCs w:val="24"/>
        </w:rPr>
        <w:fldChar w:fldCharType="end"/>
      </w:r>
      <w:r w:rsidRPr="007B2F99">
        <w:rPr>
          <w:rFonts w:eastAsia="Times New Roman" w:cs="Times New Roman"/>
          <w:color w:val="000000" w:themeColor="text1"/>
          <w:szCs w:val="24"/>
        </w:rPr>
        <w:t xml:space="preserve"> The highest value on any of the three modes of contact was taken for each relationship type, since contact (regardless of the mode of contact) was the main point of interest. For example, if the respondent did not speak on the phone very often with a given person but met them in person very often, contact was operationalized as being common. Two categories of contact w</w:t>
      </w:r>
      <w:r w:rsidRPr="00BF228D">
        <w:rPr>
          <w:rFonts w:eastAsia="Times New Roman" w:cs="Times New Roman"/>
          <w:color w:val="000000" w:themeColor="text1"/>
          <w:szCs w:val="24"/>
        </w:rPr>
        <w:t xml:space="preserve">ere created: 1) frequent contact: </w:t>
      </w:r>
      <w:r w:rsidRPr="00BF228D">
        <w:rPr>
          <w:rFonts w:eastAsia="SimSun" w:cs="Times New Roman"/>
          <w:color w:val="000000" w:themeColor="text1"/>
          <w:szCs w:val="24"/>
        </w:rPr>
        <w:t>≥1x/week contact (the reference group) and 2) infrequent contact: &lt;1x/week of contact</w:t>
      </w:r>
      <w:r w:rsidR="002705FF" w:rsidRPr="00EE0915">
        <w:rPr>
          <w:rFonts w:eastAsia="SimSun" w:cs="Times New Roman"/>
          <w:color w:val="000000" w:themeColor="text1"/>
          <w:szCs w:val="24"/>
        </w:rPr>
        <w:t>.</w:t>
      </w:r>
    </w:p>
    <w:p w14:paraId="463CF366" w14:textId="77777777" w:rsidR="00026F12" w:rsidRPr="00433506" w:rsidRDefault="00026F12" w:rsidP="00D0515E">
      <w:pPr>
        <w:spacing w:line="240" w:lineRule="auto"/>
        <w:rPr>
          <w:rFonts w:eastAsia="SimSun" w:cs="Times New Roman"/>
          <w:color w:val="000000" w:themeColor="text1"/>
          <w:szCs w:val="24"/>
        </w:rPr>
      </w:pPr>
    </w:p>
    <w:p w14:paraId="7F106937" w14:textId="31681AA9" w:rsidR="00DD174C" w:rsidRPr="0093155A" w:rsidRDefault="00DD174C" w:rsidP="00D0515E">
      <w:pPr>
        <w:spacing w:line="240" w:lineRule="auto"/>
        <w:rPr>
          <w:rFonts w:eastAsia="SimSun" w:cs="Times New Roman"/>
          <w:b/>
          <w:bCs/>
          <w:iCs/>
          <w:color w:val="000000" w:themeColor="text1"/>
          <w:szCs w:val="24"/>
        </w:rPr>
      </w:pPr>
      <w:r w:rsidRPr="000F242E">
        <w:rPr>
          <w:rFonts w:eastAsia="SimSun" w:cs="Times New Roman"/>
          <w:b/>
          <w:bCs/>
          <w:iCs/>
          <w:color w:val="000000" w:themeColor="text1"/>
          <w:szCs w:val="24"/>
        </w:rPr>
        <w:t>Other Factors</w:t>
      </w:r>
    </w:p>
    <w:p w14:paraId="33A16E93" w14:textId="34810C67" w:rsidR="00DD174C" w:rsidRPr="005C7404" w:rsidRDefault="00DD174C" w:rsidP="00D0515E">
      <w:pPr>
        <w:spacing w:line="240" w:lineRule="auto"/>
        <w:rPr>
          <w:rFonts w:eastAsia="SimSun" w:cs="Times New Roman"/>
          <w:iCs/>
          <w:color w:val="000000" w:themeColor="text1"/>
          <w:szCs w:val="24"/>
        </w:rPr>
      </w:pPr>
      <w:r w:rsidRPr="000F242E">
        <w:rPr>
          <w:rFonts w:cs="Times New Roman"/>
          <w:i/>
          <w:iCs/>
          <w:color w:val="000000" w:themeColor="text1"/>
          <w:szCs w:val="24"/>
        </w:rPr>
        <w:t>Personality</w:t>
      </w:r>
      <w:r w:rsidRPr="000F242E">
        <w:rPr>
          <w:rFonts w:cs="Times New Roman"/>
          <w:color w:val="000000" w:themeColor="text1"/>
          <w:szCs w:val="24"/>
        </w:rPr>
        <w:t xml:space="preserve">. </w:t>
      </w:r>
      <w:r w:rsidRPr="0093155A">
        <w:rPr>
          <w:rFonts w:cs="Times New Roman"/>
          <w:color w:val="000000" w:themeColor="text1"/>
          <w:szCs w:val="24"/>
        </w:rPr>
        <w:t xml:space="preserve">Personality was assessed with 26 items derived from the </w:t>
      </w:r>
      <w:r w:rsidRPr="000F242E">
        <w:rPr>
          <w:rFonts w:cs="Times New Roman"/>
          <w:color w:val="000000" w:themeColor="text1"/>
          <w:szCs w:val="24"/>
        </w:rPr>
        <w:t>Midlife Development Inventory Personality scales (MIDI) and International Personality Item Pool (IPIP)</w:t>
      </w:r>
      <w:r w:rsidRPr="0093155A">
        <w:rPr>
          <w:rFonts w:cs="Times New Roman"/>
          <w:color w:val="000000" w:themeColor="text1"/>
          <w:szCs w:val="24"/>
        </w:rPr>
        <w:t>: t</w:t>
      </w:r>
      <w:r w:rsidRPr="000F242E">
        <w:rPr>
          <w:rFonts w:cs="Times New Roman"/>
          <w:color w:val="000000" w:themeColor="text1"/>
          <w:szCs w:val="24"/>
        </w:rPr>
        <w:t>he “Big-5” personality traits (openness to experience, conscientiousness, extraversion, agreeableness, and neuroticism)</w:t>
      </w:r>
      <w:r w:rsidR="008C3A71">
        <w:rPr>
          <w:rFonts w:cs="Times New Roman"/>
          <w:color w:val="000000" w:themeColor="text1"/>
          <w:szCs w:val="24"/>
        </w:rPr>
        <w:t>,</w:t>
      </w:r>
      <w:r w:rsidR="008B0B4E" w:rsidRPr="007B2F99">
        <w:rPr>
          <w:rFonts w:cs="Times New Roman"/>
          <w:color w:val="000000" w:themeColor="text1"/>
          <w:szCs w:val="24"/>
        </w:rPr>
        <w:fldChar w:fldCharType="begin"/>
      </w:r>
      <w:r w:rsidR="00222A3B">
        <w:rPr>
          <w:rFonts w:cs="Times New Roman"/>
          <w:color w:val="000000" w:themeColor="text1"/>
          <w:szCs w:val="24"/>
        </w:rPr>
        <w:instrText xml:space="preserve"> ADDIN ZOTERO_ITEM CSL_CITATION {"citationID":"lWpxDZ7U","properties":{"formattedCitation":"\\super 22\\nosupersub{}","plainCitation":"22","noteIndex":0},"citationItems":[{"id":557,"uris":["http://zotero.org/users/5707525/items/H5TUDXAF"],"uri":["http://zotero.org/users/5707525/items/H5TUDXAF"],"itemData":{"id":557,"type":"article-journal","title":"Midlife Development Inventory (MIDI) Personality scales: Scale construction and scoring (Technical Report). Waltham, MA: Brandeis University, Psychology Department","author":[{"family":"Lachman","given":"ME"},{"family":"Weaver","given":"SL"}],"issued":{"date-parts":[["1997"]]}}}],"schema":"https://github.com/citation-style-language/schema/raw/master/csl-citation.json"} </w:instrText>
      </w:r>
      <w:r w:rsidR="008B0B4E" w:rsidRPr="007B2F99">
        <w:rPr>
          <w:rFonts w:cs="Times New Roman"/>
          <w:color w:val="000000" w:themeColor="text1"/>
          <w:szCs w:val="24"/>
        </w:rPr>
        <w:fldChar w:fldCharType="separate"/>
      </w:r>
      <w:r w:rsidR="00222A3B" w:rsidRPr="00222A3B">
        <w:rPr>
          <w:rFonts w:cs="Times New Roman"/>
          <w:szCs w:val="24"/>
          <w:vertAlign w:val="superscript"/>
        </w:rPr>
        <w:t>22</w:t>
      </w:r>
      <w:r w:rsidR="008B0B4E" w:rsidRPr="007B2F99">
        <w:rPr>
          <w:rFonts w:cs="Times New Roman"/>
          <w:color w:val="000000" w:themeColor="text1"/>
          <w:szCs w:val="24"/>
        </w:rPr>
        <w:fldChar w:fldCharType="end"/>
      </w:r>
      <w:r w:rsidRPr="007B2F99">
        <w:rPr>
          <w:rFonts w:cs="Times New Roman"/>
          <w:color w:val="000000" w:themeColor="text1"/>
          <w:szCs w:val="24"/>
        </w:rPr>
        <w:t xml:space="preserve"> The goal of MIDI was to create the shortest possible measure that assessed the </w:t>
      </w:r>
      <w:r w:rsidRPr="007B2F99">
        <w:rPr>
          <w:rFonts w:cs="Times New Roman"/>
          <w:color w:val="000000" w:themeColor="text1"/>
          <w:szCs w:val="24"/>
        </w:rPr>
        <w:lastRenderedPageBreak/>
        <w:t xml:space="preserve">Big-5 personality traits with high validity and reliability using existing trait inventories. </w:t>
      </w:r>
      <w:r w:rsidRPr="00BF228D">
        <w:rPr>
          <w:rFonts w:cs="Times New Roman"/>
          <w:color w:val="000000" w:themeColor="text1"/>
          <w:szCs w:val="24"/>
        </w:rPr>
        <w:t>In a pilot study with</w:t>
      </w:r>
      <w:r w:rsidRPr="00EE0915">
        <w:rPr>
          <w:rFonts w:cs="Times New Roman"/>
          <w:color w:val="000000" w:themeColor="text1"/>
          <w:szCs w:val="24"/>
        </w:rPr>
        <w:t xml:space="preserve"> a probability sample of 1,000 adults aged 30-70, the </w:t>
      </w:r>
      <w:r w:rsidRPr="00433506">
        <w:rPr>
          <w:rFonts w:cs="Times New Roman"/>
          <w:color w:val="000000" w:themeColor="text1"/>
          <w:szCs w:val="24"/>
        </w:rPr>
        <w:t xml:space="preserve">items with the highest item-to-total correlations and factor loadings were selected for the MIDI. </w:t>
      </w:r>
      <w:r w:rsidRPr="0093155A">
        <w:rPr>
          <w:rFonts w:cs="Times New Roman"/>
          <w:color w:val="000000" w:themeColor="text1"/>
          <w:szCs w:val="24"/>
        </w:rPr>
        <w:t>Next, f</w:t>
      </w:r>
      <w:r w:rsidRPr="000F242E">
        <w:rPr>
          <w:rFonts w:cs="Times New Roman"/>
          <w:color w:val="000000" w:themeColor="text1"/>
          <w:szCs w:val="24"/>
        </w:rPr>
        <w:t xml:space="preserve">orward regressions were computed to determine the smallest number of items needed to account for more than 90 percent of the total scale variance. </w:t>
      </w:r>
      <w:r w:rsidRPr="0093155A">
        <w:rPr>
          <w:rFonts w:cs="Times New Roman"/>
          <w:color w:val="000000" w:themeColor="text1"/>
          <w:szCs w:val="24"/>
        </w:rPr>
        <w:t>For example</w:t>
      </w:r>
      <w:r w:rsidRPr="000F242E">
        <w:rPr>
          <w:rFonts w:cs="Times New Roman"/>
          <w:color w:val="000000" w:themeColor="text1"/>
          <w:szCs w:val="24"/>
        </w:rPr>
        <w:t xml:space="preserve">, items on the conscientiousness scale included “organized,” “responsible,” “hardworking,” and “careless.” </w:t>
      </w:r>
      <w:r w:rsidRPr="000F242E">
        <w:rPr>
          <w:rFonts w:eastAsia="SimSun" w:cs="Times New Roman"/>
          <w:iCs/>
          <w:color w:val="000000" w:themeColor="text1"/>
          <w:szCs w:val="24"/>
        </w:rPr>
        <w:t xml:space="preserve">Response categories ranged from 1 (a lot) to 4 (not at all). Responses were </w:t>
      </w:r>
      <w:proofErr w:type="gramStart"/>
      <w:r w:rsidRPr="000F242E">
        <w:rPr>
          <w:rFonts w:eastAsia="SimSun" w:cs="Times New Roman"/>
          <w:iCs/>
          <w:color w:val="000000" w:themeColor="text1"/>
          <w:szCs w:val="24"/>
        </w:rPr>
        <w:t>reverse scored</w:t>
      </w:r>
      <w:proofErr w:type="gramEnd"/>
      <w:r w:rsidRPr="0093155A">
        <w:rPr>
          <w:rFonts w:eastAsia="SimSun" w:cs="Times New Roman"/>
          <w:iCs/>
          <w:color w:val="000000" w:themeColor="text1"/>
          <w:szCs w:val="24"/>
        </w:rPr>
        <w:t xml:space="preserve"> </w:t>
      </w:r>
      <w:r w:rsidRPr="000F242E">
        <w:rPr>
          <w:rFonts w:eastAsia="SimSun" w:cs="Times New Roman"/>
          <w:iCs/>
          <w:color w:val="000000" w:themeColor="text1"/>
          <w:szCs w:val="24"/>
        </w:rPr>
        <w:t xml:space="preserve">so that a higher score indicated higher indication of a given personality trait. </w:t>
      </w:r>
      <w:r w:rsidRPr="0093155A">
        <w:rPr>
          <w:rFonts w:eastAsia="SimSun" w:cs="Times New Roman"/>
          <w:iCs/>
          <w:color w:val="000000" w:themeColor="text1"/>
          <w:szCs w:val="24"/>
        </w:rPr>
        <w:t>All items were averaged to obtain a composite score for each personality tr</w:t>
      </w:r>
      <w:r w:rsidRPr="005C7404">
        <w:rPr>
          <w:rFonts w:eastAsia="SimSun" w:cs="Times New Roman"/>
          <w:iCs/>
          <w:color w:val="000000" w:themeColor="text1"/>
          <w:szCs w:val="24"/>
        </w:rPr>
        <w:t xml:space="preserve">ait. </w:t>
      </w:r>
    </w:p>
    <w:p w14:paraId="43CE024C" w14:textId="77777777" w:rsidR="00EB0C57" w:rsidRPr="000F242E" w:rsidRDefault="00EB0C57" w:rsidP="00D0515E">
      <w:pPr>
        <w:spacing w:line="240" w:lineRule="auto"/>
        <w:rPr>
          <w:rFonts w:eastAsia="SimSun" w:cs="Times New Roman"/>
          <w:b/>
          <w:bCs/>
          <w:iCs/>
          <w:color w:val="000000" w:themeColor="text1"/>
          <w:szCs w:val="24"/>
          <w:u w:val="single"/>
        </w:rPr>
      </w:pPr>
    </w:p>
    <w:p w14:paraId="223B3B87" w14:textId="2AB977E9" w:rsidR="00DD174C" w:rsidRPr="000F242E" w:rsidRDefault="000D5850" w:rsidP="00D0515E">
      <w:pPr>
        <w:pStyle w:val="Text"/>
        <w:spacing w:line="240" w:lineRule="auto"/>
        <w:ind w:firstLine="0"/>
      </w:pPr>
      <w:r w:rsidRPr="000F242E">
        <w:rPr>
          <w:i/>
          <w:iCs/>
          <w:color w:val="000000" w:themeColor="text1"/>
        </w:rPr>
        <w:t>Childhood abuse</w:t>
      </w:r>
      <w:r w:rsidRPr="000F242E">
        <w:rPr>
          <w:color w:val="000000" w:themeColor="text1"/>
        </w:rPr>
        <w:t xml:space="preserve">. Childhood abuse was assessed in the pre-baseline wave (at </w:t>
      </w:r>
      <w:r w:rsidRPr="000F242E">
        <w:rPr>
          <w:bCs/>
          <w:color w:val="000000" w:themeColor="text1"/>
        </w:rPr>
        <w:t>t</w:t>
      </w:r>
      <w:r w:rsidRPr="000F242E">
        <w:rPr>
          <w:bCs/>
          <w:color w:val="000000" w:themeColor="text1"/>
          <w:vertAlign w:val="subscript"/>
        </w:rPr>
        <w:t>0</w:t>
      </w:r>
      <w:r w:rsidRPr="000F242E">
        <w:rPr>
          <w:bCs/>
          <w:color w:val="000000" w:themeColor="text1"/>
        </w:rPr>
        <w:t>;200</w:t>
      </w:r>
      <w:r w:rsidR="00E062B8">
        <w:rPr>
          <w:bCs/>
          <w:color w:val="000000" w:themeColor="text1"/>
        </w:rPr>
        <w:t>6</w:t>
      </w:r>
      <w:r w:rsidRPr="000F242E">
        <w:rPr>
          <w:bCs/>
          <w:color w:val="000000" w:themeColor="text1"/>
        </w:rPr>
        <w:t>/200</w:t>
      </w:r>
      <w:r w:rsidR="00E062B8">
        <w:rPr>
          <w:bCs/>
          <w:color w:val="000000" w:themeColor="text1"/>
        </w:rPr>
        <w:t>8</w:t>
      </w:r>
      <w:r w:rsidRPr="000F242E">
        <w:rPr>
          <w:bCs/>
          <w:color w:val="000000" w:themeColor="text1"/>
        </w:rPr>
        <w:t>), rather than in the baseline wave with the other covariates, because this variable was not available in 201</w:t>
      </w:r>
      <w:r w:rsidR="00226898">
        <w:rPr>
          <w:bCs/>
          <w:color w:val="000000" w:themeColor="text1"/>
        </w:rPr>
        <w:t>0/2012</w:t>
      </w:r>
      <w:r w:rsidRPr="000F242E">
        <w:rPr>
          <w:bCs/>
          <w:color w:val="000000" w:themeColor="text1"/>
        </w:rPr>
        <w:t>.</w:t>
      </w:r>
      <w:r w:rsidRPr="000F242E">
        <w:rPr>
          <w:color w:val="000000" w:themeColor="text1"/>
        </w:rPr>
        <w:t xml:space="preserve"> </w:t>
      </w:r>
    </w:p>
    <w:p w14:paraId="0BF15ADE" w14:textId="77777777" w:rsidR="00025DBB" w:rsidRDefault="00025DBB">
      <w:pPr>
        <w:jc w:val="center"/>
        <w:rPr>
          <w:rFonts w:cs="Times New Roman"/>
          <w:b/>
          <w:bCs/>
          <w:szCs w:val="24"/>
        </w:rPr>
        <w:sectPr w:rsidR="00025DBB" w:rsidSect="00BF792B">
          <w:pgSz w:w="12240" w:h="15840"/>
          <w:pgMar w:top="1440" w:right="1440" w:bottom="1440" w:left="1440" w:header="720" w:footer="720" w:gutter="0"/>
          <w:cols w:space="720"/>
          <w:docGrid w:linePitch="360"/>
        </w:sectPr>
      </w:pPr>
    </w:p>
    <w:p w14:paraId="21DCC560" w14:textId="60F75B3E" w:rsidR="00AE642C" w:rsidRPr="000F242E" w:rsidRDefault="0045267E">
      <w:pPr>
        <w:jc w:val="center"/>
        <w:rPr>
          <w:rFonts w:cs="Times New Roman"/>
          <w:b/>
          <w:szCs w:val="24"/>
        </w:rPr>
      </w:pPr>
      <w:r w:rsidRPr="000F242E">
        <w:rPr>
          <w:rFonts w:cs="Times New Roman"/>
          <w:b/>
          <w:bCs/>
          <w:szCs w:val="24"/>
        </w:rPr>
        <w:lastRenderedPageBreak/>
        <w:t xml:space="preserve">Appendix </w:t>
      </w:r>
      <w:r w:rsidR="00AE642C" w:rsidRPr="000F242E">
        <w:rPr>
          <w:rFonts w:cs="Times New Roman"/>
          <w:b/>
          <w:szCs w:val="24"/>
        </w:rPr>
        <w:t xml:space="preserve">Text </w:t>
      </w:r>
      <w:r w:rsidR="002F7698">
        <w:rPr>
          <w:rFonts w:cs="Times New Roman"/>
          <w:b/>
          <w:szCs w:val="24"/>
        </w:rPr>
        <w:t>3</w:t>
      </w:r>
    </w:p>
    <w:p w14:paraId="2D8CB178" w14:textId="4B3D9476" w:rsidR="00AE642C" w:rsidRPr="000F242E" w:rsidRDefault="00AE642C" w:rsidP="00D0515E">
      <w:pPr>
        <w:spacing w:line="240" w:lineRule="auto"/>
        <w:jc w:val="center"/>
        <w:rPr>
          <w:rFonts w:cs="Times New Roman"/>
          <w:b/>
          <w:szCs w:val="24"/>
        </w:rPr>
      </w:pPr>
      <w:r w:rsidRPr="000F242E">
        <w:rPr>
          <w:rFonts w:cs="Times New Roman"/>
          <w:b/>
          <w:szCs w:val="24"/>
        </w:rPr>
        <w:t xml:space="preserve">Proof Illustrating How </w:t>
      </w:r>
      <w:r w:rsidR="003360F1" w:rsidRPr="000F242E">
        <w:rPr>
          <w:rFonts w:cs="Times New Roman"/>
          <w:b/>
          <w:szCs w:val="24"/>
        </w:rPr>
        <w:t>Adjust</w:t>
      </w:r>
      <w:r w:rsidRPr="000F242E">
        <w:rPr>
          <w:rFonts w:cs="Times New Roman"/>
          <w:b/>
          <w:szCs w:val="24"/>
        </w:rPr>
        <w:t xml:space="preserve">ing for Pre-Baseline Levels of </w:t>
      </w:r>
      <w:r w:rsidR="00EF309E">
        <w:rPr>
          <w:rFonts w:cs="Times New Roman"/>
          <w:b/>
          <w:szCs w:val="24"/>
        </w:rPr>
        <w:t>Friendship</w:t>
      </w:r>
      <w:r w:rsidRPr="000F242E">
        <w:rPr>
          <w:rFonts w:cs="Times New Roman"/>
          <w:b/>
          <w:szCs w:val="24"/>
        </w:rPr>
        <w:t xml:space="preserve"> Can Help Us Evaluate How “Change” in </w:t>
      </w:r>
      <w:r w:rsidR="00EF309E">
        <w:rPr>
          <w:rFonts w:cs="Times New Roman"/>
          <w:b/>
          <w:szCs w:val="24"/>
        </w:rPr>
        <w:t>Friendship</w:t>
      </w:r>
      <w:r w:rsidRPr="000F242E">
        <w:rPr>
          <w:rFonts w:cs="Times New Roman"/>
          <w:b/>
          <w:szCs w:val="24"/>
        </w:rPr>
        <w:t xml:space="preserve"> </w:t>
      </w:r>
      <w:r w:rsidR="00EF309E">
        <w:rPr>
          <w:rFonts w:cs="Times New Roman"/>
          <w:b/>
          <w:szCs w:val="24"/>
        </w:rPr>
        <w:t>is</w:t>
      </w:r>
      <w:r w:rsidRPr="000F242E">
        <w:rPr>
          <w:rFonts w:cs="Times New Roman"/>
          <w:b/>
          <w:szCs w:val="24"/>
        </w:rPr>
        <w:t xml:space="preserve"> Associated with Subsequent Health and </w:t>
      </w:r>
      <w:r w:rsidR="00D52FE0" w:rsidRPr="000F242E">
        <w:rPr>
          <w:rFonts w:cs="Times New Roman"/>
          <w:b/>
          <w:szCs w:val="24"/>
        </w:rPr>
        <w:t>Well-Being</w:t>
      </w:r>
      <w:r w:rsidRPr="000F242E">
        <w:rPr>
          <w:rFonts w:cs="Times New Roman"/>
          <w:b/>
          <w:szCs w:val="24"/>
        </w:rPr>
        <w:t xml:space="preserve"> Outcomes Over Time</w:t>
      </w:r>
    </w:p>
    <w:p w14:paraId="7050F355" w14:textId="77777777" w:rsidR="0048715D" w:rsidRPr="000F242E" w:rsidRDefault="0048715D" w:rsidP="00D0515E">
      <w:pPr>
        <w:spacing w:line="240" w:lineRule="auto"/>
        <w:jc w:val="center"/>
        <w:rPr>
          <w:rFonts w:cs="Times New Roman"/>
          <w:b/>
          <w:szCs w:val="24"/>
        </w:rPr>
      </w:pPr>
    </w:p>
    <w:p w14:paraId="6076C509" w14:textId="42AC9699" w:rsidR="00917933" w:rsidRDefault="00917933" w:rsidP="00917933">
      <w:pPr>
        <w:spacing w:line="240" w:lineRule="auto"/>
        <w:ind w:firstLine="720"/>
      </w:pPr>
      <w:r>
        <w:t>Let Y be the outcome in 2014/2016, A</w:t>
      </w:r>
      <w:r>
        <w:rPr>
          <w:vertAlign w:val="subscript"/>
        </w:rPr>
        <w:t>1</w:t>
      </w:r>
      <w:r>
        <w:t xml:space="preserve"> the friendship exposure in 2010/2012, A</w:t>
      </w:r>
      <w:r>
        <w:rPr>
          <w:vertAlign w:val="subscript"/>
        </w:rPr>
        <w:t>0</w:t>
      </w:r>
      <w:r>
        <w:t xml:space="preserve"> the friendship exposure in 2006/2008, C the set of covariates in 2006/2008. For a continuous outcome, the regression model is: </w:t>
      </w:r>
      <w:proofErr w:type="gramStart"/>
      <w:r>
        <w:t>E[</w:t>
      </w:r>
      <w:proofErr w:type="gramEnd"/>
      <w:r>
        <w:t>Y|a</w:t>
      </w:r>
      <w:r>
        <w:rPr>
          <w:vertAlign w:val="subscript"/>
        </w:rPr>
        <w:t>0</w:t>
      </w:r>
      <w:r>
        <w:t>, a</w:t>
      </w:r>
      <w:r>
        <w:rPr>
          <w:vertAlign w:val="subscript"/>
        </w:rPr>
        <w:t>1</w:t>
      </w:r>
      <w:r>
        <w:t>, c] = v + b</w:t>
      </w:r>
      <w:r>
        <w:rPr>
          <w:vertAlign w:val="subscript"/>
        </w:rPr>
        <w:t>0</w:t>
      </w:r>
      <w:r>
        <w:t>a</w:t>
      </w:r>
      <w:r>
        <w:rPr>
          <w:vertAlign w:val="subscript"/>
        </w:rPr>
        <w:t>0</w:t>
      </w:r>
      <w:r>
        <w:t xml:space="preserve"> b</w:t>
      </w:r>
      <w:r>
        <w:rPr>
          <w:vertAlign w:val="subscript"/>
        </w:rPr>
        <w:t>1</w:t>
      </w:r>
      <w:r>
        <w:t>a</w:t>
      </w:r>
      <w:r>
        <w:rPr>
          <w:vertAlign w:val="subscript"/>
        </w:rPr>
        <w:t>1</w:t>
      </w:r>
      <w:r>
        <w:t>+ b</w:t>
      </w:r>
      <w:r>
        <w:rPr>
          <w:vertAlign w:val="subscript"/>
        </w:rPr>
        <w:t>2</w:t>
      </w:r>
      <w:r>
        <w:t>’c</w:t>
      </w:r>
    </w:p>
    <w:p w14:paraId="4771C409" w14:textId="200A86FE" w:rsidR="00917933" w:rsidRDefault="00917933" w:rsidP="00917933">
      <w:pPr>
        <w:spacing w:line="240" w:lineRule="auto"/>
        <w:ind w:firstLine="720"/>
      </w:pPr>
      <w:bookmarkStart w:id="2" w:name="_Hlk28689474"/>
      <w:r>
        <w:t>Let Y</w:t>
      </w:r>
      <w:r>
        <w:rPr>
          <w:vertAlign w:val="subscript"/>
        </w:rPr>
        <w:t>a</w:t>
      </w:r>
      <w:r>
        <w:t xml:space="preserve"> denote the potential outcome for Y for an individual under an intervention to set A</w:t>
      </w:r>
      <w:r>
        <w:rPr>
          <w:vertAlign w:val="subscript"/>
        </w:rPr>
        <w:t>1</w:t>
      </w:r>
      <w:r>
        <w:t xml:space="preserve"> to a. For an individual with baseline friendship exposure A</w:t>
      </w:r>
      <w:r>
        <w:rPr>
          <w:vertAlign w:val="subscript"/>
        </w:rPr>
        <w:t xml:space="preserve">0 </w:t>
      </w:r>
      <w:r>
        <w:t>= a</w:t>
      </w:r>
      <w:r>
        <w:rPr>
          <w:vertAlign w:val="subscript"/>
        </w:rPr>
        <w:t>0</w:t>
      </w:r>
      <w:r>
        <w:t xml:space="preserve"> and covariates c in 2006/2008, under the no-confounding (and positivity and consistency) and modeling assumptions, a change in friendship of d points A</w:t>
      </w:r>
      <w:r>
        <w:rPr>
          <w:vertAlign w:val="subscript"/>
        </w:rPr>
        <w:t xml:space="preserve">0 </w:t>
      </w:r>
      <w:r>
        <w:t>= a</w:t>
      </w:r>
      <w:r>
        <w:rPr>
          <w:vertAlign w:val="subscript"/>
        </w:rPr>
        <w:t>0</w:t>
      </w:r>
      <w:r>
        <w:t xml:space="preserve"> to A</w:t>
      </w:r>
      <w:r>
        <w:rPr>
          <w:vertAlign w:val="subscript"/>
        </w:rPr>
        <w:t xml:space="preserve">1 </w:t>
      </w:r>
      <w:r>
        <w:t>= a</w:t>
      </w:r>
      <w:r>
        <w:rPr>
          <w:vertAlign w:val="subscript"/>
        </w:rPr>
        <w:t xml:space="preserve">0 </w:t>
      </w:r>
      <w:r>
        <w:t>+ d in 2010/2012, rather than maintaining friendship of A</w:t>
      </w:r>
      <w:r>
        <w:rPr>
          <w:vertAlign w:val="subscript"/>
        </w:rPr>
        <w:t xml:space="preserve">1 </w:t>
      </w:r>
      <w:r>
        <w:t>= a</w:t>
      </w:r>
      <w:r>
        <w:rPr>
          <w:vertAlign w:val="subscript"/>
        </w:rPr>
        <w:t>0</w:t>
      </w:r>
      <w:r>
        <w:t xml:space="preserve"> in 2010/2012, will give rise to an effect (a difference in potential outcomes for Y) of:</w:t>
      </w:r>
    </w:p>
    <w:p w14:paraId="727A57F8" w14:textId="77777777" w:rsidR="00917933" w:rsidRPr="00B70AE5" w:rsidRDefault="00917933" w:rsidP="00917933">
      <w:pPr>
        <w:spacing w:line="240" w:lineRule="auto"/>
        <w:rPr>
          <w:lang w:val="es-ES"/>
        </w:rPr>
      </w:pPr>
      <w:proofErr w:type="gramStart"/>
      <w:r w:rsidRPr="00B70AE5">
        <w:rPr>
          <w:lang w:val="es-ES"/>
        </w:rPr>
        <w:t>E[</w:t>
      </w:r>
      <w:proofErr w:type="gramEnd"/>
      <w:r w:rsidRPr="00B70AE5">
        <w:rPr>
          <w:lang w:val="es-ES"/>
        </w:rPr>
        <w:t>Y</w:t>
      </w:r>
      <w:r w:rsidRPr="00B70AE5">
        <w:rPr>
          <w:vertAlign w:val="subscript"/>
          <w:lang w:val="es-ES"/>
        </w:rPr>
        <w:t>a0+d</w:t>
      </w:r>
      <w:r w:rsidRPr="00B70AE5">
        <w:rPr>
          <w:lang w:val="es-ES"/>
        </w:rPr>
        <w:t>| A</w:t>
      </w:r>
      <w:r w:rsidRPr="00B70AE5">
        <w:rPr>
          <w:vertAlign w:val="subscript"/>
          <w:lang w:val="es-ES"/>
        </w:rPr>
        <w:t>0</w:t>
      </w:r>
      <w:r>
        <w:rPr>
          <w:vertAlign w:val="subscript"/>
          <w:lang w:val="es-ES"/>
        </w:rPr>
        <w:t xml:space="preserve"> </w:t>
      </w:r>
      <w:r w:rsidRPr="00B70AE5">
        <w:rPr>
          <w:lang w:val="es-ES"/>
        </w:rPr>
        <w:t>=</w:t>
      </w:r>
      <w:r>
        <w:rPr>
          <w:lang w:val="es-ES"/>
        </w:rPr>
        <w:t xml:space="preserve"> </w:t>
      </w:r>
      <w:r w:rsidRPr="00B70AE5">
        <w:rPr>
          <w:lang w:val="es-ES"/>
        </w:rPr>
        <w:t>a</w:t>
      </w:r>
      <w:r w:rsidRPr="00B70AE5">
        <w:rPr>
          <w:vertAlign w:val="subscript"/>
          <w:lang w:val="es-ES"/>
        </w:rPr>
        <w:t>0</w:t>
      </w:r>
      <w:r w:rsidRPr="00B70AE5">
        <w:rPr>
          <w:lang w:val="es-ES"/>
        </w:rPr>
        <w:t>, c] - E[Y</w:t>
      </w:r>
      <w:r w:rsidRPr="00B70AE5">
        <w:rPr>
          <w:vertAlign w:val="subscript"/>
          <w:lang w:val="es-ES"/>
        </w:rPr>
        <w:t>a0</w:t>
      </w:r>
      <w:r w:rsidRPr="00B70AE5">
        <w:rPr>
          <w:lang w:val="es-ES"/>
        </w:rPr>
        <w:t>| A</w:t>
      </w:r>
      <w:r w:rsidRPr="00B70AE5">
        <w:rPr>
          <w:vertAlign w:val="subscript"/>
          <w:lang w:val="es-ES"/>
        </w:rPr>
        <w:t>0</w:t>
      </w:r>
      <w:r>
        <w:rPr>
          <w:vertAlign w:val="subscript"/>
          <w:lang w:val="es-ES"/>
        </w:rPr>
        <w:t xml:space="preserve"> </w:t>
      </w:r>
      <w:r w:rsidRPr="00B70AE5">
        <w:rPr>
          <w:lang w:val="es-ES"/>
        </w:rPr>
        <w:t>=</w:t>
      </w:r>
      <w:r>
        <w:rPr>
          <w:lang w:val="es-ES"/>
        </w:rPr>
        <w:t xml:space="preserve"> </w:t>
      </w:r>
      <w:r w:rsidRPr="00B70AE5">
        <w:rPr>
          <w:lang w:val="es-ES"/>
        </w:rPr>
        <w:t>a</w:t>
      </w:r>
      <w:r w:rsidRPr="00B70AE5">
        <w:rPr>
          <w:vertAlign w:val="subscript"/>
          <w:lang w:val="es-ES"/>
        </w:rPr>
        <w:t>0</w:t>
      </w:r>
      <w:r w:rsidRPr="00B70AE5">
        <w:rPr>
          <w:lang w:val="es-ES"/>
        </w:rPr>
        <w:t>, c]</w:t>
      </w:r>
    </w:p>
    <w:p w14:paraId="5A8DC8F7" w14:textId="77777777" w:rsidR="00917933" w:rsidRPr="00B70AE5" w:rsidRDefault="00917933" w:rsidP="00917933">
      <w:pPr>
        <w:spacing w:line="240" w:lineRule="auto"/>
        <w:rPr>
          <w:lang w:val="es-ES"/>
        </w:rPr>
      </w:pPr>
      <w:r w:rsidRPr="00B70AE5">
        <w:rPr>
          <w:lang w:val="es-ES"/>
        </w:rPr>
        <w:t xml:space="preserve">= </w:t>
      </w:r>
      <w:proofErr w:type="gramStart"/>
      <w:r w:rsidRPr="00B70AE5">
        <w:rPr>
          <w:lang w:val="es-ES"/>
        </w:rPr>
        <w:t>E[</w:t>
      </w:r>
      <w:proofErr w:type="gramEnd"/>
      <w:r w:rsidRPr="00B70AE5">
        <w:rPr>
          <w:lang w:val="es-ES"/>
        </w:rPr>
        <w:t>Y</w:t>
      </w:r>
      <w:r w:rsidRPr="00B70AE5">
        <w:rPr>
          <w:vertAlign w:val="subscript"/>
          <w:lang w:val="es-ES"/>
        </w:rPr>
        <w:t>a0+d</w:t>
      </w:r>
      <w:r w:rsidRPr="00B70AE5">
        <w:rPr>
          <w:lang w:val="es-ES"/>
        </w:rPr>
        <w:t>| A</w:t>
      </w:r>
      <w:r w:rsidRPr="00B70AE5">
        <w:rPr>
          <w:vertAlign w:val="subscript"/>
          <w:lang w:val="es-ES"/>
        </w:rPr>
        <w:t>1</w:t>
      </w:r>
      <w:r>
        <w:rPr>
          <w:vertAlign w:val="subscript"/>
          <w:lang w:val="es-ES"/>
        </w:rPr>
        <w:t xml:space="preserve"> </w:t>
      </w:r>
      <w:r w:rsidRPr="00B70AE5">
        <w:rPr>
          <w:lang w:val="es-ES"/>
        </w:rPr>
        <w:t>=</w:t>
      </w:r>
      <w:r>
        <w:rPr>
          <w:lang w:val="es-ES"/>
        </w:rPr>
        <w:t xml:space="preserve"> </w:t>
      </w:r>
      <w:r w:rsidRPr="00B70AE5">
        <w:rPr>
          <w:lang w:val="es-ES"/>
        </w:rPr>
        <w:t>a</w:t>
      </w:r>
      <w:r w:rsidRPr="00B70AE5">
        <w:rPr>
          <w:vertAlign w:val="subscript"/>
          <w:lang w:val="es-ES"/>
        </w:rPr>
        <w:t>0</w:t>
      </w:r>
      <w:r>
        <w:rPr>
          <w:vertAlign w:val="subscript"/>
          <w:lang w:val="es-ES"/>
        </w:rPr>
        <w:t xml:space="preserve"> </w:t>
      </w:r>
      <w:r w:rsidRPr="00B70AE5">
        <w:rPr>
          <w:lang w:val="es-ES"/>
        </w:rPr>
        <w:t>+</w:t>
      </w:r>
      <w:r>
        <w:rPr>
          <w:lang w:val="es-ES"/>
        </w:rPr>
        <w:t xml:space="preserve"> </w:t>
      </w:r>
      <w:r w:rsidRPr="00B70AE5">
        <w:rPr>
          <w:lang w:val="es-ES"/>
        </w:rPr>
        <w:t>d, A</w:t>
      </w:r>
      <w:r w:rsidRPr="00B70AE5">
        <w:rPr>
          <w:vertAlign w:val="subscript"/>
          <w:lang w:val="es-ES"/>
        </w:rPr>
        <w:t>0</w:t>
      </w:r>
      <w:r>
        <w:rPr>
          <w:vertAlign w:val="subscript"/>
          <w:lang w:val="es-ES"/>
        </w:rPr>
        <w:t xml:space="preserve"> </w:t>
      </w:r>
      <w:r w:rsidRPr="00B70AE5">
        <w:rPr>
          <w:lang w:val="es-ES"/>
        </w:rPr>
        <w:t>=</w:t>
      </w:r>
      <w:r>
        <w:rPr>
          <w:lang w:val="es-ES"/>
        </w:rPr>
        <w:t xml:space="preserve"> </w:t>
      </w:r>
      <w:r w:rsidRPr="00B70AE5">
        <w:rPr>
          <w:lang w:val="es-ES"/>
        </w:rPr>
        <w:t>a</w:t>
      </w:r>
      <w:r w:rsidRPr="00B70AE5">
        <w:rPr>
          <w:vertAlign w:val="subscript"/>
          <w:lang w:val="es-ES"/>
        </w:rPr>
        <w:t>0</w:t>
      </w:r>
      <w:r w:rsidRPr="00B70AE5">
        <w:rPr>
          <w:lang w:val="es-ES"/>
        </w:rPr>
        <w:t>, c] - E[Y</w:t>
      </w:r>
      <w:r w:rsidRPr="00B70AE5">
        <w:rPr>
          <w:vertAlign w:val="subscript"/>
          <w:lang w:val="es-ES"/>
        </w:rPr>
        <w:t>a0</w:t>
      </w:r>
      <w:r w:rsidRPr="00B70AE5">
        <w:rPr>
          <w:lang w:val="es-ES"/>
        </w:rPr>
        <w:t>| A</w:t>
      </w:r>
      <w:r w:rsidRPr="00B70AE5">
        <w:rPr>
          <w:vertAlign w:val="subscript"/>
          <w:lang w:val="es-ES"/>
        </w:rPr>
        <w:t>1</w:t>
      </w:r>
      <w:r>
        <w:rPr>
          <w:vertAlign w:val="subscript"/>
          <w:lang w:val="es-ES"/>
        </w:rPr>
        <w:t xml:space="preserve"> </w:t>
      </w:r>
      <w:r w:rsidRPr="00B70AE5">
        <w:rPr>
          <w:lang w:val="es-ES"/>
        </w:rPr>
        <w:t>=</w:t>
      </w:r>
      <w:r>
        <w:rPr>
          <w:lang w:val="es-ES"/>
        </w:rPr>
        <w:t xml:space="preserve"> </w:t>
      </w:r>
      <w:r w:rsidRPr="00B70AE5">
        <w:rPr>
          <w:lang w:val="es-ES"/>
        </w:rPr>
        <w:t>a</w:t>
      </w:r>
      <w:r w:rsidRPr="00B70AE5">
        <w:rPr>
          <w:vertAlign w:val="subscript"/>
          <w:lang w:val="es-ES"/>
        </w:rPr>
        <w:t>0</w:t>
      </w:r>
      <w:r w:rsidRPr="00B70AE5">
        <w:rPr>
          <w:lang w:val="es-ES"/>
        </w:rPr>
        <w:t>, A</w:t>
      </w:r>
      <w:r w:rsidRPr="00B70AE5">
        <w:rPr>
          <w:vertAlign w:val="subscript"/>
          <w:lang w:val="es-ES"/>
        </w:rPr>
        <w:t>0</w:t>
      </w:r>
      <w:r>
        <w:rPr>
          <w:vertAlign w:val="subscript"/>
          <w:lang w:val="es-ES"/>
        </w:rPr>
        <w:t xml:space="preserve"> </w:t>
      </w:r>
      <w:r w:rsidRPr="00B70AE5">
        <w:rPr>
          <w:lang w:val="es-ES"/>
        </w:rPr>
        <w:t>=</w:t>
      </w:r>
      <w:r>
        <w:rPr>
          <w:lang w:val="es-ES"/>
        </w:rPr>
        <w:t xml:space="preserve"> </w:t>
      </w:r>
      <w:r w:rsidRPr="00B70AE5">
        <w:rPr>
          <w:lang w:val="es-ES"/>
        </w:rPr>
        <w:t>a</w:t>
      </w:r>
      <w:r w:rsidRPr="00B70AE5">
        <w:rPr>
          <w:vertAlign w:val="subscript"/>
          <w:lang w:val="es-ES"/>
        </w:rPr>
        <w:t>0</w:t>
      </w:r>
      <w:r w:rsidRPr="00B70AE5">
        <w:rPr>
          <w:lang w:val="es-ES"/>
        </w:rPr>
        <w:t>, c]</w:t>
      </w:r>
    </w:p>
    <w:p w14:paraId="0C639FF3" w14:textId="77777777" w:rsidR="00917933" w:rsidRPr="00B70AE5" w:rsidRDefault="00917933" w:rsidP="00917933">
      <w:pPr>
        <w:spacing w:line="240" w:lineRule="auto"/>
        <w:rPr>
          <w:lang w:val="es-ES"/>
        </w:rPr>
      </w:pPr>
      <w:r w:rsidRPr="00B70AE5">
        <w:rPr>
          <w:lang w:val="es-ES"/>
        </w:rPr>
        <w:t xml:space="preserve">= </w:t>
      </w:r>
      <w:proofErr w:type="gramStart"/>
      <w:r w:rsidRPr="00B70AE5">
        <w:rPr>
          <w:lang w:val="es-ES"/>
        </w:rPr>
        <w:t>E[</w:t>
      </w:r>
      <w:proofErr w:type="gramEnd"/>
      <w:r w:rsidRPr="00B70AE5">
        <w:rPr>
          <w:lang w:val="es-ES"/>
        </w:rPr>
        <w:t>Y| A</w:t>
      </w:r>
      <w:r w:rsidRPr="00B70AE5">
        <w:rPr>
          <w:vertAlign w:val="subscript"/>
          <w:lang w:val="es-ES"/>
        </w:rPr>
        <w:t>1</w:t>
      </w:r>
      <w:r>
        <w:rPr>
          <w:vertAlign w:val="subscript"/>
          <w:lang w:val="es-ES"/>
        </w:rPr>
        <w:t xml:space="preserve"> </w:t>
      </w:r>
      <w:r w:rsidRPr="00B70AE5">
        <w:rPr>
          <w:lang w:val="es-ES"/>
        </w:rPr>
        <w:t>=</w:t>
      </w:r>
      <w:r>
        <w:rPr>
          <w:lang w:val="es-ES"/>
        </w:rPr>
        <w:t xml:space="preserve"> </w:t>
      </w:r>
      <w:r w:rsidRPr="00B70AE5">
        <w:rPr>
          <w:lang w:val="es-ES"/>
        </w:rPr>
        <w:t>a</w:t>
      </w:r>
      <w:r w:rsidRPr="00B70AE5">
        <w:rPr>
          <w:vertAlign w:val="subscript"/>
          <w:lang w:val="es-ES"/>
        </w:rPr>
        <w:t>0</w:t>
      </w:r>
      <w:r w:rsidRPr="00B70AE5">
        <w:rPr>
          <w:lang w:val="es-ES"/>
        </w:rPr>
        <w:t>+d, A</w:t>
      </w:r>
      <w:r w:rsidRPr="00B70AE5">
        <w:rPr>
          <w:vertAlign w:val="subscript"/>
          <w:lang w:val="es-ES"/>
        </w:rPr>
        <w:t>0</w:t>
      </w:r>
      <w:r>
        <w:rPr>
          <w:vertAlign w:val="subscript"/>
          <w:lang w:val="es-ES"/>
        </w:rPr>
        <w:t xml:space="preserve"> </w:t>
      </w:r>
      <w:r w:rsidRPr="00B70AE5">
        <w:rPr>
          <w:lang w:val="es-ES"/>
        </w:rPr>
        <w:t>=</w:t>
      </w:r>
      <w:r>
        <w:rPr>
          <w:lang w:val="es-ES"/>
        </w:rPr>
        <w:t xml:space="preserve"> </w:t>
      </w:r>
      <w:r w:rsidRPr="00B70AE5">
        <w:rPr>
          <w:lang w:val="es-ES"/>
        </w:rPr>
        <w:t>a</w:t>
      </w:r>
      <w:r w:rsidRPr="00B70AE5">
        <w:rPr>
          <w:vertAlign w:val="subscript"/>
          <w:lang w:val="es-ES"/>
        </w:rPr>
        <w:t>0</w:t>
      </w:r>
      <w:r w:rsidRPr="00B70AE5">
        <w:rPr>
          <w:lang w:val="es-ES"/>
        </w:rPr>
        <w:t>, c] - E[Y| A</w:t>
      </w:r>
      <w:r w:rsidRPr="00B70AE5">
        <w:rPr>
          <w:vertAlign w:val="subscript"/>
          <w:lang w:val="es-ES"/>
        </w:rPr>
        <w:t>1</w:t>
      </w:r>
      <w:r>
        <w:rPr>
          <w:vertAlign w:val="subscript"/>
          <w:lang w:val="es-ES"/>
        </w:rPr>
        <w:t xml:space="preserve"> </w:t>
      </w:r>
      <w:r w:rsidRPr="00B70AE5">
        <w:rPr>
          <w:lang w:val="es-ES"/>
        </w:rPr>
        <w:t>=</w:t>
      </w:r>
      <w:r>
        <w:rPr>
          <w:lang w:val="es-ES"/>
        </w:rPr>
        <w:t xml:space="preserve"> </w:t>
      </w:r>
      <w:r w:rsidRPr="00B70AE5">
        <w:rPr>
          <w:lang w:val="es-ES"/>
        </w:rPr>
        <w:t>a</w:t>
      </w:r>
      <w:r w:rsidRPr="00B70AE5">
        <w:rPr>
          <w:vertAlign w:val="subscript"/>
          <w:lang w:val="es-ES"/>
        </w:rPr>
        <w:t>0</w:t>
      </w:r>
      <w:r w:rsidRPr="00B70AE5">
        <w:rPr>
          <w:lang w:val="es-ES"/>
        </w:rPr>
        <w:t>, A</w:t>
      </w:r>
      <w:r w:rsidRPr="00B70AE5">
        <w:rPr>
          <w:vertAlign w:val="subscript"/>
          <w:lang w:val="es-ES"/>
        </w:rPr>
        <w:t>0</w:t>
      </w:r>
      <w:r>
        <w:rPr>
          <w:vertAlign w:val="subscript"/>
          <w:lang w:val="es-ES"/>
        </w:rPr>
        <w:t xml:space="preserve"> </w:t>
      </w:r>
      <w:r w:rsidRPr="00B70AE5">
        <w:rPr>
          <w:lang w:val="es-ES"/>
        </w:rPr>
        <w:t>=</w:t>
      </w:r>
      <w:r>
        <w:rPr>
          <w:lang w:val="es-ES"/>
        </w:rPr>
        <w:t xml:space="preserve"> </w:t>
      </w:r>
      <w:r w:rsidRPr="00B70AE5">
        <w:rPr>
          <w:lang w:val="es-ES"/>
        </w:rPr>
        <w:t>a</w:t>
      </w:r>
      <w:r w:rsidRPr="00B70AE5">
        <w:rPr>
          <w:vertAlign w:val="subscript"/>
          <w:lang w:val="es-ES"/>
        </w:rPr>
        <w:t>0</w:t>
      </w:r>
      <w:r w:rsidRPr="00B70AE5">
        <w:rPr>
          <w:lang w:val="es-ES"/>
        </w:rPr>
        <w:t>, c]</w:t>
      </w:r>
    </w:p>
    <w:p w14:paraId="64FBD630" w14:textId="77777777" w:rsidR="00917933" w:rsidRDefault="00917933" w:rsidP="00917933">
      <w:pPr>
        <w:spacing w:line="240" w:lineRule="auto"/>
      </w:pPr>
      <w:r>
        <w:t>= [v + b</w:t>
      </w:r>
      <w:r>
        <w:rPr>
          <w:vertAlign w:val="subscript"/>
        </w:rPr>
        <w:t>0</w:t>
      </w:r>
      <w:r>
        <w:t>a</w:t>
      </w:r>
      <w:r>
        <w:rPr>
          <w:vertAlign w:val="subscript"/>
        </w:rPr>
        <w:t>0</w:t>
      </w:r>
      <w:r>
        <w:t xml:space="preserve"> + b</w:t>
      </w:r>
      <w:r>
        <w:rPr>
          <w:vertAlign w:val="subscript"/>
        </w:rPr>
        <w:t>1</w:t>
      </w:r>
      <w:r>
        <w:t>(a</w:t>
      </w:r>
      <w:r>
        <w:rPr>
          <w:vertAlign w:val="subscript"/>
        </w:rPr>
        <w:t>0</w:t>
      </w:r>
      <w:r>
        <w:t>+d) + b</w:t>
      </w:r>
      <w:r>
        <w:rPr>
          <w:vertAlign w:val="subscript"/>
        </w:rPr>
        <w:t>2</w:t>
      </w:r>
      <w:r>
        <w:t>’c] - [v + b</w:t>
      </w:r>
      <w:r>
        <w:rPr>
          <w:vertAlign w:val="subscript"/>
        </w:rPr>
        <w:t>0</w:t>
      </w:r>
      <w:r>
        <w:t>a</w:t>
      </w:r>
      <w:r>
        <w:rPr>
          <w:vertAlign w:val="subscript"/>
        </w:rPr>
        <w:t>0</w:t>
      </w:r>
      <w:r>
        <w:t xml:space="preserve"> + b</w:t>
      </w:r>
      <w:r>
        <w:rPr>
          <w:vertAlign w:val="subscript"/>
        </w:rPr>
        <w:t>1</w:t>
      </w:r>
      <w:r>
        <w:t>a</w:t>
      </w:r>
      <w:r>
        <w:rPr>
          <w:vertAlign w:val="subscript"/>
        </w:rPr>
        <w:t>0</w:t>
      </w:r>
      <w:r>
        <w:t xml:space="preserve"> + b</w:t>
      </w:r>
      <w:r>
        <w:rPr>
          <w:vertAlign w:val="subscript"/>
        </w:rPr>
        <w:t>2</w:t>
      </w:r>
      <w:r>
        <w:t>’c]</w:t>
      </w:r>
    </w:p>
    <w:p w14:paraId="2C54D006" w14:textId="77777777" w:rsidR="00917933" w:rsidRDefault="00917933" w:rsidP="00917933">
      <w:pPr>
        <w:spacing w:line="240" w:lineRule="auto"/>
      </w:pPr>
      <w:r>
        <w:t>= b</w:t>
      </w:r>
      <w:r>
        <w:rPr>
          <w:vertAlign w:val="subscript"/>
        </w:rPr>
        <w:t>1</w:t>
      </w:r>
      <w:r>
        <w:t xml:space="preserve">d </w:t>
      </w:r>
    </w:p>
    <w:p w14:paraId="5C523BBC" w14:textId="718BCC95" w:rsidR="0091319B" w:rsidRPr="00F15378" w:rsidRDefault="00917933" w:rsidP="00917933">
      <w:pPr>
        <w:spacing w:line="240" w:lineRule="auto"/>
        <w:rPr>
          <w:rFonts w:cs="Times New Roman"/>
          <w:szCs w:val="24"/>
        </w:rPr>
      </w:pPr>
      <w:r>
        <w:t>where the first equality follows by the no-confounding assumption, the second by consistency, and the third by the statistical model.</w:t>
      </w:r>
      <w:bookmarkEnd w:id="2"/>
    </w:p>
    <w:p w14:paraId="462ABAD4" w14:textId="77777777" w:rsidR="0091319B" w:rsidRPr="008A1DBC" w:rsidRDefault="0091319B">
      <w:pPr>
        <w:rPr>
          <w:rFonts w:cs="Times New Roman"/>
          <w:szCs w:val="24"/>
        </w:rPr>
      </w:pPr>
    </w:p>
    <w:p w14:paraId="01BAFE7C" w14:textId="77777777" w:rsidR="0091319B" w:rsidRPr="008A1DBC" w:rsidRDefault="0091319B">
      <w:pPr>
        <w:rPr>
          <w:rFonts w:cs="Times New Roman"/>
          <w:szCs w:val="24"/>
        </w:rPr>
      </w:pPr>
    </w:p>
    <w:p w14:paraId="0773E61D" w14:textId="77777777" w:rsidR="0091319B" w:rsidRPr="008A1DBC" w:rsidRDefault="0091319B">
      <w:pPr>
        <w:rPr>
          <w:rFonts w:cs="Times New Roman"/>
          <w:szCs w:val="24"/>
        </w:rPr>
      </w:pPr>
    </w:p>
    <w:p w14:paraId="7D7AEF42" w14:textId="77777777" w:rsidR="0091319B" w:rsidRPr="0002476C" w:rsidRDefault="0091319B">
      <w:pPr>
        <w:rPr>
          <w:rFonts w:cs="Times New Roman"/>
          <w:szCs w:val="24"/>
        </w:rPr>
      </w:pPr>
    </w:p>
    <w:p w14:paraId="6FD0C17E" w14:textId="77777777" w:rsidR="0091319B" w:rsidRPr="0002476C" w:rsidRDefault="0091319B">
      <w:pPr>
        <w:rPr>
          <w:rFonts w:cs="Times New Roman"/>
          <w:szCs w:val="24"/>
        </w:rPr>
      </w:pPr>
    </w:p>
    <w:p w14:paraId="16A63032" w14:textId="77777777" w:rsidR="0091319B" w:rsidRPr="0002476C" w:rsidRDefault="0091319B">
      <w:pPr>
        <w:rPr>
          <w:rFonts w:cs="Times New Roman"/>
          <w:szCs w:val="24"/>
        </w:rPr>
      </w:pPr>
    </w:p>
    <w:p w14:paraId="016F5FF9" w14:textId="77777777" w:rsidR="000B150C" w:rsidRDefault="000B150C">
      <w:pPr>
        <w:pStyle w:val="Heading2"/>
        <w:jc w:val="center"/>
        <w:rPr>
          <w:bCs/>
          <w:color w:val="000000" w:themeColor="text1"/>
        </w:rPr>
        <w:sectPr w:rsidR="000B150C" w:rsidSect="00C36C83">
          <w:pgSz w:w="12240" w:h="15840"/>
          <w:pgMar w:top="1440" w:right="1440" w:bottom="1440" w:left="1440" w:header="720" w:footer="720" w:gutter="0"/>
          <w:cols w:space="720"/>
          <w:docGrid w:linePitch="360"/>
        </w:sectPr>
      </w:pPr>
    </w:p>
    <w:p w14:paraId="761569B5" w14:textId="34864911" w:rsidR="00A217C1" w:rsidRPr="00D87BEA" w:rsidRDefault="0045267E" w:rsidP="00D87BEA">
      <w:pPr>
        <w:pStyle w:val="Heading2"/>
        <w:jc w:val="center"/>
      </w:pPr>
      <w:r w:rsidRPr="000F242E">
        <w:rPr>
          <w:bCs/>
          <w:color w:val="000000" w:themeColor="text1"/>
        </w:rPr>
        <w:lastRenderedPageBreak/>
        <w:t>Appendix</w:t>
      </w:r>
      <w:r w:rsidRPr="000F242E">
        <w:rPr>
          <w:color w:val="000000" w:themeColor="text1"/>
        </w:rPr>
        <w:t xml:space="preserve"> </w:t>
      </w:r>
      <w:r w:rsidR="006609E5" w:rsidRPr="000F242E">
        <w:t>Text References</w:t>
      </w:r>
      <w:bookmarkEnd w:id="0"/>
    </w:p>
    <w:p w14:paraId="166686CE" w14:textId="7855D5AB" w:rsidR="00A217C1" w:rsidRPr="00A217C1" w:rsidRDefault="00A217C1" w:rsidP="00A217C1">
      <w:pPr>
        <w:pStyle w:val="Bibliography"/>
        <w:rPr>
          <w:rFonts w:cs="Times New Roman"/>
        </w:rPr>
      </w:pPr>
      <w:r>
        <w:rPr>
          <w:b/>
        </w:rPr>
        <w:fldChar w:fldCharType="begin"/>
      </w:r>
      <w:r>
        <w:rPr>
          <w:b/>
        </w:rPr>
        <w:instrText xml:space="preserve"> ADDIN ZOTERO_BIBL {"uncited":[],"omitted":[],"custom":[]} CSL_BIBLIOGRAPHY </w:instrText>
      </w:r>
      <w:r>
        <w:rPr>
          <w:b/>
        </w:rPr>
        <w:fldChar w:fldCharType="separate"/>
      </w:r>
      <w:r w:rsidRPr="00A217C1">
        <w:rPr>
          <w:rFonts w:cs="Times New Roman"/>
        </w:rPr>
        <w:t xml:space="preserve">1. </w:t>
      </w:r>
      <w:r w:rsidRPr="00A217C1">
        <w:rPr>
          <w:rFonts w:cs="Times New Roman"/>
        </w:rPr>
        <w:tab/>
        <w:t xml:space="preserve">Weir DR. Validating mortality ascertainment in the </w:t>
      </w:r>
      <w:r w:rsidR="00960C22">
        <w:rPr>
          <w:rFonts w:cs="Times New Roman"/>
        </w:rPr>
        <w:t>H</w:t>
      </w:r>
      <w:r w:rsidRPr="00A217C1">
        <w:rPr>
          <w:rFonts w:cs="Times New Roman"/>
        </w:rPr>
        <w:t xml:space="preserve">ealth and </w:t>
      </w:r>
      <w:r w:rsidR="00960C22">
        <w:rPr>
          <w:rFonts w:cs="Times New Roman"/>
        </w:rPr>
        <w:t>R</w:t>
      </w:r>
      <w:r w:rsidRPr="00A217C1">
        <w:rPr>
          <w:rFonts w:cs="Times New Roman"/>
        </w:rPr>
        <w:t xml:space="preserve">etirement </w:t>
      </w:r>
      <w:r w:rsidR="00960C22">
        <w:rPr>
          <w:rFonts w:cs="Times New Roman"/>
        </w:rPr>
        <w:t>S</w:t>
      </w:r>
      <w:r w:rsidRPr="00A217C1">
        <w:rPr>
          <w:rFonts w:cs="Times New Roman"/>
        </w:rPr>
        <w:t>tudy. Published online 2016.</w:t>
      </w:r>
      <w:r w:rsidR="00960C22">
        <w:rPr>
          <w:rFonts w:cs="Times New Roman"/>
        </w:rPr>
        <w:t xml:space="preserve"> </w:t>
      </w:r>
      <w:r w:rsidR="00960C22" w:rsidRPr="00960C22">
        <w:rPr>
          <w:rFonts w:cs="Times New Roman"/>
        </w:rPr>
        <w:t>https://hrs.isr.umich.edu/publications/biblio/9022</w:t>
      </w:r>
    </w:p>
    <w:p w14:paraId="764E499A" w14:textId="3B9882BB" w:rsidR="00A217C1" w:rsidRPr="00A217C1" w:rsidRDefault="00A217C1" w:rsidP="00A217C1">
      <w:pPr>
        <w:pStyle w:val="Bibliography"/>
        <w:rPr>
          <w:rFonts w:cs="Times New Roman"/>
        </w:rPr>
      </w:pPr>
      <w:r w:rsidRPr="00A217C1">
        <w:rPr>
          <w:rFonts w:cs="Times New Roman"/>
        </w:rPr>
        <w:t xml:space="preserve">2. </w:t>
      </w:r>
      <w:r w:rsidRPr="00A217C1">
        <w:rPr>
          <w:rFonts w:cs="Times New Roman"/>
        </w:rPr>
        <w:tab/>
        <w:t xml:space="preserve">Fisher GG, Faul JD, Weir DR, Wallace RB. </w:t>
      </w:r>
      <w:r w:rsidRPr="00562017">
        <w:rPr>
          <w:rFonts w:cs="Times New Roman"/>
        </w:rPr>
        <w:t xml:space="preserve">Documentation of </w:t>
      </w:r>
      <w:r w:rsidR="00960C22">
        <w:rPr>
          <w:rFonts w:cs="Times New Roman"/>
        </w:rPr>
        <w:t>c</w:t>
      </w:r>
      <w:r w:rsidRPr="00562017">
        <w:rPr>
          <w:rFonts w:cs="Times New Roman"/>
        </w:rPr>
        <w:t xml:space="preserve">hronic </w:t>
      </w:r>
      <w:r w:rsidR="00960C22">
        <w:rPr>
          <w:rFonts w:cs="Times New Roman"/>
        </w:rPr>
        <w:t>d</w:t>
      </w:r>
      <w:r w:rsidRPr="00562017">
        <w:rPr>
          <w:rFonts w:cs="Times New Roman"/>
        </w:rPr>
        <w:t xml:space="preserve">isease </w:t>
      </w:r>
      <w:r w:rsidR="00960C22">
        <w:rPr>
          <w:rFonts w:cs="Times New Roman"/>
        </w:rPr>
        <w:t>m</w:t>
      </w:r>
      <w:r w:rsidRPr="00562017">
        <w:rPr>
          <w:rFonts w:cs="Times New Roman"/>
        </w:rPr>
        <w:t>easures in the Heath and Retirement Study (HRS/AHEAD)</w:t>
      </w:r>
      <w:r w:rsidRPr="00960C22">
        <w:rPr>
          <w:rFonts w:cs="Times New Roman"/>
        </w:rPr>
        <w:t>.</w:t>
      </w:r>
      <w:r w:rsidR="00960C22">
        <w:rPr>
          <w:rFonts w:cs="Times New Roman"/>
        </w:rPr>
        <w:t>Published</w:t>
      </w:r>
      <w:r w:rsidRPr="00A217C1">
        <w:rPr>
          <w:rFonts w:cs="Times New Roman"/>
        </w:rPr>
        <w:t xml:space="preserve"> 2005.</w:t>
      </w:r>
      <w:r w:rsidR="00960C22">
        <w:rPr>
          <w:rFonts w:cs="Times New Roman"/>
        </w:rPr>
        <w:t xml:space="preserve"> </w:t>
      </w:r>
      <w:r w:rsidR="00960C22" w:rsidRPr="00960C22">
        <w:rPr>
          <w:rFonts w:cs="Times New Roman"/>
        </w:rPr>
        <w:t>https://hrs.isr.umich.edu/publications/biblio/5619</w:t>
      </w:r>
    </w:p>
    <w:p w14:paraId="346A7EB3" w14:textId="77777777" w:rsidR="00A217C1" w:rsidRPr="00A217C1" w:rsidRDefault="00A217C1" w:rsidP="00A217C1">
      <w:pPr>
        <w:pStyle w:val="Bibliography"/>
        <w:rPr>
          <w:rFonts w:cs="Times New Roman"/>
        </w:rPr>
      </w:pPr>
      <w:r w:rsidRPr="00A217C1">
        <w:rPr>
          <w:rFonts w:cs="Times New Roman"/>
        </w:rPr>
        <w:t xml:space="preserve">3. </w:t>
      </w:r>
      <w:r w:rsidRPr="00A217C1">
        <w:rPr>
          <w:rFonts w:cs="Times New Roman"/>
        </w:rPr>
        <w:tab/>
        <w:t>World Health Organization. Physical status: the use and interpretation of anthropometry: report of a WHO expert committee. Published online 1995. https://apps.who.int/iris/bitstream/handle/10665/37003/WHO_TRS_854.pdf</w:t>
      </w:r>
    </w:p>
    <w:p w14:paraId="748B6647" w14:textId="1DA35053" w:rsidR="00A217C1" w:rsidRPr="00A217C1" w:rsidRDefault="00A217C1" w:rsidP="00A217C1">
      <w:pPr>
        <w:pStyle w:val="Bibliography"/>
        <w:rPr>
          <w:rFonts w:cs="Times New Roman"/>
        </w:rPr>
      </w:pPr>
      <w:r w:rsidRPr="00A217C1">
        <w:rPr>
          <w:rFonts w:cs="Times New Roman"/>
        </w:rPr>
        <w:t xml:space="preserve">4. </w:t>
      </w:r>
      <w:r w:rsidRPr="00A217C1">
        <w:rPr>
          <w:rFonts w:cs="Times New Roman"/>
        </w:rPr>
        <w:tab/>
        <w:t xml:space="preserve">Fisher GG, Halimah H, Faul JD, Rogers WL, Weir DR. </w:t>
      </w:r>
      <w:r w:rsidRPr="00562017">
        <w:rPr>
          <w:rFonts w:cs="Times New Roman"/>
        </w:rPr>
        <w:t xml:space="preserve">Health and Retirement Study </w:t>
      </w:r>
      <w:r w:rsidR="001C561E">
        <w:rPr>
          <w:rFonts w:cs="Times New Roman"/>
        </w:rPr>
        <w:t>i</w:t>
      </w:r>
      <w:r w:rsidRPr="00562017">
        <w:rPr>
          <w:rFonts w:cs="Times New Roman"/>
        </w:rPr>
        <w:t xml:space="preserve">mputation of </w:t>
      </w:r>
      <w:r w:rsidR="001C561E">
        <w:rPr>
          <w:rFonts w:cs="Times New Roman"/>
        </w:rPr>
        <w:t>c</w:t>
      </w:r>
      <w:r w:rsidRPr="00562017">
        <w:rPr>
          <w:rFonts w:cs="Times New Roman"/>
        </w:rPr>
        <w:t xml:space="preserve">ognitive </w:t>
      </w:r>
      <w:r w:rsidR="001C561E">
        <w:rPr>
          <w:rFonts w:cs="Times New Roman"/>
        </w:rPr>
        <w:t>f</w:t>
      </w:r>
      <w:r w:rsidRPr="00562017">
        <w:rPr>
          <w:rFonts w:cs="Times New Roman"/>
        </w:rPr>
        <w:t xml:space="preserve">unctioning </w:t>
      </w:r>
      <w:r w:rsidR="001C561E">
        <w:rPr>
          <w:rFonts w:cs="Times New Roman"/>
        </w:rPr>
        <w:t>m</w:t>
      </w:r>
      <w:r w:rsidRPr="00562017">
        <w:rPr>
          <w:rFonts w:cs="Times New Roman"/>
        </w:rPr>
        <w:t>easures:1992 – 2014</w:t>
      </w:r>
      <w:r w:rsidRPr="00A217C1">
        <w:rPr>
          <w:rFonts w:cs="Times New Roman"/>
        </w:rPr>
        <w:t>.</w:t>
      </w:r>
      <w:r w:rsidR="006618A7">
        <w:rPr>
          <w:rFonts w:cs="Times New Roman"/>
        </w:rPr>
        <w:t xml:space="preserve"> </w:t>
      </w:r>
      <w:r w:rsidR="006618A7" w:rsidRPr="006618A7">
        <w:rPr>
          <w:rFonts w:cs="Times New Roman"/>
        </w:rPr>
        <w:t>Health and Retirement Study. Published January 13, 2017.</w:t>
      </w:r>
      <w:r w:rsidR="002E7265" w:rsidRPr="002E7265">
        <w:t xml:space="preserve"> </w:t>
      </w:r>
      <w:r w:rsidR="002E7265" w:rsidRPr="002E7265">
        <w:rPr>
          <w:rFonts w:cs="Times New Roman"/>
        </w:rPr>
        <w:t>https://hrs.isr.umich.edu/sites/default/files/biblio/COGIMPdd.pdf</w:t>
      </w:r>
    </w:p>
    <w:p w14:paraId="22DF960D" w14:textId="63244AD1" w:rsidR="00A217C1" w:rsidRPr="00A217C1" w:rsidRDefault="00A217C1" w:rsidP="00A217C1">
      <w:pPr>
        <w:pStyle w:val="Bibliography"/>
        <w:rPr>
          <w:rFonts w:cs="Times New Roman"/>
        </w:rPr>
      </w:pPr>
      <w:r w:rsidRPr="00A217C1">
        <w:rPr>
          <w:rFonts w:cs="Times New Roman"/>
        </w:rPr>
        <w:t xml:space="preserve">5. </w:t>
      </w:r>
      <w:r w:rsidRPr="00A217C1">
        <w:rPr>
          <w:rFonts w:cs="Times New Roman"/>
        </w:rPr>
        <w:tab/>
        <w:t xml:space="preserve">Ofstedal MB, Fisher GG, Herzog AR. </w:t>
      </w:r>
      <w:r w:rsidRPr="00562017">
        <w:rPr>
          <w:rFonts w:cs="Times New Roman"/>
        </w:rPr>
        <w:t xml:space="preserve">Documentation of </w:t>
      </w:r>
      <w:r w:rsidR="001C561E">
        <w:rPr>
          <w:rFonts w:cs="Times New Roman"/>
        </w:rPr>
        <w:t>c</w:t>
      </w:r>
      <w:r w:rsidRPr="00562017">
        <w:rPr>
          <w:rFonts w:cs="Times New Roman"/>
        </w:rPr>
        <w:t xml:space="preserve">ognitive </w:t>
      </w:r>
      <w:r w:rsidR="001C561E">
        <w:rPr>
          <w:rFonts w:cs="Times New Roman"/>
        </w:rPr>
        <w:t>f</w:t>
      </w:r>
      <w:r w:rsidRPr="00562017">
        <w:rPr>
          <w:rFonts w:cs="Times New Roman"/>
        </w:rPr>
        <w:t xml:space="preserve">unctioning </w:t>
      </w:r>
      <w:r w:rsidR="001C561E">
        <w:rPr>
          <w:rFonts w:cs="Times New Roman"/>
        </w:rPr>
        <w:t>m</w:t>
      </w:r>
      <w:r w:rsidRPr="00562017">
        <w:rPr>
          <w:rFonts w:cs="Times New Roman"/>
        </w:rPr>
        <w:t>easures in the Health and Retirement Study</w:t>
      </w:r>
      <w:r w:rsidRPr="00A217C1">
        <w:rPr>
          <w:rFonts w:cs="Times New Roman"/>
        </w:rPr>
        <w:t>.</w:t>
      </w:r>
      <w:r w:rsidR="00562017">
        <w:rPr>
          <w:rFonts w:cs="Times New Roman"/>
        </w:rPr>
        <w:t xml:space="preserve"> </w:t>
      </w:r>
      <w:r w:rsidR="00D11917">
        <w:rPr>
          <w:rFonts w:cs="Times New Roman"/>
        </w:rPr>
        <w:t>Published</w:t>
      </w:r>
      <w:r w:rsidRPr="00A217C1">
        <w:rPr>
          <w:rFonts w:cs="Times New Roman"/>
        </w:rPr>
        <w:t xml:space="preserve"> 2005.</w:t>
      </w:r>
      <w:r w:rsidR="00D11917">
        <w:rPr>
          <w:rFonts w:cs="Times New Roman"/>
        </w:rPr>
        <w:t xml:space="preserve"> </w:t>
      </w:r>
      <w:r w:rsidR="00D11917" w:rsidRPr="00D11917">
        <w:rPr>
          <w:rFonts w:cs="Times New Roman"/>
        </w:rPr>
        <w:t>http://hrsonline.isr.umich.edu/sitedocs/userg/dr-006.pdf</w:t>
      </w:r>
    </w:p>
    <w:p w14:paraId="768C25B2" w14:textId="3F23803F" w:rsidR="00A217C1" w:rsidRPr="00A217C1" w:rsidRDefault="00A217C1" w:rsidP="00A217C1">
      <w:pPr>
        <w:pStyle w:val="Bibliography"/>
        <w:rPr>
          <w:rFonts w:cs="Times New Roman"/>
          <w:lang w:val="fr-FR"/>
        </w:rPr>
      </w:pPr>
      <w:r w:rsidRPr="00A217C1">
        <w:rPr>
          <w:rFonts w:cs="Times New Roman"/>
        </w:rPr>
        <w:t xml:space="preserve">6. </w:t>
      </w:r>
      <w:r w:rsidRPr="00A217C1">
        <w:rPr>
          <w:rFonts w:cs="Times New Roman"/>
        </w:rPr>
        <w:tab/>
        <w:t xml:space="preserve">Crimmins EM, Kim JK, Langa KM, Weir DR. Assessment of cognition using surveys and neuropsychological assessment: the </w:t>
      </w:r>
      <w:r w:rsidR="00091A7B">
        <w:rPr>
          <w:rFonts w:cs="Times New Roman"/>
        </w:rPr>
        <w:t>h</w:t>
      </w:r>
      <w:r w:rsidRPr="00A217C1">
        <w:rPr>
          <w:rFonts w:cs="Times New Roman"/>
        </w:rPr>
        <w:t xml:space="preserve">ealth and </w:t>
      </w:r>
      <w:r w:rsidR="00091A7B">
        <w:rPr>
          <w:rFonts w:cs="Times New Roman"/>
        </w:rPr>
        <w:t>r</w:t>
      </w:r>
      <w:r w:rsidRPr="00A217C1">
        <w:rPr>
          <w:rFonts w:cs="Times New Roman"/>
        </w:rPr>
        <w:t xml:space="preserve">etirement </w:t>
      </w:r>
      <w:r w:rsidR="00091A7B">
        <w:rPr>
          <w:rFonts w:cs="Times New Roman"/>
        </w:rPr>
        <w:t>s</w:t>
      </w:r>
      <w:r w:rsidRPr="00A217C1">
        <w:rPr>
          <w:rFonts w:cs="Times New Roman"/>
        </w:rPr>
        <w:t xml:space="preserve">tudy and the </w:t>
      </w:r>
      <w:r w:rsidR="00091A7B">
        <w:rPr>
          <w:rFonts w:cs="Times New Roman"/>
        </w:rPr>
        <w:t>a</w:t>
      </w:r>
      <w:r w:rsidRPr="00A217C1">
        <w:rPr>
          <w:rFonts w:cs="Times New Roman"/>
        </w:rPr>
        <w:t xml:space="preserve">ging, </w:t>
      </w:r>
      <w:r w:rsidR="00091A7B">
        <w:rPr>
          <w:rFonts w:cs="Times New Roman"/>
        </w:rPr>
        <w:t>d</w:t>
      </w:r>
      <w:r w:rsidRPr="00A217C1">
        <w:rPr>
          <w:rFonts w:cs="Times New Roman"/>
        </w:rPr>
        <w:t xml:space="preserve">emographics, and </w:t>
      </w:r>
      <w:r w:rsidR="00091A7B">
        <w:rPr>
          <w:rFonts w:cs="Times New Roman"/>
        </w:rPr>
        <w:t>m</w:t>
      </w:r>
      <w:r w:rsidRPr="00A217C1">
        <w:rPr>
          <w:rFonts w:cs="Times New Roman"/>
        </w:rPr>
        <w:t xml:space="preserve">emory </w:t>
      </w:r>
      <w:r w:rsidR="00091A7B">
        <w:rPr>
          <w:rFonts w:cs="Times New Roman"/>
        </w:rPr>
        <w:t>s</w:t>
      </w:r>
      <w:r w:rsidRPr="00A217C1">
        <w:rPr>
          <w:rFonts w:cs="Times New Roman"/>
        </w:rPr>
        <w:t xml:space="preserve">tudy. </w:t>
      </w:r>
      <w:r w:rsidRPr="00A217C1">
        <w:rPr>
          <w:rFonts w:cs="Times New Roman"/>
          <w:i/>
          <w:iCs/>
          <w:lang w:val="fr-FR"/>
        </w:rPr>
        <w:t>J Gerontol B Psychol Sci Soc Sci</w:t>
      </w:r>
      <w:r w:rsidRPr="00A217C1">
        <w:rPr>
          <w:rFonts w:cs="Times New Roman"/>
          <w:lang w:val="fr-FR"/>
        </w:rPr>
        <w:t>. 2011;66 Suppl 1:i162-171. doi:10.1093/geronb/gbr048</w:t>
      </w:r>
    </w:p>
    <w:p w14:paraId="798F079C" w14:textId="4EB8E751" w:rsidR="00A217C1" w:rsidRPr="00A217C1" w:rsidRDefault="00A217C1" w:rsidP="00A217C1">
      <w:pPr>
        <w:pStyle w:val="Bibliography"/>
        <w:rPr>
          <w:rFonts w:cs="Times New Roman"/>
        </w:rPr>
      </w:pPr>
      <w:r w:rsidRPr="00A217C1">
        <w:rPr>
          <w:rFonts w:cs="Times New Roman"/>
          <w:lang w:val="fr-FR"/>
        </w:rPr>
        <w:t xml:space="preserve">7. </w:t>
      </w:r>
      <w:r w:rsidRPr="00A217C1">
        <w:rPr>
          <w:rFonts w:cs="Times New Roman"/>
          <w:lang w:val="fr-FR"/>
        </w:rPr>
        <w:tab/>
        <w:t xml:space="preserve">Langa KM, Plassman BL, Wallace RB, et al. </w:t>
      </w:r>
      <w:r w:rsidRPr="00A217C1">
        <w:rPr>
          <w:rFonts w:cs="Times New Roman"/>
        </w:rPr>
        <w:t xml:space="preserve">The </w:t>
      </w:r>
      <w:r w:rsidR="001C561E">
        <w:rPr>
          <w:rFonts w:cs="Times New Roman"/>
        </w:rPr>
        <w:t>a</w:t>
      </w:r>
      <w:r w:rsidRPr="00A217C1">
        <w:rPr>
          <w:rFonts w:cs="Times New Roman"/>
        </w:rPr>
        <w:t xml:space="preserve">ging, </w:t>
      </w:r>
      <w:r w:rsidR="001C561E">
        <w:rPr>
          <w:rFonts w:cs="Times New Roman"/>
        </w:rPr>
        <w:t>d</w:t>
      </w:r>
      <w:r w:rsidRPr="00A217C1">
        <w:rPr>
          <w:rFonts w:cs="Times New Roman"/>
        </w:rPr>
        <w:t xml:space="preserve">emographics, and </w:t>
      </w:r>
      <w:r w:rsidR="001C561E">
        <w:rPr>
          <w:rFonts w:cs="Times New Roman"/>
        </w:rPr>
        <w:t>m</w:t>
      </w:r>
      <w:r w:rsidRPr="00A217C1">
        <w:rPr>
          <w:rFonts w:cs="Times New Roman"/>
        </w:rPr>
        <w:t xml:space="preserve">emory </w:t>
      </w:r>
      <w:r w:rsidR="001C561E">
        <w:rPr>
          <w:rFonts w:cs="Times New Roman"/>
        </w:rPr>
        <w:t>s</w:t>
      </w:r>
      <w:r w:rsidRPr="00A217C1">
        <w:rPr>
          <w:rFonts w:cs="Times New Roman"/>
        </w:rPr>
        <w:t xml:space="preserve">tudy: study design and methods. </w:t>
      </w:r>
      <w:r w:rsidRPr="00A217C1">
        <w:rPr>
          <w:rFonts w:cs="Times New Roman"/>
          <w:i/>
          <w:iCs/>
        </w:rPr>
        <w:t>Neuroepidemiology</w:t>
      </w:r>
      <w:r w:rsidRPr="00A217C1">
        <w:rPr>
          <w:rFonts w:cs="Times New Roman"/>
        </w:rPr>
        <w:t>. 2005;25(4):181-191.</w:t>
      </w:r>
      <w:r w:rsidR="001331C9">
        <w:rPr>
          <w:rFonts w:cs="Times New Roman"/>
        </w:rPr>
        <w:t xml:space="preserve"> </w:t>
      </w:r>
      <w:r w:rsidR="001331C9" w:rsidRPr="001331C9">
        <w:rPr>
          <w:rFonts w:cs="Times New Roman"/>
        </w:rPr>
        <w:t>doi:10.1159/000087448</w:t>
      </w:r>
    </w:p>
    <w:p w14:paraId="7F23E5E0" w14:textId="52BF1264" w:rsidR="00A217C1" w:rsidRPr="00A217C1" w:rsidRDefault="00A217C1" w:rsidP="00A217C1">
      <w:pPr>
        <w:pStyle w:val="Bibliography"/>
        <w:rPr>
          <w:rFonts w:cs="Times New Roman"/>
        </w:rPr>
      </w:pPr>
      <w:r w:rsidRPr="00A217C1">
        <w:rPr>
          <w:rFonts w:cs="Times New Roman"/>
        </w:rPr>
        <w:t xml:space="preserve">8. </w:t>
      </w:r>
      <w:r w:rsidRPr="00A217C1">
        <w:rPr>
          <w:rFonts w:cs="Times New Roman"/>
        </w:rPr>
        <w:tab/>
        <w:t xml:space="preserve">Drinking </w:t>
      </w:r>
      <w:r w:rsidR="001331C9">
        <w:rPr>
          <w:rFonts w:cs="Times New Roman"/>
        </w:rPr>
        <w:t>l</w:t>
      </w:r>
      <w:r w:rsidRPr="00A217C1">
        <w:rPr>
          <w:rFonts w:cs="Times New Roman"/>
        </w:rPr>
        <w:t xml:space="preserve">evels </w:t>
      </w:r>
      <w:r w:rsidR="001331C9">
        <w:rPr>
          <w:rFonts w:cs="Times New Roman"/>
        </w:rPr>
        <w:t>d</w:t>
      </w:r>
      <w:r w:rsidRPr="00A217C1">
        <w:rPr>
          <w:rFonts w:cs="Times New Roman"/>
        </w:rPr>
        <w:t>efined | National Institute on Alcohol Abuse and Alcoholism (NIAAA). Accessed March 31, 2019. https://www.niaaa.nih.gov/alcohol-health/overview-alcohol-consumption/moderate-binge-drinking</w:t>
      </w:r>
    </w:p>
    <w:p w14:paraId="1F36CC78" w14:textId="77777777" w:rsidR="00A217C1" w:rsidRPr="00A217C1" w:rsidRDefault="00A217C1" w:rsidP="00A217C1">
      <w:pPr>
        <w:pStyle w:val="Bibliography"/>
        <w:rPr>
          <w:rFonts w:cs="Times New Roman"/>
        </w:rPr>
      </w:pPr>
      <w:r w:rsidRPr="00A217C1">
        <w:rPr>
          <w:rFonts w:cs="Times New Roman"/>
        </w:rPr>
        <w:t xml:space="preserve">9. </w:t>
      </w:r>
      <w:r w:rsidRPr="00A217C1">
        <w:rPr>
          <w:rFonts w:cs="Times New Roman"/>
        </w:rPr>
        <w:tab/>
        <w:t xml:space="preserve">Nandi A, Glymour MM, Subramanian SV. Association among socioeconomic status, health behaviors, and all-cause mortality in the United States. </w:t>
      </w:r>
      <w:r w:rsidRPr="00A217C1">
        <w:rPr>
          <w:rFonts w:cs="Times New Roman"/>
          <w:i/>
          <w:iCs/>
        </w:rPr>
        <w:t>Epidemiol Camb Mass</w:t>
      </w:r>
      <w:r w:rsidRPr="00A217C1">
        <w:rPr>
          <w:rFonts w:cs="Times New Roman"/>
        </w:rPr>
        <w:t>. 2014;25(2):170-177. doi:10.1097/EDE.0000000000000038</w:t>
      </w:r>
    </w:p>
    <w:p w14:paraId="144EE872" w14:textId="2708E71B" w:rsidR="00A217C1" w:rsidRPr="00A217C1" w:rsidRDefault="00A217C1" w:rsidP="00A217C1">
      <w:pPr>
        <w:pStyle w:val="Bibliography"/>
        <w:rPr>
          <w:rFonts w:cs="Times New Roman"/>
        </w:rPr>
      </w:pPr>
      <w:r w:rsidRPr="00A217C1">
        <w:rPr>
          <w:rFonts w:cs="Times New Roman"/>
        </w:rPr>
        <w:t xml:space="preserve">10. </w:t>
      </w:r>
      <w:r w:rsidRPr="00A217C1">
        <w:rPr>
          <w:rFonts w:cs="Times New Roman"/>
        </w:rPr>
        <w:tab/>
        <w:t xml:space="preserve">Jenkins CD, Stanton B-A, Niemcryk SJ, Rose RM. A scale for the estimation of sleep problems in clinical research. </w:t>
      </w:r>
      <w:r w:rsidRPr="00A217C1">
        <w:rPr>
          <w:rFonts w:cs="Times New Roman"/>
          <w:i/>
          <w:iCs/>
        </w:rPr>
        <w:t>J Clin Epidemiol</w:t>
      </w:r>
      <w:r w:rsidRPr="00A217C1">
        <w:rPr>
          <w:rFonts w:cs="Times New Roman"/>
        </w:rPr>
        <w:t>. 1988;41(4):313-321.</w:t>
      </w:r>
      <w:r w:rsidR="001331C9" w:rsidRPr="001331C9">
        <w:t xml:space="preserve"> </w:t>
      </w:r>
      <w:r w:rsidR="001331C9">
        <w:t>doi:</w:t>
      </w:r>
      <w:r w:rsidR="001331C9" w:rsidRPr="001331C9">
        <w:rPr>
          <w:rFonts w:cs="Times New Roman"/>
        </w:rPr>
        <w:t>10.1016/0895-4356(88)90138-2</w:t>
      </w:r>
    </w:p>
    <w:p w14:paraId="32381084" w14:textId="5DA137FA" w:rsidR="00A217C1" w:rsidRPr="00A217C1" w:rsidRDefault="00A217C1" w:rsidP="00A217C1">
      <w:pPr>
        <w:pStyle w:val="Bibliography"/>
        <w:rPr>
          <w:rFonts w:cs="Times New Roman"/>
        </w:rPr>
      </w:pPr>
      <w:r w:rsidRPr="00A217C1">
        <w:rPr>
          <w:rFonts w:cs="Times New Roman"/>
        </w:rPr>
        <w:t xml:space="preserve">11. </w:t>
      </w:r>
      <w:r w:rsidRPr="00A217C1">
        <w:rPr>
          <w:rFonts w:cs="Times New Roman"/>
        </w:rPr>
        <w:tab/>
        <w:t>Watson D, Clark LA. The PANAS-X: Manual for the positive and negative affect schedule-expanded form. Published online 1994.</w:t>
      </w:r>
      <w:r w:rsidR="00230222">
        <w:rPr>
          <w:rFonts w:cs="Times New Roman"/>
        </w:rPr>
        <w:t xml:space="preserve"> </w:t>
      </w:r>
      <w:r w:rsidR="00230222" w:rsidRPr="00230222">
        <w:rPr>
          <w:rFonts w:cs="Times New Roman"/>
        </w:rPr>
        <w:t>https://ir.uiowa.edu/cgi/viewcontent.cgi?article=1011&amp;context=psychology_pubs</w:t>
      </w:r>
    </w:p>
    <w:p w14:paraId="2BDE6D26" w14:textId="1BAEB7C3" w:rsidR="00A217C1" w:rsidRPr="00A217C1" w:rsidRDefault="00A217C1" w:rsidP="00A217C1">
      <w:pPr>
        <w:pStyle w:val="Bibliography"/>
        <w:rPr>
          <w:rFonts w:cs="Times New Roman"/>
        </w:rPr>
      </w:pPr>
      <w:r w:rsidRPr="00A217C1">
        <w:rPr>
          <w:rFonts w:cs="Times New Roman"/>
        </w:rPr>
        <w:lastRenderedPageBreak/>
        <w:t xml:space="preserve">12. </w:t>
      </w:r>
      <w:r w:rsidRPr="00A217C1">
        <w:rPr>
          <w:rFonts w:cs="Times New Roman"/>
        </w:rPr>
        <w:tab/>
        <w:t xml:space="preserve">Diener E, Emmons RA, Larsen RJ, Griffin S. The </w:t>
      </w:r>
      <w:r w:rsidR="001C561E">
        <w:rPr>
          <w:rFonts w:cs="Times New Roman"/>
        </w:rPr>
        <w:t>s</w:t>
      </w:r>
      <w:r w:rsidRPr="00A217C1">
        <w:rPr>
          <w:rFonts w:cs="Times New Roman"/>
        </w:rPr>
        <w:t xml:space="preserve">atisfaction </w:t>
      </w:r>
      <w:r w:rsidR="001C561E">
        <w:rPr>
          <w:rFonts w:cs="Times New Roman"/>
        </w:rPr>
        <w:t>w</w:t>
      </w:r>
      <w:r w:rsidRPr="00A217C1">
        <w:rPr>
          <w:rFonts w:cs="Times New Roman"/>
        </w:rPr>
        <w:t xml:space="preserve">ith </w:t>
      </w:r>
      <w:r w:rsidR="001C561E">
        <w:rPr>
          <w:rFonts w:cs="Times New Roman"/>
        </w:rPr>
        <w:t>l</w:t>
      </w:r>
      <w:r w:rsidRPr="00A217C1">
        <w:rPr>
          <w:rFonts w:cs="Times New Roman"/>
        </w:rPr>
        <w:t xml:space="preserve">ife </w:t>
      </w:r>
      <w:r w:rsidR="001C561E">
        <w:rPr>
          <w:rFonts w:cs="Times New Roman"/>
        </w:rPr>
        <w:t>s</w:t>
      </w:r>
      <w:r w:rsidRPr="00A217C1">
        <w:rPr>
          <w:rFonts w:cs="Times New Roman"/>
        </w:rPr>
        <w:t xml:space="preserve">cale. </w:t>
      </w:r>
      <w:r w:rsidRPr="00A217C1">
        <w:rPr>
          <w:rFonts w:cs="Times New Roman"/>
          <w:i/>
          <w:iCs/>
        </w:rPr>
        <w:t>J Pers Assess</w:t>
      </w:r>
      <w:r w:rsidRPr="00A217C1">
        <w:rPr>
          <w:rFonts w:cs="Times New Roman"/>
        </w:rPr>
        <w:t>. 1985;49(1):71-75. doi:10.1207/s15327752jpa4901_13</w:t>
      </w:r>
    </w:p>
    <w:p w14:paraId="0F0E1270" w14:textId="18CC6D50" w:rsidR="00A217C1" w:rsidRPr="00A217C1" w:rsidRDefault="00A217C1" w:rsidP="00A217C1">
      <w:pPr>
        <w:pStyle w:val="Bibliography"/>
        <w:rPr>
          <w:rFonts w:cs="Times New Roman"/>
        </w:rPr>
      </w:pPr>
      <w:r w:rsidRPr="00A217C1">
        <w:rPr>
          <w:rFonts w:cs="Times New Roman"/>
        </w:rPr>
        <w:t xml:space="preserve">13. </w:t>
      </w:r>
      <w:r w:rsidRPr="00A217C1">
        <w:rPr>
          <w:rFonts w:cs="Times New Roman"/>
        </w:rPr>
        <w:tab/>
        <w:t xml:space="preserve">Scheier MF, Carver CS, Bridges MW. Distinguishing optimism from neuroticism (and trait anxiety, self-mastery, and self-esteem): </w:t>
      </w:r>
      <w:r w:rsidR="00230222">
        <w:rPr>
          <w:rFonts w:cs="Times New Roman"/>
        </w:rPr>
        <w:t>a</w:t>
      </w:r>
      <w:r w:rsidRPr="00A217C1">
        <w:rPr>
          <w:rFonts w:cs="Times New Roman"/>
        </w:rPr>
        <w:t xml:space="preserve"> reevaluation of the Life Orientation Test. </w:t>
      </w:r>
      <w:r w:rsidRPr="00A217C1">
        <w:rPr>
          <w:rFonts w:cs="Times New Roman"/>
          <w:i/>
          <w:iCs/>
        </w:rPr>
        <w:t>J Pers Soc Psychol</w:t>
      </w:r>
      <w:r w:rsidRPr="00A217C1">
        <w:rPr>
          <w:rFonts w:cs="Times New Roman"/>
        </w:rPr>
        <w:t>. 1994;67:1063-1078. doi:10.1037/0022-3514.67.6.1063</w:t>
      </w:r>
    </w:p>
    <w:p w14:paraId="29E61F0B" w14:textId="77777777" w:rsidR="00A217C1" w:rsidRPr="00A217C1" w:rsidRDefault="00A217C1" w:rsidP="00A217C1">
      <w:pPr>
        <w:pStyle w:val="Bibliography"/>
        <w:rPr>
          <w:rFonts w:cs="Times New Roman"/>
        </w:rPr>
      </w:pPr>
      <w:r w:rsidRPr="00A217C1">
        <w:rPr>
          <w:rFonts w:cs="Times New Roman"/>
        </w:rPr>
        <w:t xml:space="preserve">14. </w:t>
      </w:r>
      <w:r w:rsidRPr="00A217C1">
        <w:rPr>
          <w:rFonts w:cs="Times New Roman"/>
        </w:rPr>
        <w:tab/>
        <w:t xml:space="preserve">Ryff CD, Keyes CLM. The structure of psychological well-being revisited. </w:t>
      </w:r>
      <w:r w:rsidRPr="00A217C1">
        <w:rPr>
          <w:rFonts w:cs="Times New Roman"/>
          <w:i/>
          <w:iCs/>
        </w:rPr>
        <w:t>J Pers Soc Psychol</w:t>
      </w:r>
      <w:r w:rsidRPr="00A217C1">
        <w:rPr>
          <w:rFonts w:cs="Times New Roman"/>
        </w:rPr>
        <w:t>. 1995;69:719-727. doi:10.1037/0022-3514.69.4.719</w:t>
      </w:r>
    </w:p>
    <w:p w14:paraId="7C419FFD" w14:textId="77777777" w:rsidR="00A217C1" w:rsidRPr="00A217C1" w:rsidRDefault="00A217C1" w:rsidP="00A217C1">
      <w:pPr>
        <w:pStyle w:val="Bibliography"/>
        <w:rPr>
          <w:rFonts w:cs="Times New Roman"/>
        </w:rPr>
      </w:pPr>
      <w:r w:rsidRPr="00A217C1">
        <w:rPr>
          <w:rFonts w:cs="Times New Roman"/>
        </w:rPr>
        <w:t xml:space="preserve">15. </w:t>
      </w:r>
      <w:r w:rsidRPr="00A217C1">
        <w:rPr>
          <w:rFonts w:cs="Times New Roman"/>
        </w:rPr>
        <w:tab/>
        <w:t xml:space="preserve">Abbott R, Ploubidis G, Huppert F, Kuh D, Wadsworth M, Croudace T. Psychometric evaluation and predictive validity of Ryff’s psychological well-being items in a UK birth cohort sample of women. </w:t>
      </w:r>
      <w:r w:rsidRPr="00A217C1">
        <w:rPr>
          <w:rFonts w:cs="Times New Roman"/>
          <w:i/>
          <w:iCs/>
        </w:rPr>
        <w:t>Health Qual Life Outcomes</w:t>
      </w:r>
      <w:r w:rsidRPr="00A217C1">
        <w:rPr>
          <w:rFonts w:cs="Times New Roman"/>
        </w:rPr>
        <w:t>. 2006;4:76. doi:10.1186/1477-7525-4-76</w:t>
      </w:r>
    </w:p>
    <w:p w14:paraId="7CA3B98C" w14:textId="77777777" w:rsidR="00A217C1" w:rsidRPr="00A217C1" w:rsidRDefault="00A217C1" w:rsidP="00A217C1">
      <w:pPr>
        <w:pStyle w:val="Bibliography"/>
        <w:rPr>
          <w:rFonts w:cs="Times New Roman"/>
        </w:rPr>
      </w:pPr>
      <w:r w:rsidRPr="00A217C1">
        <w:rPr>
          <w:rFonts w:cs="Times New Roman"/>
        </w:rPr>
        <w:t xml:space="preserve">16. </w:t>
      </w:r>
      <w:r w:rsidRPr="00A217C1">
        <w:rPr>
          <w:rFonts w:cs="Times New Roman"/>
        </w:rPr>
        <w:tab/>
        <w:t xml:space="preserve">Radloff LS. The CES-D Scale: A self-report depression scale for research in the general population. </w:t>
      </w:r>
      <w:r w:rsidRPr="00A217C1">
        <w:rPr>
          <w:rFonts w:cs="Times New Roman"/>
          <w:i/>
          <w:iCs/>
        </w:rPr>
        <w:t>Appl Psychol Meas</w:t>
      </w:r>
      <w:r w:rsidRPr="00A217C1">
        <w:rPr>
          <w:rFonts w:cs="Times New Roman"/>
        </w:rPr>
        <w:t>. 1977;1:385-401. doi:10.1177/014662167700100306</w:t>
      </w:r>
    </w:p>
    <w:p w14:paraId="30122DD1" w14:textId="77777777" w:rsidR="00A217C1" w:rsidRPr="00A217C1" w:rsidRDefault="00A217C1" w:rsidP="00A217C1">
      <w:pPr>
        <w:pStyle w:val="Bibliography"/>
        <w:rPr>
          <w:rFonts w:cs="Times New Roman"/>
        </w:rPr>
      </w:pPr>
      <w:r w:rsidRPr="00A217C1">
        <w:rPr>
          <w:rFonts w:cs="Times New Roman"/>
        </w:rPr>
        <w:t xml:space="preserve">17. </w:t>
      </w:r>
      <w:r w:rsidRPr="00A217C1">
        <w:rPr>
          <w:rFonts w:cs="Times New Roman"/>
        </w:rPr>
        <w:tab/>
        <w:t>Steffeck D. Documentation of affective functioning measures in the Health and Retirement Study. Published online 2000. ttps://hrs.isr.umich.edu/sites/default/files/biblio/dr-005.pdf</w:t>
      </w:r>
    </w:p>
    <w:p w14:paraId="44746B70" w14:textId="7E7E987A" w:rsidR="00A217C1" w:rsidRPr="00A217C1" w:rsidRDefault="00A217C1" w:rsidP="00A217C1">
      <w:pPr>
        <w:pStyle w:val="Bibliography"/>
        <w:rPr>
          <w:rFonts w:cs="Times New Roman"/>
        </w:rPr>
      </w:pPr>
      <w:r w:rsidRPr="00A217C1">
        <w:rPr>
          <w:rFonts w:cs="Times New Roman"/>
        </w:rPr>
        <w:t xml:space="preserve">18. </w:t>
      </w:r>
      <w:r w:rsidRPr="00A217C1">
        <w:rPr>
          <w:rFonts w:cs="Times New Roman"/>
        </w:rPr>
        <w:tab/>
        <w:t xml:space="preserve">Beck AT, Weissman A, Lester D, Trexler L. The measurement of pessimism: </w:t>
      </w:r>
      <w:r w:rsidR="00020A66">
        <w:rPr>
          <w:rFonts w:cs="Times New Roman"/>
        </w:rPr>
        <w:t>t</w:t>
      </w:r>
      <w:r w:rsidRPr="00A217C1">
        <w:rPr>
          <w:rFonts w:cs="Times New Roman"/>
        </w:rPr>
        <w:t xml:space="preserve">he </w:t>
      </w:r>
      <w:r w:rsidR="00020A66">
        <w:rPr>
          <w:rFonts w:cs="Times New Roman"/>
        </w:rPr>
        <w:t>h</w:t>
      </w:r>
      <w:r w:rsidRPr="00A217C1">
        <w:rPr>
          <w:rFonts w:cs="Times New Roman"/>
        </w:rPr>
        <w:t xml:space="preserve">opelessness </w:t>
      </w:r>
      <w:r w:rsidR="00020A66">
        <w:rPr>
          <w:rFonts w:cs="Times New Roman"/>
        </w:rPr>
        <w:t>s</w:t>
      </w:r>
      <w:r w:rsidRPr="00A217C1">
        <w:rPr>
          <w:rFonts w:cs="Times New Roman"/>
        </w:rPr>
        <w:t xml:space="preserve">cale. </w:t>
      </w:r>
      <w:r w:rsidRPr="00A217C1">
        <w:rPr>
          <w:rFonts w:cs="Times New Roman"/>
          <w:i/>
          <w:iCs/>
        </w:rPr>
        <w:t>J Consult Clin Psychol</w:t>
      </w:r>
      <w:r w:rsidRPr="00A217C1">
        <w:rPr>
          <w:rFonts w:cs="Times New Roman"/>
        </w:rPr>
        <w:t>. 1974;42:861-865. doi:10.1037/h0037562</w:t>
      </w:r>
    </w:p>
    <w:p w14:paraId="414A9096" w14:textId="116ECFBD" w:rsidR="00A217C1" w:rsidRPr="00A217C1" w:rsidRDefault="00A217C1" w:rsidP="00A217C1">
      <w:pPr>
        <w:pStyle w:val="Bibliography"/>
        <w:rPr>
          <w:rFonts w:cs="Times New Roman"/>
        </w:rPr>
      </w:pPr>
      <w:r w:rsidRPr="00A217C1">
        <w:rPr>
          <w:rFonts w:cs="Times New Roman"/>
        </w:rPr>
        <w:t xml:space="preserve">19. </w:t>
      </w:r>
      <w:r w:rsidRPr="00A217C1">
        <w:rPr>
          <w:rFonts w:cs="Times New Roman"/>
        </w:rPr>
        <w:tab/>
        <w:t>Everson SA, Kaplan GA, Goldberg DE, Salonen R, Salonen JT. Hopelessness and 4-</w:t>
      </w:r>
      <w:r w:rsidR="00091A7B">
        <w:rPr>
          <w:rFonts w:cs="Times New Roman"/>
        </w:rPr>
        <w:t>y</w:t>
      </w:r>
      <w:r w:rsidRPr="00A217C1">
        <w:rPr>
          <w:rFonts w:cs="Times New Roman"/>
        </w:rPr>
        <w:t xml:space="preserve">ear </w:t>
      </w:r>
      <w:r w:rsidR="00091A7B">
        <w:rPr>
          <w:rFonts w:cs="Times New Roman"/>
        </w:rPr>
        <w:t>p</w:t>
      </w:r>
      <w:r w:rsidRPr="00A217C1">
        <w:rPr>
          <w:rFonts w:cs="Times New Roman"/>
        </w:rPr>
        <w:t xml:space="preserve">rogression of </w:t>
      </w:r>
      <w:r w:rsidR="00091A7B">
        <w:rPr>
          <w:rFonts w:cs="Times New Roman"/>
        </w:rPr>
        <w:t>c</w:t>
      </w:r>
      <w:r w:rsidRPr="00A217C1">
        <w:rPr>
          <w:rFonts w:cs="Times New Roman"/>
        </w:rPr>
        <w:t xml:space="preserve">arotid </w:t>
      </w:r>
      <w:r w:rsidR="00091A7B">
        <w:rPr>
          <w:rFonts w:cs="Times New Roman"/>
        </w:rPr>
        <w:t>a</w:t>
      </w:r>
      <w:r w:rsidRPr="00A217C1">
        <w:rPr>
          <w:rFonts w:cs="Times New Roman"/>
        </w:rPr>
        <w:t xml:space="preserve">therosclerosis: </w:t>
      </w:r>
      <w:r w:rsidR="00091A7B">
        <w:rPr>
          <w:rFonts w:cs="Times New Roman"/>
        </w:rPr>
        <w:t>t</w:t>
      </w:r>
      <w:r w:rsidRPr="00A217C1">
        <w:rPr>
          <w:rFonts w:cs="Times New Roman"/>
        </w:rPr>
        <w:t xml:space="preserve">he Kuopio </w:t>
      </w:r>
      <w:r w:rsidR="00020A66">
        <w:rPr>
          <w:rFonts w:cs="Times New Roman"/>
        </w:rPr>
        <w:t>i</w:t>
      </w:r>
      <w:r w:rsidRPr="00A217C1">
        <w:rPr>
          <w:rFonts w:cs="Times New Roman"/>
        </w:rPr>
        <w:t xml:space="preserve">schemic </w:t>
      </w:r>
      <w:r w:rsidR="00091A7B">
        <w:rPr>
          <w:rFonts w:cs="Times New Roman"/>
        </w:rPr>
        <w:t>h</w:t>
      </w:r>
      <w:r w:rsidRPr="00A217C1">
        <w:rPr>
          <w:rFonts w:cs="Times New Roman"/>
        </w:rPr>
        <w:t xml:space="preserve">eart </w:t>
      </w:r>
      <w:r w:rsidR="00091A7B">
        <w:rPr>
          <w:rFonts w:cs="Times New Roman"/>
        </w:rPr>
        <w:t>d</w:t>
      </w:r>
      <w:r w:rsidRPr="00A217C1">
        <w:rPr>
          <w:rFonts w:cs="Times New Roman"/>
        </w:rPr>
        <w:t xml:space="preserve">isease </w:t>
      </w:r>
      <w:r w:rsidR="00091A7B">
        <w:rPr>
          <w:rFonts w:cs="Times New Roman"/>
        </w:rPr>
        <w:t>r</w:t>
      </w:r>
      <w:r w:rsidRPr="00A217C1">
        <w:rPr>
          <w:rFonts w:cs="Times New Roman"/>
        </w:rPr>
        <w:t xml:space="preserve">isk </w:t>
      </w:r>
      <w:r w:rsidR="00091A7B">
        <w:rPr>
          <w:rFonts w:cs="Times New Roman"/>
        </w:rPr>
        <w:t>f</w:t>
      </w:r>
      <w:r w:rsidRPr="00A217C1">
        <w:rPr>
          <w:rFonts w:cs="Times New Roman"/>
        </w:rPr>
        <w:t xml:space="preserve">actor </w:t>
      </w:r>
      <w:r w:rsidR="00091A7B">
        <w:rPr>
          <w:rFonts w:cs="Times New Roman"/>
        </w:rPr>
        <w:t>s</w:t>
      </w:r>
      <w:r w:rsidRPr="00A217C1">
        <w:rPr>
          <w:rFonts w:cs="Times New Roman"/>
        </w:rPr>
        <w:t xml:space="preserve">tudy. </w:t>
      </w:r>
      <w:r w:rsidRPr="00A217C1">
        <w:rPr>
          <w:rFonts w:cs="Times New Roman"/>
          <w:i/>
          <w:iCs/>
        </w:rPr>
        <w:t>Arterioscler Thromb Vasc Biol</w:t>
      </w:r>
      <w:r w:rsidRPr="00A217C1">
        <w:rPr>
          <w:rFonts w:cs="Times New Roman"/>
        </w:rPr>
        <w:t>. 1997;17:1490-1495.</w:t>
      </w:r>
      <w:r w:rsidR="00020A66">
        <w:rPr>
          <w:rFonts w:cs="Times New Roman"/>
        </w:rPr>
        <w:t xml:space="preserve"> doi:</w:t>
      </w:r>
      <w:r w:rsidR="00020A66" w:rsidRPr="00020A66">
        <w:rPr>
          <w:rFonts w:cs="Times New Roman"/>
        </w:rPr>
        <w:t>10.1161/01.ATV.17.8.1490</w:t>
      </w:r>
    </w:p>
    <w:p w14:paraId="6499AFB8" w14:textId="77777777" w:rsidR="00A217C1" w:rsidRPr="00A217C1" w:rsidRDefault="00A217C1" w:rsidP="00A217C1">
      <w:pPr>
        <w:pStyle w:val="Bibliography"/>
        <w:rPr>
          <w:rFonts w:cs="Times New Roman"/>
        </w:rPr>
      </w:pPr>
      <w:r w:rsidRPr="00A217C1">
        <w:rPr>
          <w:rFonts w:cs="Times New Roman"/>
        </w:rPr>
        <w:t xml:space="preserve">20. </w:t>
      </w:r>
      <w:r w:rsidRPr="00A217C1">
        <w:rPr>
          <w:rFonts w:cs="Times New Roman"/>
        </w:rPr>
        <w:tab/>
        <w:t xml:space="preserve">Russell DW. UCLA Loneliness Scale (Version 3): reliability, validity, and factor structure. </w:t>
      </w:r>
      <w:r w:rsidRPr="00A217C1">
        <w:rPr>
          <w:rFonts w:cs="Times New Roman"/>
          <w:i/>
          <w:iCs/>
        </w:rPr>
        <w:t>J Pers Assess</w:t>
      </w:r>
      <w:r w:rsidRPr="00A217C1">
        <w:rPr>
          <w:rFonts w:cs="Times New Roman"/>
        </w:rPr>
        <w:t>. 1996;66(1):20-40. doi:10.1207/s15327752jpa6601_2</w:t>
      </w:r>
    </w:p>
    <w:p w14:paraId="76F70EE4" w14:textId="3F839E73" w:rsidR="00A217C1" w:rsidRPr="00A217C1" w:rsidRDefault="00A217C1" w:rsidP="00A217C1">
      <w:pPr>
        <w:pStyle w:val="Bibliography"/>
        <w:rPr>
          <w:rFonts w:cs="Times New Roman"/>
        </w:rPr>
      </w:pPr>
      <w:r w:rsidRPr="00A217C1">
        <w:rPr>
          <w:rFonts w:cs="Times New Roman"/>
        </w:rPr>
        <w:t xml:space="preserve">21. </w:t>
      </w:r>
      <w:r w:rsidRPr="00A217C1">
        <w:rPr>
          <w:rFonts w:cs="Times New Roman"/>
        </w:rPr>
        <w:tab/>
        <w:t xml:space="preserve">Teo AR, Choi H, Andrea SB, et al. Does </w:t>
      </w:r>
      <w:r w:rsidR="00230222">
        <w:rPr>
          <w:rFonts w:cs="Times New Roman"/>
        </w:rPr>
        <w:t>m</w:t>
      </w:r>
      <w:r w:rsidRPr="00A217C1">
        <w:rPr>
          <w:rFonts w:cs="Times New Roman"/>
        </w:rPr>
        <w:t xml:space="preserve">ode of </w:t>
      </w:r>
      <w:r w:rsidR="00230222">
        <w:rPr>
          <w:rFonts w:cs="Times New Roman"/>
        </w:rPr>
        <w:t>c</w:t>
      </w:r>
      <w:r w:rsidRPr="00A217C1">
        <w:rPr>
          <w:rFonts w:cs="Times New Roman"/>
        </w:rPr>
        <w:t xml:space="preserve">ontact with </w:t>
      </w:r>
      <w:r w:rsidR="00230222">
        <w:rPr>
          <w:rFonts w:cs="Times New Roman"/>
        </w:rPr>
        <w:t>d</w:t>
      </w:r>
      <w:r w:rsidRPr="00A217C1">
        <w:rPr>
          <w:rFonts w:cs="Times New Roman"/>
        </w:rPr>
        <w:t xml:space="preserve">ifferent </w:t>
      </w:r>
      <w:r w:rsidR="00230222">
        <w:rPr>
          <w:rFonts w:cs="Times New Roman"/>
        </w:rPr>
        <w:t>t</w:t>
      </w:r>
      <w:r w:rsidRPr="00A217C1">
        <w:rPr>
          <w:rFonts w:cs="Times New Roman"/>
        </w:rPr>
        <w:t xml:space="preserve">ypes of </w:t>
      </w:r>
      <w:r w:rsidR="00230222">
        <w:rPr>
          <w:rFonts w:cs="Times New Roman"/>
        </w:rPr>
        <w:t>s</w:t>
      </w:r>
      <w:r w:rsidRPr="00A217C1">
        <w:rPr>
          <w:rFonts w:cs="Times New Roman"/>
        </w:rPr>
        <w:t xml:space="preserve">ocial </w:t>
      </w:r>
      <w:r w:rsidR="00230222">
        <w:rPr>
          <w:rFonts w:cs="Times New Roman"/>
        </w:rPr>
        <w:t>r</w:t>
      </w:r>
      <w:r w:rsidRPr="00A217C1">
        <w:rPr>
          <w:rFonts w:cs="Times New Roman"/>
        </w:rPr>
        <w:t xml:space="preserve">elationships </w:t>
      </w:r>
      <w:r w:rsidR="00230222">
        <w:rPr>
          <w:rFonts w:cs="Times New Roman"/>
        </w:rPr>
        <w:t>p</w:t>
      </w:r>
      <w:r w:rsidRPr="00A217C1">
        <w:rPr>
          <w:rFonts w:cs="Times New Roman"/>
        </w:rPr>
        <w:t xml:space="preserve">redict </w:t>
      </w:r>
      <w:r w:rsidR="00230222">
        <w:rPr>
          <w:rFonts w:cs="Times New Roman"/>
        </w:rPr>
        <w:t>d</w:t>
      </w:r>
      <w:r w:rsidRPr="00A217C1">
        <w:rPr>
          <w:rFonts w:cs="Times New Roman"/>
        </w:rPr>
        <w:t xml:space="preserve">epression in </w:t>
      </w:r>
      <w:r w:rsidR="00230222">
        <w:rPr>
          <w:rFonts w:cs="Times New Roman"/>
        </w:rPr>
        <w:t>o</w:t>
      </w:r>
      <w:r w:rsidRPr="00A217C1">
        <w:rPr>
          <w:rFonts w:cs="Times New Roman"/>
        </w:rPr>
        <w:t xml:space="preserve">lder </w:t>
      </w:r>
      <w:r w:rsidR="00230222">
        <w:rPr>
          <w:rFonts w:cs="Times New Roman"/>
        </w:rPr>
        <w:t>a</w:t>
      </w:r>
      <w:r w:rsidRPr="00A217C1">
        <w:rPr>
          <w:rFonts w:cs="Times New Roman"/>
        </w:rPr>
        <w:t xml:space="preserve">dults? Evidence from a </w:t>
      </w:r>
      <w:r w:rsidR="00230222">
        <w:rPr>
          <w:rFonts w:cs="Times New Roman"/>
        </w:rPr>
        <w:t>n</w:t>
      </w:r>
      <w:r w:rsidRPr="00A217C1">
        <w:rPr>
          <w:rFonts w:cs="Times New Roman"/>
        </w:rPr>
        <w:t xml:space="preserve">ationally </w:t>
      </w:r>
      <w:r w:rsidR="00230222">
        <w:rPr>
          <w:rFonts w:cs="Times New Roman"/>
        </w:rPr>
        <w:t>r</w:t>
      </w:r>
      <w:r w:rsidRPr="00A217C1">
        <w:rPr>
          <w:rFonts w:cs="Times New Roman"/>
        </w:rPr>
        <w:t xml:space="preserve">epresentative </w:t>
      </w:r>
      <w:r w:rsidR="00230222">
        <w:rPr>
          <w:rFonts w:cs="Times New Roman"/>
        </w:rPr>
        <w:t>s</w:t>
      </w:r>
      <w:r w:rsidRPr="00A217C1">
        <w:rPr>
          <w:rFonts w:cs="Times New Roman"/>
        </w:rPr>
        <w:t xml:space="preserve">urvey. </w:t>
      </w:r>
      <w:r w:rsidRPr="00A217C1">
        <w:rPr>
          <w:rFonts w:cs="Times New Roman"/>
          <w:i/>
          <w:iCs/>
        </w:rPr>
        <w:t>J Am Geriatr Soc</w:t>
      </w:r>
      <w:r w:rsidRPr="00A217C1">
        <w:rPr>
          <w:rFonts w:cs="Times New Roman"/>
        </w:rPr>
        <w:t>. 2015;63(10):2014-2022. doi:10.1111/jgs.13667</w:t>
      </w:r>
    </w:p>
    <w:p w14:paraId="7F0333FD" w14:textId="550E1206" w:rsidR="00A217C1" w:rsidRPr="00A217C1" w:rsidRDefault="00A217C1" w:rsidP="00A217C1">
      <w:pPr>
        <w:pStyle w:val="Bibliography"/>
        <w:rPr>
          <w:rFonts w:cs="Times New Roman"/>
        </w:rPr>
      </w:pPr>
      <w:r w:rsidRPr="00A217C1">
        <w:rPr>
          <w:rFonts w:cs="Times New Roman"/>
        </w:rPr>
        <w:t xml:space="preserve">22. </w:t>
      </w:r>
      <w:r w:rsidRPr="00A217C1">
        <w:rPr>
          <w:rFonts w:cs="Times New Roman"/>
        </w:rPr>
        <w:tab/>
        <w:t xml:space="preserve">Lachman M, Weaver S. Midlife Development Inventory (MIDI) </w:t>
      </w:r>
      <w:r w:rsidR="00020A66">
        <w:rPr>
          <w:rFonts w:cs="Times New Roman"/>
        </w:rPr>
        <w:t>p</w:t>
      </w:r>
      <w:r w:rsidRPr="00A217C1">
        <w:rPr>
          <w:rFonts w:cs="Times New Roman"/>
        </w:rPr>
        <w:t xml:space="preserve">ersonality scales: </w:t>
      </w:r>
      <w:r w:rsidR="00091A7B">
        <w:rPr>
          <w:rFonts w:cs="Times New Roman"/>
        </w:rPr>
        <w:t>s</w:t>
      </w:r>
      <w:r w:rsidRPr="00A217C1">
        <w:rPr>
          <w:rFonts w:cs="Times New Roman"/>
        </w:rPr>
        <w:t>cale construction and scoring (Technical Report). Waltham, MA: Brandeis University, Psychology Department. Published online 1997.</w:t>
      </w:r>
    </w:p>
    <w:p w14:paraId="27E533B2" w14:textId="060E873D" w:rsidR="00A217C1" w:rsidRDefault="00A217C1" w:rsidP="00D52AAF">
      <w:pPr>
        <w:spacing w:line="240" w:lineRule="auto"/>
        <w:contextualSpacing/>
        <w:outlineLvl w:val="0"/>
        <w:rPr>
          <w:b/>
        </w:rPr>
        <w:sectPr w:rsidR="00A217C1" w:rsidSect="00D87BEA">
          <w:pgSz w:w="12240" w:h="15840"/>
          <w:pgMar w:top="1440" w:right="1440" w:bottom="1440" w:left="1440" w:header="720" w:footer="720" w:gutter="0"/>
          <w:cols w:space="720"/>
          <w:docGrid w:linePitch="360"/>
        </w:sectPr>
      </w:pPr>
      <w:r>
        <w:rPr>
          <w:b/>
        </w:rPr>
        <w:fldChar w:fldCharType="end"/>
      </w:r>
    </w:p>
    <w:p w14:paraId="2ED2097A" w14:textId="64809C4F" w:rsidR="00373659" w:rsidRPr="00F93776" w:rsidRDefault="001E3852" w:rsidP="00D52AAF">
      <w:pPr>
        <w:spacing w:line="240" w:lineRule="auto"/>
        <w:contextualSpacing/>
        <w:outlineLvl w:val="0"/>
        <w:rPr>
          <w:b/>
        </w:rPr>
      </w:pPr>
      <w:r w:rsidRPr="00F93776">
        <w:rPr>
          <w:b/>
        </w:rPr>
        <w:lastRenderedPageBreak/>
        <w:t xml:space="preserve">Appendix </w:t>
      </w:r>
      <w:r w:rsidR="001D06C4" w:rsidRPr="00F93776">
        <w:rPr>
          <w:b/>
        </w:rPr>
        <w:t xml:space="preserve">Table </w:t>
      </w:r>
      <w:r w:rsidR="00CF37C9" w:rsidRPr="00F93776">
        <w:rPr>
          <w:b/>
        </w:rPr>
        <w:t>1</w:t>
      </w:r>
      <w:r w:rsidR="001D06C4" w:rsidRPr="00F93776">
        <w:rPr>
          <w:b/>
        </w:rPr>
        <w:t xml:space="preserve">. Change in </w:t>
      </w:r>
      <w:r w:rsidR="005A14F6" w:rsidRPr="00F93776">
        <w:rPr>
          <w:b/>
        </w:rPr>
        <w:t>Friendship</w:t>
      </w:r>
      <w:r w:rsidR="001D06C4" w:rsidRPr="00F93776">
        <w:rPr>
          <w:b/>
        </w:rPr>
        <w:t xml:space="preserve"> from the Pre-Baseline Wave (t</w:t>
      </w:r>
      <w:r w:rsidR="001D06C4" w:rsidRPr="00F93776">
        <w:rPr>
          <w:b/>
          <w:vertAlign w:val="subscript"/>
        </w:rPr>
        <w:t>0</w:t>
      </w:r>
      <w:r w:rsidR="001D06C4" w:rsidRPr="00F93776">
        <w:rPr>
          <w:b/>
        </w:rPr>
        <w:t>) to the Baseline Wave (t</w:t>
      </w:r>
      <w:proofErr w:type="gramStart"/>
      <w:r w:rsidR="001D06C4" w:rsidRPr="00F93776">
        <w:rPr>
          <w:b/>
          <w:vertAlign w:val="subscript"/>
        </w:rPr>
        <w:t>1</w:t>
      </w:r>
      <w:r w:rsidR="001D06C4" w:rsidRPr="00F93776">
        <w:rPr>
          <w:b/>
        </w:rPr>
        <w:t>)</w:t>
      </w:r>
      <w:proofErr w:type="spellStart"/>
      <w:r w:rsidR="00F44610" w:rsidRPr="00F93776">
        <w:rPr>
          <w:b/>
          <w:vertAlign w:val="superscript"/>
        </w:rPr>
        <w:t>a</w:t>
      </w:r>
      <w:proofErr w:type="gramEnd"/>
      <w:r w:rsidR="00B12AD3" w:rsidRPr="00F93776">
        <w:rPr>
          <w:b/>
          <w:vertAlign w:val="superscript"/>
        </w:rPr>
        <w:t>,b</w:t>
      </w:r>
      <w:proofErr w:type="spellEnd"/>
    </w:p>
    <w:tbl>
      <w:tblPr>
        <w:tblpPr w:leftFromText="180" w:rightFromText="180" w:vertAnchor="text" w:horzAnchor="margin" w:tblpY="123"/>
        <w:tblW w:w="13230" w:type="dxa"/>
        <w:tblLayout w:type="fixed"/>
        <w:tblCellMar>
          <w:left w:w="0" w:type="dxa"/>
          <w:right w:w="0" w:type="dxa"/>
        </w:tblCellMar>
        <w:tblLook w:val="0000" w:firstRow="0" w:lastRow="0" w:firstColumn="0" w:lastColumn="0" w:noHBand="0" w:noVBand="0"/>
      </w:tblPr>
      <w:tblGrid>
        <w:gridCol w:w="3330"/>
        <w:gridCol w:w="2340"/>
        <w:gridCol w:w="2520"/>
        <w:gridCol w:w="2520"/>
        <w:gridCol w:w="2520"/>
      </w:tblGrid>
      <w:tr w:rsidR="00792B9F" w:rsidRPr="00373659" w14:paraId="3F184C86" w14:textId="77777777" w:rsidTr="00D52AAF">
        <w:trPr>
          <w:cantSplit/>
          <w:trHeight w:val="274"/>
          <w:tblHeader/>
        </w:trPr>
        <w:tc>
          <w:tcPr>
            <w:tcW w:w="3330" w:type="dxa"/>
            <w:tcBorders>
              <w:top w:val="single" w:sz="4" w:space="0" w:color="auto"/>
              <w:bottom w:val="single" w:sz="4" w:space="0" w:color="auto"/>
            </w:tcBorders>
            <w:shd w:val="clear" w:color="auto" w:fill="FFFFFF"/>
            <w:tcMar>
              <w:left w:w="60" w:type="dxa"/>
              <w:right w:w="60" w:type="dxa"/>
            </w:tcMar>
            <w:vAlign w:val="center"/>
          </w:tcPr>
          <w:p w14:paraId="32D4D68F" w14:textId="2A0D80AA" w:rsidR="00792B9F" w:rsidRPr="00373659" w:rsidRDefault="00792B9F" w:rsidP="00D52AAF">
            <w:pPr>
              <w:keepNext/>
              <w:adjustRightInd w:val="0"/>
              <w:spacing w:line="240" w:lineRule="auto"/>
              <w:contextualSpacing/>
              <w:jc w:val="center"/>
              <w:rPr>
                <w:b/>
                <w:color w:val="000000" w:themeColor="text1"/>
              </w:rPr>
            </w:pPr>
            <w:r w:rsidRPr="00373659">
              <w:rPr>
                <w:b/>
                <w:color w:val="000000" w:themeColor="text1"/>
              </w:rPr>
              <w:t xml:space="preserve">Pre-Baseline </w:t>
            </w:r>
            <w:r w:rsidRPr="00373659">
              <w:rPr>
                <w:b/>
              </w:rPr>
              <w:t>Wave (t</w:t>
            </w:r>
            <w:r w:rsidRPr="00373659">
              <w:rPr>
                <w:b/>
                <w:vertAlign w:val="subscript"/>
              </w:rPr>
              <w:t>0</w:t>
            </w:r>
            <w:r w:rsidRPr="00373659">
              <w:rPr>
                <w:b/>
              </w:rPr>
              <w:t>)</w:t>
            </w:r>
          </w:p>
        </w:tc>
        <w:tc>
          <w:tcPr>
            <w:tcW w:w="9900" w:type="dxa"/>
            <w:gridSpan w:val="4"/>
            <w:tcBorders>
              <w:top w:val="single" w:sz="4" w:space="0" w:color="auto"/>
              <w:bottom w:val="single" w:sz="4" w:space="0" w:color="auto"/>
            </w:tcBorders>
            <w:shd w:val="clear" w:color="auto" w:fill="FFFFFF"/>
          </w:tcPr>
          <w:p w14:paraId="2A37F0A9" w14:textId="6378108E" w:rsidR="00792B9F" w:rsidRPr="00373659" w:rsidRDefault="00792B9F" w:rsidP="00D52AAF">
            <w:pPr>
              <w:spacing w:line="240" w:lineRule="auto"/>
              <w:contextualSpacing/>
              <w:jc w:val="center"/>
              <w:rPr>
                <w:b/>
                <w:color w:val="000000" w:themeColor="text1"/>
              </w:rPr>
            </w:pPr>
            <w:r w:rsidRPr="00373659">
              <w:rPr>
                <w:b/>
                <w:color w:val="000000" w:themeColor="text1"/>
              </w:rPr>
              <w:t xml:space="preserve">Baseline Wave </w:t>
            </w:r>
            <w:r w:rsidRPr="00373659">
              <w:rPr>
                <w:b/>
              </w:rPr>
              <w:t>(t</w:t>
            </w:r>
            <w:r w:rsidRPr="00373659">
              <w:rPr>
                <w:b/>
                <w:vertAlign w:val="subscript"/>
              </w:rPr>
              <w:t>1</w:t>
            </w:r>
            <w:r w:rsidRPr="00373659">
              <w:rPr>
                <w:b/>
              </w:rPr>
              <w:t>)</w:t>
            </w:r>
          </w:p>
        </w:tc>
      </w:tr>
      <w:tr w:rsidR="003B7B73" w:rsidRPr="00373659" w14:paraId="4B79BCE6" w14:textId="77777777" w:rsidTr="00D52AAF">
        <w:trPr>
          <w:cantSplit/>
          <w:trHeight w:val="274"/>
          <w:tblHeader/>
        </w:trPr>
        <w:tc>
          <w:tcPr>
            <w:tcW w:w="3330" w:type="dxa"/>
            <w:tcBorders>
              <w:top w:val="single" w:sz="4" w:space="0" w:color="auto"/>
            </w:tcBorders>
            <w:shd w:val="clear" w:color="auto" w:fill="FFFFFF"/>
            <w:tcMar>
              <w:left w:w="60" w:type="dxa"/>
              <w:right w:w="60" w:type="dxa"/>
            </w:tcMar>
            <w:vAlign w:val="center"/>
          </w:tcPr>
          <w:p w14:paraId="00EC4446" w14:textId="77777777" w:rsidR="003B7B73" w:rsidRPr="00373659" w:rsidRDefault="003B7B73" w:rsidP="00D52AAF">
            <w:pPr>
              <w:keepNext/>
              <w:adjustRightInd w:val="0"/>
              <w:spacing w:line="240" w:lineRule="auto"/>
              <w:contextualSpacing/>
              <w:rPr>
                <w:color w:val="000000" w:themeColor="text1"/>
              </w:rPr>
            </w:pPr>
          </w:p>
        </w:tc>
        <w:tc>
          <w:tcPr>
            <w:tcW w:w="2340" w:type="dxa"/>
            <w:tcBorders>
              <w:top w:val="single" w:sz="4" w:space="0" w:color="auto"/>
            </w:tcBorders>
            <w:shd w:val="clear" w:color="auto" w:fill="FFFFFF"/>
          </w:tcPr>
          <w:p w14:paraId="0303E416" w14:textId="77777777" w:rsidR="003B7B73" w:rsidRPr="00373659" w:rsidRDefault="003B7B73" w:rsidP="00D52AAF">
            <w:pPr>
              <w:spacing w:line="240" w:lineRule="auto"/>
              <w:jc w:val="center"/>
              <w:rPr>
                <w:color w:val="000000" w:themeColor="text1"/>
              </w:rPr>
            </w:pPr>
            <w:r w:rsidRPr="00373659">
              <w:rPr>
                <w:color w:val="000000" w:themeColor="text1"/>
              </w:rPr>
              <w:t>Quartile 1</w:t>
            </w:r>
          </w:p>
        </w:tc>
        <w:tc>
          <w:tcPr>
            <w:tcW w:w="2520" w:type="dxa"/>
            <w:tcBorders>
              <w:top w:val="single" w:sz="4" w:space="0" w:color="auto"/>
            </w:tcBorders>
            <w:shd w:val="clear" w:color="auto" w:fill="FFFFFF"/>
            <w:vAlign w:val="center"/>
          </w:tcPr>
          <w:p w14:paraId="4751CB60" w14:textId="77777777" w:rsidR="003B7B73" w:rsidRPr="00373659" w:rsidRDefault="003B7B73" w:rsidP="00D52AAF">
            <w:pPr>
              <w:spacing w:line="240" w:lineRule="auto"/>
              <w:jc w:val="center"/>
              <w:rPr>
                <w:b/>
                <w:color w:val="000000" w:themeColor="text1"/>
              </w:rPr>
            </w:pPr>
            <w:r w:rsidRPr="00373659">
              <w:rPr>
                <w:color w:val="000000" w:themeColor="text1"/>
              </w:rPr>
              <w:t>Quartile 2</w:t>
            </w:r>
          </w:p>
        </w:tc>
        <w:tc>
          <w:tcPr>
            <w:tcW w:w="2520" w:type="dxa"/>
            <w:tcBorders>
              <w:top w:val="single" w:sz="4" w:space="0" w:color="auto"/>
            </w:tcBorders>
            <w:shd w:val="clear" w:color="auto" w:fill="FFFFFF"/>
            <w:vAlign w:val="center"/>
          </w:tcPr>
          <w:p w14:paraId="27F40DBC" w14:textId="77777777" w:rsidR="003B7B73" w:rsidRPr="00373659" w:rsidRDefault="003B7B73" w:rsidP="00D52AAF">
            <w:pPr>
              <w:spacing w:line="240" w:lineRule="auto"/>
              <w:jc w:val="center"/>
              <w:rPr>
                <w:color w:val="000000" w:themeColor="text1"/>
              </w:rPr>
            </w:pPr>
            <w:r w:rsidRPr="00373659">
              <w:rPr>
                <w:color w:val="000000" w:themeColor="text1"/>
              </w:rPr>
              <w:t>Quartile 3</w:t>
            </w:r>
          </w:p>
        </w:tc>
        <w:tc>
          <w:tcPr>
            <w:tcW w:w="2520" w:type="dxa"/>
            <w:tcBorders>
              <w:top w:val="single" w:sz="4" w:space="0" w:color="auto"/>
            </w:tcBorders>
            <w:shd w:val="clear" w:color="auto" w:fill="FFFFFF"/>
          </w:tcPr>
          <w:p w14:paraId="58BFA715" w14:textId="77777777" w:rsidR="003B7B73" w:rsidRPr="00373659" w:rsidRDefault="003B7B73" w:rsidP="00D52AAF">
            <w:pPr>
              <w:spacing w:line="240" w:lineRule="auto"/>
              <w:jc w:val="center"/>
              <w:rPr>
                <w:color w:val="000000" w:themeColor="text1"/>
              </w:rPr>
            </w:pPr>
            <w:r w:rsidRPr="00373659">
              <w:rPr>
                <w:color w:val="000000" w:themeColor="text1"/>
              </w:rPr>
              <w:t>Quartile 4</w:t>
            </w:r>
          </w:p>
        </w:tc>
      </w:tr>
      <w:tr w:rsidR="003B7B73" w:rsidRPr="00373659" w14:paraId="5B7ED3F6" w14:textId="77777777" w:rsidTr="00D52AAF">
        <w:trPr>
          <w:cantSplit/>
          <w:trHeight w:val="274"/>
          <w:tblHeader/>
        </w:trPr>
        <w:tc>
          <w:tcPr>
            <w:tcW w:w="3330" w:type="dxa"/>
            <w:tcBorders>
              <w:bottom w:val="single" w:sz="4" w:space="0" w:color="auto"/>
            </w:tcBorders>
            <w:shd w:val="clear" w:color="auto" w:fill="FFFFFF"/>
            <w:tcMar>
              <w:left w:w="60" w:type="dxa"/>
              <w:right w:w="60" w:type="dxa"/>
            </w:tcMar>
            <w:vAlign w:val="center"/>
          </w:tcPr>
          <w:p w14:paraId="1850AF74" w14:textId="77777777" w:rsidR="003B7B73" w:rsidRPr="00373659" w:rsidRDefault="003B7B73" w:rsidP="00D52AAF">
            <w:pPr>
              <w:keepNext/>
              <w:adjustRightInd w:val="0"/>
              <w:spacing w:line="240" w:lineRule="auto"/>
              <w:contextualSpacing/>
              <w:rPr>
                <w:color w:val="000000" w:themeColor="text1"/>
              </w:rPr>
            </w:pPr>
          </w:p>
        </w:tc>
        <w:tc>
          <w:tcPr>
            <w:tcW w:w="2340" w:type="dxa"/>
            <w:tcBorders>
              <w:bottom w:val="single" w:sz="4" w:space="0" w:color="auto"/>
            </w:tcBorders>
            <w:shd w:val="clear" w:color="auto" w:fill="FFFFFF"/>
          </w:tcPr>
          <w:p w14:paraId="6A67BE32" w14:textId="77777777" w:rsidR="003B7B73" w:rsidRPr="00373659" w:rsidRDefault="003B7B73" w:rsidP="00D52AAF">
            <w:pPr>
              <w:spacing w:line="240" w:lineRule="auto"/>
              <w:jc w:val="center"/>
              <w:rPr>
                <w:color w:val="000000" w:themeColor="text1"/>
              </w:rPr>
            </w:pPr>
            <w:r w:rsidRPr="00373659">
              <w:rPr>
                <w:color w:val="000000" w:themeColor="text1"/>
              </w:rPr>
              <w:t>%</w:t>
            </w:r>
          </w:p>
        </w:tc>
        <w:tc>
          <w:tcPr>
            <w:tcW w:w="2520" w:type="dxa"/>
            <w:tcBorders>
              <w:bottom w:val="single" w:sz="4" w:space="0" w:color="auto"/>
            </w:tcBorders>
            <w:shd w:val="clear" w:color="auto" w:fill="FFFFFF"/>
            <w:vAlign w:val="center"/>
          </w:tcPr>
          <w:p w14:paraId="28F861D3" w14:textId="77777777" w:rsidR="003B7B73" w:rsidRPr="00373659" w:rsidRDefault="003B7B73" w:rsidP="00D52AAF">
            <w:pPr>
              <w:spacing w:line="240" w:lineRule="auto"/>
              <w:jc w:val="center"/>
              <w:rPr>
                <w:color w:val="000000" w:themeColor="text1"/>
              </w:rPr>
            </w:pPr>
            <w:r w:rsidRPr="00373659">
              <w:rPr>
                <w:color w:val="000000"/>
              </w:rPr>
              <w:t>%</w:t>
            </w:r>
          </w:p>
        </w:tc>
        <w:tc>
          <w:tcPr>
            <w:tcW w:w="2520" w:type="dxa"/>
            <w:tcBorders>
              <w:bottom w:val="single" w:sz="4" w:space="0" w:color="auto"/>
            </w:tcBorders>
            <w:shd w:val="clear" w:color="auto" w:fill="FFFFFF"/>
            <w:vAlign w:val="center"/>
          </w:tcPr>
          <w:p w14:paraId="5BCDB770" w14:textId="77777777" w:rsidR="003B7B73" w:rsidRPr="00373659" w:rsidRDefault="003B7B73" w:rsidP="00D52AAF">
            <w:pPr>
              <w:spacing w:line="240" w:lineRule="auto"/>
              <w:jc w:val="center"/>
              <w:rPr>
                <w:color w:val="000000" w:themeColor="text1"/>
              </w:rPr>
            </w:pPr>
            <w:r w:rsidRPr="00373659">
              <w:rPr>
                <w:color w:val="000000"/>
              </w:rPr>
              <w:t>%</w:t>
            </w:r>
          </w:p>
        </w:tc>
        <w:tc>
          <w:tcPr>
            <w:tcW w:w="2520" w:type="dxa"/>
            <w:tcBorders>
              <w:bottom w:val="single" w:sz="4" w:space="0" w:color="auto"/>
            </w:tcBorders>
            <w:shd w:val="clear" w:color="auto" w:fill="FFFFFF"/>
          </w:tcPr>
          <w:p w14:paraId="7E033114" w14:textId="77777777" w:rsidR="003B7B73" w:rsidRPr="00373659" w:rsidRDefault="003B7B73" w:rsidP="00D52AAF">
            <w:pPr>
              <w:spacing w:line="240" w:lineRule="auto"/>
              <w:jc w:val="center"/>
              <w:rPr>
                <w:color w:val="000000" w:themeColor="text1"/>
              </w:rPr>
            </w:pPr>
            <w:r w:rsidRPr="00373659">
              <w:rPr>
                <w:color w:val="000000"/>
              </w:rPr>
              <w:t>%</w:t>
            </w:r>
          </w:p>
        </w:tc>
      </w:tr>
      <w:tr w:rsidR="00B12AD3" w:rsidRPr="00373659" w14:paraId="3CE07388" w14:textId="77777777" w:rsidTr="00D52AAF">
        <w:trPr>
          <w:cantSplit/>
          <w:trHeight w:hRule="exact" w:val="288"/>
        </w:trPr>
        <w:tc>
          <w:tcPr>
            <w:tcW w:w="3330" w:type="dxa"/>
            <w:shd w:val="clear" w:color="auto" w:fill="FFFFFF"/>
            <w:tcMar>
              <w:left w:w="60" w:type="dxa"/>
              <w:right w:w="60" w:type="dxa"/>
            </w:tcMar>
            <w:vAlign w:val="center"/>
          </w:tcPr>
          <w:p w14:paraId="3DA727A9" w14:textId="77777777" w:rsidR="00B12AD3" w:rsidRPr="00373659" w:rsidRDefault="00B12AD3" w:rsidP="00D52AAF">
            <w:pPr>
              <w:adjustRightInd w:val="0"/>
              <w:spacing w:line="240" w:lineRule="auto"/>
              <w:contextualSpacing/>
              <w:rPr>
                <w:color w:val="000000" w:themeColor="text1"/>
              </w:rPr>
            </w:pPr>
            <w:r w:rsidRPr="00373659">
              <w:rPr>
                <w:color w:val="000000" w:themeColor="text1"/>
              </w:rPr>
              <w:t xml:space="preserve">  Quartile 1</w:t>
            </w:r>
          </w:p>
        </w:tc>
        <w:tc>
          <w:tcPr>
            <w:tcW w:w="2340" w:type="dxa"/>
            <w:shd w:val="clear" w:color="auto" w:fill="FFFFFF"/>
            <w:vAlign w:val="center"/>
          </w:tcPr>
          <w:p w14:paraId="50A9565C" w14:textId="58EDB44F" w:rsidR="00B12AD3" w:rsidRPr="00373659" w:rsidRDefault="00B12AD3" w:rsidP="00D52AAF">
            <w:pPr>
              <w:adjustRightInd w:val="0"/>
              <w:spacing w:line="240" w:lineRule="auto"/>
              <w:contextualSpacing/>
              <w:jc w:val="center"/>
              <w:rPr>
                <w:color w:val="000000" w:themeColor="text1"/>
              </w:rPr>
            </w:pPr>
            <w:r w:rsidRPr="00436DA5">
              <w:rPr>
                <w:color w:val="000000" w:themeColor="text1"/>
              </w:rPr>
              <w:t>5</w:t>
            </w:r>
            <w:r w:rsidR="00C275F3">
              <w:rPr>
                <w:color w:val="000000" w:themeColor="text1"/>
              </w:rPr>
              <w:t>4</w:t>
            </w:r>
            <w:r w:rsidRPr="00436DA5">
              <w:rPr>
                <w:color w:val="000000" w:themeColor="text1"/>
              </w:rPr>
              <w:t>.</w:t>
            </w:r>
            <w:r w:rsidR="00C275F3">
              <w:rPr>
                <w:color w:val="000000" w:themeColor="text1"/>
              </w:rPr>
              <w:t>9</w:t>
            </w:r>
          </w:p>
        </w:tc>
        <w:tc>
          <w:tcPr>
            <w:tcW w:w="2520" w:type="dxa"/>
            <w:shd w:val="clear" w:color="auto" w:fill="FFFFFF"/>
            <w:tcMar>
              <w:left w:w="60" w:type="dxa"/>
              <w:right w:w="60" w:type="dxa"/>
            </w:tcMar>
            <w:vAlign w:val="center"/>
          </w:tcPr>
          <w:p w14:paraId="0B62EAB5" w14:textId="4357F269" w:rsidR="00B12AD3" w:rsidRPr="00373659" w:rsidRDefault="00B12AD3" w:rsidP="00D52AAF">
            <w:pPr>
              <w:adjustRightInd w:val="0"/>
              <w:spacing w:line="240" w:lineRule="auto"/>
              <w:contextualSpacing/>
              <w:jc w:val="center"/>
              <w:rPr>
                <w:color w:val="000000" w:themeColor="text1"/>
              </w:rPr>
            </w:pPr>
            <w:r w:rsidRPr="00436DA5">
              <w:rPr>
                <w:rFonts w:eastAsia="Times New Roman"/>
                <w:color w:val="000000" w:themeColor="text1"/>
                <w:lang w:eastAsia="ko-KR"/>
              </w:rPr>
              <w:t>2</w:t>
            </w:r>
            <w:r w:rsidR="00E07BAF">
              <w:rPr>
                <w:rFonts w:eastAsia="Times New Roman"/>
                <w:color w:val="000000" w:themeColor="text1"/>
                <w:lang w:eastAsia="ko-KR"/>
              </w:rPr>
              <w:t>6</w:t>
            </w:r>
            <w:r w:rsidRPr="00436DA5">
              <w:rPr>
                <w:rFonts w:eastAsia="Times New Roman"/>
                <w:color w:val="000000" w:themeColor="text1"/>
                <w:lang w:eastAsia="ko-KR"/>
              </w:rPr>
              <w:t>.</w:t>
            </w:r>
            <w:r w:rsidR="00E07BAF">
              <w:rPr>
                <w:rFonts w:eastAsia="Times New Roman"/>
                <w:color w:val="000000" w:themeColor="text1"/>
                <w:lang w:eastAsia="ko-KR"/>
              </w:rPr>
              <w:t>5</w:t>
            </w:r>
          </w:p>
        </w:tc>
        <w:tc>
          <w:tcPr>
            <w:tcW w:w="2520" w:type="dxa"/>
            <w:shd w:val="clear" w:color="auto" w:fill="FFFFFF"/>
            <w:vAlign w:val="center"/>
          </w:tcPr>
          <w:p w14:paraId="6CD2C8B7" w14:textId="732211DA" w:rsidR="00B12AD3" w:rsidRPr="00373659" w:rsidRDefault="00B12AD3" w:rsidP="00D52AAF">
            <w:pPr>
              <w:adjustRightInd w:val="0"/>
              <w:spacing w:line="240" w:lineRule="auto"/>
              <w:contextualSpacing/>
              <w:jc w:val="center"/>
              <w:rPr>
                <w:b/>
                <w:bCs/>
                <w:color w:val="000000" w:themeColor="text1"/>
              </w:rPr>
            </w:pPr>
            <w:r w:rsidRPr="00436DA5">
              <w:rPr>
                <w:rFonts w:eastAsia="Times New Roman"/>
                <w:color w:val="000000" w:themeColor="text1"/>
                <w:lang w:eastAsia="ko-KR"/>
              </w:rPr>
              <w:t>1</w:t>
            </w:r>
            <w:r w:rsidR="00E07BAF">
              <w:rPr>
                <w:rFonts w:eastAsia="Times New Roman"/>
                <w:color w:val="000000" w:themeColor="text1"/>
                <w:lang w:eastAsia="ko-KR"/>
              </w:rPr>
              <w:t>2</w:t>
            </w:r>
            <w:r w:rsidRPr="00436DA5">
              <w:rPr>
                <w:rFonts w:eastAsia="Times New Roman"/>
                <w:color w:val="000000" w:themeColor="text1"/>
                <w:lang w:eastAsia="ko-KR"/>
              </w:rPr>
              <w:t>.</w:t>
            </w:r>
            <w:r w:rsidR="00E07BAF">
              <w:rPr>
                <w:rFonts w:eastAsia="Times New Roman"/>
                <w:color w:val="000000" w:themeColor="text1"/>
                <w:lang w:eastAsia="ko-KR"/>
              </w:rPr>
              <w:t>8</w:t>
            </w:r>
          </w:p>
        </w:tc>
        <w:tc>
          <w:tcPr>
            <w:tcW w:w="2520" w:type="dxa"/>
            <w:shd w:val="clear" w:color="auto" w:fill="FFFFFF"/>
            <w:vAlign w:val="center"/>
          </w:tcPr>
          <w:p w14:paraId="6D6AFFB3" w14:textId="78E7EED0" w:rsidR="00B12AD3" w:rsidRPr="00373659" w:rsidRDefault="00E07BAF" w:rsidP="00D52AAF">
            <w:pPr>
              <w:adjustRightInd w:val="0"/>
              <w:spacing w:line="240" w:lineRule="auto"/>
              <w:contextualSpacing/>
              <w:jc w:val="center"/>
              <w:rPr>
                <w:b/>
                <w:bCs/>
                <w:color w:val="000000" w:themeColor="text1"/>
              </w:rPr>
            </w:pPr>
            <w:r>
              <w:rPr>
                <w:rFonts w:eastAsia="Times New Roman"/>
                <w:color w:val="000000" w:themeColor="text1"/>
                <w:lang w:eastAsia="ko-KR"/>
              </w:rPr>
              <w:t>5</w:t>
            </w:r>
            <w:r w:rsidR="00B12AD3" w:rsidRPr="00436DA5">
              <w:rPr>
                <w:rFonts w:eastAsia="Times New Roman"/>
                <w:color w:val="000000" w:themeColor="text1"/>
                <w:lang w:eastAsia="ko-KR"/>
              </w:rPr>
              <w:t>.</w:t>
            </w:r>
            <w:r>
              <w:rPr>
                <w:rFonts w:eastAsia="Times New Roman"/>
                <w:color w:val="000000" w:themeColor="text1"/>
                <w:lang w:eastAsia="ko-KR"/>
              </w:rPr>
              <w:t>0</w:t>
            </w:r>
          </w:p>
        </w:tc>
      </w:tr>
      <w:tr w:rsidR="00B12AD3" w:rsidRPr="00373659" w14:paraId="67F0C15A" w14:textId="77777777" w:rsidTr="00D52AAF">
        <w:trPr>
          <w:cantSplit/>
          <w:trHeight w:hRule="exact" w:val="288"/>
        </w:trPr>
        <w:tc>
          <w:tcPr>
            <w:tcW w:w="3330" w:type="dxa"/>
            <w:shd w:val="clear" w:color="auto" w:fill="FFFFFF"/>
            <w:tcMar>
              <w:left w:w="60" w:type="dxa"/>
              <w:right w:w="60" w:type="dxa"/>
            </w:tcMar>
            <w:vAlign w:val="center"/>
          </w:tcPr>
          <w:p w14:paraId="09BD0BD7" w14:textId="77777777" w:rsidR="00B12AD3" w:rsidRPr="00373659" w:rsidRDefault="00B12AD3" w:rsidP="00D52AAF">
            <w:pPr>
              <w:adjustRightInd w:val="0"/>
              <w:spacing w:line="240" w:lineRule="auto"/>
              <w:contextualSpacing/>
              <w:rPr>
                <w:color w:val="000000" w:themeColor="text1"/>
              </w:rPr>
            </w:pPr>
            <w:r w:rsidRPr="00373659">
              <w:rPr>
                <w:color w:val="000000" w:themeColor="text1"/>
              </w:rPr>
              <w:t xml:space="preserve">  Quartile 2</w:t>
            </w:r>
          </w:p>
        </w:tc>
        <w:tc>
          <w:tcPr>
            <w:tcW w:w="2340" w:type="dxa"/>
            <w:shd w:val="clear" w:color="auto" w:fill="FFFFFF"/>
            <w:vAlign w:val="center"/>
          </w:tcPr>
          <w:p w14:paraId="347BEC02" w14:textId="73D8C353" w:rsidR="00B12AD3" w:rsidRPr="00373659" w:rsidRDefault="00B12AD3" w:rsidP="00D52AAF">
            <w:pPr>
              <w:adjustRightInd w:val="0"/>
              <w:spacing w:line="240" w:lineRule="auto"/>
              <w:contextualSpacing/>
              <w:jc w:val="center"/>
              <w:rPr>
                <w:color w:val="000000" w:themeColor="text1"/>
              </w:rPr>
            </w:pPr>
            <w:r w:rsidRPr="00436DA5">
              <w:rPr>
                <w:color w:val="000000" w:themeColor="text1"/>
              </w:rPr>
              <w:t>2</w:t>
            </w:r>
            <w:r w:rsidR="00C275F3">
              <w:rPr>
                <w:color w:val="000000" w:themeColor="text1"/>
              </w:rPr>
              <w:t>5</w:t>
            </w:r>
            <w:r w:rsidRPr="00436DA5">
              <w:rPr>
                <w:color w:val="000000" w:themeColor="text1"/>
              </w:rPr>
              <w:t>.</w:t>
            </w:r>
            <w:r w:rsidR="00C275F3">
              <w:rPr>
                <w:color w:val="000000" w:themeColor="text1"/>
              </w:rPr>
              <w:t>3</w:t>
            </w:r>
          </w:p>
        </w:tc>
        <w:tc>
          <w:tcPr>
            <w:tcW w:w="2520" w:type="dxa"/>
            <w:shd w:val="clear" w:color="auto" w:fill="FFFFFF"/>
            <w:tcMar>
              <w:left w:w="60" w:type="dxa"/>
              <w:right w:w="60" w:type="dxa"/>
            </w:tcMar>
            <w:vAlign w:val="center"/>
          </w:tcPr>
          <w:p w14:paraId="1119C559" w14:textId="1365190A" w:rsidR="00B12AD3" w:rsidRPr="00373659" w:rsidRDefault="00E07BAF" w:rsidP="00D52AAF">
            <w:pPr>
              <w:adjustRightInd w:val="0"/>
              <w:spacing w:line="240" w:lineRule="auto"/>
              <w:contextualSpacing/>
              <w:jc w:val="center"/>
              <w:rPr>
                <w:color w:val="000000" w:themeColor="text1"/>
              </w:rPr>
            </w:pPr>
            <w:r>
              <w:rPr>
                <w:rFonts w:eastAsia="Times New Roman"/>
                <w:color w:val="000000" w:themeColor="text1"/>
                <w:lang w:eastAsia="ko-KR"/>
              </w:rPr>
              <w:t>35</w:t>
            </w:r>
            <w:r w:rsidR="00B12AD3" w:rsidRPr="00436DA5">
              <w:rPr>
                <w:rFonts w:eastAsia="Times New Roman"/>
                <w:color w:val="000000" w:themeColor="text1"/>
                <w:lang w:eastAsia="ko-KR"/>
              </w:rPr>
              <w:t>.</w:t>
            </w:r>
            <w:r>
              <w:rPr>
                <w:rFonts w:eastAsia="Times New Roman"/>
                <w:color w:val="000000" w:themeColor="text1"/>
                <w:lang w:eastAsia="ko-KR"/>
              </w:rPr>
              <w:t>3</w:t>
            </w:r>
          </w:p>
        </w:tc>
        <w:tc>
          <w:tcPr>
            <w:tcW w:w="2520" w:type="dxa"/>
            <w:shd w:val="clear" w:color="auto" w:fill="FFFFFF"/>
            <w:vAlign w:val="center"/>
          </w:tcPr>
          <w:p w14:paraId="24B498C9" w14:textId="19052B60" w:rsidR="00B12AD3" w:rsidRPr="00373659" w:rsidRDefault="00B12AD3" w:rsidP="00D52AAF">
            <w:pPr>
              <w:adjustRightInd w:val="0"/>
              <w:spacing w:line="240" w:lineRule="auto"/>
              <w:contextualSpacing/>
              <w:jc w:val="center"/>
              <w:rPr>
                <w:b/>
                <w:bCs/>
                <w:color w:val="000000" w:themeColor="text1"/>
              </w:rPr>
            </w:pPr>
            <w:r w:rsidRPr="00436DA5">
              <w:rPr>
                <w:rFonts w:eastAsia="Times New Roman"/>
                <w:color w:val="000000" w:themeColor="text1"/>
                <w:lang w:eastAsia="ko-KR"/>
              </w:rPr>
              <w:t>2</w:t>
            </w:r>
            <w:r w:rsidR="00E07BAF">
              <w:rPr>
                <w:rFonts w:eastAsia="Times New Roman"/>
                <w:color w:val="000000" w:themeColor="text1"/>
                <w:lang w:eastAsia="ko-KR"/>
              </w:rPr>
              <w:t>7</w:t>
            </w:r>
            <w:r w:rsidRPr="00436DA5">
              <w:rPr>
                <w:rFonts w:eastAsia="Times New Roman"/>
                <w:color w:val="000000" w:themeColor="text1"/>
                <w:lang w:eastAsia="ko-KR"/>
              </w:rPr>
              <w:t>.</w:t>
            </w:r>
            <w:r w:rsidR="00E07BAF">
              <w:rPr>
                <w:rFonts w:eastAsia="Times New Roman"/>
                <w:color w:val="000000" w:themeColor="text1"/>
                <w:lang w:eastAsia="ko-KR"/>
              </w:rPr>
              <w:t>2</w:t>
            </w:r>
          </w:p>
        </w:tc>
        <w:tc>
          <w:tcPr>
            <w:tcW w:w="2520" w:type="dxa"/>
            <w:shd w:val="clear" w:color="auto" w:fill="FFFFFF"/>
            <w:vAlign w:val="center"/>
          </w:tcPr>
          <w:p w14:paraId="3F562C5D" w14:textId="3273C770" w:rsidR="00B12AD3" w:rsidRPr="00373659" w:rsidRDefault="00B12AD3" w:rsidP="00D52AAF">
            <w:pPr>
              <w:adjustRightInd w:val="0"/>
              <w:spacing w:line="240" w:lineRule="auto"/>
              <w:contextualSpacing/>
              <w:jc w:val="center"/>
              <w:rPr>
                <w:color w:val="000000" w:themeColor="text1"/>
              </w:rPr>
            </w:pPr>
            <w:r w:rsidRPr="00436DA5">
              <w:rPr>
                <w:rFonts w:eastAsia="Times New Roman"/>
                <w:color w:val="000000" w:themeColor="text1"/>
                <w:lang w:eastAsia="ko-KR"/>
              </w:rPr>
              <w:t>1</w:t>
            </w:r>
            <w:r w:rsidR="00E07BAF">
              <w:rPr>
                <w:rFonts w:eastAsia="Times New Roman"/>
                <w:color w:val="000000" w:themeColor="text1"/>
                <w:lang w:eastAsia="ko-KR"/>
              </w:rPr>
              <w:t>1</w:t>
            </w:r>
            <w:r w:rsidRPr="00436DA5">
              <w:rPr>
                <w:rFonts w:eastAsia="Times New Roman"/>
                <w:color w:val="000000" w:themeColor="text1"/>
                <w:lang w:eastAsia="ko-KR"/>
              </w:rPr>
              <w:t>.</w:t>
            </w:r>
            <w:r w:rsidR="00E07BAF">
              <w:rPr>
                <w:rFonts w:eastAsia="Times New Roman"/>
                <w:color w:val="000000" w:themeColor="text1"/>
                <w:lang w:eastAsia="ko-KR"/>
              </w:rPr>
              <w:t>7</w:t>
            </w:r>
          </w:p>
        </w:tc>
      </w:tr>
      <w:tr w:rsidR="00B12AD3" w:rsidRPr="00373659" w14:paraId="37698C11" w14:textId="77777777" w:rsidTr="001F738D">
        <w:trPr>
          <w:cantSplit/>
          <w:trHeight w:hRule="exact" w:val="288"/>
        </w:trPr>
        <w:tc>
          <w:tcPr>
            <w:tcW w:w="3330" w:type="dxa"/>
            <w:shd w:val="clear" w:color="auto" w:fill="FFFFFF"/>
            <w:tcMar>
              <w:left w:w="60" w:type="dxa"/>
              <w:right w:w="60" w:type="dxa"/>
            </w:tcMar>
            <w:vAlign w:val="center"/>
          </w:tcPr>
          <w:p w14:paraId="1A36842C" w14:textId="77777777" w:rsidR="00B12AD3" w:rsidRPr="00373659" w:rsidRDefault="00B12AD3" w:rsidP="00D52AAF">
            <w:pPr>
              <w:adjustRightInd w:val="0"/>
              <w:spacing w:line="240" w:lineRule="auto"/>
              <w:contextualSpacing/>
              <w:rPr>
                <w:color w:val="000000" w:themeColor="text1"/>
              </w:rPr>
            </w:pPr>
            <w:r w:rsidRPr="00373659">
              <w:rPr>
                <w:color w:val="000000" w:themeColor="text1"/>
              </w:rPr>
              <w:t xml:space="preserve">  Quartile 3</w:t>
            </w:r>
          </w:p>
        </w:tc>
        <w:tc>
          <w:tcPr>
            <w:tcW w:w="2340" w:type="dxa"/>
            <w:shd w:val="clear" w:color="auto" w:fill="FFFFFF"/>
            <w:vAlign w:val="center"/>
          </w:tcPr>
          <w:p w14:paraId="387943BB" w14:textId="313A9A29" w:rsidR="00B12AD3" w:rsidRPr="00373659" w:rsidRDefault="00B12AD3" w:rsidP="00D52AAF">
            <w:pPr>
              <w:adjustRightInd w:val="0"/>
              <w:spacing w:line="240" w:lineRule="auto"/>
              <w:contextualSpacing/>
              <w:jc w:val="center"/>
              <w:rPr>
                <w:color w:val="000000" w:themeColor="text1"/>
              </w:rPr>
            </w:pPr>
            <w:r w:rsidRPr="00436DA5">
              <w:rPr>
                <w:color w:val="000000" w:themeColor="text1"/>
              </w:rPr>
              <w:t>1</w:t>
            </w:r>
            <w:r w:rsidR="00C275F3">
              <w:rPr>
                <w:color w:val="000000" w:themeColor="text1"/>
              </w:rPr>
              <w:t>3</w:t>
            </w:r>
            <w:r w:rsidRPr="00436DA5">
              <w:rPr>
                <w:color w:val="000000" w:themeColor="text1"/>
              </w:rPr>
              <w:t>.</w:t>
            </w:r>
            <w:r w:rsidR="00C275F3">
              <w:rPr>
                <w:color w:val="000000" w:themeColor="text1"/>
              </w:rPr>
              <w:t>0</w:t>
            </w:r>
          </w:p>
        </w:tc>
        <w:tc>
          <w:tcPr>
            <w:tcW w:w="2520" w:type="dxa"/>
            <w:shd w:val="clear" w:color="auto" w:fill="FFFFFF"/>
            <w:tcMar>
              <w:left w:w="60" w:type="dxa"/>
              <w:right w:w="60" w:type="dxa"/>
            </w:tcMar>
            <w:vAlign w:val="center"/>
          </w:tcPr>
          <w:p w14:paraId="1F283C2B" w14:textId="44AC979D" w:rsidR="00B12AD3" w:rsidRPr="00373659" w:rsidRDefault="00B12AD3" w:rsidP="00D52AAF">
            <w:pPr>
              <w:adjustRightInd w:val="0"/>
              <w:spacing w:line="240" w:lineRule="auto"/>
              <w:contextualSpacing/>
              <w:jc w:val="center"/>
              <w:rPr>
                <w:color w:val="000000" w:themeColor="text1"/>
              </w:rPr>
            </w:pPr>
            <w:r w:rsidRPr="00436DA5">
              <w:rPr>
                <w:rFonts w:eastAsia="Times New Roman"/>
                <w:color w:val="000000" w:themeColor="text1"/>
                <w:lang w:eastAsia="ko-KR"/>
              </w:rPr>
              <w:t>2</w:t>
            </w:r>
            <w:r w:rsidR="00E07BAF">
              <w:rPr>
                <w:rFonts w:eastAsia="Times New Roman"/>
                <w:color w:val="000000" w:themeColor="text1"/>
                <w:lang w:eastAsia="ko-KR"/>
              </w:rPr>
              <w:t>6</w:t>
            </w:r>
            <w:r w:rsidRPr="00436DA5">
              <w:rPr>
                <w:rFonts w:eastAsia="Times New Roman"/>
                <w:color w:val="000000" w:themeColor="text1"/>
                <w:lang w:eastAsia="ko-KR"/>
              </w:rPr>
              <w:t>.</w:t>
            </w:r>
            <w:r w:rsidR="00E07BAF">
              <w:rPr>
                <w:rFonts w:eastAsia="Times New Roman"/>
                <w:color w:val="000000" w:themeColor="text1"/>
                <w:lang w:eastAsia="ko-KR"/>
              </w:rPr>
              <w:t>1</w:t>
            </w:r>
          </w:p>
        </w:tc>
        <w:tc>
          <w:tcPr>
            <w:tcW w:w="2520" w:type="dxa"/>
            <w:shd w:val="clear" w:color="auto" w:fill="FFFFFF"/>
            <w:vAlign w:val="center"/>
          </w:tcPr>
          <w:p w14:paraId="6599124A" w14:textId="323D9F9D" w:rsidR="00B12AD3" w:rsidRPr="00373659" w:rsidRDefault="00B12AD3" w:rsidP="00D52AAF">
            <w:pPr>
              <w:adjustRightInd w:val="0"/>
              <w:spacing w:line="240" w:lineRule="auto"/>
              <w:contextualSpacing/>
              <w:jc w:val="center"/>
              <w:rPr>
                <w:color w:val="000000" w:themeColor="text1"/>
              </w:rPr>
            </w:pPr>
            <w:r w:rsidRPr="00436DA5">
              <w:rPr>
                <w:rFonts w:eastAsia="Times New Roman"/>
                <w:color w:val="000000" w:themeColor="text1"/>
                <w:lang w:eastAsia="ko-KR"/>
              </w:rPr>
              <w:t>3</w:t>
            </w:r>
            <w:r w:rsidR="00E07BAF">
              <w:rPr>
                <w:rFonts w:eastAsia="Times New Roman"/>
                <w:color w:val="000000" w:themeColor="text1"/>
                <w:lang w:eastAsia="ko-KR"/>
              </w:rPr>
              <w:t>4</w:t>
            </w:r>
            <w:r w:rsidRPr="00436DA5">
              <w:rPr>
                <w:rFonts w:eastAsia="Times New Roman"/>
                <w:color w:val="000000" w:themeColor="text1"/>
                <w:lang w:eastAsia="ko-KR"/>
              </w:rPr>
              <w:t>.</w:t>
            </w:r>
            <w:r w:rsidR="00E07BAF">
              <w:rPr>
                <w:rFonts w:eastAsia="Times New Roman"/>
                <w:color w:val="000000" w:themeColor="text1"/>
                <w:lang w:eastAsia="ko-KR"/>
              </w:rPr>
              <w:t>1</w:t>
            </w:r>
          </w:p>
        </w:tc>
        <w:tc>
          <w:tcPr>
            <w:tcW w:w="2520" w:type="dxa"/>
            <w:shd w:val="clear" w:color="auto" w:fill="FFFFFF"/>
            <w:vAlign w:val="center"/>
          </w:tcPr>
          <w:p w14:paraId="3C5F8477" w14:textId="7E71F114" w:rsidR="00B12AD3" w:rsidRPr="00373659" w:rsidRDefault="00B12AD3" w:rsidP="00D52AAF">
            <w:pPr>
              <w:adjustRightInd w:val="0"/>
              <w:spacing w:line="240" w:lineRule="auto"/>
              <w:contextualSpacing/>
              <w:jc w:val="center"/>
              <w:rPr>
                <w:color w:val="000000" w:themeColor="text1"/>
              </w:rPr>
            </w:pPr>
            <w:r w:rsidRPr="00436DA5">
              <w:rPr>
                <w:rFonts w:eastAsia="Times New Roman"/>
                <w:color w:val="000000" w:themeColor="text1"/>
                <w:lang w:eastAsia="ko-KR"/>
              </w:rPr>
              <w:t>2</w:t>
            </w:r>
            <w:r w:rsidR="00E07BAF">
              <w:rPr>
                <w:rFonts w:eastAsia="Times New Roman"/>
                <w:color w:val="000000" w:themeColor="text1"/>
                <w:lang w:eastAsia="ko-KR"/>
              </w:rPr>
              <w:t>7</w:t>
            </w:r>
            <w:r w:rsidRPr="00436DA5">
              <w:rPr>
                <w:rFonts w:eastAsia="Times New Roman"/>
                <w:color w:val="000000" w:themeColor="text1"/>
                <w:lang w:eastAsia="ko-KR"/>
              </w:rPr>
              <w:t>.</w:t>
            </w:r>
            <w:r w:rsidR="00E07BAF">
              <w:rPr>
                <w:rFonts w:eastAsia="Times New Roman"/>
                <w:color w:val="000000" w:themeColor="text1"/>
                <w:lang w:eastAsia="ko-KR"/>
              </w:rPr>
              <w:t>2</w:t>
            </w:r>
          </w:p>
        </w:tc>
      </w:tr>
      <w:tr w:rsidR="00B12AD3" w:rsidRPr="00082365" w14:paraId="601A2595" w14:textId="77777777" w:rsidTr="001F738D">
        <w:trPr>
          <w:cantSplit/>
          <w:trHeight w:hRule="exact" w:val="288"/>
        </w:trPr>
        <w:tc>
          <w:tcPr>
            <w:tcW w:w="3330" w:type="dxa"/>
            <w:tcBorders>
              <w:bottom w:val="single" w:sz="4" w:space="0" w:color="auto"/>
            </w:tcBorders>
            <w:shd w:val="clear" w:color="auto" w:fill="FFFFFF"/>
            <w:tcMar>
              <w:left w:w="60" w:type="dxa"/>
              <w:right w:w="60" w:type="dxa"/>
            </w:tcMar>
            <w:vAlign w:val="center"/>
          </w:tcPr>
          <w:p w14:paraId="672F42E9" w14:textId="77777777" w:rsidR="00B12AD3" w:rsidRPr="00373659" w:rsidRDefault="00B12AD3" w:rsidP="00D52AAF">
            <w:pPr>
              <w:adjustRightInd w:val="0"/>
              <w:spacing w:line="240" w:lineRule="auto"/>
              <w:contextualSpacing/>
              <w:rPr>
                <w:color w:val="000000" w:themeColor="text1"/>
              </w:rPr>
            </w:pPr>
            <w:r w:rsidRPr="00373659">
              <w:rPr>
                <w:color w:val="000000" w:themeColor="text1"/>
              </w:rPr>
              <w:t xml:space="preserve">  Quartile 4</w:t>
            </w:r>
          </w:p>
        </w:tc>
        <w:tc>
          <w:tcPr>
            <w:tcW w:w="2340" w:type="dxa"/>
            <w:tcBorders>
              <w:bottom w:val="single" w:sz="4" w:space="0" w:color="auto"/>
            </w:tcBorders>
            <w:shd w:val="clear" w:color="auto" w:fill="FFFFFF"/>
            <w:vAlign w:val="center"/>
          </w:tcPr>
          <w:p w14:paraId="1B26E393" w14:textId="5C6E9F1D" w:rsidR="00B12AD3" w:rsidRPr="00373659" w:rsidRDefault="00E07BAF" w:rsidP="00D52AAF">
            <w:pPr>
              <w:adjustRightInd w:val="0"/>
              <w:spacing w:line="240" w:lineRule="auto"/>
              <w:contextualSpacing/>
              <w:jc w:val="center"/>
              <w:rPr>
                <w:color w:val="000000" w:themeColor="text1"/>
              </w:rPr>
            </w:pPr>
            <w:r>
              <w:rPr>
                <w:color w:val="000000" w:themeColor="text1"/>
              </w:rPr>
              <w:t>5</w:t>
            </w:r>
            <w:r w:rsidR="00B12AD3" w:rsidRPr="00436DA5">
              <w:rPr>
                <w:color w:val="000000" w:themeColor="text1"/>
              </w:rPr>
              <w:t>.</w:t>
            </w:r>
            <w:r>
              <w:rPr>
                <w:color w:val="000000" w:themeColor="text1"/>
              </w:rPr>
              <w:t>8</w:t>
            </w:r>
          </w:p>
        </w:tc>
        <w:tc>
          <w:tcPr>
            <w:tcW w:w="2520" w:type="dxa"/>
            <w:tcBorders>
              <w:bottom w:val="single" w:sz="4" w:space="0" w:color="auto"/>
            </w:tcBorders>
            <w:shd w:val="clear" w:color="auto" w:fill="FFFFFF"/>
            <w:tcMar>
              <w:left w:w="60" w:type="dxa"/>
              <w:right w:w="60" w:type="dxa"/>
            </w:tcMar>
            <w:vAlign w:val="center"/>
          </w:tcPr>
          <w:p w14:paraId="3DF54CB4" w14:textId="546D9452" w:rsidR="00B12AD3" w:rsidRPr="00373659" w:rsidRDefault="00B12AD3" w:rsidP="00D52AAF">
            <w:pPr>
              <w:adjustRightInd w:val="0"/>
              <w:spacing w:line="240" w:lineRule="auto"/>
              <w:contextualSpacing/>
              <w:jc w:val="center"/>
              <w:rPr>
                <w:color w:val="000000" w:themeColor="text1"/>
              </w:rPr>
            </w:pPr>
            <w:r w:rsidRPr="00436DA5">
              <w:rPr>
                <w:rFonts w:eastAsia="Times New Roman"/>
                <w:color w:val="000000" w:themeColor="text1"/>
                <w:lang w:eastAsia="ko-KR"/>
              </w:rPr>
              <w:t>1</w:t>
            </w:r>
            <w:r w:rsidR="00E07BAF">
              <w:rPr>
                <w:rFonts w:eastAsia="Times New Roman"/>
                <w:color w:val="000000" w:themeColor="text1"/>
                <w:lang w:eastAsia="ko-KR"/>
              </w:rPr>
              <w:t>2</w:t>
            </w:r>
            <w:r w:rsidRPr="00436DA5">
              <w:rPr>
                <w:rFonts w:eastAsia="Times New Roman"/>
                <w:color w:val="000000" w:themeColor="text1"/>
                <w:lang w:eastAsia="ko-KR"/>
              </w:rPr>
              <w:t>.</w:t>
            </w:r>
            <w:r w:rsidR="00E07BAF">
              <w:rPr>
                <w:rFonts w:eastAsia="Times New Roman"/>
                <w:color w:val="000000" w:themeColor="text1"/>
                <w:lang w:eastAsia="ko-KR"/>
              </w:rPr>
              <w:t>2</w:t>
            </w:r>
          </w:p>
        </w:tc>
        <w:tc>
          <w:tcPr>
            <w:tcW w:w="2520" w:type="dxa"/>
            <w:tcBorders>
              <w:bottom w:val="single" w:sz="4" w:space="0" w:color="auto"/>
            </w:tcBorders>
            <w:shd w:val="clear" w:color="auto" w:fill="FFFFFF"/>
            <w:vAlign w:val="center"/>
          </w:tcPr>
          <w:p w14:paraId="068C681E" w14:textId="54514B8C" w:rsidR="00B12AD3" w:rsidRPr="00373659" w:rsidRDefault="00B12AD3" w:rsidP="00D52AAF">
            <w:pPr>
              <w:adjustRightInd w:val="0"/>
              <w:spacing w:line="240" w:lineRule="auto"/>
              <w:contextualSpacing/>
              <w:jc w:val="center"/>
              <w:rPr>
                <w:color w:val="000000" w:themeColor="text1"/>
              </w:rPr>
            </w:pPr>
            <w:r w:rsidRPr="00436DA5">
              <w:rPr>
                <w:rFonts w:eastAsia="Times New Roman"/>
                <w:color w:val="000000" w:themeColor="text1"/>
                <w:lang w:eastAsia="ko-KR"/>
              </w:rPr>
              <w:t>2</w:t>
            </w:r>
            <w:r w:rsidR="00E07BAF">
              <w:rPr>
                <w:rFonts w:eastAsia="Times New Roman"/>
                <w:color w:val="000000" w:themeColor="text1"/>
                <w:lang w:eastAsia="ko-KR"/>
              </w:rPr>
              <w:t>5</w:t>
            </w:r>
            <w:r w:rsidRPr="00436DA5">
              <w:rPr>
                <w:rFonts w:eastAsia="Times New Roman"/>
                <w:color w:val="000000" w:themeColor="text1"/>
                <w:lang w:eastAsia="ko-KR"/>
              </w:rPr>
              <w:t>.</w:t>
            </w:r>
            <w:r w:rsidR="00E07BAF">
              <w:rPr>
                <w:rFonts w:eastAsia="Times New Roman"/>
                <w:color w:val="000000" w:themeColor="text1"/>
                <w:lang w:eastAsia="ko-KR"/>
              </w:rPr>
              <w:t>9</w:t>
            </w:r>
          </w:p>
        </w:tc>
        <w:tc>
          <w:tcPr>
            <w:tcW w:w="2520" w:type="dxa"/>
            <w:tcBorders>
              <w:bottom w:val="single" w:sz="4" w:space="0" w:color="auto"/>
            </w:tcBorders>
            <w:shd w:val="clear" w:color="auto" w:fill="FFFFFF"/>
            <w:vAlign w:val="center"/>
          </w:tcPr>
          <w:p w14:paraId="5382E864" w14:textId="2FD7E4DA" w:rsidR="00B12AD3" w:rsidRPr="00082365" w:rsidRDefault="00B12AD3" w:rsidP="00D52AAF">
            <w:pPr>
              <w:adjustRightInd w:val="0"/>
              <w:spacing w:line="240" w:lineRule="auto"/>
              <w:contextualSpacing/>
              <w:jc w:val="center"/>
              <w:rPr>
                <w:color w:val="000000" w:themeColor="text1"/>
              </w:rPr>
            </w:pPr>
            <w:r w:rsidRPr="00436DA5">
              <w:rPr>
                <w:rFonts w:eastAsia="Times New Roman"/>
                <w:color w:val="000000" w:themeColor="text1"/>
                <w:lang w:eastAsia="ko-KR"/>
              </w:rPr>
              <w:t>5</w:t>
            </w:r>
            <w:r w:rsidR="00E07BAF">
              <w:rPr>
                <w:rFonts w:eastAsia="Times New Roman"/>
                <w:color w:val="000000" w:themeColor="text1"/>
                <w:lang w:eastAsia="ko-KR"/>
              </w:rPr>
              <w:t>6</w:t>
            </w:r>
            <w:r w:rsidRPr="00436DA5">
              <w:rPr>
                <w:rFonts w:eastAsia="Times New Roman"/>
                <w:color w:val="000000" w:themeColor="text1"/>
                <w:lang w:eastAsia="ko-KR"/>
              </w:rPr>
              <w:t>.</w:t>
            </w:r>
            <w:r w:rsidR="00E07BAF">
              <w:rPr>
                <w:rFonts w:eastAsia="Times New Roman"/>
                <w:color w:val="000000" w:themeColor="text1"/>
                <w:lang w:eastAsia="ko-KR"/>
              </w:rPr>
              <w:t>2</w:t>
            </w:r>
          </w:p>
        </w:tc>
      </w:tr>
    </w:tbl>
    <w:p w14:paraId="4FCC18AC" w14:textId="77777777" w:rsidR="00B12AD3" w:rsidRDefault="00B12AD3" w:rsidP="00B12AD3">
      <w:pPr>
        <w:spacing w:line="240" w:lineRule="auto"/>
        <w:rPr>
          <w:rFonts w:eastAsia="Times New Roman" w:cs="Times New Roman"/>
          <w:color w:val="000000"/>
          <w:szCs w:val="24"/>
          <w:vertAlign w:val="superscript"/>
        </w:rPr>
      </w:pPr>
    </w:p>
    <w:p w14:paraId="7298A5A6" w14:textId="77777777" w:rsidR="00B12AD3" w:rsidRDefault="00B12AD3" w:rsidP="00B12AD3">
      <w:pPr>
        <w:spacing w:line="240" w:lineRule="auto"/>
        <w:rPr>
          <w:rFonts w:eastAsia="Times New Roman" w:cs="Times New Roman"/>
          <w:color w:val="000000"/>
          <w:szCs w:val="24"/>
          <w:vertAlign w:val="superscript"/>
        </w:rPr>
      </w:pPr>
    </w:p>
    <w:p w14:paraId="5960ACED" w14:textId="77777777" w:rsidR="00B12AD3" w:rsidRDefault="00B12AD3" w:rsidP="00B12AD3">
      <w:pPr>
        <w:spacing w:line="240" w:lineRule="auto"/>
        <w:rPr>
          <w:rFonts w:eastAsia="Times New Roman" w:cs="Times New Roman"/>
          <w:color w:val="000000"/>
          <w:szCs w:val="24"/>
          <w:vertAlign w:val="superscript"/>
        </w:rPr>
      </w:pPr>
    </w:p>
    <w:p w14:paraId="0C4ADD25" w14:textId="77777777" w:rsidR="00B12AD3" w:rsidRDefault="00B12AD3" w:rsidP="00B12AD3">
      <w:pPr>
        <w:spacing w:line="240" w:lineRule="auto"/>
        <w:rPr>
          <w:rFonts w:eastAsia="Times New Roman" w:cs="Times New Roman"/>
          <w:color w:val="000000"/>
          <w:szCs w:val="24"/>
          <w:vertAlign w:val="superscript"/>
        </w:rPr>
      </w:pPr>
    </w:p>
    <w:p w14:paraId="73E12075" w14:textId="77777777" w:rsidR="00B12AD3" w:rsidRDefault="00B12AD3" w:rsidP="00B12AD3">
      <w:pPr>
        <w:spacing w:line="240" w:lineRule="auto"/>
        <w:rPr>
          <w:rFonts w:eastAsia="Times New Roman" w:cs="Times New Roman"/>
          <w:color w:val="000000"/>
          <w:szCs w:val="24"/>
          <w:vertAlign w:val="superscript"/>
        </w:rPr>
      </w:pPr>
    </w:p>
    <w:p w14:paraId="09CC67CE" w14:textId="77777777" w:rsidR="00B12AD3" w:rsidRDefault="00B12AD3" w:rsidP="00B12AD3">
      <w:pPr>
        <w:spacing w:line="240" w:lineRule="auto"/>
        <w:rPr>
          <w:rFonts w:eastAsia="Times New Roman" w:cs="Times New Roman"/>
          <w:color w:val="000000"/>
          <w:szCs w:val="24"/>
          <w:vertAlign w:val="superscript"/>
        </w:rPr>
      </w:pPr>
    </w:p>
    <w:p w14:paraId="61FBB06F" w14:textId="77777777" w:rsidR="00B12AD3" w:rsidRDefault="00B12AD3" w:rsidP="00B12AD3">
      <w:pPr>
        <w:spacing w:line="240" w:lineRule="auto"/>
        <w:rPr>
          <w:rFonts w:eastAsia="Times New Roman" w:cs="Times New Roman"/>
          <w:color w:val="000000"/>
          <w:szCs w:val="24"/>
          <w:vertAlign w:val="superscript"/>
        </w:rPr>
      </w:pPr>
    </w:p>
    <w:p w14:paraId="67A6EE6F" w14:textId="77777777" w:rsidR="00B12AD3" w:rsidRDefault="00B12AD3" w:rsidP="00B12AD3">
      <w:pPr>
        <w:spacing w:line="240" w:lineRule="auto"/>
        <w:rPr>
          <w:rFonts w:eastAsia="Times New Roman" w:cs="Times New Roman"/>
          <w:color w:val="000000"/>
          <w:szCs w:val="24"/>
          <w:vertAlign w:val="superscript"/>
        </w:rPr>
      </w:pPr>
    </w:p>
    <w:p w14:paraId="139D9ED2" w14:textId="0FAC7F93" w:rsidR="00B12AD3" w:rsidRDefault="00081387" w:rsidP="00B12AD3">
      <w:pPr>
        <w:spacing w:line="240" w:lineRule="auto"/>
        <w:rPr>
          <w:rFonts w:cs="Times New Roman"/>
          <w:color w:val="000000" w:themeColor="text1"/>
          <w:vertAlign w:val="superscript"/>
        </w:rPr>
      </w:pPr>
      <w:proofErr w:type="spellStart"/>
      <w:r w:rsidRPr="008E7C1F">
        <w:rPr>
          <w:rFonts w:eastAsia="Times New Roman" w:cs="Times New Roman"/>
          <w:color w:val="000000"/>
          <w:szCs w:val="24"/>
          <w:vertAlign w:val="superscript"/>
        </w:rPr>
        <w:t>a</w:t>
      </w:r>
      <w:r w:rsidRPr="008E7C1F">
        <w:rPr>
          <w:rFonts w:eastAsia="Times New Roman" w:cs="Times New Roman"/>
          <w:color w:val="000000"/>
          <w:szCs w:val="24"/>
        </w:rPr>
        <w:t>The</w:t>
      </w:r>
      <w:proofErr w:type="spellEnd"/>
      <w:r w:rsidRPr="008E7C1F">
        <w:rPr>
          <w:rFonts w:eastAsia="Times New Roman" w:cs="Times New Roman"/>
          <w:color w:val="000000"/>
          <w:szCs w:val="24"/>
        </w:rPr>
        <w:t xml:space="preserve"> percent of people in quartile 1,</w:t>
      </w:r>
      <w:r w:rsidR="008E3CFF" w:rsidRPr="008E7C1F">
        <w:rPr>
          <w:rFonts w:eastAsia="Times New Roman" w:cs="Times New Roman"/>
          <w:color w:val="000000"/>
          <w:szCs w:val="24"/>
        </w:rPr>
        <w:t xml:space="preserve"> </w:t>
      </w:r>
      <w:r w:rsidRPr="008E7C1F">
        <w:rPr>
          <w:rFonts w:eastAsia="Times New Roman" w:cs="Times New Roman"/>
          <w:color w:val="000000"/>
          <w:szCs w:val="24"/>
        </w:rPr>
        <w:t>2,</w:t>
      </w:r>
      <w:r w:rsidR="008E3CFF" w:rsidRPr="008E7C1F">
        <w:rPr>
          <w:rFonts w:eastAsia="Times New Roman" w:cs="Times New Roman"/>
          <w:color w:val="000000"/>
          <w:szCs w:val="24"/>
        </w:rPr>
        <w:t xml:space="preserve"> 3</w:t>
      </w:r>
      <w:r w:rsidRPr="008E7C1F">
        <w:rPr>
          <w:rFonts w:eastAsia="Times New Roman" w:cs="Times New Roman"/>
          <w:color w:val="000000"/>
          <w:szCs w:val="24"/>
        </w:rPr>
        <w:t>, or 4 in the pre-baseline wave (t</w:t>
      </w:r>
      <w:r w:rsidR="008E3CFF" w:rsidRPr="008E7C1F">
        <w:rPr>
          <w:rFonts w:eastAsia="Times New Roman" w:cs="Times New Roman"/>
          <w:color w:val="000000"/>
          <w:szCs w:val="24"/>
          <w:vertAlign w:val="subscript"/>
        </w:rPr>
        <w:t>0</w:t>
      </w:r>
      <w:r w:rsidRPr="008E7C1F">
        <w:rPr>
          <w:rFonts w:eastAsia="Times New Roman" w:cs="Times New Roman"/>
          <w:color w:val="000000"/>
          <w:szCs w:val="24"/>
        </w:rPr>
        <w:t xml:space="preserve">) who end up in </w:t>
      </w:r>
      <w:proofErr w:type="gramStart"/>
      <w:r w:rsidRPr="008E7C1F">
        <w:rPr>
          <w:rFonts w:eastAsia="Times New Roman" w:cs="Times New Roman"/>
          <w:color w:val="000000"/>
          <w:szCs w:val="24"/>
        </w:rPr>
        <w:t>a quartile</w:t>
      </w:r>
      <w:proofErr w:type="gramEnd"/>
      <w:r w:rsidRPr="008E7C1F">
        <w:rPr>
          <w:rFonts w:eastAsia="Times New Roman" w:cs="Times New Roman"/>
          <w:color w:val="000000"/>
          <w:szCs w:val="24"/>
        </w:rPr>
        <w:t xml:space="preserve"> 1, 2, 3, or 4 later in the baseline wave (t</w:t>
      </w:r>
      <w:r w:rsidR="008E3CFF" w:rsidRPr="008E7C1F">
        <w:rPr>
          <w:rFonts w:eastAsia="Times New Roman" w:cs="Times New Roman"/>
          <w:color w:val="000000"/>
          <w:szCs w:val="24"/>
          <w:vertAlign w:val="subscript"/>
        </w:rPr>
        <w:t>1</w:t>
      </w:r>
      <w:r w:rsidRPr="008E7C1F">
        <w:rPr>
          <w:rFonts w:eastAsia="Times New Roman" w:cs="Times New Roman"/>
          <w:color w:val="000000"/>
          <w:szCs w:val="24"/>
        </w:rPr>
        <w:t>).</w:t>
      </w:r>
      <w:r w:rsidR="00B12AD3" w:rsidRPr="00B12AD3">
        <w:rPr>
          <w:rFonts w:cs="Times New Roman"/>
          <w:color w:val="000000" w:themeColor="text1"/>
          <w:vertAlign w:val="superscript"/>
        </w:rPr>
        <w:t xml:space="preserve"> </w:t>
      </w:r>
    </w:p>
    <w:p w14:paraId="33E454FB" w14:textId="127452EA" w:rsidR="00B12AD3" w:rsidRPr="00436DA5" w:rsidRDefault="00B12AD3" w:rsidP="00B12AD3">
      <w:pPr>
        <w:spacing w:line="240" w:lineRule="auto"/>
        <w:rPr>
          <w:rFonts w:eastAsia="Times New Roman" w:cs="Times New Roman"/>
          <w:color w:val="000000" w:themeColor="text1"/>
          <w:szCs w:val="24"/>
        </w:rPr>
      </w:pPr>
      <w:proofErr w:type="spellStart"/>
      <w:r w:rsidRPr="00436DA5">
        <w:rPr>
          <w:rFonts w:cs="Times New Roman"/>
          <w:color w:val="000000" w:themeColor="text1"/>
          <w:vertAlign w:val="superscript"/>
        </w:rPr>
        <w:t>b</w:t>
      </w:r>
      <w:r w:rsidRPr="00436DA5">
        <w:rPr>
          <w:rFonts w:cs="Times New Roman"/>
          <w:color w:val="000000" w:themeColor="text1"/>
          <w:shd w:val="clear" w:color="auto" w:fill="FFFFFF"/>
        </w:rPr>
        <w:t>The</w:t>
      </w:r>
      <w:proofErr w:type="spellEnd"/>
      <w:r w:rsidRPr="00436DA5">
        <w:rPr>
          <w:rFonts w:cs="Times New Roman"/>
          <w:color w:val="000000" w:themeColor="text1"/>
          <w:shd w:val="clear" w:color="auto" w:fill="FFFFFF"/>
        </w:rPr>
        <w:t xml:space="preserve"> values in the first row (quartile 1) do not add up to 100% because of rounding.</w:t>
      </w:r>
      <w:r w:rsidRPr="00436DA5">
        <w:rPr>
          <w:rFonts w:eastAsia="Times New Roman" w:cs="Times New Roman"/>
          <w:color w:val="000000" w:themeColor="text1"/>
          <w:szCs w:val="24"/>
        </w:rPr>
        <w:t xml:space="preserve"> </w:t>
      </w:r>
    </w:p>
    <w:p w14:paraId="03275946" w14:textId="77777777" w:rsidR="00B12AD3" w:rsidRDefault="00B12AD3" w:rsidP="0002476C">
      <w:pPr>
        <w:rPr>
          <w:b/>
          <w:bCs/>
        </w:rPr>
        <w:sectPr w:rsidR="00B12AD3" w:rsidSect="00E05B01">
          <w:pgSz w:w="15840" w:h="12240" w:orient="landscape"/>
          <w:pgMar w:top="720" w:right="567" w:bottom="720" w:left="567" w:header="720" w:footer="720" w:gutter="0"/>
          <w:cols w:space="720"/>
          <w:docGrid w:linePitch="360"/>
        </w:sectPr>
      </w:pPr>
    </w:p>
    <w:p w14:paraId="10B5871D" w14:textId="34F96CB9" w:rsidR="001D06C4" w:rsidRPr="00F93776" w:rsidRDefault="001E3852" w:rsidP="00D52AAF">
      <w:pPr>
        <w:pStyle w:val="Heading2"/>
        <w:spacing w:line="240" w:lineRule="auto"/>
      </w:pPr>
      <w:r w:rsidRPr="00F93776">
        <w:lastRenderedPageBreak/>
        <w:t xml:space="preserve">Appendix </w:t>
      </w:r>
      <w:r w:rsidR="001D06C4" w:rsidRPr="00F93776">
        <w:t xml:space="preserve">Table </w:t>
      </w:r>
      <w:r w:rsidR="00CF37C9" w:rsidRPr="00F93776">
        <w:t>2</w:t>
      </w:r>
      <w:r w:rsidR="001D06C4" w:rsidRPr="00F93776">
        <w:t xml:space="preserve">. </w:t>
      </w:r>
      <w:r w:rsidR="005A14F6" w:rsidRPr="00F93776">
        <w:t>Friendship</w:t>
      </w:r>
      <w:r w:rsidR="001D06C4" w:rsidRPr="00F93776">
        <w:t xml:space="preserve"> and Subsequent Health</w:t>
      </w:r>
      <w:r w:rsidR="00C8097B" w:rsidRPr="00F93776">
        <w:t>/</w:t>
      </w:r>
      <w:r w:rsidR="00D52FE0" w:rsidRPr="00F93776">
        <w:t>Well-Being</w:t>
      </w:r>
      <w:r w:rsidR="001D06C4" w:rsidRPr="00F93776">
        <w:t xml:space="preserve"> (Adjustment for Conventional</w:t>
      </w:r>
      <w:r w:rsidR="00C8097B" w:rsidRPr="00F93776">
        <w:t>/</w:t>
      </w:r>
      <w:r w:rsidR="001D06C4" w:rsidRPr="00F93776">
        <w:t>All Covariates: N=</w:t>
      </w:r>
      <w:proofErr w:type="gramStart"/>
      <w:r w:rsidR="001D06C4" w:rsidRPr="00F93776">
        <w:t>1</w:t>
      </w:r>
      <w:r w:rsidR="00B37A49" w:rsidRPr="00F93776">
        <w:t>2</w:t>
      </w:r>
      <w:r w:rsidR="001D06C4" w:rsidRPr="00F93776">
        <w:t>,</w:t>
      </w:r>
      <w:r w:rsidR="00B37A49" w:rsidRPr="00F93776">
        <w:t>988</w:t>
      </w:r>
      <w:r w:rsidR="001D06C4" w:rsidRPr="00F93776">
        <w:t>)</w:t>
      </w:r>
      <w:proofErr w:type="spellStart"/>
      <w:r w:rsidR="001D06C4" w:rsidRPr="00F93776">
        <w:rPr>
          <w:vertAlign w:val="superscript"/>
        </w:rPr>
        <w:t>a</w:t>
      </w:r>
      <w:proofErr w:type="gramEnd"/>
      <w:r w:rsidR="001D06C4" w:rsidRPr="00F93776">
        <w:rPr>
          <w:vertAlign w:val="superscript"/>
        </w:rPr>
        <w:t>,b,c</w:t>
      </w:r>
      <w:proofErr w:type="spellEnd"/>
    </w:p>
    <w:tbl>
      <w:tblPr>
        <w:tblpPr w:leftFromText="180" w:rightFromText="180" w:vertAnchor="text" w:horzAnchor="margin" w:tblpY="188"/>
        <w:tblW w:w="14743" w:type="dxa"/>
        <w:tblCellMar>
          <w:left w:w="0" w:type="dxa"/>
          <w:right w:w="0" w:type="dxa"/>
        </w:tblCellMar>
        <w:tblLook w:val="0000" w:firstRow="0" w:lastRow="0" w:firstColumn="0" w:lastColumn="0" w:noHBand="0" w:noVBand="0"/>
      </w:tblPr>
      <w:tblGrid>
        <w:gridCol w:w="4319"/>
        <w:gridCol w:w="3459"/>
        <w:gridCol w:w="3459"/>
        <w:gridCol w:w="3459"/>
        <w:gridCol w:w="47"/>
      </w:tblGrid>
      <w:tr w:rsidR="00963877" w:rsidRPr="00D52AAF" w14:paraId="498039B2" w14:textId="77777777" w:rsidTr="005A14F6">
        <w:trPr>
          <w:cantSplit/>
          <w:trHeight w:val="274"/>
        </w:trPr>
        <w:tc>
          <w:tcPr>
            <w:tcW w:w="1465" w:type="pct"/>
            <w:tcBorders>
              <w:top w:val="single" w:sz="4" w:space="0" w:color="auto"/>
              <w:bottom w:val="single" w:sz="4" w:space="0" w:color="auto"/>
            </w:tcBorders>
            <w:shd w:val="clear" w:color="auto" w:fill="FFFFFF"/>
            <w:tcMar>
              <w:left w:w="60" w:type="dxa"/>
              <w:right w:w="60" w:type="dxa"/>
            </w:tcMar>
            <w:vAlign w:val="center"/>
          </w:tcPr>
          <w:p w14:paraId="72A07F61" w14:textId="5FDB032A" w:rsidR="00963877" w:rsidRPr="00DD45EC" w:rsidRDefault="00963877" w:rsidP="00D52AAF">
            <w:pPr>
              <w:keepNext/>
              <w:adjustRightInd w:val="0"/>
              <w:spacing w:line="240" w:lineRule="auto"/>
              <w:contextualSpacing/>
              <w:jc w:val="center"/>
              <w:rPr>
                <w:rFonts w:cs="Times New Roman"/>
                <w:color w:val="000000"/>
                <w:szCs w:val="24"/>
              </w:rPr>
            </w:pPr>
          </w:p>
        </w:tc>
        <w:tc>
          <w:tcPr>
            <w:tcW w:w="3535" w:type="pct"/>
            <w:gridSpan w:val="4"/>
            <w:tcBorders>
              <w:top w:val="single" w:sz="4" w:space="0" w:color="auto"/>
              <w:bottom w:val="single" w:sz="4" w:space="0" w:color="auto"/>
            </w:tcBorders>
            <w:shd w:val="clear" w:color="auto" w:fill="FFFFFF"/>
          </w:tcPr>
          <w:p w14:paraId="1243AE3E" w14:textId="42A22047" w:rsidR="00963877" w:rsidRPr="00D52AAF" w:rsidRDefault="005A14F6" w:rsidP="00D52AAF">
            <w:pPr>
              <w:spacing w:line="240" w:lineRule="auto"/>
              <w:contextualSpacing/>
              <w:jc w:val="center"/>
              <w:rPr>
                <w:rFonts w:cs="Times New Roman"/>
                <w:b/>
                <w:color w:val="000000"/>
                <w:szCs w:val="24"/>
              </w:rPr>
            </w:pPr>
            <w:r>
              <w:rPr>
                <w:rFonts w:cs="Times New Roman"/>
                <w:b/>
                <w:color w:val="000000"/>
                <w:szCs w:val="24"/>
              </w:rPr>
              <w:t>Friendship</w:t>
            </w:r>
          </w:p>
        </w:tc>
      </w:tr>
      <w:tr w:rsidR="001D06C4" w:rsidRPr="00D52AAF" w14:paraId="20AF1E63" w14:textId="77777777" w:rsidTr="005A14F6">
        <w:trPr>
          <w:gridAfter w:val="1"/>
          <w:wAfter w:w="16" w:type="pct"/>
          <w:cantSplit/>
          <w:trHeight w:val="428"/>
        </w:trPr>
        <w:tc>
          <w:tcPr>
            <w:tcW w:w="1465" w:type="pct"/>
            <w:tcBorders>
              <w:top w:val="single" w:sz="4" w:space="0" w:color="auto"/>
              <w:bottom w:val="single" w:sz="4" w:space="0" w:color="auto"/>
            </w:tcBorders>
            <w:shd w:val="clear" w:color="auto" w:fill="FFFFFF"/>
            <w:tcMar>
              <w:left w:w="60" w:type="dxa"/>
              <w:right w:w="60" w:type="dxa"/>
            </w:tcMar>
            <w:vAlign w:val="center"/>
          </w:tcPr>
          <w:p w14:paraId="3E3D85DE" w14:textId="2F76139C" w:rsidR="001D06C4" w:rsidRPr="00AD1AB7" w:rsidRDefault="00DD45EC" w:rsidP="00DD45EC">
            <w:pPr>
              <w:keepNext/>
              <w:adjustRightInd w:val="0"/>
              <w:spacing w:line="240" w:lineRule="auto"/>
              <w:contextualSpacing/>
              <w:jc w:val="center"/>
              <w:rPr>
                <w:rFonts w:cs="Times New Roman"/>
                <w:b/>
                <w:bCs/>
                <w:color w:val="000000"/>
                <w:szCs w:val="24"/>
              </w:rPr>
            </w:pPr>
            <w:r w:rsidRPr="00AD1AB7">
              <w:rPr>
                <w:rFonts w:cs="Times New Roman"/>
                <w:b/>
                <w:bCs/>
                <w:color w:val="000000"/>
                <w:szCs w:val="24"/>
              </w:rPr>
              <w:t>Outcomes</w:t>
            </w:r>
          </w:p>
        </w:tc>
        <w:tc>
          <w:tcPr>
            <w:tcW w:w="1173" w:type="pct"/>
            <w:tcBorders>
              <w:top w:val="single" w:sz="4" w:space="0" w:color="auto"/>
              <w:bottom w:val="single" w:sz="4" w:space="0" w:color="auto"/>
            </w:tcBorders>
            <w:shd w:val="clear" w:color="auto" w:fill="auto"/>
            <w:vAlign w:val="center"/>
          </w:tcPr>
          <w:p w14:paraId="594565D2" w14:textId="77777777" w:rsidR="001D06C4" w:rsidRPr="00D52AAF" w:rsidRDefault="001D06C4" w:rsidP="00D52AAF">
            <w:pPr>
              <w:spacing w:line="240" w:lineRule="auto"/>
              <w:contextualSpacing/>
              <w:jc w:val="center"/>
              <w:rPr>
                <w:rFonts w:cs="Times New Roman"/>
                <w:color w:val="000000"/>
                <w:szCs w:val="24"/>
              </w:rPr>
            </w:pPr>
            <w:r w:rsidRPr="00D52AAF">
              <w:rPr>
                <w:rFonts w:cs="Times New Roman"/>
                <w:color w:val="000000"/>
                <w:szCs w:val="24"/>
              </w:rPr>
              <w:t>Quartile 1</w:t>
            </w:r>
          </w:p>
          <w:p w14:paraId="3E700320" w14:textId="4C8063E4" w:rsidR="001D06C4" w:rsidRPr="00A263DC" w:rsidRDefault="001D06C4" w:rsidP="00A263DC">
            <w:pPr>
              <w:spacing w:line="240" w:lineRule="auto"/>
              <w:contextualSpacing/>
              <w:jc w:val="center"/>
              <w:rPr>
                <w:rFonts w:cs="Times New Roman"/>
                <w:color w:val="000000"/>
                <w:szCs w:val="24"/>
              </w:rPr>
            </w:pPr>
            <w:r w:rsidRPr="00D52AAF">
              <w:rPr>
                <w:rFonts w:cs="Times New Roman"/>
                <w:color w:val="000000"/>
                <w:szCs w:val="24"/>
              </w:rPr>
              <w:t>(n=3,</w:t>
            </w:r>
            <w:r w:rsidR="00A13E66">
              <w:rPr>
                <w:rFonts w:cs="Times New Roman"/>
                <w:color w:val="000000"/>
                <w:szCs w:val="24"/>
              </w:rPr>
              <w:t>249</w:t>
            </w:r>
            <w:r w:rsidRPr="00D52AAF">
              <w:rPr>
                <w:rFonts w:cs="Times New Roman"/>
                <w:color w:val="000000"/>
                <w:szCs w:val="24"/>
              </w:rPr>
              <w:t>)</w:t>
            </w:r>
          </w:p>
        </w:tc>
        <w:tc>
          <w:tcPr>
            <w:tcW w:w="1173" w:type="pct"/>
            <w:tcBorders>
              <w:top w:val="single" w:sz="4" w:space="0" w:color="auto"/>
              <w:bottom w:val="single" w:sz="4" w:space="0" w:color="auto"/>
            </w:tcBorders>
            <w:shd w:val="clear" w:color="auto" w:fill="auto"/>
            <w:vAlign w:val="center"/>
          </w:tcPr>
          <w:p w14:paraId="6A34A6E2" w14:textId="77777777" w:rsidR="001D06C4" w:rsidRPr="00D52AAF" w:rsidRDefault="001D06C4" w:rsidP="00D52AAF">
            <w:pPr>
              <w:spacing w:line="240" w:lineRule="auto"/>
              <w:contextualSpacing/>
              <w:jc w:val="center"/>
              <w:rPr>
                <w:rFonts w:cs="Times New Roman"/>
                <w:color w:val="000000"/>
                <w:szCs w:val="24"/>
              </w:rPr>
            </w:pPr>
            <w:proofErr w:type="gramStart"/>
            <w:r w:rsidRPr="00D52AAF">
              <w:rPr>
                <w:rFonts w:cs="Times New Roman"/>
                <w:color w:val="000000"/>
                <w:szCs w:val="24"/>
              </w:rPr>
              <w:t>Conventionally-Adjusted</w:t>
            </w:r>
            <w:proofErr w:type="gramEnd"/>
            <w:r w:rsidRPr="00D52AAF">
              <w:rPr>
                <w:rFonts w:cs="Times New Roman"/>
                <w:color w:val="000000"/>
                <w:szCs w:val="24"/>
              </w:rPr>
              <w:t xml:space="preserve"> </w:t>
            </w:r>
            <w:proofErr w:type="spellStart"/>
            <w:r w:rsidRPr="00D52AAF">
              <w:rPr>
                <w:rFonts w:cs="Times New Roman"/>
                <w:color w:val="000000"/>
                <w:szCs w:val="24"/>
              </w:rPr>
              <w:t>Models</w:t>
            </w:r>
            <w:r w:rsidRPr="00D52AAF">
              <w:rPr>
                <w:rFonts w:cs="Times New Roman"/>
                <w:szCs w:val="24"/>
                <w:vertAlign w:val="superscript"/>
              </w:rPr>
              <w:t>d</w:t>
            </w:r>
            <w:proofErr w:type="spellEnd"/>
          </w:p>
          <w:p w14:paraId="08F240CD" w14:textId="03FEFFC6" w:rsidR="001D06C4" w:rsidRPr="00A263DC" w:rsidRDefault="001D06C4" w:rsidP="00A263DC">
            <w:pPr>
              <w:spacing w:line="240" w:lineRule="auto"/>
              <w:contextualSpacing/>
              <w:jc w:val="center"/>
              <w:rPr>
                <w:rFonts w:cs="Times New Roman"/>
                <w:color w:val="000000"/>
                <w:szCs w:val="24"/>
              </w:rPr>
            </w:pPr>
            <w:r w:rsidRPr="00D52AAF">
              <w:rPr>
                <w:rFonts w:cs="Times New Roman"/>
                <w:color w:val="000000"/>
                <w:szCs w:val="24"/>
              </w:rPr>
              <w:t>Quartile 4</w:t>
            </w:r>
          </w:p>
        </w:tc>
        <w:tc>
          <w:tcPr>
            <w:tcW w:w="1173" w:type="pct"/>
            <w:tcBorders>
              <w:top w:val="single" w:sz="4" w:space="0" w:color="auto"/>
              <w:bottom w:val="single" w:sz="4" w:space="0" w:color="auto"/>
            </w:tcBorders>
            <w:shd w:val="clear" w:color="auto" w:fill="auto"/>
            <w:vAlign w:val="center"/>
          </w:tcPr>
          <w:p w14:paraId="0AA3CE16" w14:textId="53A860F7" w:rsidR="001D06C4" w:rsidRPr="00D52AAF" w:rsidRDefault="001D06C4" w:rsidP="00A263DC">
            <w:pPr>
              <w:spacing w:line="240" w:lineRule="auto"/>
              <w:contextualSpacing/>
              <w:jc w:val="center"/>
              <w:rPr>
                <w:rFonts w:cs="Times New Roman"/>
                <w:color w:val="000000"/>
                <w:szCs w:val="24"/>
              </w:rPr>
            </w:pPr>
            <w:proofErr w:type="gramStart"/>
            <w:r w:rsidRPr="00D52AAF">
              <w:rPr>
                <w:rFonts w:cs="Times New Roman"/>
                <w:color w:val="000000"/>
                <w:szCs w:val="24"/>
              </w:rPr>
              <w:t>Fully-Adjusted</w:t>
            </w:r>
            <w:proofErr w:type="gramEnd"/>
            <w:r w:rsidR="00A263DC">
              <w:rPr>
                <w:rFonts w:cs="Times New Roman"/>
                <w:color w:val="000000"/>
                <w:szCs w:val="24"/>
              </w:rPr>
              <w:t xml:space="preserve"> </w:t>
            </w:r>
            <w:proofErr w:type="spellStart"/>
            <w:r w:rsidRPr="00D52AAF">
              <w:rPr>
                <w:rFonts w:cs="Times New Roman"/>
                <w:color w:val="000000"/>
                <w:szCs w:val="24"/>
              </w:rPr>
              <w:t>Models</w:t>
            </w:r>
            <w:r w:rsidRPr="00D52AAF">
              <w:rPr>
                <w:rFonts w:cs="Times New Roman"/>
                <w:szCs w:val="24"/>
                <w:vertAlign w:val="superscript"/>
              </w:rPr>
              <w:t>e</w:t>
            </w:r>
            <w:proofErr w:type="spellEnd"/>
          </w:p>
          <w:p w14:paraId="49CEE189" w14:textId="30C99342" w:rsidR="001D06C4" w:rsidRPr="00D52AAF" w:rsidRDefault="001D06C4" w:rsidP="00A263DC">
            <w:pPr>
              <w:spacing w:line="240" w:lineRule="auto"/>
              <w:contextualSpacing/>
              <w:jc w:val="center"/>
              <w:rPr>
                <w:rFonts w:cs="Times New Roman"/>
                <w:color w:val="000000"/>
                <w:szCs w:val="24"/>
              </w:rPr>
            </w:pPr>
            <w:r w:rsidRPr="00D52AAF">
              <w:rPr>
                <w:rFonts w:cs="Times New Roman"/>
                <w:color w:val="000000"/>
                <w:szCs w:val="24"/>
              </w:rPr>
              <w:t>Quartile 4</w:t>
            </w:r>
          </w:p>
        </w:tc>
      </w:tr>
      <w:tr w:rsidR="00E23914" w:rsidRPr="00D52AAF" w14:paraId="24AD8868" w14:textId="77777777" w:rsidTr="005A14F6">
        <w:trPr>
          <w:gridAfter w:val="1"/>
          <w:wAfter w:w="16" w:type="pct"/>
          <w:cantSplit/>
          <w:trHeight w:hRule="exact" w:val="288"/>
        </w:trPr>
        <w:tc>
          <w:tcPr>
            <w:tcW w:w="1465" w:type="pct"/>
            <w:tcBorders>
              <w:top w:val="single" w:sz="4" w:space="0" w:color="auto"/>
            </w:tcBorders>
            <w:shd w:val="clear" w:color="auto" w:fill="FFFFFF"/>
            <w:tcMar>
              <w:left w:w="60" w:type="dxa"/>
              <w:right w:w="60" w:type="dxa"/>
            </w:tcMar>
            <w:vAlign w:val="center"/>
          </w:tcPr>
          <w:p w14:paraId="2E1004EE" w14:textId="77777777" w:rsidR="00E23914" w:rsidRPr="00D52AAF" w:rsidRDefault="00E23914" w:rsidP="00D52AAF">
            <w:pPr>
              <w:adjustRightInd w:val="0"/>
              <w:spacing w:line="240" w:lineRule="auto"/>
              <w:contextualSpacing/>
              <w:rPr>
                <w:rFonts w:cs="Times New Roman"/>
                <w:b/>
                <w:color w:val="000000"/>
                <w:szCs w:val="24"/>
              </w:rPr>
            </w:pPr>
          </w:p>
        </w:tc>
        <w:tc>
          <w:tcPr>
            <w:tcW w:w="1173" w:type="pct"/>
            <w:tcBorders>
              <w:top w:val="single" w:sz="4" w:space="0" w:color="auto"/>
            </w:tcBorders>
            <w:shd w:val="clear" w:color="auto" w:fill="FFFFFF"/>
          </w:tcPr>
          <w:p w14:paraId="3799EABD" w14:textId="421842D0" w:rsidR="00E23914" w:rsidRPr="00D52AAF" w:rsidRDefault="00E23914" w:rsidP="00D52AAF">
            <w:pPr>
              <w:adjustRightInd w:val="0"/>
              <w:spacing w:line="240" w:lineRule="auto"/>
              <w:contextualSpacing/>
              <w:jc w:val="center"/>
              <w:rPr>
                <w:rFonts w:cs="Times New Roman"/>
                <w:color w:val="000000"/>
                <w:szCs w:val="24"/>
              </w:rPr>
            </w:pPr>
            <w:r w:rsidRPr="00D52AAF">
              <w:rPr>
                <w:rFonts w:cs="Times New Roman"/>
                <w:color w:val="000000"/>
                <w:szCs w:val="24"/>
              </w:rPr>
              <w:t>(Reference)</w:t>
            </w:r>
          </w:p>
        </w:tc>
        <w:tc>
          <w:tcPr>
            <w:tcW w:w="1173" w:type="pct"/>
            <w:tcBorders>
              <w:top w:val="single" w:sz="4" w:space="0" w:color="auto"/>
            </w:tcBorders>
            <w:shd w:val="clear" w:color="auto" w:fill="FFFFFF"/>
            <w:tcMar>
              <w:left w:w="60" w:type="dxa"/>
              <w:right w:w="60" w:type="dxa"/>
            </w:tcMar>
            <w:vAlign w:val="center"/>
          </w:tcPr>
          <w:p w14:paraId="26CF2B0E" w14:textId="4684D50E" w:rsidR="00E23914" w:rsidRPr="00D52AAF" w:rsidRDefault="00E23914" w:rsidP="00D52AAF">
            <w:pPr>
              <w:adjustRightInd w:val="0"/>
              <w:spacing w:line="240" w:lineRule="auto"/>
              <w:contextualSpacing/>
              <w:jc w:val="center"/>
              <w:rPr>
                <w:rFonts w:cs="Times New Roman"/>
                <w:color w:val="000000"/>
                <w:szCs w:val="24"/>
              </w:rPr>
            </w:pPr>
            <w:r w:rsidRPr="00D52AAF">
              <w:rPr>
                <w:rFonts w:cs="Times New Roman"/>
                <w:color w:val="000000"/>
                <w:szCs w:val="24"/>
              </w:rPr>
              <w:t>RR/OR/β (95% CI)</w:t>
            </w:r>
          </w:p>
        </w:tc>
        <w:tc>
          <w:tcPr>
            <w:tcW w:w="1173" w:type="pct"/>
            <w:tcBorders>
              <w:top w:val="single" w:sz="4" w:space="0" w:color="auto"/>
            </w:tcBorders>
            <w:shd w:val="clear" w:color="auto" w:fill="FFFFFF"/>
            <w:vAlign w:val="center"/>
          </w:tcPr>
          <w:p w14:paraId="74B37C1E" w14:textId="212E491D" w:rsidR="00E23914" w:rsidRPr="00D52AAF" w:rsidRDefault="00E23914" w:rsidP="00D52AAF">
            <w:pPr>
              <w:adjustRightInd w:val="0"/>
              <w:spacing w:line="240" w:lineRule="auto"/>
              <w:contextualSpacing/>
              <w:jc w:val="center"/>
              <w:rPr>
                <w:rFonts w:cs="Times New Roman"/>
                <w:color w:val="000000"/>
                <w:szCs w:val="24"/>
              </w:rPr>
            </w:pPr>
            <w:r w:rsidRPr="00D52AAF">
              <w:rPr>
                <w:rFonts w:cs="Times New Roman"/>
                <w:color w:val="000000"/>
                <w:szCs w:val="24"/>
              </w:rPr>
              <w:t>RR/OR/β (95% CI)</w:t>
            </w:r>
          </w:p>
        </w:tc>
      </w:tr>
      <w:tr w:rsidR="00AC59B3" w:rsidRPr="00D52AAF" w14:paraId="2757E67E" w14:textId="77777777" w:rsidTr="00E05B01">
        <w:trPr>
          <w:gridAfter w:val="1"/>
          <w:wAfter w:w="16" w:type="pct"/>
          <w:cantSplit/>
          <w:trHeight w:hRule="exact" w:val="288"/>
        </w:trPr>
        <w:tc>
          <w:tcPr>
            <w:tcW w:w="1465" w:type="pct"/>
            <w:tcBorders>
              <w:top w:val="single" w:sz="4" w:space="0" w:color="auto"/>
            </w:tcBorders>
            <w:shd w:val="clear" w:color="auto" w:fill="FFFFFF"/>
            <w:tcMar>
              <w:left w:w="60" w:type="dxa"/>
              <w:right w:w="60" w:type="dxa"/>
            </w:tcMar>
            <w:vAlign w:val="center"/>
          </w:tcPr>
          <w:p w14:paraId="792D78BB" w14:textId="77777777" w:rsidR="00AC59B3" w:rsidRPr="00D52AAF" w:rsidRDefault="00AC59B3" w:rsidP="00D52AAF">
            <w:pPr>
              <w:adjustRightInd w:val="0"/>
              <w:spacing w:line="240" w:lineRule="auto"/>
              <w:contextualSpacing/>
              <w:rPr>
                <w:rFonts w:cs="Times New Roman"/>
                <w:b/>
                <w:color w:val="000000"/>
                <w:szCs w:val="24"/>
              </w:rPr>
            </w:pPr>
            <w:r w:rsidRPr="00D52AAF">
              <w:rPr>
                <w:rFonts w:cs="Times New Roman"/>
                <w:b/>
                <w:color w:val="000000"/>
                <w:szCs w:val="24"/>
              </w:rPr>
              <w:t>Physical Health</w:t>
            </w:r>
          </w:p>
        </w:tc>
        <w:tc>
          <w:tcPr>
            <w:tcW w:w="1173" w:type="pct"/>
            <w:tcBorders>
              <w:top w:val="single" w:sz="4" w:space="0" w:color="auto"/>
            </w:tcBorders>
            <w:shd w:val="clear" w:color="auto" w:fill="FFFFFF"/>
          </w:tcPr>
          <w:p w14:paraId="607D83AF" w14:textId="77777777" w:rsidR="00AC59B3" w:rsidRPr="00D52AAF" w:rsidRDefault="00AC59B3" w:rsidP="00D52AAF">
            <w:pPr>
              <w:adjustRightInd w:val="0"/>
              <w:spacing w:line="240" w:lineRule="auto"/>
              <w:contextualSpacing/>
              <w:jc w:val="center"/>
              <w:rPr>
                <w:rFonts w:cs="Times New Roman"/>
                <w:color w:val="000000"/>
                <w:szCs w:val="24"/>
              </w:rPr>
            </w:pPr>
          </w:p>
        </w:tc>
        <w:tc>
          <w:tcPr>
            <w:tcW w:w="1173" w:type="pct"/>
            <w:tcBorders>
              <w:top w:val="single" w:sz="4" w:space="0" w:color="auto"/>
            </w:tcBorders>
            <w:shd w:val="clear" w:color="auto" w:fill="FFFFFF"/>
            <w:tcMar>
              <w:left w:w="60" w:type="dxa"/>
              <w:right w:w="60" w:type="dxa"/>
            </w:tcMar>
            <w:vAlign w:val="center"/>
          </w:tcPr>
          <w:p w14:paraId="4A31C430" w14:textId="77777777" w:rsidR="00AC59B3" w:rsidRPr="00D52AAF" w:rsidRDefault="00AC59B3" w:rsidP="00D52AAF">
            <w:pPr>
              <w:adjustRightInd w:val="0"/>
              <w:spacing w:line="240" w:lineRule="auto"/>
              <w:contextualSpacing/>
              <w:jc w:val="center"/>
              <w:rPr>
                <w:rFonts w:cs="Times New Roman"/>
                <w:color w:val="000000"/>
                <w:szCs w:val="24"/>
              </w:rPr>
            </w:pPr>
          </w:p>
        </w:tc>
        <w:tc>
          <w:tcPr>
            <w:tcW w:w="1173" w:type="pct"/>
            <w:tcBorders>
              <w:top w:val="single" w:sz="4" w:space="0" w:color="auto"/>
            </w:tcBorders>
            <w:shd w:val="clear" w:color="auto" w:fill="FFFFFF"/>
            <w:vAlign w:val="center"/>
          </w:tcPr>
          <w:p w14:paraId="724049B0" w14:textId="77777777" w:rsidR="00AC59B3" w:rsidRPr="00D52AAF" w:rsidRDefault="00AC59B3" w:rsidP="00D52AAF">
            <w:pPr>
              <w:adjustRightInd w:val="0"/>
              <w:spacing w:line="240" w:lineRule="auto"/>
              <w:contextualSpacing/>
              <w:jc w:val="center"/>
              <w:rPr>
                <w:rFonts w:cs="Times New Roman"/>
                <w:color w:val="000000"/>
                <w:szCs w:val="24"/>
              </w:rPr>
            </w:pPr>
          </w:p>
        </w:tc>
      </w:tr>
      <w:tr w:rsidR="00680DE9" w:rsidRPr="00D52AAF" w14:paraId="564B132B"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7232257F"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All-cause mortality</w:t>
            </w:r>
          </w:p>
        </w:tc>
        <w:tc>
          <w:tcPr>
            <w:tcW w:w="1173" w:type="pct"/>
            <w:shd w:val="clear" w:color="auto" w:fill="FFFFFF"/>
            <w:vAlign w:val="center"/>
          </w:tcPr>
          <w:p w14:paraId="08D55C0C" w14:textId="3A5655CA"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7C38E2D7" w14:textId="1255E6B9"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0.6</w:t>
            </w:r>
            <w:r w:rsidR="00983A3B">
              <w:rPr>
                <w:rFonts w:eastAsia="Times New Roman" w:cs="Times New Roman"/>
                <w:szCs w:val="24"/>
              </w:rPr>
              <w:t>7</w:t>
            </w:r>
            <w:r w:rsidRPr="003408DA">
              <w:rPr>
                <w:rFonts w:eastAsia="Times New Roman" w:cs="Times New Roman"/>
                <w:szCs w:val="24"/>
              </w:rPr>
              <w:t xml:space="preserve"> (0.</w:t>
            </w:r>
            <w:r w:rsidR="00FB6DBF">
              <w:rPr>
                <w:rFonts w:eastAsia="Times New Roman" w:cs="Times New Roman"/>
                <w:szCs w:val="24"/>
              </w:rPr>
              <w:t>56</w:t>
            </w:r>
            <w:r w:rsidRPr="003408DA">
              <w:rPr>
                <w:rFonts w:eastAsia="Times New Roman" w:cs="Times New Roman"/>
                <w:szCs w:val="24"/>
              </w:rPr>
              <w:t xml:space="preserve">, </w:t>
            </w:r>
            <w:proofErr w:type="gramStart"/>
            <w:r w:rsidRPr="003408DA">
              <w:rPr>
                <w:rFonts w:eastAsia="Times New Roman" w:cs="Times New Roman"/>
                <w:szCs w:val="24"/>
              </w:rPr>
              <w:t>0.</w:t>
            </w:r>
            <w:r w:rsidR="00FB6DBF">
              <w:rPr>
                <w:rFonts w:eastAsia="Times New Roman" w:cs="Times New Roman"/>
                <w:szCs w:val="24"/>
              </w:rPr>
              <w:t>79</w:t>
            </w:r>
            <w:r>
              <w:rPr>
                <w:rFonts w:eastAsia="Times New Roman"/>
              </w:rPr>
              <w:t>)</w:t>
            </w:r>
            <w:r w:rsidR="00983A3B">
              <w:rPr>
                <w:rFonts w:eastAsia="Times New Roman"/>
              </w:rPr>
              <w:t>*</w:t>
            </w:r>
            <w:proofErr w:type="gramEnd"/>
            <w:r w:rsidR="00983A3B">
              <w:rPr>
                <w:rFonts w:eastAsia="Times New Roman"/>
              </w:rPr>
              <w:t>*</w:t>
            </w:r>
            <w:r>
              <w:rPr>
                <w:rFonts w:eastAsia="Times New Roman"/>
              </w:rPr>
              <w:t>*</w:t>
            </w:r>
          </w:p>
        </w:tc>
        <w:tc>
          <w:tcPr>
            <w:tcW w:w="1173" w:type="pct"/>
            <w:shd w:val="clear" w:color="auto" w:fill="FFFFFF"/>
            <w:vAlign w:val="bottom"/>
          </w:tcPr>
          <w:p w14:paraId="2D6351EF" w14:textId="301DF713"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0.76 (0.62, </w:t>
            </w:r>
            <w:proofErr w:type="gramStart"/>
            <w:r w:rsidRPr="003408DA">
              <w:rPr>
                <w:rFonts w:eastAsia="Times New Roman" w:cs="Times New Roman"/>
                <w:szCs w:val="24"/>
              </w:rPr>
              <w:t>0.95</w:t>
            </w:r>
            <w:r>
              <w:rPr>
                <w:rFonts w:eastAsia="Times New Roman"/>
              </w:rPr>
              <w:t>)*</w:t>
            </w:r>
            <w:proofErr w:type="gramEnd"/>
          </w:p>
        </w:tc>
      </w:tr>
      <w:tr w:rsidR="00680DE9" w:rsidRPr="00D52AAF" w14:paraId="2DD60701"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192B2E31"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Number of chronic conditions</w:t>
            </w:r>
          </w:p>
        </w:tc>
        <w:tc>
          <w:tcPr>
            <w:tcW w:w="1173" w:type="pct"/>
            <w:shd w:val="clear" w:color="auto" w:fill="FFFFFF"/>
            <w:vAlign w:val="center"/>
          </w:tcPr>
          <w:p w14:paraId="2897D1EA" w14:textId="43214072"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3" w:type="pct"/>
            <w:shd w:val="clear" w:color="auto" w:fill="FFFFFF"/>
            <w:tcMar>
              <w:left w:w="60" w:type="dxa"/>
              <w:right w:w="60" w:type="dxa"/>
            </w:tcMar>
            <w:vAlign w:val="bottom"/>
          </w:tcPr>
          <w:p w14:paraId="635CB5C1" w14:textId="7EC630D4"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-0.1</w:t>
            </w:r>
            <w:r w:rsidR="00FB6DBF">
              <w:rPr>
                <w:rFonts w:eastAsia="Times New Roman" w:cs="Times New Roman"/>
                <w:szCs w:val="24"/>
              </w:rPr>
              <w:t>4</w:t>
            </w:r>
            <w:r w:rsidRPr="003408DA">
              <w:rPr>
                <w:rFonts w:eastAsia="Times New Roman" w:cs="Times New Roman"/>
                <w:szCs w:val="24"/>
              </w:rPr>
              <w:t xml:space="preserve"> (-0.</w:t>
            </w:r>
            <w:r w:rsidR="00BE7EB7">
              <w:rPr>
                <w:rFonts w:eastAsia="Times New Roman" w:cs="Times New Roman"/>
                <w:szCs w:val="24"/>
              </w:rPr>
              <w:t>19</w:t>
            </w:r>
            <w:r w:rsidRPr="003408DA">
              <w:rPr>
                <w:rFonts w:eastAsia="Times New Roman" w:cs="Times New Roman"/>
                <w:szCs w:val="24"/>
              </w:rPr>
              <w:t xml:space="preserve">, </w:t>
            </w:r>
            <w:proofErr w:type="gramStart"/>
            <w:r w:rsidRPr="003408DA">
              <w:rPr>
                <w:rFonts w:eastAsia="Times New Roman" w:cs="Times New Roman"/>
                <w:szCs w:val="24"/>
              </w:rPr>
              <w:t>0.0</w:t>
            </w:r>
            <w:r w:rsidR="00BE7EB7">
              <w:rPr>
                <w:rFonts w:eastAsia="Times New Roman" w:cs="Times New Roman"/>
                <w:szCs w:val="24"/>
              </w:rPr>
              <w:t>8</w:t>
            </w:r>
            <w:r w:rsidRPr="003408DA">
              <w:rPr>
                <w:rFonts w:eastAsia="Times New Roman" w:cs="Times New Roman"/>
                <w:szCs w:val="24"/>
              </w:rPr>
              <w:t>)</w:t>
            </w:r>
            <w:r w:rsidR="00BE7EB7">
              <w:rPr>
                <w:rFonts w:eastAsia="Times New Roman"/>
              </w:rPr>
              <w:t>*</w:t>
            </w:r>
            <w:proofErr w:type="gramEnd"/>
            <w:r w:rsidR="00BE7EB7">
              <w:rPr>
                <w:rFonts w:eastAsia="Times New Roman"/>
              </w:rPr>
              <w:t>**</w:t>
            </w:r>
          </w:p>
        </w:tc>
        <w:tc>
          <w:tcPr>
            <w:tcW w:w="1173" w:type="pct"/>
            <w:shd w:val="clear" w:color="auto" w:fill="FFFFFF"/>
            <w:vAlign w:val="bottom"/>
          </w:tcPr>
          <w:p w14:paraId="76B58C58" w14:textId="751C58D4"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-0.01 (-0.05, 0.02)</w:t>
            </w:r>
          </w:p>
        </w:tc>
      </w:tr>
      <w:tr w:rsidR="00680DE9" w:rsidRPr="00D52AAF" w14:paraId="790F2FEE"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06D76EBC"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w:t>
            </w:r>
            <w:proofErr w:type="spellStart"/>
            <w:r w:rsidRPr="00D52AAF">
              <w:rPr>
                <w:rFonts w:cs="Times New Roman"/>
                <w:color w:val="000000"/>
                <w:szCs w:val="24"/>
              </w:rPr>
              <w:t>Diabetes</w:t>
            </w:r>
            <w:r w:rsidRPr="00D52AAF">
              <w:rPr>
                <w:rFonts w:cs="Times New Roman"/>
                <w:color w:val="404040"/>
                <w:szCs w:val="24"/>
                <w:vertAlign w:val="superscript"/>
              </w:rPr>
              <w:t>f</w:t>
            </w:r>
            <w:proofErr w:type="spellEnd"/>
          </w:p>
        </w:tc>
        <w:tc>
          <w:tcPr>
            <w:tcW w:w="1173" w:type="pct"/>
            <w:shd w:val="clear" w:color="auto" w:fill="FFFFFF"/>
            <w:vAlign w:val="center"/>
          </w:tcPr>
          <w:p w14:paraId="11BFCCB6" w14:textId="6CF80973"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061D0E41" w14:textId="6DA6F658"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BE7EB7">
              <w:rPr>
                <w:rFonts w:eastAsia="Times New Roman" w:cs="Times New Roman"/>
                <w:szCs w:val="24"/>
              </w:rPr>
              <w:t>88</w:t>
            </w:r>
            <w:r w:rsidRPr="003408DA">
              <w:rPr>
                <w:rFonts w:eastAsia="Times New Roman" w:cs="Times New Roman"/>
                <w:szCs w:val="24"/>
              </w:rPr>
              <w:t xml:space="preserve"> (0.6</w:t>
            </w:r>
            <w:r w:rsidR="00BE7EB7">
              <w:rPr>
                <w:rFonts w:eastAsia="Times New Roman" w:cs="Times New Roman"/>
                <w:szCs w:val="24"/>
              </w:rPr>
              <w:t>8</w:t>
            </w:r>
            <w:r w:rsidRPr="003408DA">
              <w:rPr>
                <w:rFonts w:eastAsia="Times New Roman" w:cs="Times New Roman"/>
                <w:szCs w:val="24"/>
              </w:rPr>
              <w:t>, 1.</w:t>
            </w:r>
            <w:r w:rsidR="00BE7EB7">
              <w:rPr>
                <w:rFonts w:eastAsia="Times New Roman" w:cs="Times New Roman"/>
                <w:szCs w:val="24"/>
              </w:rPr>
              <w:t>14</w:t>
            </w:r>
            <w:r w:rsidRPr="003408DA">
              <w:rPr>
                <w:rFonts w:eastAsia="Times New Roman" w:cs="Times New Roman"/>
                <w:szCs w:val="24"/>
              </w:rPr>
              <w:t>)</w:t>
            </w:r>
          </w:p>
        </w:tc>
        <w:tc>
          <w:tcPr>
            <w:tcW w:w="1173" w:type="pct"/>
            <w:shd w:val="clear" w:color="auto" w:fill="FFFFFF"/>
            <w:vAlign w:val="bottom"/>
          </w:tcPr>
          <w:p w14:paraId="23B88691" w14:textId="0C070307" w:rsidR="00680DE9" w:rsidRPr="00D52AAF"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0.9</w:t>
            </w:r>
            <w:r>
              <w:rPr>
                <w:rFonts w:eastAsia="Times New Roman" w:cs="Times New Roman"/>
                <w:szCs w:val="24"/>
              </w:rPr>
              <w:t>0</w:t>
            </w:r>
            <w:r w:rsidRPr="003408DA">
              <w:rPr>
                <w:rFonts w:eastAsia="Times New Roman" w:cs="Times New Roman"/>
                <w:szCs w:val="24"/>
              </w:rPr>
              <w:t xml:space="preserve"> (0.</w:t>
            </w:r>
            <w:r>
              <w:rPr>
                <w:rFonts w:eastAsia="Times New Roman" w:cs="Times New Roman"/>
                <w:szCs w:val="24"/>
              </w:rPr>
              <w:t>64</w:t>
            </w:r>
            <w:r w:rsidRPr="003408DA">
              <w:rPr>
                <w:rFonts w:eastAsia="Times New Roman" w:cs="Times New Roman"/>
                <w:szCs w:val="24"/>
              </w:rPr>
              <w:t>, 1.</w:t>
            </w:r>
            <w:r>
              <w:rPr>
                <w:rFonts w:eastAsia="Times New Roman" w:cs="Times New Roman"/>
                <w:szCs w:val="24"/>
              </w:rPr>
              <w:t>28</w:t>
            </w:r>
            <w:r w:rsidRPr="003408DA">
              <w:rPr>
                <w:rFonts w:eastAsia="Times New Roman" w:cs="Times New Roman"/>
                <w:szCs w:val="24"/>
              </w:rPr>
              <w:t>)</w:t>
            </w:r>
          </w:p>
        </w:tc>
      </w:tr>
      <w:tr w:rsidR="00680DE9" w:rsidRPr="00D52AAF" w14:paraId="429548E4"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56AEB3B2"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w:t>
            </w:r>
            <w:proofErr w:type="spellStart"/>
            <w:r w:rsidRPr="00D52AAF">
              <w:rPr>
                <w:rFonts w:cs="Times New Roman"/>
                <w:color w:val="000000"/>
                <w:szCs w:val="24"/>
              </w:rPr>
              <w:t>Hypertension</w:t>
            </w:r>
            <w:r w:rsidRPr="00D52AAF">
              <w:rPr>
                <w:rFonts w:cs="Times New Roman"/>
                <w:color w:val="404040"/>
                <w:szCs w:val="24"/>
                <w:vertAlign w:val="superscript"/>
              </w:rPr>
              <w:t>g</w:t>
            </w:r>
            <w:proofErr w:type="spellEnd"/>
          </w:p>
        </w:tc>
        <w:tc>
          <w:tcPr>
            <w:tcW w:w="1173" w:type="pct"/>
            <w:shd w:val="clear" w:color="auto" w:fill="FFFFFF"/>
            <w:vAlign w:val="center"/>
          </w:tcPr>
          <w:p w14:paraId="0730A5C9" w14:textId="4F42D118"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7054B5A2" w14:textId="345EC0DA"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1.1</w:t>
            </w:r>
            <w:r w:rsidR="00BE7EB7">
              <w:rPr>
                <w:rFonts w:eastAsia="Times New Roman" w:cs="Times New Roman"/>
                <w:szCs w:val="24"/>
              </w:rPr>
              <w:t>0</w:t>
            </w:r>
            <w:r w:rsidRPr="003408DA">
              <w:rPr>
                <w:rFonts w:eastAsia="Times New Roman" w:cs="Times New Roman"/>
                <w:szCs w:val="24"/>
              </w:rPr>
              <w:t xml:space="preserve"> (0.9</w:t>
            </w:r>
            <w:r w:rsidR="00BE7EB7">
              <w:rPr>
                <w:rFonts w:eastAsia="Times New Roman" w:cs="Times New Roman"/>
                <w:szCs w:val="24"/>
              </w:rPr>
              <w:t>0</w:t>
            </w:r>
            <w:r w:rsidRPr="003408DA">
              <w:rPr>
                <w:rFonts w:eastAsia="Times New Roman" w:cs="Times New Roman"/>
                <w:szCs w:val="24"/>
              </w:rPr>
              <w:t>, 1.</w:t>
            </w:r>
            <w:r w:rsidR="00BE7EB7">
              <w:rPr>
                <w:rFonts w:eastAsia="Times New Roman" w:cs="Times New Roman"/>
                <w:szCs w:val="24"/>
              </w:rPr>
              <w:t>25</w:t>
            </w:r>
            <w:r w:rsidRPr="003408DA">
              <w:rPr>
                <w:rFonts w:eastAsia="Times New Roman" w:cs="Times New Roman"/>
                <w:szCs w:val="24"/>
              </w:rPr>
              <w:t>)</w:t>
            </w:r>
          </w:p>
        </w:tc>
        <w:tc>
          <w:tcPr>
            <w:tcW w:w="1173" w:type="pct"/>
            <w:shd w:val="clear" w:color="auto" w:fill="FFFFFF"/>
            <w:vAlign w:val="bottom"/>
          </w:tcPr>
          <w:p w14:paraId="7CC8E8BB" w14:textId="6DDA6BA1" w:rsidR="00680DE9" w:rsidRPr="00B333BC" w:rsidRDefault="00680DE9" w:rsidP="00680DE9">
            <w:pPr>
              <w:adjustRightInd w:val="0"/>
              <w:spacing w:line="240" w:lineRule="auto"/>
              <w:contextualSpacing/>
              <w:jc w:val="center"/>
              <w:rPr>
                <w:rFonts w:cs="Times New Roman"/>
                <w:color w:val="000000"/>
                <w:szCs w:val="24"/>
              </w:rPr>
            </w:pPr>
            <w:r w:rsidRPr="00B333BC">
              <w:rPr>
                <w:rFonts w:eastAsia="Times New Roman" w:cs="Times New Roman"/>
                <w:szCs w:val="24"/>
              </w:rPr>
              <w:t>1.05 (0.81, 1.37)</w:t>
            </w:r>
          </w:p>
        </w:tc>
      </w:tr>
      <w:tr w:rsidR="00680DE9" w:rsidRPr="00D52AAF" w14:paraId="606B8B53" w14:textId="77777777" w:rsidTr="0053775B">
        <w:trPr>
          <w:gridAfter w:val="1"/>
          <w:wAfter w:w="16" w:type="pct"/>
          <w:cantSplit/>
          <w:trHeight w:val="289"/>
        </w:trPr>
        <w:tc>
          <w:tcPr>
            <w:tcW w:w="1465" w:type="pct"/>
            <w:shd w:val="clear" w:color="auto" w:fill="FFFFFF"/>
            <w:tcMar>
              <w:left w:w="60" w:type="dxa"/>
              <w:right w:w="60" w:type="dxa"/>
            </w:tcMar>
            <w:vAlign w:val="center"/>
          </w:tcPr>
          <w:p w14:paraId="741A2F83"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w:t>
            </w:r>
            <w:proofErr w:type="spellStart"/>
            <w:r w:rsidRPr="00D52AAF">
              <w:rPr>
                <w:rFonts w:cs="Times New Roman"/>
                <w:color w:val="000000"/>
                <w:szCs w:val="24"/>
              </w:rPr>
              <w:t>Stroke</w:t>
            </w:r>
            <w:r w:rsidRPr="00D52AAF">
              <w:rPr>
                <w:rFonts w:cs="Times New Roman"/>
                <w:color w:val="404040"/>
                <w:szCs w:val="24"/>
                <w:vertAlign w:val="superscript"/>
              </w:rPr>
              <w:t>h</w:t>
            </w:r>
            <w:proofErr w:type="spellEnd"/>
          </w:p>
        </w:tc>
        <w:tc>
          <w:tcPr>
            <w:tcW w:w="1173" w:type="pct"/>
            <w:shd w:val="clear" w:color="auto" w:fill="FFFFFF"/>
            <w:vAlign w:val="center"/>
          </w:tcPr>
          <w:p w14:paraId="2B9DA8E1" w14:textId="281E29F0"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5A6495FB" w14:textId="5E6AE6BF"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5A2975">
              <w:rPr>
                <w:rFonts w:eastAsia="Times New Roman" w:cs="Times New Roman"/>
                <w:szCs w:val="24"/>
              </w:rPr>
              <w:t>64</w:t>
            </w:r>
            <w:r w:rsidRPr="003408DA">
              <w:rPr>
                <w:rFonts w:eastAsia="Times New Roman" w:cs="Times New Roman"/>
                <w:szCs w:val="24"/>
              </w:rPr>
              <w:t xml:space="preserve"> (0.</w:t>
            </w:r>
            <w:r w:rsidR="005A2975">
              <w:rPr>
                <w:rFonts w:eastAsia="Times New Roman" w:cs="Times New Roman"/>
                <w:szCs w:val="24"/>
              </w:rPr>
              <w:t>45</w:t>
            </w:r>
            <w:r w:rsidRPr="003408DA">
              <w:rPr>
                <w:rFonts w:eastAsia="Times New Roman" w:cs="Times New Roman"/>
                <w:szCs w:val="24"/>
              </w:rPr>
              <w:t xml:space="preserve">, </w:t>
            </w:r>
            <w:proofErr w:type="gramStart"/>
            <w:r w:rsidRPr="003408DA">
              <w:rPr>
                <w:rFonts w:eastAsia="Times New Roman" w:cs="Times New Roman"/>
                <w:szCs w:val="24"/>
              </w:rPr>
              <w:t>0.9</w:t>
            </w:r>
            <w:r w:rsidR="005A2975">
              <w:rPr>
                <w:rFonts w:eastAsia="Times New Roman" w:cs="Times New Roman"/>
                <w:szCs w:val="24"/>
              </w:rPr>
              <w:t>2</w:t>
            </w:r>
            <w:r>
              <w:rPr>
                <w:rFonts w:eastAsia="Times New Roman"/>
              </w:rPr>
              <w:t>)*</w:t>
            </w:r>
            <w:proofErr w:type="gramEnd"/>
          </w:p>
        </w:tc>
        <w:tc>
          <w:tcPr>
            <w:tcW w:w="1173" w:type="pct"/>
            <w:shd w:val="clear" w:color="auto" w:fill="FFFFFF"/>
            <w:vAlign w:val="bottom"/>
          </w:tcPr>
          <w:p w14:paraId="5FDA9AA5" w14:textId="7D9AFA42"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0.</w:t>
            </w:r>
            <w:r>
              <w:rPr>
                <w:rFonts w:eastAsia="Times New Roman" w:cs="Times New Roman"/>
                <w:szCs w:val="24"/>
              </w:rPr>
              <w:t>67</w:t>
            </w:r>
            <w:r w:rsidRPr="003408DA">
              <w:rPr>
                <w:rFonts w:eastAsia="Times New Roman" w:cs="Times New Roman"/>
                <w:szCs w:val="24"/>
              </w:rPr>
              <w:t xml:space="preserve"> (0.</w:t>
            </w:r>
            <w:r>
              <w:rPr>
                <w:rFonts w:eastAsia="Times New Roman" w:cs="Times New Roman"/>
                <w:szCs w:val="24"/>
              </w:rPr>
              <w:t>44</w:t>
            </w:r>
            <w:r w:rsidRPr="003408DA">
              <w:rPr>
                <w:rFonts w:eastAsia="Times New Roman" w:cs="Times New Roman"/>
                <w:szCs w:val="24"/>
              </w:rPr>
              <w:t xml:space="preserve">, </w:t>
            </w:r>
            <w:r>
              <w:rPr>
                <w:rFonts w:eastAsia="Times New Roman" w:cs="Times New Roman"/>
                <w:szCs w:val="24"/>
              </w:rPr>
              <w:t>1</w:t>
            </w:r>
            <w:r w:rsidRPr="003408DA">
              <w:rPr>
                <w:rFonts w:eastAsia="Times New Roman" w:cs="Times New Roman"/>
                <w:szCs w:val="24"/>
              </w:rPr>
              <w:t>.</w:t>
            </w:r>
            <w:r>
              <w:rPr>
                <w:rFonts w:eastAsia="Times New Roman" w:cs="Times New Roman"/>
                <w:szCs w:val="24"/>
              </w:rPr>
              <w:t>01</w:t>
            </w:r>
            <w:r>
              <w:rPr>
                <w:rFonts w:eastAsia="Times New Roman"/>
              </w:rPr>
              <w:t>)</w:t>
            </w:r>
          </w:p>
        </w:tc>
      </w:tr>
      <w:tr w:rsidR="00680DE9" w:rsidRPr="00D52AAF" w14:paraId="3AA5063D" w14:textId="77777777" w:rsidTr="0053775B">
        <w:trPr>
          <w:gridAfter w:val="1"/>
          <w:wAfter w:w="16" w:type="pct"/>
          <w:cantSplit/>
          <w:trHeight w:val="289"/>
        </w:trPr>
        <w:tc>
          <w:tcPr>
            <w:tcW w:w="1465" w:type="pct"/>
            <w:shd w:val="clear" w:color="auto" w:fill="FFFFFF"/>
            <w:tcMar>
              <w:left w:w="60" w:type="dxa"/>
              <w:right w:w="60" w:type="dxa"/>
            </w:tcMar>
            <w:vAlign w:val="center"/>
          </w:tcPr>
          <w:p w14:paraId="18CCD1C3"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w:t>
            </w:r>
            <w:proofErr w:type="spellStart"/>
            <w:r w:rsidRPr="00D52AAF">
              <w:rPr>
                <w:rFonts w:cs="Times New Roman"/>
                <w:color w:val="000000"/>
                <w:szCs w:val="24"/>
              </w:rPr>
              <w:t>Cancer</w:t>
            </w:r>
            <w:r w:rsidRPr="00D52AAF">
              <w:rPr>
                <w:rFonts w:cs="Times New Roman"/>
                <w:color w:val="404040"/>
                <w:szCs w:val="24"/>
                <w:vertAlign w:val="superscript"/>
              </w:rPr>
              <w:t>i</w:t>
            </w:r>
            <w:proofErr w:type="spellEnd"/>
          </w:p>
        </w:tc>
        <w:tc>
          <w:tcPr>
            <w:tcW w:w="1173" w:type="pct"/>
            <w:shd w:val="clear" w:color="auto" w:fill="FFFFFF"/>
            <w:vAlign w:val="center"/>
          </w:tcPr>
          <w:p w14:paraId="0497DAD1" w14:textId="52198C3D"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50B24783" w14:textId="36846AB6"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1.</w:t>
            </w:r>
            <w:r w:rsidR="005A2975">
              <w:rPr>
                <w:rFonts w:eastAsia="Times New Roman" w:cs="Times New Roman"/>
                <w:szCs w:val="24"/>
              </w:rPr>
              <w:t>10</w:t>
            </w:r>
            <w:r w:rsidRPr="003408DA">
              <w:rPr>
                <w:rFonts w:eastAsia="Times New Roman" w:cs="Times New Roman"/>
                <w:szCs w:val="24"/>
              </w:rPr>
              <w:t xml:space="preserve"> (0.</w:t>
            </w:r>
            <w:r w:rsidR="005A2975">
              <w:rPr>
                <w:rFonts w:eastAsia="Times New Roman" w:cs="Times New Roman"/>
                <w:szCs w:val="24"/>
              </w:rPr>
              <w:t>85</w:t>
            </w:r>
            <w:r w:rsidRPr="003408DA">
              <w:rPr>
                <w:rFonts w:eastAsia="Times New Roman" w:cs="Times New Roman"/>
                <w:szCs w:val="24"/>
              </w:rPr>
              <w:t>, 1.</w:t>
            </w:r>
            <w:r w:rsidR="005A2975">
              <w:rPr>
                <w:rFonts w:eastAsia="Times New Roman" w:cs="Times New Roman"/>
                <w:szCs w:val="24"/>
              </w:rPr>
              <w:t>42</w:t>
            </w:r>
            <w:r w:rsidRPr="003408DA">
              <w:rPr>
                <w:rFonts w:eastAsia="Times New Roman" w:cs="Times New Roman"/>
                <w:szCs w:val="24"/>
              </w:rPr>
              <w:t>)</w:t>
            </w:r>
          </w:p>
        </w:tc>
        <w:tc>
          <w:tcPr>
            <w:tcW w:w="1173" w:type="pct"/>
            <w:shd w:val="clear" w:color="auto" w:fill="FFFFFF"/>
            <w:vAlign w:val="bottom"/>
          </w:tcPr>
          <w:p w14:paraId="626E4048" w14:textId="22106E98" w:rsidR="00680DE9" w:rsidRPr="00D52AAF" w:rsidRDefault="00680DE9" w:rsidP="00680DE9">
            <w:pPr>
              <w:adjustRightInd w:val="0"/>
              <w:spacing w:line="240" w:lineRule="auto"/>
              <w:contextualSpacing/>
              <w:jc w:val="center"/>
              <w:rPr>
                <w:rFonts w:cs="Times New Roman"/>
                <w:color w:val="000000"/>
                <w:szCs w:val="24"/>
              </w:rPr>
            </w:pPr>
            <w:r>
              <w:rPr>
                <w:rFonts w:eastAsia="Times New Roman" w:cs="Times New Roman"/>
                <w:szCs w:val="24"/>
              </w:rPr>
              <w:t>0</w:t>
            </w:r>
            <w:r w:rsidRPr="003408DA">
              <w:rPr>
                <w:rFonts w:eastAsia="Times New Roman" w:cs="Times New Roman"/>
                <w:szCs w:val="24"/>
              </w:rPr>
              <w:t>.</w:t>
            </w:r>
            <w:r>
              <w:rPr>
                <w:rFonts w:eastAsia="Times New Roman" w:cs="Times New Roman"/>
                <w:szCs w:val="24"/>
              </w:rPr>
              <w:t>9</w:t>
            </w:r>
            <w:r w:rsidRPr="003408DA">
              <w:rPr>
                <w:rFonts w:eastAsia="Times New Roman" w:cs="Times New Roman"/>
                <w:szCs w:val="24"/>
              </w:rPr>
              <w:t>8 (0.</w:t>
            </w:r>
            <w:r>
              <w:rPr>
                <w:rFonts w:eastAsia="Times New Roman" w:cs="Times New Roman"/>
                <w:szCs w:val="24"/>
              </w:rPr>
              <w:t>73</w:t>
            </w:r>
            <w:r w:rsidRPr="003408DA">
              <w:rPr>
                <w:rFonts w:eastAsia="Times New Roman" w:cs="Times New Roman"/>
                <w:szCs w:val="24"/>
              </w:rPr>
              <w:t>, 1.</w:t>
            </w:r>
            <w:r>
              <w:rPr>
                <w:rFonts w:eastAsia="Times New Roman" w:cs="Times New Roman"/>
                <w:szCs w:val="24"/>
              </w:rPr>
              <w:t>3</w:t>
            </w:r>
            <w:r w:rsidRPr="003408DA">
              <w:rPr>
                <w:rFonts w:eastAsia="Times New Roman" w:cs="Times New Roman"/>
                <w:szCs w:val="24"/>
              </w:rPr>
              <w:t>3)</w:t>
            </w:r>
          </w:p>
        </w:tc>
      </w:tr>
      <w:tr w:rsidR="00680DE9" w:rsidRPr="00D52AAF" w14:paraId="3451BC53" w14:textId="77777777" w:rsidTr="0053775B">
        <w:trPr>
          <w:gridAfter w:val="1"/>
          <w:wAfter w:w="16" w:type="pct"/>
          <w:cantSplit/>
          <w:trHeight w:val="289"/>
        </w:trPr>
        <w:tc>
          <w:tcPr>
            <w:tcW w:w="1465" w:type="pct"/>
            <w:shd w:val="clear" w:color="auto" w:fill="FFFFFF"/>
            <w:tcMar>
              <w:left w:w="60" w:type="dxa"/>
              <w:right w:w="60" w:type="dxa"/>
            </w:tcMar>
            <w:vAlign w:val="center"/>
          </w:tcPr>
          <w:p w14:paraId="67ED2434" w14:textId="77777777" w:rsidR="00680DE9" w:rsidRPr="00D52AAF" w:rsidRDefault="00680DE9" w:rsidP="00680DE9">
            <w:pPr>
              <w:adjustRightInd w:val="0"/>
              <w:spacing w:line="240" w:lineRule="auto"/>
              <w:contextualSpacing/>
              <w:rPr>
                <w:rFonts w:cs="Times New Roman"/>
                <w:color w:val="000000"/>
                <w:szCs w:val="24"/>
                <w:vertAlign w:val="superscript"/>
              </w:rPr>
            </w:pPr>
            <w:r w:rsidRPr="00D52AAF">
              <w:rPr>
                <w:rFonts w:cs="Times New Roman"/>
                <w:color w:val="000000"/>
                <w:szCs w:val="24"/>
              </w:rPr>
              <w:t xml:space="preserve">    Heart </w:t>
            </w:r>
            <w:proofErr w:type="spellStart"/>
            <w:r w:rsidRPr="00D52AAF">
              <w:rPr>
                <w:rFonts w:cs="Times New Roman"/>
                <w:color w:val="000000"/>
                <w:szCs w:val="24"/>
              </w:rPr>
              <w:t>disease</w:t>
            </w:r>
            <w:r w:rsidRPr="00D52AAF">
              <w:rPr>
                <w:rFonts w:cs="Times New Roman"/>
                <w:color w:val="000000"/>
                <w:szCs w:val="24"/>
                <w:vertAlign w:val="superscript"/>
              </w:rPr>
              <w:t>j</w:t>
            </w:r>
            <w:proofErr w:type="spellEnd"/>
          </w:p>
        </w:tc>
        <w:tc>
          <w:tcPr>
            <w:tcW w:w="1173" w:type="pct"/>
            <w:shd w:val="clear" w:color="auto" w:fill="FFFFFF"/>
            <w:vAlign w:val="center"/>
          </w:tcPr>
          <w:p w14:paraId="0F92DB20" w14:textId="127A494F"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0FED1440" w14:textId="5AE1DFFE"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0.99 (0.8</w:t>
            </w:r>
            <w:r w:rsidR="005A2975">
              <w:rPr>
                <w:rFonts w:eastAsia="Times New Roman" w:cs="Times New Roman"/>
                <w:szCs w:val="24"/>
              </w:rPr>
              <w:t>0</w:t>
            </w:r>
            <w:r w:rsidRPr="003408DA">
              <w:rPr>
                <w:rFonts w:eastAsia="Times New Roman" w:cs="Times New Roman"/>
                <w:szCs w:val="24"/>
              </w:rPr>
              <w:t>, 1.</w:t>
            </w:r>
            <w:r w:rsidR="005A2975">
              <w:rPr>
                <w:rFonts w:eastAsia="Times New Roman" w:cs="Times New Roman"/>
                <w:szCs w:val="24"/>
              </w:rPr>
              <w:t>24</w:t>
            </w:r>
            <w:r w:rsidRPr="003408DA">
              <w:rPr>
                <w:rFonts w:eastAsia="Times New Roman" w:cs="Times New Roman"/>
                <w:szCs w:val="24"/>
              </w:rPr>
              <w:t>)</w:t>
            </w:r>
          </w:p>
        </w:tc>
        <w:tc>
          <w:tcPr>
            <w:tcW w:w="1173" w:type="pct"/>
            <w:shd w:val="clear" w:color="auto" w:fill="FFFFFF"/>
            <w:vAlign w:val="bottom"/>
          </w:tcPr>
          <w:p w14:paraId="152E8284" w14:textId="45A800A1" w:rsidR="00680DE9" w:rsidRPr="00D52AAF" w:rsidRDefault="00680DE9" w:rsidP="00680DE9">
            <w:pPr>
              <w:adjustRightInd w:val="0"/>
              <w:spacing w:line="240" w:lineRule="auto"/>
              <w:contextualSpacing/>
              <w:jc w:val="center"/>
              <w:rPr>
                <w:rFonts w:cs="Times New Roman"/>
                <w:color w:val="000000"/>
                <w:szCs w:val="24"/>
              </w:rPr>
            </w:pPr>
            <w:r>
              <w:rPr>
                <w:rFonts w:eastAsia="Times New Roman" w:cs="Times New Roman"/>
                <w:szCs w:val="24"/>
              </w:rPr>
              <w:t>1</w:t>
            </w:r>
            <w:r w:rsidRPr="003408DA">
              <w:rPr>
                <w:rFonts w:eastAsia="Times New Roman" w:cs="Times New Roman"/>
                <w:szCs w:val="24"/>
              </w:rPr>
              <w:t>.</w:t>
            </w:r>
            <w:r>
              <w:rPr>
                <w:rFonts w:eastAsia="Times New Roman" w:cs="Times New Roman"/>
                <w:szCs w:val="24"/>
              </w:rPr>
              <w:t>01</w:t>
            </w:r>
            <w:r w:rsidRPr="003408DA">
              <w:rPr>
                <w:rFonts w:eastAsia="Times New Roman" w:cs="Times New Roman"/>
                <w:szCs w:val="24"/>
              </w:rPr>
              <w:t xml:space="preserve"> (0.</w:t>
            </w:r>
            <w:r>
              <w:rPr>
                <w:rFonts w:eastAsia="Times New Roman" w:cs="Times New Roman"/>
                <w:szCs w:val="24"/>
              </w:rPr>
              <w:t>77</w:t>
            </w:r>
            <w:r w:rsidRPr="003408DA">
              <w:rPr>
                <w:rFonts w:eastAsia="Times New Roman" w:cs="Times New Roman"/>
                <w:szCs w:val="24"/>
              </w:rPr>
              <w:t>, 1.</w:t>
            </w:r>
            <w:r>
              <w:rPr>
                <w:rFonts w:eastAsia="Times New Roman" w:cs="Times New Roman"/>
                <w:szCs w:val="24"/>
              </w:rPr>
              <w:t>34</w:t>
            </w:r>
            <w:r w:rsidRPr="003408DA">
              <w:rPr>
                <w:rFonts w:eastAsia="Times New Roman" w:cs="Times New Roman"/>
                <w:szCs w:val="24"/>
              </w:rPr>
              <w:t>)</w:t>
            </w:r>
          </w:p>
        </w:tc>
      </w:tr>
      <w:tr w:rsidR="00680DE9" w:rsidRPr="00D52AAF" w14:paraId="11C1BF3C" w14:textId="77777777" w:rsidTr="0053775B">
        <w:trPr>
          <w:gridAfter w:val="1"/>
          <w:wAfter w:w="16" w:type="pct"/>
          <w:cantSplit/>
          <w:trHeight w:val="289"/>
        </w:trPr>
        <w:tc>
          <w:tcPr>
            <w:tcW w:w="1465" w:type="pct"/>
            <w:shd w:val="clear" w:color="auto" w:fill="FFFFFF"/>
            <w:tcMar>
              <w:left w:w="60" w:type="dxa"/>
              <w:right w:w="60" w:type="dxa"/>
            </w:tcMar>
            <w:vAlign w:val="center"/>
          </w:tcPr>
          <w:p w14:paraId="3EB282BC"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Lung </w:t>
            </w:r>
            <w:proofErr w:type="spellStart"/>
            <w:r w:rsidRPr="00D52AAF">
              <w:rPr>
                <w:rFonts w:cs="Times New Roman"/>
                <w:color w:val="000000"/>
                <w:szCs w:val="24"/>
              </w:rPr>
              <w:t>disease</w:t>
            </w:r>
            <w:r w:rsidRPr="00D52AAF">
              <w:rPr>
                <w:rFonts w:cs="Times New Roman"/>
                <w:color w:val="404040"/>
                <w:szCs w:val="24"/>
                <w:vertAlign w:val="superscript"/>
              </w:rPr>
              <w:t>k</w:t>
            </w:r>
            <w:proofErr w:type="spellEnd"/>
          </w:p>
        </w:tc>
        <w:tc>
          <w:tcPr>
            <w:tcW w:w="1173" w:type="pct"/>
            <w:shd w:val="clear" w:color="auto" w:fill="FFFFFF"/>
            <w:vAlign w:val="center"/>
          </w:tcPr>
          <w:p w14:paraId="614E442E" w14:textId="1D8F6A3D"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129A8968" w14:textId="15BB8FC1"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B878B5">
              <w:rPr>
                <w:rFonts w:eastAsia="Times New Roman" w:cs="Times New Roman"/>
                <w:szCs w:val="24"/>
              </w:rPr>
              <w:t>83</w:t>
            </w:r>
            <w:r w:rsidRPr="003408DA">
              <w:rPr>
                <w:rFonts w:eastAsia="Times New Roman" w:cs="Times New Roman"/>
                <w:szCs w:val="24"/>
              </w:rPr>
              <w:t xml:space="preserve"> (0.</w:t>
            </w:r>
            <w:r w:rsidR="00B878B5">
              <w:rPr>
                <w:rFonts w:eastAsia="Times New Roman" w:cs="Times New Roman"/>
                <w:szCs w:val="24"/>
              </w:rPr>
              <w:t>62</w:t>
            </w:r>
            <w:r w:rsidRPr="003408DA">
              <w:rPr>
                <w:rFonts w:eastAsia="Times New Roman" w:cs="Times New Roman"/>
                <w:szCs w:val="24"/>
              </w:rPr>
              <w:t>, 1.1</w:t>
            </w:r>
            <w:r w:rsidR="00B878B5">
              <w:rPr>
                <w:rFonts w:eastAsia="Times New Roman" w:cs="Times New Roman"/>
                <w:szCs w:val="24"/>
              </w:rPr>
              <w:t>0</w:t>
            </w:r>
            <w:r w:rsidRPr="003408DA">
              <w:rPr>
                <w:rFonts w:eastAsia="Times New Roman" w:cs="Times New Roman"/>
                <w:szCs w:val="24"/>
              </w:rPr>
              <w:t>)</w:t>
            </w:r>
          </w:p>
        </w:tc>
        <w:tc>
          <w:tcPr>
            <w:tcW w:w="1173" w:type="pct"/>
            <w:shd w:val="clear" w:color="auto" w:fill="FFFFFF"/>
            <w:vAlign w:val="bottom"/>
          </w:tcPr>
          <w:p w14:paraId="4D961573" w14:textId="60DDE900"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0.</w:t>
            </w:r>
            <w:r>
              <w:rPr>
                <w:rFonts w:eastAsia="Times New Roman" w:cs="Times New Roman"/>
                <w:szCs w:val="24"/>
              </w:rPr>
              <w:t>80</w:t>
            </w:r>
            <w:r w:rsidRPr="003408DA">
              <w:rPr>
                <w:rFonts w:eastAsia="Times New Roman" w:cs="Times New Roman"/>
                <w:szCs w:val="24"/>
              </w:rPr>
              <w:t xml:space="preserve"> (0.</w:t>
            </w:r>
            <w:r>
              <w:rPr>
                <w:rFonts w:eastAsia="Times New Roman" w:cs="Times New Roman"/>
                <w:szCs w:val="24"/>
              </w:rPr>
              <w:t>55</w:t>
            </w:r>
            <w:r w:rsidRPr="003408DA">
              <w:rPr>
                <w:rFonts w:eastAsia="Times New Roman" w:cs="Times New Roman"/>
                <w:szCs w:val="24"/>
              </w:rPr>
              <w:t>, 1.1</w:t>
            </w:r>
            <w:r>
              <w:rPr>
                <w:rFonts w:eastAsia="Times New Roman" w:cs="Times New Roman"/>
                <w:szCs w:val="24"/>
              </w:rPr>
              <w:t>7</w:t>
            </w:r>
            <w:r w:rsidRPr="003408DA">
              <w:rPr>
                <w:rFonts w:eastAsia="Times New Roman" w:cs="Times New Roman"/>
                <w:szCs w:val="24"/>
              </w:rPr>
              <w:t>)</w:t>
            </w:r>
          </w:p>
        </w:tc>
      </w:tr>
      <w:tr w:rsidR="00680DE9" w:rsidRPr="00D52AAF" w14:paraId="53221BAB" w14:textId="77777777" w:rsidTr="0053775B">
        <w:trPr>
          <w:gridAfter w:val="1"/>
          <w:wAfter w:w="16" w:type="pct"/>
          <w:cantSplit/>
          <w:trHeight w:val="289"/>
        </w:trPr>
        <w:tc>
          <w:tcPr>
            <w:tcW w:w="1465" w:type="pct"/>
            <w:shd w:val="clear" w:color="auto" w:fill="FFFFFF"/>
            <w:tcMar>
              <w:left w:w="60" w:type="dxa"/>
              <w:right w:w="60" w:type="dxa"/>
            </w:tcMar>
            <w:vAlign w:val="center"/>
          </w:tcPr>
          <w:p w14:paraId="50D22E32"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w:t>
            </w:r>
            <w:proofErr w:type="spellStart"/>
            <w:r w:rsidRPr="00D52AAF">
              <w:rPr>
                <w:rFonts w:cs="Times New Roman"/>
                <w:color w:val="000000"/>
                <w:szCs w:val="24"/>
              </w:rPr>
              <w:t>Arthritis</w:t>
            </w:r>
            <w:r w:rsidRPr="00D52AAF">
              <w:rPr>
                <w:rFonts w:cs="Times New Roman"/>
                <w:color w:val="404040"/>
                <w:szCs w:val="24"/>
                <w:vertAlign w:val="superscript"/>
              </w:rPr>
              <w:t>l</w:t>
            </w:r>
            <w:proofErr w:type="spellEnd"/>
          </w:p>
        </w:tc>
        <w:tc>
          <w:tcPr>
            <w:tcW w:w="1173" w:type="pct"/>
            <w:shd w:val="clear" w:color="auto" w:fill="FFFFFF"/>
            <w:vAlign w:val="center"/>
          </w:tcPr>
          <w:p w14:paraId="2A43265B" w14:textId="140C86CC"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6D234400" w14:textId="1FA25664"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1.0</w:t>
            </w:r>
            <w:r w:rsidR="00B878B5">
              <w:rPr>
                <w:rFonts w:eastAsia="Times New Roman" w:cs="Times New Roman"/>
                <w:szCs w:val="24"/>
              </w:rPr>
              <w:t>3</w:t>
            </w:r>
            <w:r w:rsidRPr="003408DA">
              <w:rPr>
                <w:rFonts w:eastAsia="Times New Roman" w:cs="Times New Roman"/>
                <w:szCs w:val="24"/>
              </w:rPr>
              <w:t xml:space="preserve"> (0.</w:t>
            </w:r>
            <w:r w:rsidR="00B878B5">
              <w:rPr>
                <w:rFonts w:eastAsia="Times New Roman" w:cs="Times New Roman"/>
                <w:szCs w:val="24"/>
              </w:rPr>
              <w:t>84</w:t>
            </w:r>
            <w:r w:rsidRPr="003408DA">
              <w:rPr>
                <w:rFonts w:eastAsia="Times New Roman" w:cs="Times New Roman"/>
                <w:szCs w:val="24"/>
              </w:rPr>
              <w:t>, 1.</w:t>
            </w:r>
            <w:r w:rsidR="00B878B5">
              <w:rPr>
                <w:rFonts w:eastAsia="Times New Roman" w:cs="Times New Roman"/>
                <w:szCs w:val="24"/>
              </w:rPr>
              <w:t>27</w:t>
            </w:r>
            <w:r w:rsidRPr="003408DA">
              <w:rPr>
                <w:rFonts w:eastAsia="Times New Roman" w:cs="Times New Roman"/>
                <w:szCs w:val="24"/>
              </w:rPr>
              <w:t>)</w:t>
            </w:r>
          </w:p>
        </w:tc>
        <w:tc>
          <w:tcPr>
            <w:tcW w:w="1173" w:type="pct"/>
            <w:shd w:val="clear" w:color="auto" w:fill="FFFFFF"/>
            <w:vAlign w:val="bottom"/>
          </w:tcPr>
          <w:p w14:paraId="7CF4B71F" w14:textId="08DA37D1"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1.</w:t>
            </w:r>
            <w:r>
              <w:rPr>
                <w:rFonts w:eastAsia="Times New Roman" w:cs="Times New Roman"/>
                <w:szCs w:val="24"/>
              </w:rPr>
              <w:t>22</w:t>
            </w:r>
            <w:r w:rsidRPr="003408DA">
              <w:rPr>
                <w:rFonts w:eastAsia="Times New Roman" w:cs="Times New Roman"/>
                <w:szCs w:val="24"/>
              </w:rPr>
              <w:t xml:space="preserve"> (0.9</w:t>
            </w:r>
            <w:r>
              <w:rPr>
                <w:rFonts w:eastAsia="Times New Roman" w:cs="Times New Roman"/>
                <w:szCs w:val="24"/>
              </w:rPr>
              <w:t>6</w:t>
            </w:r>
            <w:r w:rsidRPr="003408DA">
              <w:rPr>
                <w:rFonts w:eastAsia="Times New Roman" w:cs="Times New Roman"/>
                <w:szCs w:val="24"/>
              </w:rPr>
              <w:t>, 1.</w:t>
            </w:r>
            <w:r>
              <w:rPr>
                <w:rFonts w:eastAsia="Times New Roman" w:cs="Times New Roman"/>
                <w:szCs w:val="24"/>
              </w:rPr>
              <w:t>55</w:t>
            </w:r>
            <w:r w:rsidRPr="003408DA">
              <w:rPr>
                <w:rFonts w:eastAsia="Times New Roman" w:cs="Times New Roman"/>
                <w:szCs w:val="24"/>
              </w:rPr>
              <w:t>)</w:t>
            </w:r>
          </w:p>
        </w:tc>
      </w:tr>
      <w:tr w:rsidR="00680DE9" w:rsidRPr="00D52AAF" w14:paraId="18BD8488" w14:textId="77777777" w:rsidTr="0053775B">
        <w:trPr>
          <w:gridAfter w:val="1"/>
          <w:wAfter w:w="16" w:type="pct"/>
          <w:cantSplit/>
          <w:trHeight w:val="289"/>
        </w:trPr>
        <w:tc>
          <w:tcPr>
            <w:tcW w:w="1465" w:type="pct"/>
            <w:shd w:val="clear" w:color="auto" w:fill="FFFFFF"/>
            <w:tcMar>
              <w:left w:w="60" w:type="dxa"/>
              <w:right w:w="60" w:type="dxa"/>
            </w:tcMar>
            <w:vAlign w:val="center"/>
          </w:tcPr>
          <w:p w14:paraId="5E8C4F41"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Overweight/</w:t>
            </w:r>
            <w:proofErr w:type="spellStart"/>
            <w:r w:rsidRPr="00D52AAF">
              <w:rPr>
                <w:rFonts w:cs="Times New Roman"/>
                <w:color w:val="000000"/>
                <w:szCs w:val="24"/>
              </w:rPr>
              <w:t>obesity</w:t>
            </w:r>
            <w:r w:rsidRPr="00D52AAF">
              <w:rPr>
                <w:rFonts w:cs="Times New Roman"/>
                <w:color w:val="404040"/>
                <w:szCs w:val="24"/>
                <w:vertAlign w:val="superscript"/>
              </w:rPr>
              <w:t>m</w:t>
            </w:r>
            <w:proofErr w:type="spellEnd"/>
          </w:p>
        </w:tc>
        <w:tc>
          <w:tcPr>
            <w:tcW w:w="1173" w:type="pct"/>
            <w:shd w:val="clear" w:color="auto" w:fill="FFFFFF"/>
            <w:vAlign w:val="center"/>
          </w:tcPr>
          <w:p w14:paraId="47C94C2D" w14:textId="73F6CD72"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107C32D7" w14:textId="36591B4A"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B878B5">
              <w:rPr>
                <w:rFonts w:eastAsia="Times New Roman" w:cs="Times New Roman"/>
                <w:szCs w:val="24"/>
              </w:rPr>
              <w:t>8</w:t>
            </w:r>
            <w:r w:rsidRPr="003408DA">
              <w:rPr>
                <w:rFonts w:eastAsia="Times New Roman" w:cs="Times New Roman"/>
                <w:szCs w:val="24"/>
              </w:rPr>
              <w:t>9 (0.</w:t>
            </w:r>
            <w:r w:rsidR="00B878B5">
              <w:rPr>
                <w:rFonts w:eastAsia="Times New Roman" w:cs="Times New Roman"/>
                <w:szCs w:val="24"/>
              </w:rPr>
              <w:t>69</w:t>
            </w:r>
            <w:r w:rsidRPr="003408DA">
              <w:rPr>
                <w:rFonts w:eastAsia="Times New Roman" w:cs="Times New Roman"/>
                <w:szCs w:val="24"/>
              </w:rPr>
              <w:t>, 1.</w:t>
            </w:r>
            <w:r w:rsidR="00607AAF">
              <w:rPr>
                <w:rFonts w:eastAsia="Times New Roman" w:cs="Times New Roman"/>
                <w:szCs w:val="24"/>
              </w:rPr>
              <w:t>15</w:t>
            </w:r>
            <w:r w:rsidRPr="003408DA">
              <w:rPr>
                <w:rFonts w:eastAsia="Times New Roman" w:cs="Times New Roman"/>
                <w:szCs w:val="24"/>
              </w:rPr>
              <w:t>)</w:t>
            </w:r>
          </w:p>
        </w:tc>
        <w:tc>
          <w:tcPr>
            <w:tcW w:w="1173" w:type="pct"/>
            <w:shd w:val="clear" w:color="auto" w:fill="FFFFFF"/>
            <w:vAlign w:val="bottom"/>
          </w:tcPr>
          <w:p w14:paraId="07B72971" w14:textId="08A0ED54" w:rsidR="00680DE9" w:rsidRPr="00D52AAF" w:rsidRDefault="00680DE9" w:rsidP="00680DE9">
            <w:pPr>
              <w:adjustRightInd w:val="0"/>
              <w:spacing w:line="240" w:lineRule="auto"/>
              <w:contextualSpacing/>
              <w:jc w:val="center"/>
              <w:rPr>
                <w:rFonts w:cs="Times New Roman"/>
                <w:color w:val="000000"/>
                <w:szCs w:val="24"/>
              </w:rPr>
            </w:pPr>
            <w:r>
              <w:rPr>
                <w:rFonts w:eastAsia="Times New Roman" w:cs="Times New Roman"/>
                <w:szCs w:val="24"/>
              </w:rPr>
              <w:t>1</w:t>
            </w:r>
            <w:r w:rsidRPr="003408DA">
              <w:rPr>
                <w:rFonts w:eastAsia="Times New Roman" w:cs="Times New Roman"/>
                <w:szCs w:val="24"/>
              </w:rPr>
              <w:t>.</w:t>
            </w:r>
            <w:r>
              <w:rPr>
                <w:rFonts w:eastAsia="Times New Roman" w:cs="Times New Roman"/>
                <w:szCs w:val="24"/>
              </w:rPr>
              <w:t>00</w:t>
            </w:r>
            <w:r w:rsidRPr="003408DA">
              <w:rPr>
                <w:rFonts w:eastAsia="Times New Roman" w:cs="Times New Roman"/>
                <w:szCs w:val="24"/>
              </w:rPr>
              <w:t xml:space="preserve"> (0.</w:t>
            </w:r>
            <w:r>
              <w:rPr>
                <w:rFonts w:eastAsia="Times New Roman" w:cs="Times New Roman"/>
                <w:szCs w:val="24"/>
              </w:rPr>
              <w:t>78</w:t>
            </w:r>
            <w:r w:rsidRPr="003408DA">
              <w:rPr>
                <w:rFonts w:eastAsia="Times New Roman" w:cs="Times New Roman"/>
                <w:szCs w:val="24"/>
              </w:rPr>
              <w:t>, 1.</w:t>
            </w:r>
            <w:r>
              <w:rPr>
                <w:rFonts w:eastAsia="Times New Roman" w:cs="Times New Roman"/>
                <w:szCs w:val="24"/>
              </w:rPr>
              <w:t>33</w:t>
            </w:r>
            <w:r w:rsidRPr="003408DA">
              <w:rPr>
                <w:rFonts w:eastAsia="Times New Roman" w:cs="Times New Roman"/>
                <w:szCs w:val="24"/>
              </w:rPr>
              <w:t>)</w:t>
            </w:r>
          </w:p>
        </w:tc>
      </w:tr>
      <w:tr w:rsidR="00680DE9" w:rsidRPr="00D52AAF" w14:paraId="09211CBB" w14:textId="77777777" w:rsidTr="0053775B">
        <w:trPr>
          <w:gridAfter w:val="1"/>
          <w:wAfter w:w="16" w:type="pct"/>
          <w:cantSplit/>
          <w:trHeight w:val="289"/>
        </w:trPr>
        <w:tc>
          <w:tcPr>
            <w:tcW w:w="1465" w:type="pct"/>
            <w:shd w:val="clear" w:color="auto" w:fill="FFFFFF"/>
            <w:tcMar>
              <w:left w:w="60" w:type="dxa"/>
              <w:right w:w="60" w:type="dxa"/>
            </w:tcMar>
            <w:vAlign w:val="center"/>
          </w:tcPr>
          <w:p w14:paraId="39921CE3"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Physical functioning </w:t>
            </w:r>
            <w:proofErr w:type="spellStart"/>
            <w:r w:rsidRPr="00D52AAF">
              <w:rPr>
                <w:rFonts w:cs="Times New Roman"/>
                <w:color w:val="000000"/>
                <w:szCs w:val="24"/>
              </w:rPr>
              <w:t>limitations</w:t>
            </w:r>
            <w:r w:rsidRPr="00D52AAF">
              <w:rPr>
                <w:rFonts w:cs="Times New Roman"/>
                <w:color w:val="404040"/>
                <w:szCs w:val="24"/>
                <w:vertAlign w:val="superscript"/>
              </w:rPr>
              <w:t>n</w:t>
            </w:r>
            <w:proofErr w:type="spellEnd"/>
          </w:p>
        </w:tc>
        <w:tc>
          <w:tcPr>
            <w:tcW w:w="1173" w:type="pct"/>
            <w:shd w:val="clear" w:color="auto" w:fill="FFFFFF"/>
            <w:vAlign w:val="center"/>
          </w:tcPr>
          <w:p w14:paraId="356B153F" w14:textId="7D5B4DFF"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681AD120" w14:textId="375F6F8F"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607AAF">
              <w:rPr>
                <w:rFonts w:eastAsia="Times New Roman" w:cs="Times New Roman"/>
                <w:szCs w:val="24"/>
              </w:rPr>
              <w:t>71</w:t>
            </w:r>
            <w:r w:rsidRPr="003408DA">
              <w:rPr>
                <w:rFonts w:eastAsia="Times New Roman" w:cs="Times New Roman"/>
                <w:szCs w:val="24"/>
              </w:rPr>
              <w:t xml:space="preserve"> (0.</w:t>
            </w:r>
            <w:r w:rsidR="00607AAF">
              <w:rPr>
                <w:rFonts w:eastAsia="Times New Roman" w:cs="Times New Roman"/>
                <w:szCs w:val="24"/>
              </w:rPr>
              <w:t>6</w:t>
            </w:r>
            <w:r w:rsidRPr="003408DA">
              <w:rPr>
                <w:rFonts w:eastAsia="Times New Roman" w:cs="Times New Roman"/>
                <w:szCs w:val="24"/>
              </w:rPr>
              <w:t xml:space="preserve">0, </w:t>
            </w:r>
            <w:r w:rsidR="00607AAF">
              <w:rPr>
                <w:rFonts w:eastAsia="Times New Roman" w:cs="Times New Roman"/>
                <w:szCs w:val="24"/>
              </w:rPr>
              <w:t>0</w:t>
            </w:r>
            <w:r w:rsidRPr="003408DA">
              <w:rPr>
                <w:rFonts w:eastAsia="Times New Roman" w:cs="Times New Roman"/>
                <w:szCs w:val="24"/>
              </w:rPr>
              <w:t>.</w:t>
            </w:r>
            <w:r w:rsidR="00607AAF">
              <w:rPr>
                <w:rFonts w:eastAsia="Times New Roman" w:cs="Times New Roman"/>
                <w:szCs w:val="24"/>
              </w:rPr>
              <w:t>83</w:t>
            </w:r>
            <w:r w:rsidRPr="003408DA">
              <w:rPr>
                <w:rFonts w:eastAsia="Times New Roman" w:cs="Times New Roman"/>
                <w:szCs w:val="24"/>
              </w:rPr>
              <w:t>)</w:t>
            </w:r>
          </w:p>
        </w:tc>
        <w:tc>
          <w:tcPr>
            <w:tcW w:w="1173" w:type="pct"/>
            <w:shd w:val="clear" w:color="auto" w:fill="FFFFFF"/>
            <w:vAlign w:val="bottom"/>
          </w:tcPr>
          <w:p w14:paraId="67D59E27" w14:textId="6CA8B76E"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0.</w:t>
            </w:r>
            <w:r>
              <w:rPr>
                <w:rFonts w:eastAsia="Times New Roman" w:cs="Times New Roman"/>
                <w:szCs w:val="24"/>
              </w:rPr>
              <w:t>87</w:t>
            </w:r>
            <w:r w:rsidRPr="003408DA">
              <w:rPr>
                <w:rFonts w:eastAsia="Times New Roman" w:cs="Times New Roman"/>
                <w:szCs w:val="24"/>
              </w:rPr>
              <w:t xml:space="preserve"> (0.</w:t>
            </w:r>
            <w:r>
              <w:rPr>
                <w:rFonts w:eastAsia="Times New Roman" w:cs="Times New Roman"/>
                <w:szCs w:val="24"/>
              </w:rPr>
              <w:t>73</w:t>
            </w:r>
            <w:r w:rsidRPr="003408DA">
              <w:rPr>
                <w:rFonts w:eastAsia="Times New Roman" w:cs="Times New Roman"/>
                <w:szCs w:val="24"/>
              </w:rPr>
              <w:t>, 1.0</w:t>
            </w:r>
            <w:r>
              <w:rPr>
                <w:rFonts w:eastAsia="Times New Roman" w:cs="Times New Roman"/>
                <w:szCs w:val="24"/>
              </w:rPr>
              <w:t>5</w:t>
            </w:r>
            <w:r w:rsidRPr="003408DA">
              <w:rPr>
                <w:rFonts w:eastAsia="Times New Roman" w:cs="Times New Roman"/>
                <w:szCs w:val="24"/>
              </w:rPr>
              <w:t>)</w:t>
            </w:r>
          </w:p>
        </w:tc>
      </w:tr>
      <w:tr w:rsidR="00680DE9" w:rsidRPr="00D52AAF" w14:paraId="43271DF6" w14:textId="77777777" w:rsidTr="0053775B">
        <w:trPr>
          <w:gridAfter w:val="1"/>
          <w:wAfter w:w="16" w:type="pct"/>
          <w:cantSplit/>
          <w:trHeight w:val="289"/>
        </w:trPr>
        <w:tc>
          <w:tcPr>
            <w:tcW w:w="1465" w:type="pct"/>
            <w:shd w:val="clear" w:color="auto" w:fill="FFFFFF"/>
            <w:tcMar>
              <w:left w:w="60" w:type="dxa"/>
              <w:right w:w="60" w:type="dxa"/>
            </w:tcMar>
            <w:vAlign w:val="center"/>
          </w:tcPr>
          <w:p w14:paraId="5657EE40"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Cognitive </w:t>
            </w:r>
            <w:proofErr w:type="spellStart"/>
            <w:r w:rsidRPr="00D52AAF">
              <w:rPr>
                <w:rFonts w:cs="Times New Roman"/>
                <w:color w:val="000000"/>
                <w:szCs w:val="24"/>
              </w:rPr>
              <w:t>impairment</w:t>
            </w:r>
            <w:r w:rsidRPr="00D52AAF">
              <w:rPr>
                <w:rFonts w:cs="Times New Roman"/>
                <w:color w:val="404040"/>
                <w:szCs w:val="24"/>
                <w:vertAlign w:val="superscript"/>
              </w:rPr>
              <w:t>o</w:t>
            </w:r>
            <w:proofErr w:type="spellEnd"/>
          </w:p>
        </w:tc>
        <w:tc>
          <w:tcPr>
            <w:tcW w:w="1173" w:type="pct"/>
            <w:shd w:val="clear" w:color="auto" w:fill="FFFFFF"/>
            <w:vAlign w:val="center"/>
          </w:tcPr>
          <w:p w14:paraId="065BEF8F" w14:textId="69301D9A"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1002006B" w14:textId="775D534C"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607AAF">
              <w:rPr>
                <w:rFonts w:eastAsia="Times New Roman" w:cs="Times New Roman"/>
                <w:szCs w:val="24"/>
              </w:rPr>
              <w:t>86</w:t>
            </w:r>
            <w:r w:rsidRPr="003408DA">
              <w:rPr>
                <w:rFonts w:eastAsia="Times New Roman" w:cs="Times New Roman"/>
                <w:szCs w:val="24"/>
              </w:rPr>
              <w:t xml:space="preserve"> (0.7</w:t>
            </w:r>
            <w:r w:rsidR="00607AAF">
              <w:rPr>
                <w:rFonts w:eastAsia="Times New Roman" w:cs="Times New Roman"/>
                <w:szCs w:val="24"/>
              </w:rPr>
              <w:t>3</w:t>
            </w:r>
            <w:r w:rsidRPr="003408DA">
              <w:rPr>
                <w:rFonts w:eastAsia="Times New Roman" w:cs="Times New Roman"/>
                <w:szCs w:val="24"/>
              </w:rPr>
              <w:t>, 1.</w:t>
            </w:r>
            <w:r w:rsidR="00607AAF">
              <w:rPr>
                <w:rFonts w:eastAsia="Times New Roman" w:cs="Times New Roman"/>
                <w:szCs w:val="24"/>
              </w:rPr>
              <w:t>02</w:t>
            </w:r>
            <w:r w:rsidRPr="003408DA">
              <w:rPr>
                <w:rFonts w:eastAsia="Times New Roman" w:cs="Times New Roman"/>
                <w:szCs w:val="24"/>
              </w:rPr>
              <w:t>)</w:t>
            </w:r>
          </w:p>
        </w:tc>
        <w:tc>
          <w:tcPr>
            <w:tcW w:w="1173" w:type="pct"/>
            <w:shd w:val="clear" w:color="auto" w:fill="FFFFFF"/>
            <w:vAlign w:val="bottom"/>
          </w:tcPr>
          <w:p w14:paraId="37D6B694" w14:textId="5AD1F1F4"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0.</w:t>
            </w:r>
            <w:r>
              <w:rPr>
                <w:rFonts w:eastAsia="Times New Roman" w:cs="Times New Roman"/>
                <w:szCs w:val="24"/>
              </w:rPr>
              <w:t>8</w:t>
            </w:r>
            <w:r w:rsidRPr="003408DA">
              <w:rPr>
                <w:rFonts w:eastAsia="Times New Roman" w:cs="Times New Roman"/>
                <w:szCs w:val="24"/>
              </w:rPr>
              <w:t>9 (0.7</w:t>
            </w:r>
            <w:r>
              <w:rPr>
                <w:rFonts w:eastAsia="Times New Roman" w:cs="Times New Roman"/>
                <w:szCs w:val="24"/>
              </w:rPr>
              <w:t>2</w:t>
            </w:r>
            <w:r w:rsidRPr="003408DA">
              <w:rPr>
                <w:rFonts w:eastAsia="Times New Roman" w:cs="Times New Roman"/>
                <w:szCs w:val="24"/>
              </w:rPr>
              <w:t>, 1.</w:t>
            </w:r>
            <w:r>
              <w:rPr>
                <w:rFonts w:eastAsia="Times New Roman" w:cs="Times New Roman"/>
                <w:szCs w:val="24"/>
              </w:rPr>
              <w:t>10</w:t>
            </w:r>
            <w:r w:rsidRPr="003408DA">
              <w:rPr>
                <w:rFonts w:eastAsia="Times New Roman" w:cs="Times New Roman"/>
                <w:szCs w:val="24"/>
              </w:rPr>
              <w:t>)</w:t>
            </w:r>
          </w:p>
        </w:tc>
      </w:tr>
      <w:tr w:rsidR="00680DE9" w:rsidRPr="00D52AAF" w14:paraId="59D2F10B"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4EB54A2C"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Chronic </w:t>
            </w:r>
            <w:proofErr w:type="spellStart"/>
            <w:r w:rsidRPr="00D52AAF">
              <w:rPr>
                <w:rFonts w:cs="Times New Roman"/>
                <w:color w:val="000000"/>
                <w:szCs w:val="24"/>
              </w:rPr>
              <w:t>pain</w:t>
            </w:r>
            <w:r w:rsidRPr="00D52AAF">
              <w:rPr>
                <w:rFonts w:cs="Times New Roman"/>
                <w:color w:val="404040"/>
                <w:szCs w:val="24"/>
                <w:vertAlign w:val="superscript"/>
              </w:rPr>
              <w:t>p</w:t>
            </w:r>
            <w:proofErr w:type="spellEnd"/>
          </w:p>
        </w:tc>
        <w:tc>
          <w:tcPr>
            <w:tcW w:w="1173" w:type="pct"/>
            <w:shd w:val="clear" w:color="auto" w:fill="FFFFFF"/>
            <w:vAlign w:val="center"/>
          </w:tcPr>
          <w:p w14:paraId="1BEB51BA" w14:textId="57D6D7A5"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2DAB1AF2" w14:textId="1172AFFB" w:rsidR="00680DE9" w:rsidRPr="00B37A49" w:rsidRDefault="009177F5" w:rsidP="00680DE9">
            <w:pPr>
              <w:adjustRightInd w:val="0"/>
              <w:spacing w:line="240" w:lineRule="auto"/>
              <w:contextualSpacing/>
              <w:jc w:val="center"/>
              <w:rPr>
                <w:rFonts w:cs="Times New Roman"/>
                <w:color w:val="000000"/>
                <w:szCs w:val="24"/>
                <w:highlight w:val="yellow"/>
              </w:rPr>
            </w:pPr>
            <w:r>
              <w:rPr>
                <w:rFonts w:eastAsia="Times New Roman" w:cs="Times New Roman"/>
                <w:szCs w:val="24"/>
              </w:rPr>
              <w:t>0</w:t>
            </w:r>
            <w:r w:rsidR="00680DE9" w:rsidRPr="003408DA">
              <w:rPr>
                <w:rFonts w:eastAsia="Times New Roman" w:cs="Times New Roman"/>
                <w:szCs w:val="24"/>
              </w:rPr>
              <w:t>.</w:t>
            </w:r>
            <w:r>
              <w:rPr>
                <w:rFonts w:eastAsia="Times New Roman" w:cs="Times New Roman"/>
                <w:szCs w:val="24"/>
              </w:rPr>
              <w:t>80</w:t>
            </w:r>
            <w:r w:rsidR="00680DE9" w:rsidRPr="003408DA">
              <w:rPr>
                <w:rFonts w:eastAsia="Times New Roman" w:cs="Times New Roman"/>
                <w:szCs w:val="24"/>
              </w:rPr>
              <w:t xml:space="preserve"> (0.</w:t>
            </w:r>
            <w:r>
              <w:rPr>
                <w:rFonts w:eastAsia="Times New Roman" w:cs="Times New Roman"/>
                <w:szCs w:val="24"/>
              </w:rPr>
              <w:t>7</w:t>
            </w:r>
            <w:r w:rsidR="00680DE9" w:rsidRPr="003408DA">
              <w:rPr>
                <w:rFonts w:eastAsia="Times New Roman" w:cs="Times New Roman"/>
                <w:szCs w:val="24"/>
              </w:rPr>
              <w:t xml:space="preserve">0, </w:t>
            </w:r>
            <w:r>
              <w:rPr>
                <w:rFonts w:eastAsia="Times New Roman" w:cs="Times New Roman"/>
                <w:szCs w:val="24"/>
              </w:rPr>
              <w:t>0</w:t>
            </w:r>
            <w:r w:rsidR="00680DE9" w:rsidRPr="003408DA">
              <w:rPr>
                <w:rFonts w:eastAsia="Times New Roman" w:cs="Times New Roman"/>
                <w:szCs w:val="24"/>
              </w:rPr>
              <w:t>.</w:t>
            </w:r>
            <w:r>
              <w:rPr>
                <w:rFonts w:eastAsia="Times New Roman" w:cs="Times New Roman"/>
                <w:szCs w:val="24"/>
              </w:rPr>
              <w:t>9</w:t>
            </w:r>
            <w:r w:rsidR="00680DE9" w:rsidRPr="003408DA">
              <w:rPr>
                <w:rFonts w:eastAsia="Times New Roman" w:cs="Times New Roman"/>
                <w:szCs w:val="24"/>
              </w:rPr>
              <w:t>3)</w:t>
            </w:r>
          </w:p>
        </w:tc>
        <w:tc>
          <w:tcPr>
            <w:tcW w:w="1173" w:type="pct"/>
            <w:shd w:val="clear" w:color="auto" w:fill="FFFFFF"/>
            <w:vAlign w:val="bottom"/>
          </w:tcPr>
          <w:p w14:paraId="18358F9B" w14:textId="5E0B0329" w:rsidR="00680DE9" w:rsidRPr="00D52AAF" w:rsidRDefault="00680DE9" w:rsidP="00680DE9">
            <w:pPr>
              <w:adjustRightInd w:val="0"/>
              <w:spacing w:line="240" w:lineRule="auto"/>
              <w:contextualSpacing/>
              <w:jc w:val="center"/>
              <w:rPr>
                <w:rFonts w:cs="Times New Roman"/>
                <w:color w:val="000000"/>
                <w:szCs w:val="24"/>
              </w:rPr>
            </w:pPr>
            <w:r>
              <w:rPr>
                <w:rFonts w:eastAsia="Times New Roman" w:cs="Times New Roman"/>
                <w:szCs w:val="24"/>
              </w:rPr>
              <w:t>0</w:t>
            </w:r>
            <w:r w:rsidRPr="003408DA">
              <w:rPr>
                <w:rFonts w:eastAsia="Times New Roman" w:cs="Times New Roman"/>
                <w:szCs w:val="24"/>
              </w:rPr>
              <w:t>.</w:t>
            </w:r>
            <w:r>
              <w:rPr>
                <w:rFonts w:eastAsia="Times New Roman" w:cs="Times New Roman"/>
                <w:szCs w:val="24"/>
              </w:rPr>
              <w:t>93</w:t>
            </w:r>
            <w:r w:rsidRPr="003408DA">
              <w:rPr>
                <w:rFonts w:eastAsia="Times New Roman" w:cs="Times New Roman"/>
                <w:szCs w:val="24"/>
              </w:rPr>
              <w:t xml:space="preserve"> (0.</w:t>
            </w:r>
            <w:r>
              <w:rPr>
                <w:rFonts w:eastAsia="Times New Roman" w:cs="Times New Roman"/>
                <w:szCs w:val="24"/>
              </w:rPr>
              <w:t>78</w:t>
            </w:r>
            <w:r w:rsidRPr="003408DA">
              <w:rPr>
                <w:rFonts w:eastAsia="Times New Roman" w:cs="Times New Roman"/>
                <w:szCs w:val="24"/>
              </w:rPr>
              <w:t>, 1.1</w:t>
            </w:r>
            <w:r>
              <w:rPr>
                <w:rFonts w:eastAsia="Times New Roman" w:cs="Times New Roman"/>
                <w:szCs w:val="24"/>
              </w:rPr>
              <w:t>2</w:t>
            </w:r>
            <w:r w:rsidRPr="003408DA">
              <w:rPr>
                <w:rFonts w:eastAsia="Times New Roman" w:cs="Times New Roman"/>
                <w:szCs w:val="24"/>
              </w:rPr>
              <w:t>)</w:t>
            </w:r>
          </w:p>
        </w:tc>
      </w:tr>
      <w:tr w:rsidR="00680DE9" w:rsidRPr="00D52AAF" w14:paraId="12F661CA"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0C7614A2"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Self-rated health</w:t>
            </w:r>
          </w:p>
        </w:tc>
        <w:tc>
          <w:tcPr>
            <w:tcW w:w="1173" w:type="pct"/>
            <w:shd w:val="clear" w:color="auto" w:fill="FFFFFF"/>
            <w:vAlign w:val="center"/>
          </w:tcPr>
          <w:p w14:paraId="290231F7" w14:textId="759DF561"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3" w:type="pct"/>
            <w:shd w:val="clear" w:color="auto" w:fill="FFFFFF"/>
            <w:tcMar>
              <w:left w:w="60" w:type="dxa"/>
              <w:right w:w="60" w:type="dxa"/>
            </w:tcMar>
            <w:vAlign w:val="bottom"/>
          </w:tcPr>
          <w:p w14:paraId="5443A386" w14:textId="2A922F05"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9177F5">
              <w:rPr>
                <w:rFonts w:eastAsia="Times New Roman" w:cs="Times New Roman"/>
                <w:szCs w:val="24"/>
              </w:rPr>
              <w:t>28</w:t>
            </w:r>
            <w:r w:rsidRPr="003408DA">
              <w:rPr>
                <w:rFonts w:eastAsia="Times New Roman" w:cs="Times New Roman"/>
                <w:szCs w:val="24"/>
              </w:rPr>
              <w:t xml:space="preserve"> (0.</w:t>
            </w:r>
            <w:r w:rsidR="009177F5">
              <w:rPr>
                <w:rFonts w:eastAsia="Times New Roman" w:cs="Times New Roman"/>
                <w:szCs w:val="24"/>
              </w:rPr>
              <w:t>23</w:t>
            </w:r>
            <w:r w:rsidRPr="003408DA">
              <w:rPr>
                <w:rFonts w:eastAsia="Times New Roman" w:cs="Times New Roman"/>
                <w:szCs w:val="24"/>
              </w:rPr>
              <w:t xml:space="preserve">, </w:t>
            </w:r>
            <w:proofErr w:type="gramStart"/>
            <w:r w:rsidRPr="003408DA">
              <w:rPr>
                <w:rFonts w:eastAsia="Times New Roman" w:cs="Times New Roman"/>
                <w:szCs w:val="24"/>
              </w:rPr>
              <w:t>0.</w:t>
            </w:r>
            <w:r w:rsidR="009177F5">
              <w:rPr>
                <w:rFonts w:eastAsia="Times New Roman" w:cs="Times New Roman"/>
                <w:szCs w:val="24"/>
              </w:rPr>
              <w:t>33</w:t>
            </w:r>
            <w:r>
              <w:rPr>
                <w:rFonts w:eastAsia="Times New Roman"/>
              </w:rPr>
              <w:t>)*</w:t>
            </w:r>
            <w:proofErr w:type="gramEnd"/>
            <w:r w:rsidR="009177F5">
              <w:rPr>
                <w:rFonts w:eastAsia="Times New Roman"/>
              </w:rPr>
              <w:t>*</w:t>
            </w:r>
            <w:r>
              <w:rPr>
                <w:rFonts w:eastAsia="Times New Roman"/>
              </w:rPr>
              <w:t>*</w:t>
            </w:r>
          </w:p>
        </w:tc>
        <w:tc>
          <w:tcPr>
            <w:tcW w:w="1173" w:type="pct"/>
            <w:shd w:val="clear" w:color="auto" w:fill="FFFFFF"/>
            <w:vAlign w:val="bottom"/>
          </w:tcPr>
          <w:p w14:paraId="41E540DE" w14:textId="1E7CAF97"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0.09 (0.04, </w:t>
            </w:r>
            <w:proofErr w:type="gramStart"/>
            <w:r w:rsidRPr="003408DA">
              <w:rPr>
                <w:rFonts w:eastAsia="Times New Roman" w:cs="Times New Roman"/>
                <w:szCs w:val="24"/>
              </w:rPr>
              <w:t>0.15</w:t>
            </w:r>
            <w:r>
              <w:rPr>
                <w:rFonts w:eastAsia="Times New Roman"/>
              </w:rPr>
              <w:t>)*</w:t>
            </w:r>
            <w:proofErr w:type="gramEnd"/>
            <w:r>
              <w:rPr>
                <w:rFonts w:eastAsia="Times New Roman"/>
              </w:rPr>
              <w:t>*</w:t>
            </w:r>
          </w:p>
        </w:tc>
      </w:tr>
      <w:tr w:rsidR="00680DE9" w:rsidRPr="00D52AAF" w14:paraId="405EC63A"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11122D65"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b/>
                <w:color w:val="000000"/>
                <w:szCs w:val="24"/>
              </w:rPr>
              <w:t>Health Behaviors</w:t>
            </w:r>
          </w:p>
        </w:tc>
        <w:tc>
          <w:tcPr>
            <w:tcW w:w="1173" w:type="pct"/>
            <w:shd w:val="clear" w:color="auto" w:fill="FFFFFF"/>
            <w:vAlign w:val="center"/>
          </w:tcPr>
          <w:p w14:paraId="01643936" w14:textId="77777777" w:rsidR="00680DE9" w:rsidRPr="00D52AAF" w:rsidRDefault="00680DE9" w:rsidP="00680DE9">
            <w:pPr>
              <w:adjustRightInd w:val="0"/>
              <w:spacing w:line="240" w:lineRule="auto"/>
              <w:contextualSpacing/>
              <w:jc w:val="center"/>
              <w:rPr>
                <w:rFonts w:cs="Times New Roman"/>
                <w:color w:val="000000"/>
                <w:szCs w:val="24"/>
              </w:rPr>
            </w:pPr>
          </w:p>
        </w:tc>
        <w:tc>
          <w:tcPr>
            <w:tcW w:w="1173" w:type="pct"/>
            <w:shd w:val="clear" w:color="auto" w:fill="FFFFFF"/>
            <w:tcMar>
              <w:left w:w="60" w:type="dxa"/>
              <w:right w:w="60" w:type="dxa"/>
            </w:tcMar>
            <w:vAlign w:val="center"/>
          </w:tcPr>
          <w:p w14:paraId="7CF384F6" w14:textId="77777777" w:rsidR="00680DE9" w:rsidRPr="00B37A49" w:rsidRDefault="00680DE9" w:rsidP="00680DE9">
            <w:pPr>
              <w:adjustRightInd w:val="0"/>
              <w:spacing w:line="240" w:lineRule="auto"/>
              <w:contextualSpacing/>
              <w:jc w:val="center"/>
              <w:rPr>
                <w:rFonts w:cs="Times New Roman"/>
                <w:color w:val="000000"/>
                <w:szCs w:val="24"/>
                <w:highlight w:val="yellow"/>
              </w:rPr>
            </w:pPr>
          </w:p>
        </w:tc>
        <w:tc>
          <w:tcPr>
            <w:tcW w:w="1173" w:type="pct"/>
            <w:shd w:val="clear" w:color="auto" w:fill="FFFFFF"/>
            <w:vAlign w:val="center"/>
          </w:tcPr>
          <w:p w14:paraId="2540C1FD" w14:textId="77777777" w:rsidR="00680DE9" w:rsidRPr="00D52AAF" w:rsidRDefault="00680DE9" w:rsidP="00680DE9">
            <w:pPr>
              <w:adjustRightInd w:val="0"/>
              <w:spacing w:line="240" w:lineRule="auto"/>
              <w:contextualSpacing/>
              <w:jc w:val="center"/>
              <w:rPr>
                <w:rFonts w:cs="Times New Roman"/>
                <w:color w:val="000000"/>
                <w:szCs w:val="24"/>
              </w:rPr>
            </w:pPr>
          </w:p>
        </w:tc>
      </w:tr>
      <w:tr w:rsidR="00680DE9" w:rsidRPr="00D52AAF" w14:paraId="075681E1"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0EE76535" w14:textId="6A4BA50A"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Heavy drinking</w:t>
            </w:r>
          </w:p>
        </w:tc>
        <w:tc>
          <w:tcPr>
            <w:tcW w:w="1173" w:type="pct"/>
            <w:shd w:val="clear" w:color="auto" w:fill="FFFFFF"/>
            <w:vAlign w:val="center"/>
          </w:tcPr>
          <w:p w14:paraId="5E225654" w14:textId="3253B5F4"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6656B792" w14:textId="0652C42A"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1.</w:t>
            </w:r>
            <w:r w:rsidR="009177F5">
              <w:rPr>
                <w:rFonts w:eastAsia="Times New Roman" w:cs="Times New Roman"/>
                <w:szCs w:val="24"/>
              </w:rPr>
              <w:t>3</w:t>
            </w:r>
            <w:r w:rsidRPr="003408DA">
              <w:rPr>
                <w:rFonts w:eastAsia="Times New Roman" w:cs="Times New Roman"/>
                <w:szCs w:val="24"/>
              </w:rPr>
              <w:t>8 (</w:t>
            </w:r>
            <w:r w:rsidR="002138E4">
              <w:rPr>
                <w:rFonts w:eastAsia="Times New Roman" w:cs="Times New Roman"/>
                <w:szCs w:val="24"/>
              </w:rPr>
              <w:t>1</w:t>
            </w:r>
            <w:r w:rsidRPr="003408DA">
              <w:rPr>
                <w:rFonts w:eastAsia="Times New Roman" w:cs="Times New Roman"/>
                <w:szCs w:val="24"/>
              </w:rPr>
              <w:t>.</w:t>
            </w:r>
            <w:r w:rsidR="002138E4">
              <w:rPr>
                <w:rFonts w:eastAsia="Times New Roman" w:cs="Times New Roman"/>
                <w:szCs w:val="24"/>
              </w:rPr>
              <w:t>08</w:t>
            </w:r>
            <w:r w:rsidRPr="003408DA">
              <w:rPr>
                <w:rFonts w:eastAsia="Times New Roman" w:cs="Times New Roman"/>
                <w:szCs w:val="24"/>
              </w:rPr>
              <w:t xml:space="preserve">, </w:t>
            </w:r>
            <w:proofErr w:type="gramStart"/>
            <w:r w:rsidR="002138E4">
              <w:rPr>
                <w:rFonts w:eastAsia="Times New Roman" w:cs="Times New Roman"/>
                <w:szCs w:val="24"/>
              </w:rPr>
              <w:t>1</w:t>
            </w:r>
            <w:r w:rsidRPr="003408DA">
              <w:rPr>
                <w:rFonts w:eastAsia="Times New Roman" w:cs="Times New Roman"/>
                <w:szCs w:val="24"/>
              </w:rPr>
              <w:t>.</w:t>
            </w:r>
            <w:r w:rsidR="002138E4">
              <w:rPr>
                <w:rFonts w:eastAsia="Times New Roman" w:cs="Times New Roman"/>
                <w:szCs w:val="24"/>
              </w:rPr>
              <w:t>77</w:t>
            </w:r>
            <w:r w:rsidRPr="003408DA">
              <w:rPr>
                <w:rFonts w:eastAsia="Times New Roman" w:cs="Times New Roman"/>
                <w:szCs w:val="24"/>
              </w:rPr>
              <w:t>)</w:t>
            </w:r>
            <w:r w:rsidR="002138E4">
              <w:rPr>
                <w:rFonts w:eastAsia="Times New Roman"/>
              </w:rPr>
              <w:t>*</w:t>
            </w:r>
            <w:proofErr w:type="gramEnd"/>
          </w:p>
        </w:tc>
        <w:tc>
          <w:tcPr>
            <w:tcW w:w="1173" w:type="pct"/>
            <w:shd w:val="clear" w:color="auto" w:fill="FFFFFF"/>
            <w:vAlign w:val="bottom"/>
          </w:tcPr>
          <w:p w14:paraId="27CD3AD3" w14:textId="47A429D4"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1.48 (0.96, 2.30)</w:t>
            </w:r>
          </w:p>
        </w:tc>
      </w:tr>
      <w:tr w:rsidR="00680DE9" w:rsidRPr="00D52AAF" w14:paraId="4FE2A569"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1CC14452"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Smoking</w:t>
            </w:r>
          </w:p>
        </w:tc>
        <w:tc>
          <w:tcPr>
            <w:tcW w:w="1173" w:type="pct"/>
            <w:shd w:val="clear" w:color="auto" w:fill="FFFFFF"/>
            <w:vAlign w:val="center"/>
          </w:tcPr>
          <w:p w14:paraId="3D66BE61" w14:textId="7CC95E73"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29A258BF" w14:textId="3DE0C00D" w:rsidR="00680DE9" w:rsidRPr="00B37A49" w:rsidRDefault="002138E4" w:rsidP="00680DE9">
            <w:pPr>
              <w:adjustRightInd w:val="0"/>
              <w:spacing w:line="240" w:lineRule="auto"/>
              <w:contextualSpacing/>
              <w:jc w:val="center"/>
              <w:rPr>
                <w:rFonts w:cs="Times New Roman"/>
                <w:color w:val="000000"/>
                <w:szCs w:val="24"/>
                <w:highlight w:val="yellow"/>
              </w:rPr>
            </w:pPr>
            <w:r>
              <w:rPr>
                <w:rFonts w:eastAsia="Times New Roman" w:cs="Times New Roman"/>
                <w:szCs w:val="24"/>
              </w:rPr>
              <w:t>0</w:t>
            </w:r>
            <w:r w:rsidR="00680DE9" w:rsidRPr="003408DA">
              <w:rPr>
                <w:rFonts w:eastAsia="Times New Roman" w:cs="Times New Roman"/>
                <w:szCs w:val="24"/>
              </w:rPr>
              <w:t>.</w:t>
            </w:r>
            <w:r>
              <w:rPr>
                <w:rFonts w:eastAsia="Times New Roman" w:cs="Times New Roman"/>
                <w:szCs w:val="24"/>
              </w:rPr>
              <w:t>82</w:t>
            </w:r>
            <w:r w:rsidR="00680DE9" w:rsidRPr="003408DA">
              <w:rPr>
                <w:rFonts w:eastAsia="Times New Roman" w:cs="Times New Roman"/>
                <w:szCs w:val="24"/>
              </w:rPr>
              <w:t xml:space="preserve"> (</w:t>
            </w:r>
            <w:r>
              <w:rPr>
                <w:rFonts w:eastAsia="Times New Roman" w:cs="Times New Roman"/>
                <w:szCs w:val="24"/>
              </w:rPr>
              <w:t>0</w:t>
            </w:r>
            <w:r w:rsidR="00680DE9" w:rsidRPr="003408DA">
              <w:rPr>
                <w:rFonts w:eastAsia="Times New Roman" w:cs="Times New Roman"/>
                <w:szCs w:val="24"/>
              </w:rPr>
              <w:t>.</w:t>
            </w:r>
            <w:r>
              <w:rPr>
                <w:rFonts w:eastAsia="Times New Roman" w:cs="Times New Roman"/>
                <w:szCs w:val="24"/>
              </w:rPr>
              <w:t>67</w:t>
            </w:r>
            <w:r w:rsidR="00680DE9" w:rsidRPr="003408DA">
              <w:rPr>
                <w:rFonts w:eastAsia="Times New Roman" w:cs="Times New Roman"/>
                <w:szCs w:val="24"/>
              </w:rPr>
              <w:t>, 1.</w:t>
            </w:r>
            <w:r>
              <w:rPr>
                <w:rFonts w:eastAsia="Times New Roman" w:cs="Times New Roman"/>
                <w:szCs w:val="24"/>
              </w:rPr>
              <w:t>00</w:t>
            </w:r>
            <w:r w:rsidR="00680DE9">
              <w:rPr>
                <w:rFonts w:eastAsia="Times New Roman"/>
              </w:rPr>
              <w:t>)</w:t>
            </w:r>
          </w:p>
        </w:tc>
        <w:tc>
          <w:tcPr>
            <w:tcW w:w="1173" w:type="pct"/>
            <w:shd w:val="clear" w:color="auto" w:fill="FFFFFF"/>
            <w:vAlign w:val="bottom"/>
          </w:tcPr>
          <w:p w14:paraId="54335221" w14:textId="2502C315"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1.43 (1.03, </w:t>
            </w:r>
            <w:proofErr w:type="gramStart"/>
            <w:r w:rsidRPr="003408DA">
              <w:rPr>
                <w:rFonts w:eastAsia="Times New Roman" w:cs="Times New Roman"/>
                <w:szCs w:val="24"/>
              </w:rPr>
              <w:t>1.99</w:t>
            </w:r>
            <w:r>
              <w:rPr>
                <w:rFonts w:eastAsia="Times New Roman"/>
              </w:rPr>
              <w:t>)*</w:t>
            </w:r>
            <w:proofErr w:type="gramEnd"/>
          </w:p>
        </w:tc>
      </w:tr>
      <w:tr w:rsidR="00680DE9" w:rsidRPr="00D52AAF" w14:paraId="3556B6D0"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44F09CCA" w14:textId="77777777" w:rsidR="00680DE9" w:rsidRPr="00D52AAF" w:rsidRDefault="00680DE9" w:rsidP="00680DE9">
            <w:pPr>
              <w:adjustRightInd w:val="0"/>
              <w:spacing w:line="240" w:lineRule="auto"/>
              <w:contextualSpacing/>
              <w:rPr>
                <w:rFonts w:cs="Times New Roman"/>
                <w:b/>
                <w:color w:val="000000"/>
                <w:szCs w:val="24"/>
              </w:rPr>
            </w:pPr>
            <w:r w:rsidRPr="00D52AAF">
              <w:rPr>
                <w:rFonts w:cs="Times New Roman"/>
                <w:color w:val="000000"/>
                <w:szCs w:val="24"/>
              </w:rPr>
              <w:t xml:space="preserve">  Frequent physical activity</w:t>
            </w:r>
          </w:p>
        </w:tc>
        <w:tc>
          <w:tcPr>
            <w:tcW w:w="1173" w:type="pct"/>
            <w:shd w:val="clear" w:color="auto" w:fill="FFFFFF"/>
            <w:vAlign w:val="center"/>
          </w:tcPr>
          <w:p w14:paraId="5DBBBD95" w14:textId="64C6926D"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0664F2EC" w14:textId="31D2E60A"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1.</w:t>
            </w:r>
            <w:r w:rsidR="00F64ED2">
              <w:rPr>
                <w:rFonts w:eastAsia="Times New Roman" w:cs="Times New Roman"/>
                <w:szCs w:val="24"/>
              </w:rPr>
              <w:t>1</w:t>
            </w:r>
            <w:r w:rsidRPr="003408DA">
              <w:rPr>
                <w:rFonts w:eastAsia="Times New Roman" w:cs="Times New Roman"/>
                <w:szCs w:val="24"/>
              </w:rPr>
              <w:t>9 (1.</w:t>
            </w:r>
            <w:r w:rsidR="00F64ED2">
              <w:rPr>
                <w:rFonts w:eastAsia="Times New Roman" w:cs="Times New Roman"/>
                <w:szCs w:val="24"/>
              </w:rPr>
              <w:t>12</w:t>
            </w:r>
            <w:r w:rsidRPr="003408DA">
              <w:rPr>
                <w:rFonts w:eastAsia="Times New Roman" w:cs="Times New Roman"/>
                <w:szCs w:val="24"/>
              </w:rPr>
              <w:t xml:space="preserve">, </w:t>
            </w:r>
            <w:proofErr w:type="gramStart"/>
            <w:r w:rsidRPr="003408DA">
              <w:rPr>
                <w:rFonts w:eastAsia="Times New Roman" w:cs="Times New Roman"/>
                <w:szCs w:val="24"/>
              </w:rPr>
              <w:t>1.</w:t>
            </w:r>
            <w:r w:rsidR="00F64ED2">
              <w:rPr>
                <w:rFonts w:eastAsia="Times New Roman" w:cs="Times New Roman"/>
                <w:szCs w:val="24"/>
              </w:rPr>
              <w:t>2</w:t>
            </w:r>
            <w:r w:rsidRPr="003408DA">
              <w:rPr>
                <w:rFonts w:eastAsia="Times New Roman" w:cs="Times New Roman"/>
                <w:szCs w:val="24"/>
              </w:rPr>
              <w:t>8</w:t>
            </w:r>
            <w:r>
              <w:rPr>
                <w:rFonts w:eastAsia="Times New Roman"/>
              </w:rPr>
              <w:t>)</w:t>
            </w:r>
            <w:r w:rsidR="00F64ED2">
              <w:rPr>
                <w:rFonts w:eastAsia="Times New Roman"/>
              </w:rPr>
              <w:t>*</w:t>
            </w:r>
            <w:proofErr w:type="gramEnd"/>
            <w:r w:rsidR="00F64ED2">
              <w:rPr>
                <w:rFonts w:eastAsia="Times New Roman"/>
              </w:rPr>
              <w:t>*</w:t>
            </w:r>
            <w:r>
              <w:rPr>
                <w:rFonts w:eastAsia="Times New Roman"/>
              </w:rPr>
              <w:t>*</w:t>
            </w:r>
          </w:p>
        </w:tc>
        <w:tc>
          <w:tcPr>
            <w:tcW w:w="1173" w:type="pct"/>
            <w:shd w:val="clear" w:color="auto" w:fill="FFFFFF"/>
            <w:vAlign w:val="bottom"/>
          </w:tcPr>
          <w:p w14:paraId="69C7E986" w14:textId="648BDB0B"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1.09 (1.00, </w:t>
            </w:r>
            <w:proofErr w:type="gramStart"/>
            <w:r w:rsidRPr="003408DA">
              <w:rPr>
                <w:rFonts w:eastAsia="Times New Roman" w:cs="Times New Roman"/>
                <w:szCs w:val="24"/>
              </w:rPr>
              <w:t>1.18</w:t>
            </w:r>
            <w:r>
              <w:rPr>
                <w:rFonts w:eastAsia="Times New Roman"/>
              </w:rPr>
              <w:t>)*</w:t>
            </w:r>
            <w:proofErr w:type="gramEnd"/>
          </w:p>
        </w:tc>
      </w:tr>
      <w:tr w:rsidR="00680DE9" w:rsidRPr="00D52AAF" w14:paraId="10634C12"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5AB00A13"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Sleep problems</w:t>
            </w:r>
          </w:p>
        </w:tc>
        <w:tc>
          <w:tcPr>
            <w:tcW w:w="1173" w:type="pct"/>
            <w:shd w:val="clear" w:color="auto" w:fill="FFFFFF"/>
            <w:vAlign w:val="center"/>
          </w:tcPr>
          <w:p w14:paraId="2E7F63CE" w14:textId="6BB557BF"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3" w:type="pct"/>
            <w:shd w:val="clear" w:color="auto" w:fill="FFFFFF"/>
            <w:tcMar>
              <w:left w:w="60" w:type="dxa"/>
              <w:right w:w="60" w:type="dxa"/>
            </w:tcMar>
            <w:vAlign w:val="bottom"/>
          </w:tcPr>
          <w:p w14:paraId="682494B3" w14:textId="45F9C302" w:rsidR="00680DE9" w:rsidRPr="00B37A49" w:rsidRDefault="000565B4" w:rsidP="00680DE9">
            <w:pPr>
              <w:adjustRightInd w:val="0"/>
              <w:spacing w:line="240" w:lineRule="auto"/>
              <w:contextualSpacing/>
              <w:jc w:val="center"/>
              <w:rPr>
                <w:rFonts w:cs="Times New Roman"/>
                <w:color w:val="000000"/>
                <w:szCs w:val="24"/>
                <w:highlight w:val="yellow"/>
              </w:rPr>
            </w:pPr>
            <w:r>
              <w:rPr>
                <w:rFonts w:eastAsia="Times New Roman" w:cs="Times New Roman"/>
                <w:szCs w:val="24"/>
              </w:rPr>
              <w:t>0</w:t>
            </w:r>
            <w:r w:rsidR="00680DE9" w:rsidRPr="003408DA">
              <w:rPr>
                <w:rFonts w:eastAsia="Times New Roman" w:cs="Times New Roman"/>
                <w:szCs w:val="24"/>
              </w:rPr>
              <w:t>.</w:t>
            </w:r>
            <w:r>
              <w:rPr>
                <w:rFonts w:eastAsia="Times New Roman" w:cs="Times New Roman"/>
                <w:szCs w:val="24"/>
              </w:rPr>
              <w:t>86</w:t>
            </w:r>
            <w:r w:rsidR="00680DE9" w:rsidRPr="003408DA">
              <w:rPr>
                <w:rFonts w:eastAsia="Times New Roman" w:cs="Times New Roman"/>
                <w:szCs w:val="24"/>
              </w:rPr>
              <w:t xml:space="preserve"> (0.</w:t>
            </w:r>
            <w:r>
              <w:rPr>
                <w:rFonts w:eastAsia="Times New Roman" w:cs="Times New Roman"/>
                <w:szCs w:val="24"/>
              </w:rPr>
              <w:t>79</w:t>
            </w:r>
            <w:r w:rsidR="00680DE9" w:rsidRPr="003408DA">
              <w:rPr>
                <w:rFonts w:eastAsia="Times New Roman" w:cs="Times New Roman"/>
                <w:szCs w:val="24"/>
              </w:rPr>
              <w:t xml:space="preserve">, </w:t>
            </w:r>
            <w:proofErr w:type="gramStart"/>
            <w:r>
              <w:rPr>
                <w:rFonts w:eastAsia="Times New Roman" w:cs="Times New Roman"/>
                <w:szCs w:val="24"/>
              </w:rPr>
              <w:t>0</w:t>
            </w:r>
            <w:r w:rsidR="00680DE9" w:rsidRPr="003408DA">
              <w:rPr>
                <w:rFonts w:eastAsia="Times New Roman" w:cs="Times New Roman"/>
                <w:szCs w:val="24"/>
              </w:rPr>
              <w:t>.</w:t>
            </w:r>
            <w:r>
              <w:rPr>
                <w:rFonts w:eastAsia="Times New Roman" w:cs="Times New Roman"/>
                <w:szCs w:val="24"/>
              </w:rPr>
              <w:t>93</w:t>
            </w:r>
            <w:r w:rsidR="00680DE9" w:rsidRPr="003408DA">
              <w:rPr>
                <w:rFonts w:eastAsia="Times New Roman" w:cs="Times New Roman"/>
                <w:szCs w:val="24"/>
              </w:rPr>
              <w:t>)</w:t>
            </w:r>
            <w:r>
              <w:rPr>
                <w:rFonts w:eastAsia="Times New Roman"/>
              </w:rPr>
              <w:t>*</w:t>
            </w:r>
            <w:proofErr w:type="gramEnd"/>
            <w:r>
              <w:rPr>
                <w:rFonts w:eastAsia="Times New Roman"/>
              </w:rPr>
              <w:t>**</w:t>
            </w:r>
          </w:p>
        </w:tc>
        <w:tc>
          <w:tcPr>
            <w:tcW w:w="1173" w:type="pct"/>
            <w:shd w:val="clear" w:color="auto" w:fill="FFFFFF"/>
            <w:vAlign w:val="bottom"/>
          </w:tcPr>
          <w:p w14:paraId="5E698013" w14:textId="2E52F335"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1.05 (0.94, 1.17)</w:t>
            </w:r>
          </w:p>
        </w:tc>
      </w:tr>
      <w:tr w:rsidR="00680DE9" w:rsidRPr="00D52AAF" w14:paraId="349DCD48"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4C6A08FC" w14:textId="485E0E72" w:rsidR="00680DE9" w:rsidRPr="00D52AAF" w:rsidRDefault="00680DE9" w:rsidP="00680DE9">
            <w:pPr>
              <w:adjustRightInd w:val="0"/>
              <w:spacing w:line="240" w:lineRule="auto"/>
              <w:contextualSpacing/>
              <w:rPr>
                <w:rFonts w:cs="Times New Roman"/>
                <w:color w:val="000000"/>
                <w:szCs w:val="24"/>
              </w:rPr>
            </w:pPr>
            <w:r w:rsidRPr="00D52AAF">
              <w:rPr>
                <w:rFonts w:cs="Times New Roman"/>
                <w:b/>
                <w:color w:val="000000"/>
                <w:szCs w:val="24"/>
              </w:rPr>
              <w:t>Psychological Well-Being</w:t>
            </w:r>
          </w:p>
        </w:tc>
        <w:tc>
          <w:tcPr>
            <w:tcW w:w="1173" w:type="pct"/>
            <w:shd w:val="clear" w:color="auto" w:fill="FFFFFF"/>
            <w:vAlign w:val="center"/>
          </w:tcPr>
          <w:p w14:paraId="1AE7791A" w14:textId="77777777" w:rsidR="00680DE9" w:rsidRPr="00D52AAF" w:rsidRDefault="00680DE9" w:rsidP="00680DE9">
            <w:pPr>
              <w:adjustRightInd w:val="0"/>
              <w:spacing w:line="240" w:lineRule="auto"/>
              <w:contextualSpacing/>
              <w:jc w:val="center"/>
              <w:rPr>
                <w:rFonts w:cs="Times New Roman"/>
                <w:color w:val="000000"/>
                <w:szCs w:val="24"/>
              </w:rPr>
            </w:pPr>
          </w:p>
        </w:tc>
        <w:tc>
          <w:tcPr>
            <w:tcW w:w="1173" w:type="pct"/>
            <w:shd w:val="clear" w:color="auto" w:fill="FFFFFF"/>
            <w:tcMar>
              <w:left w:w="60" w:type="dxa"/>
              <w:right w:w="60" w:type="dxa"/>
            </w:tcMar>
            <w:vAlign w:val="center"/>
          </w:tcPr>
          <w:p w14:paraId="3D1D8DD9" w14:textId="77777777" w:rsidR="00680DE9" w:rsidRPr="00B37A49" w:rsidRDefault="00680DE9" w:rsidP="00680DE9">
            <w:pPr>
              <w:adjustRightInd w:val="0"/>
              <w:spacing w:line="240" w:lineRule="auto"/>
              <w:contextualSpacing/>
              <w:jc w:val="center"/>
              <w:rPr>
                <w:rFonts w:cs="Times New Roman"/>
                <w:color w:val="000000"/>
                <w:szCs w:val="24"/>
                <w:highlight w:val="yellow"/>
              </w:rPr>
            </w:pPr>
          </w:p>
        </w:tc>
        <w:tc>
          <w:tcPr>
            <w:tcW w:w="1173" w:type="pct"/>
            <w:shd w:val="clear" w:color="auto" w:fill="FFFFFF"/>
            <w:vAlign w:val="center"/>
          </w:tcPr>
          <w:p w14:paraId="31D78889" w14:textId="77777777" w:rsidR="00680DE9" w:rsidRPr="00D52AAF" w:rsidRDefault="00680DE9" w:rsidP="00680DE9">
            <w:pPr>
              <w:adjustRightInd w:val="0"/>
              <w:spacing w:line="240" w:lineRule="auto"/>
              <w:contextualSpacing/>
              <w:jc w:val="center"/>
              <w:rPr>
                <w:rFonts w:cs="Times New Roman"/>
                <w:color w:val="000000"/>
                <w:szCs w:val="24"/>
              </w:rPr>
            </w:pPr>
          </w:p>
        </w:tc>
      </w:tr>
      <w:tr w:rsidR="00680DE9" w:rsidRPr="00D52AAF" w14:paraId="7318F8D7"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24D91102"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Positive affect</w:t>
            </w:r>
          </w:p>
        </w:tc>
        <w:tc>
          <w:tcPr>
            <w:tcW w:w="1173" w:type="pct"/>
            <w:shd w:val="clear" w:color="auto" w:fill="FFFFFF"/>
            <w:vAlign w:val="center"/>
          </w:tcPr>
          <w:p w14:paraId="366E4900" w14:textId="6996E455"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3" w:type="pct"/>
            <w:shd w:val="clear" w:color="auto" w:fill="FFFFFF"/>
            <w:tcMar>
              <w:left w:w="60" w:type="dxa"/>
              <w:right w:w="60" w:type="dxa"/>
            </w:tcMar>
            <w:vAlign w:val="bottom"/>
          </w:tcPr>
          <w:p w14:paraId="3FF36595" w14:textId="1AFD818A"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0565B4">
              <w:rPr>
                <w:rFonts w:eastAsia="Times New Roman" w:cs="Times New Roman"/>
                <w:szCs w:val="24"/>
              </w:rPr>
              <w:t>63</w:t>
            </w:r>
            <w:r w:rsidRPr="003408DA">
              <w:rPr>
                <w:rFonts w:eastAsia="Times New Roman" w:cs="Times New Roman"/>
                <w:szCs w:val="24"/>
              </w:rPr>
              <w:t xml:space="preserve"> (0.5</w:t>
            </w:r>
            <w:r w:rsidR="000565B4">
              <w:rPr>
                <w:rFonts w:eastAsia="Times New Roman" w:cs="Times New Roman"/>
                <w:szCs w:val="24"/>
              </w:rPr>
              <w:t>7</w:t>
            </w:r>
            <w:r w:rsidRPr="003408DA">
              <w:rPr>
                <w:rFonts w:eastAsia="Times New Roman" w:cs="Times New Roman"/>
                <w:szCs w:val="24"/>
              </w:rPr>
              <w:t xml:space="preserve">, </w:t>
            </w:r>
            <w:proofErr w:type="gramStart"/>
            <w:r w:rsidRPr="003408DA">
              <w:rPr>
                <w:rFonts w:eastAsia="Times New Roman" w:cs="Times New Roman"/>
                <w:szCs w:val="24"/>
              </w:rPr>
              <w:t>0.</w:t>
            </w:r>
            <w:r w:rsidR="000565B4">
              <w:rPr>
                <w:rFonts w:eastAsia="Times New Roman" w:cs="Times New Roman"/>
                <w:szCs w:val="24"/>
              </w:rPr>
              <w:t>8</w:t>
            </w:r>
            <w:r w:rsidRPr="003408DA">
              <w:rPr>
                <w:rFonts w:eastAsia="Times New Roman" w:cs="Times New Roman"/>
                <w:szCs w:val="24"/>
              </w:rPr>
              <w:t>8</w:t>
            </w:r>
            <w:r>
              <w:rPr>
                <w:rFonts w:eastAsia="Times New Roman"/>
              </w:rPr>
              <w:t>)</w:t>
            </w:r>
            <w:r w:rsidR="000565B4">
              <w:rPr>
                <w:rFonts w:eastAsia="Times New Roman"/>
              </w:rPr>
              <w:t>*</w:t>
            </w:r>
            <w:proofErr w:type="gramEnd"/>
            <w:r>
              <w:rPr>
                <w:rFonts w:eastAsia="Times New Roman"/>
              </w:rPr>
              <w:t>**</w:t>
            </w:r>
          </w:p>
        </w:tc>
        <w:tc>
          <w:tcPr>
            <w:tcW w:w="1173" w:type="pct"/>
            <w:shd w:val="clear" w:color="auto" w:fill="FFFFFF"/>
            <w:vAlign w:val="bottom"/>
          </w:tcPr>
          <w:p w14:paraId="778CE423" w14:textId="7050BF83"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0.22 (0.15, </w:t>
            </w:r>
            <w:proofErr w:type="gramStart"/>
            <w:r w:rsidRPr="003408DA">
              <w:rPr>
                <w:rFonts w:eastAsia="Times New Roman" w:cs="Times New Roman"/>
                <w:szCs w:val="24"/>
              </w:rPr>
              <w:t>0.28</w:t>
            </w:r>
            <w:r>
              <w:rPr>
                <w:rFonts w:eastAsia="Times New Roman"/>
              </w:rPr>
              <w:t>)*</w:t>
            </w:r>
            <w:proofErr w:type="gramEnd"/>
            <w:r>
              <w:rPr>
                <w:rFonts w:eastAsia="Times New Roman"/>
              </w:rPr>
              <w:t>*</w:t>
            </w:r>
          </w:p>
        </w:tc>
      </w:tr>
      <w:tr w:rsidR="00680DE9" w:rsidRPr="00D52AAF" w14:paraId="7B1B40B1"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200F4020"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Life satisfaction</w:t>
            </w:r>
          </w:p>
        </w:tc>
        <w:tc>
          <w:tcPr>
            <w:tcW w:w="1173" w:type="pct"/>
            <w:shd w:val="clear" w:color="auto" w:fill="FFFFFF"/>
            <w:vAlign w:val="center"/>
          </w:tcPr>
          <w:p w14:paraId="041BD462" w14:textId="1911209C"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3" w:type="pct"/>
            <w:shd w:val="clear" w:color="auto" w:fill="FFFFFF"/>
            <w:tcMar>
              <w:left w:w="60" w:type="dxa"/>
              <w:right w:w="60" w:type="dxa"/>
            </w:tcMar>
            <w:vAlign w:val="bottom"/>
          </w:tcPr>
          <w:p w14:paraId="3AAF7564" w14:textId="6BE5841F"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E33BFD">
              <w:rPr>
                <w:rFonts w:eastAsia="Times New Roman" w:cs="Times New Roman"/>
                <w:szCs w:val="24"/>
              </w:rPr>
              <w:t>42</w:t>
            </w:r>
            <w:r w:rsidRPr="003408DA">
              <w:rPr>
                <w:rFonts w:eastAsia="Times New Roman" w:cs="Times New Roman"/>
                <w:szCs w:val="24"/>
              </w:rPr>
              <w:t xml:space="preserve"> (0.</w:t>
            </w:r>
            <w:r w:rsidR="00E33BFD">
              <w:rPr>
                <w:rFonts w:eastAsia="Times New Roman" w:cs="Times New Roman"/>
                <w:szCs w:val="24"/>
              </w:rPr>
              <w:t>35</w:t>
            </w:r>
            <w:r w:rsidRPr="003408DA">
              <w:rPr>
                <w:rFonts w:eastAsia="Times New Roman" w:cs="Times New Roman"/>
                <w:szCs w:val="24"/>
              </w:rPr>
              <w:t xml:space="preserve">, </w:t>
            </w:r>
            <w:proofErr w:type="gramStart"/>
            <w:r w:rsidRPr="003408DA">
              <w:rPr>
                <w:rFonts w:eastAsia="Times New Roman" w:cs="Times New Roman"/>
                <w:szCs w:val="24"/>
              </w:rPr>
              <w:t>0.</w:t>
            </w:r>
            <w:r w:rsidR="00E33BFD">
              <w:rPr>
                <w:rFonts w:eastAsia="Times New Roman" w:cs="Times New Roman"/>
                <w:szCs w:val="24"/>
              </w:rPr>
              <w:t>48</w:t>
            </w:r>
            <w:r>
              <w:rPr>
                <w:rFonts w:eastAsia="Times New Roman"/>
              </w:rPr>
              <w:t>)*</w:t>
            </w:r>
            <w:proofErr w:type="gramEnd"/>
            <w:r w:rsidR="00E33BFD">
              <w:rPr>
                <w:rFonts w:eastAsia="Times New Roman"/>
              </w:rPr>
              <w:t>*</w:t>
            </w:r>
            <w:r>
              <w:rPr>
                <w:rFonts w:eastAsia="Times New Roman"/>
              </w:rPr>
              <w:t>*</w:t>
            </w:r>
          </w:p>
        </w:tc>
        <w:tc>
          <w:tcPr>
            <w:tcW w:w="1173" w:type="pct"/>
            <w:shd w:val="clear" w:color="auto" w:fill="FFFFFF"/>
            <w:vAlign w:val="bottom"/>
          </w:tcPr>
          <w:p w14:paraId="7837433C" w14:textId="16E264B5"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0.17 (0.10, </w:t>
            </w:r>
            <w:proofErr w:type="gramStart"/>
            <w:r w:rsidRPr="003408DA">
              <w:rPr>
                <w:rFonts w:eastAsia="Times New Roman" w:cs="Times New Roman"/>
                <w:szCs w:val="24"/>
              </w:rPr>
              <w:t>0.23</w:t>
            </w:r>
            <w:r>
              <w:rPr>
                <w:rFonts w:eastAsia="Times New Roman"/>
              </w:rPr>
              <w:t>)*</w:t>
            </w:r>
            <w:proofErr w:type="gramEnd"/>
            <w:r>
              <w:rPr>
                <w:rFonts w:eastAsia="Times New Roman"/>
              </w:rPr>
              <w:t>*</w:t>
            </w:r>
          </w:p>
        </w:tc>
      </w:tr>
      <w:tr w:rsidR="00680DE9" w:rsidRPr="00D52AAF" w14:paraId="0D212291" w14:textId="77777777" w:rsidTr="0053775B">
        <w:trPr>
          <w:gridAfter w:val="1"/>
          <w:wAfter w:w="16" w:type="pct"/>
          <w:cantSplit/>
          <w:trHeight w:hRule="exact" w:val="288"/>
        </w:trPr>
        <w:tc>
          <w:tcPr>
            <w:tcW w:w="1465" w:type="pct"/>
            <w:shd w:val="clear" w:color="auto" w:fill="FFFFFF"/>
            <w:tcMar>
              <w:left w:w="60" w:type="dxa"/>
              <w:right w:w="60" w:type="dxa"/>
            </w:tcMar>
            <w:vAlign w:val="center"/>
          </w:tcPr>
          <w:p w14:paraId="5F8DB5B8" w14:textId="77777777" w:rsidR="00680DE9" w:rsidRPr="00D52AAF" w:rsidRDefault="00680DE9" w:rsidP="00680DE9">
            <w:pPr>
              <w:adjustRightInd w:val="0"/>
              <w:spacing w:line="240" w:lineRule="auto"/>
              <w:contextualSpacing/>
              <w:rPr>
                <w:rFonts w:cs="Times New Roman"/>
                <w:color w:val="000000"/>
                <w:szCs w:val="24"/>
              </w:rPr>
            </w:pPr>
            <w:r w:rsidRPr="00D52AAF">
              <w:rPr>
                <w:rFonts w:cs="Times New Roman"/>
                <w:color w:val="000000"/>
                <w:szCs w:val="24"/>
              </w:rPr>
              <w:t xml:space="preserve">  Optimism</w:t>
            </w:r>
          </w:p>
        </w:tc>
        <w:tc>
          <w:tcPr>
            <w:tcW w:w="1173" w:type="pct"/>
            <w:shd w:val="clear" w:color="auto" w:fill="FFFFFF"/>
            <w:vAlign w:val="center"/>
          </w:tcPr>
          <w:p w14:paraId="5A813194" w14:textId="3CA47B70" w:rsidR="00680DE9" w:rsidRPr="00D52AAF" w:rsidRDefault="00680DE9" w:rsidP="00680DE9">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3" w:type="pct"/>
            <w:shd w:val="clear" w:color="auto" w:fill="FFFFFF"/>
            <w:tcMar>
              <w:left w:w="60" w:type="dxa"/>
              <w:right w:w="60" w:type="dxa"/>
            </w:tcMar>
            <w:vAlign w:val="bottom"/>
          </w:tcPr>
          <w:p w14:paraId="2957DD86" w14:textId="5E473AA0" w:rsidR="00680DE9" w:rsidRPr="00B37A49" w:rsidRDefault="00680DE9" w:rsidP="00680DE9">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E33BFD">
              <w:rPr>
                <w:rFonts w:eastAsia="Times New Roman" w:cs="Times New Roman"/>
                <w:szCs w:val="24"/>
              </w:rPr>
              <w:t>54</w:t>
            </w:r>
            <w:r w:rsidRPr="003408DA">
              <w:rPr>
                <w:rFonts w:eastAsia="Times New Roman" w:cs="Times New Roman"/>
                <w:szCs w:val="24"/>
              </w:rPr>
              <w:t xml:space="preserve"> (0.</w:t>
            </w:r>
            <w:r w:rsidR="00E33BFD">
              <w:rPr>
                <w:rFonts w:eastAsia="Times New Roman" w:cs="Times New Roman"/>
                <w:szCs w:val="24"/>
              </w:rPr>
              <w:t>46</w:t>
            </w:r>
            <w:r w:rsidRPr="003408DA">
              <w:rPr>
                <w:rFonts w:eastAsia="Times New Roman" w:cs="Times New Roman"/>
                <w:szCs w:val="24"/>
              </w:rPr>
              <w:t xml:space="preserve">, </w:t>
            </w:r>
            <w:proofErr w:type="gramStart"/>
            <w:r w:rsidRPr="003408DA">
              <w:rPr>
                <w:rFonts w:eastAsia="Times New Roman" w:cs="Times New Roman"/>
                <w:szCs w:val="24"/>
              </w:rPr>
              <w:t>0.</w:t>
            </w:r>
            <w:r w:rsidR="00E33BFD">
              <w:rPr>
                <w:rFonts w:eastAsia="Times New Roman" w:cs="Times New Roman"/>
                <w:szCs w:val="24"/>
              </w:rPr>
              <w:t>61</w:t>
            </w:r>
            <w:r>
              <w:rPr>
                <w:rFonts w:eastAsia="Times New Roman"/>
              </w:rPr>
              <w:t>)*</w:t>
            </w:r>
            <w:proofErr w:type="gramEnd"/>
            <w:r w:rsidR="00E33BFD">
              <w:rPr>
                <w:rFonts w:eastAsia="Times New Roman"/>
              </w:rPr>
              <w:t>*</w:t>
            </w:r>
            <w:r>
              <w:rPr>
                <w:rFonts w:eastAsia="Times New Roman"/>
              </w:rPr>
              <w:t>*</w:t>
            </w:r>
          </w:p>
        </w:tc>
        <w:tc>
          <w:tcPr>
            <w:tcW w:w="1173" w:type="pct"/>
            <w:shd w:val="clear" w:color="auto" w:fill="FFFFFF"/>
            <w:vAlign w:val="bottom"/>
          </w:tcPr>
          <w:p w14:paraId="2ADA2098" w14:textId="1D87452A" w:rsidR="00680DE9" w:rsidRPr="00D52AAF" w:rsidRDefault="00680DE9" w:rsidP="00680DE9">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0.18 (0.09, </w:t>
            </w:r>
            <w:proofErr w:type="gramStart"/>
            <w:r w:rsidRPr="003408DA">
              <w:rPr>
                <w:rFonts w:eastAsia="Times New Roman" w:cs="Times New Roman"/>
                <w:szCs w:val="24"/>
              </w:rPr>
              <w:t>0.27</w:t>
            </w:r>
            <w:r>
              <w:rPr>
                <w:rFonts w:eastAsia="Times New Roman"/>
              </w:rPr>
              <w:t>)*</w:t>
            </w:r>
            <w:proofErr w:type="gramEnd"/>
            <w:r>
              <w:rPr>
                <w:rFonts w:eastAsia="Times New Roman"/>
              </w:rPr>
              <w:t>*</w:t>
            </w:r>
          </w:p>
        </w:tc>
      </w:tr>
      <w:tr w:rsidR="00396727" w:rsidRPr="00D52AAF" w14:paraId="5D89D4F8" w14:textId="77777777" w:rsidTr="000B0983">
        <w:trPr>
          <w:gridAfter w:val="1"/>
          <w:wAfter w:w="16" w:type="pct"/>
          <w:cantSplit/>
          <w:trHeight w:hRule="exact" w:val="288"/>
        </w:trPr>
        <w:tc>
          <w:tcPr>
            <w:tcW w:w="1465" w:type="pct"/>
            <w:shd w:val="clear" w:color="auto" w:fill="FFFFFF"/>
            <w:tcMar>
              <w:left w:w="60" w:type="dxa"/>
              <w:right w:w="60" w:type="dxa"/>
            </w:tcMar>
            <w:vAlign w:val="center"/>
          </w:tcPr>
          <w:p w14:paraId="4B37C2C2" w14:textId="77777777" w:rsidR="00396727" w:rsidRPr="00D52AAF" w:rsidRDefault="00396727" w:rsidP="00396727">
            <w:pPr>
              <w:adjustRightInd w:val="0"/>
              <w:spacing w:line="240" w:lineRule="auto"/>
              <w:contextualSpacing/>
              <w:rPr>
                <w:rFonts w:cs="Times New Roman"/>
                <w:color w:val="000000"/>
                <w:szCs w:val="24"/>
              </w:rPr>
            </w:pPr>
            <w:r w:rsidRPr="00D52AAF">
              <w:rPr>
                <w:rFonts w:cs="Times New Roman"/>
                <w:color w:val="000000"/>
                <w:szCs w:val="24"/>
              </w:rPr>
              <w:t xml:space="preserve">  Purpose in life</w:t>
            </w:r>
          </w:p>
        </w:tc>
        <w:tc>
          <w:tcPr>
            <w:tcW w:w="1173" w:type="pct"/>
            <w:shd w:val="clear" w:color="auto" w:fill="FFFFFF"/>
            <w:vAlign w:val="center"/>
          </w:tcPr>
          <w:p w14:paraId="35375B27" w14:textId="2D425B79" w:rsidR="00396727" w:rsidRPr="00D52AAF" w:rsidRDefault="00396727" w:rsidP="00396727">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3" w:type="pct"/>
            <w:shd w:val="clear" w:color="auto" w:fill="FFFFFF"/>
            <w:tcMar>
              <w:left w:w="60" w:type="dxa"/>
              <w:right w:w="60" w:type="dxa"/>
            </w:tcMar>
            <w:vAlign w:val="bottom"/>
          </w:tcPr>
          <w:p w14:paraId="27B0B65E" w14:textId="1700BD87" w:rsidR="00396727" w:rsidRPr="00B37A49" w:rsidRDefault="00396727" w:rsidP="00396727">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E33BFD">
              <w:rPr>
                <w:rFonts w:eastAsia="Times New Roman" w:cs="Times New Roman"/>
                <w:szCs w:val="24"/>
              </w:rPr>
              <w:t>54</w:t>
            </w:r>
            <w:r w:rsidRPr="003408DA">
              <w:rPr>
                <w:rFonts w:eastAsia="Times New Roman" w:cs="Times New Roman"/>
                <w:szCs w:val="24"/>
              </w:rPr>
              <w:t xml:space="preserve"> (0.</w:t>
            </w:r>
            <w:r w:rsidR="00E33BFD">
              <w:rPr>
                <w:rFonts w:eastAsia="Times New Roman" w:cs="Times New Roman"/>
                <w:szCs w:val="24"/>
              </w:rPr>
              <w:t>49</w:t>
            </w:r>
            <w:r w:rsidRPr="003408DA">
              <w:rPr>
                <w:rFonts w:eastAsia="Times New Roman" w:cs="Times New Roman"/>
                <w:szCs w:val="24"/>
              </w:rPr>
              <w:t xml:space="preserve">, </w:t>
            </w:r>
            <w:proofErr w:type="gramStart"/>
            <w:r w:rsidRPr="003408DA">
              <w:rPr>
                <w:rFonts w:eastAsia="Times New Roman" w:cs="Times New Roman"/>
                <w:szCs w:val="24"/>
              </w:rPr>
              <w:t>0.</w:t>
            </w:r>
            <w:r w:rsidR="00E33BFD">
              <w:rPr>
                <w:rFonts w:eastAsia="Times New Roman" w:cs="Times New Roman"/>
                <w:szCs w:val="24"/>
              </w:rPr>
              <w:t>59</w:t>
            </w:r>
            <w:r>
              <w:rPr>
                <w:rFonts w:eastAsia="Times New Roman"/>
              </w:rPr>
              <w:t>)*</w:t>
            </w:r>
            <w:proofErr w:type="gramEnd"/>
            <w:r w:rsidR="00E33BFD">
              <w:rPr>
                <w:rFonts w:eastAsia="Times New Roman"/>
              </w:rPr>
              <w:t>*</w:t>
            </w:r>
            <w:r>
              <w:rPr>
                <w:rFonts w:eastAsia="Times New Roman"/>
              </w:rPr>
              <w:t>*</w:t>
            </w:r>
          </w:p>
        </w:tc>
        <w:tc>
          <w:tcPr>
            <w:tcW w:w="1173" w:type="pct"/>
            <w:shd w:val="clear" w:color="auto" w:fill="FFFFFF"/>
            <w:vAlign w:val="bottom"/>
          </w:tcPr>
          <w:p w14:paraId="41510DC3" w14:textId="4AE0D15B" w:rsidR="00396727" w:rsidRPr="00D52AAF" w:rsidRDefault="00396727" w:rsidP="00396727">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0.17 (0.12, </w:t>
            </w:r>
            <w:proofErr w:type="gramStart"/>
            <w:r w:rsidRPr="003408DA">
              <w:rPr>
                <w:rFonts w:eastAsia="Times New Roman" w:cs="Times New Roman"/>
                <w:szCs w:val="24"/>
              </w:rPr>
              <w:t>0.23</w:t>
            </w:r>
            <w:r>
              <w:rPr>
                <w:rFonts w:eastAsia="Times New Roman"/>
              </w:rPr>
              <w:t>)*</w:t>
            </w:r>
            <w:proofErr w:type="gramEnd"/>
            <w:r>
              <w:rPr>
                <w:rFonts w:eastAsia="Times New Roman"/>
              </w:rPr>
              <w:t>*</w:t>
            </w:r>
          </w:p>
        </w:tc>
      </w:tr>
      <w:tr w:rsidR="00396727" w:rsidRPr="00D52AAF" w14:paraId="574DB590" w14:textId="77777777" w:rsidTr="000B0983">
        <w:trPr>
          <w:gridAfter w:val="1"/>
          <w:wAfter w:w="16" w:type="pct"/>
          <w:cantSplit/>
          <w:trHeight w:hRule="exact" w:val="288"/>
        </w:trPr>
        <w:tc>
          <w:tcPr>
            <w:tcW w:w="1465" w:type="pct"/>
            <w:shd w:val="clear" w:color="auto" w:fill="FFFFFF"/>
            <w:tcMar>
              <w:left w:w="60" w:type="dxa"/>
              <w:right w:w="60" w:type="dxa"/>
            </w:tcMar>
            <w:vAlign w:val="center"/>
          </w:tcPr>
          <w:p w14:paraId="0BBC13DA" w14:textId="77777777" w:rsidR="00396727" w:rsidRPr="00D52AAF" w:rsidRDefault="00396727" w:rsidP="00396727">
            <w:pPr>
              <w:adjustRightInd w:val="0"/>
              <w:spacing w:line="240" w:lineRule="auto"/>
              <w:contextualSpacing/>
              <w:rPr>
                <w:rFonts w:cs="Times New Roman"/>
                <w:color w:val="000000"/>
                <w:szCs w:val="24"/>
              </w:rPr>
            </w:pPr>
            <w:r w:rsidRPr="00D52AAF">
              <w:rPr>
                <w:rFonts w:cs="Times New Roman"/>
                <w:color w:val="000000"/>
                <w:szCs w:val="24"/>
              </w:rPr>
              <w:t xml:space="preserve">  Mastery</w:t>
            </w:r>
          </w:p>
        </w:tc>
        <w:tc>
          <w:tcPr>
            <w:tcW w:w="1173" w:type="pct"/>
            <w:shd w:val="clear" w:color="auto" w:fill="FFFFFF"/>
            <w:vAlign w:val="center"/>
          </w:tcPr>
          <w:p w14:paraId="495238EF" w14:textId="1F48AC84" w:rsidR="00396727" w:rsidRPr="00D52AAF" w:rsidRDefault="00396727" w:rsidP="00396727">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3" w:type="pct"/>
            <w:shd w:val="clear" w:color="auto" w:fill="FFFFFF"/>
            <w:tcMar>
              <w:left w:w="60" w:type="dxa"/>
              <w:right w:w="60" w:type="dxa"/>
            </w:tcMar>
            <w:vAlign w:val="bottom"/>
          </w:tcPr>
          <w:p w14:paraId="725EFF24" w14:textId="6A0E6935" w:rsidR="00396727" w:rsidRPr="00B37A49" w:rsidRDefault="00396727" w:rsidP="00396727">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244851">
              <w:rPr>
                <w:rFonts w:eastAsia="Times New Roman" w:cs="Times New Roman"/>
                <w:szCs w:val="24"/>
              </w:rPr>
              <w:t>44</w:t>
            </w:r>
            <w:r w:rsidRPr="003408DA">
              <w:rPr>
                <w:rFonts w:eastAsia="Times New Roman" w:cs="Times New Roman"/>
                <w:szCs w:val="24"/>
              </w:rPr>
              <w:t xml:space="preserve"> (0.</w:t>
            </w:r>
            <w:r w:rsidR="00244851">
              <w:rPr>
                <w:rFonts w:eastAsia="Times New Roman" w:cs="Times New Roman"/>
                <w:szCs w:val="24"/>
              </w:rPr>
              <w:t>38</w:t>
            </w:r>
            <w:r w:rsidRPr="003408DA">
              <w:rPr>
                <w:rFonts w:eastAsia="Times New Roman" w:cs="Times New Roman"/>
                <w:szCs w:val="24"/>
              </w:rPr>
              <w:t xml:space="preserve">, </w:t>
            </w:r>
            <w:proofErr w:type="gramStart"/>
            <w:r w:rsidRPr="003408DA">
              <w:rPr>
                <w:rFonts w:eastAsia="Times New Roman" w:cs="Times New Roman"/>
                <w:szCs w:val="24"/>
              </w:rPr>
              <w:t>0.</w:t>
            </w:r>
            <w:r w:rsidR="00244851">
              <w:rPr>
                <w:rFonts w:eastAsia="Times New Roman" w:cs="Times New Roman"/>
                <w:szCs w:val="24"/>
              </w:rPr>
              <w:t>49</w:t>
            </w:r>
            <w:r>
              <w:rPr>
                <w:rFonts w:eastAsia="Times New Roman"/>
              </w:rPr>
              <w:t>)*</w:t>
            </w:r>
            <w:proofErr w:type="gramEnd"/>
            <w:r w:rsidR="00244851">
              <w:rPr>
                <w:rFonts w:eastAsia="Times New Roman"/>
              </w:rPr>
              <w:t>*</w:t>
            </w:r>
            <w:r>
              <w:rPr>
                <w:rFonts w:eastAsia="Times New Roman"/>
              </w:rPr>
              <w:t>*</w:t>
            </w:r>
          </w:p>
        </w:tc>
        <w:tc>
          <w:tcPr>
            <w:tcW w:w="1173" w:type="pct"/>
            <w:shd w:val="clear" w:color="auto" w:fill="FFFFFF"/>
            <w:vAlign w:val="bottom"/>
          </w:tcPr>
          <w:p w14:paraId="416EEB82" w14:textId="17D079AB" w:rsidR="00396727" w:rsidRPr="00D52AAF" w:rsidRDefault="00396727" w:rsidP="00396727">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0.20 (0.14, </w:t>
            </w:r>
            <w:proofErr w:type="gramStart"/>
            <w:r w:rsidRPr="003408DA">
              <w:rPr>
                <w:rFonts w:eastAsia="Times New Roman" w:cs="Times New Roman"/>
                <w:szCs w:val="24"/>
              </w:rPr>
              <w:t>0.27</w:t>
            </w:r>
            <w:r>
              <w:rPr>
                <w:rFonts w:eastAsia="Times New Roman"/>
              </w:rPr>
              <w:t>)*</w:t>
            </w:r>
            <w:proofErr w:type="gramEnd"/>
            <w:r>
              <w:rPr>
                <w:rFonts w:eastAsia="Times New Roman"/>
              </w:rPr>
              <w:t>*</w:t>
            </w:r>
          </w:p>
        </w:tc>
      </w:tr>
      <w:tr w:rsidR="00396727" w:rsidRPr="00D52AAF" w14:paraId="1D135EE0" w14:textId="77777777" w:rsidTr="000B0983">
        <w:trPr>
          <w:gridAfter w:val="1"/>
          <w:wAfter w:w="16" w:type="pct"/>
          <w:cantSplit/>
          <w:trHeight w:hRule="exact" w:val="288"/>
        </w:trPr>
        <w:tc>
          <w:tcPr>
            <w:tcW w:w="1465" w:type="pct"/>
            <w:shd w:val="clear" w:color="auto" w:fill="FFFFFF"/>
            <w:tcMar>
              <w:left w:w="60" w:type="dxa"/>
              <w:right w:w="60" w:type="dxa"/>
            </w:tcMar>
            <w:vAlign w:val="center"/>
          </w:tcPr>
          <w:p w14:paraId="5B3B3F43" w14:textId="77777777" w:rsidR="00396727" w:rsidRPr="00D52AAF" w:rsidRDefault="00396727" w:rsidP="00396727">
            <w:pPr>
              <w:adjustRightInd w:val="0"/>
              <w:spacing w:line="240" w:lineRule="auto"/>
              <w:contextualSpacing/>
              <w:rPr>
                <w:rFonts w:cs="Times New Roman"/>
                <w:color w:val="000000"/>
                <w:szCs w:val="24"/>
              </w:rPr>
            </w:pPr>
            <w:r w:rsidRPr="00D52AAF">
              <w:rPr>
                <w:rFonts w:cs="Times New Roman"/>
                <w:color w:val="000000"/>
                <w:szCs w:val="24"/>
              </w:rPr>
              <w:t xml:space="preserve">  Health mastery</w:t>
            </w:r>
          </w:p>
        </w:tc>
        <w:tc>
          <w:tcPr>
            <w:tcW w:w="1173" w:type="pct"/>
            <w:shd w:val="clear" w:color="auto" w:fill="FFFFFF"/>
            <w:vAlign w:val="center"/>
          </w:tcPr>
          <w:p w14:paraId="0AF6C10A" w14:textId="190E06B5" w:rsidR="00396727" w:rsidRPr="00D52AAF" w:rsidRDefault="00396727" w:rsidP="00396727">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3" w:type="pct"/>
            <w:shd w:val="clear" w:color="auto" w:fill="FFFFFF"/>
            <w:tcMar>
              <w:left w:w="60" w:type="dxa"/>
              <w:right w:w="60" w:type="dxa"/>
            </w:tcMar>
            <w:vAlign w:val="bottom"/>
          </w:tcPr>
          <w:p w14:paraId="37584BFD" w14:textId="43265442" w:rsidR="00396727" w:rsidRPr="00B37A49" w:rsidRDefault="00396727" w:rsidP="00396727">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244851">
              <w:rPr>
                <w:rFonts w:eastAsia="Times New Roman" w:cs="Times New Roman"/>
                <w:szCs w:val="24"/>
              </w:rPr>
              <w:t>26</w:t>
            </w:r>
            <w:r w:rsidRPr="003408DA">
              <w:rPr>
                <w:rFonts w:eastAsia="Times New Roman" w:cs="Times New Roman"/>
                <w:szCs w:val="24"/>
              </w:rPr>
              <w:t xml:space="preserve"> (0.</w:t>
            </w:r>
            <w:r w:rsidR="00244851">
              <w:rPr>
                <w:rFonts w:eastAsia="Times New Roman" w:cs="Times New Roman"/>
                <w:szCs w:val="24"/>
              </w:rPr>
              <w:t>20</w:t>
            </w:r>
            <w:r w:rsidRPr="003408DA">
              <w:rPr>
                <w:rFonts w:eastAsia="Times New Roman" w:cs="Times New Roman"/>
                <w:szCs w:val="24"/>
              </w:rPr>
              <w:t xml:space="preserve">, </w:t>
            </w:r>
            <w:proofErr w:type="gramStart"/>
            <w:r w:rsidRPr="003408DA">
              <w:rPr>
                <w:rFonts w:eastAsia="Times New Roman" w:cs="Times New Roman"/>
                <w:szCs w:val="24"/>
              </w:rPr>
              <w:t>0.</w:t>
            </w:r>
            <w:r w:rsidR="00244851">
              <w:rPr>
                <w:rFonts w:eastAsia="Times New Roman" w:cs="Times New Roman"/>
                <w:szCs w:val="24"/>
              </w:rPr>
              <w:t>32</w:t>
            </w:r>
            <w:r>
              <w:rPr>
                <w:rFonts w:eastAsia="Times New Roman"/>
              </w:rPr>
              <w:t>)*</w:t>
            </w:r>
            <w:proofErr w:type="gramEnd"/>
            <w:r w:rsidR="00244851">
              <w:rPr>
                <w:rFonts w:eastAsia="Times New Roman"/>
              </w:rPr>
              <w:t>**</w:t>
            </w:r>
          </w:p>
        </w:tc>
        <w:tc>
          <w:tcPr>
            <w:tcW w:w="1173" w:type="pct"/>
            <w:shd w:val="clear" w:color="auto" w:fill="FFFFFF"/>
            <w:vAlign w:val="bottom"/>
          </w:tcPr>
          <w:p w14:paraId="5167FAF5" w14:textId="0ADECD56" w:rsidR="00396727" w:rsidRPr="00D52AAF" w:rsidRDefault="00396727" w:rsidP="00396727">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0.11 (0.03, </w:t>
            </w:r>
            <w:proofErr w:type="gramStart"/>
            <w:r w:rsidRPr="003408DA">
              <w:rPr>
                <w:rFonts w:eastAsia="Times New Roman" w:cs="Times New Roman"/>
                <w:szCs w:val="24"/>
              </w:rPr>
              <w:t>0.19</w:t>
            </w:r>
            <w:r>
              <w:rPr>
                <w:rFonts w:eastAsia="Times New Roman"/>
              </w:rPr>
              <w:t>)*</w:t>
            </w:r>
            <w:proofErr w:type="gramEnd"/>
          </w:p>
        </w:tc>
      </w:tr>
      <w:tr w:rsidR="00396727" w:rsidRPr="00D52AAF" w14:paraId="0E893D16" w14:textId="77777777" w:rsidTr="000B0983">
        <w:trPr>
          <w:gridAfter w:val="1"/>
          <w:wAfter w:w="16" w:type="pct"/>
          <w:cantSplit/>
          <w:trHeight w:hRule="exact" w:val="288"/>
        </w:trPr>
        <w:tc>
          <w:tcPr>
            <w:tcW w:w="1465" w:type="pct"/>
            <w:shd w:val="clear" w:color="auto" w:fill="FFFFFF"/>
            <w:tcMar>
              <w:left w:w="60" w:type="dxa"/>
              <w:right w:w="60" w:type="dxa"/>
            </w:tcMar>
            <w:vAlign w:val="center"/>
          </w:tcPr>
          <w:p w14:paraId="0B2B7100" w14:textId="77777777" w:rsidR="00396727" w:rsidRPr="00D52AAF" w:rsidRDefault="00396727" w:rsidP="00396727">
            <w:pPr>
              <w:adjustRightInd w:val="0"/>
              <w:spacing w:line="240" w:lineRule="auto"/>
              <w:contextualSpacing/>
              <w:rPr>
                <w:rFonts w:cs="Times New Roman"/>
                <w:color w:val="000000"/>
                <w:szCs w:val="24"/>
              </w:rPr>
            </w:pPr>
            <w:r w:rsidRPr="00D52AAF">
              <w:rPr>
                <w:rFonts w:cs="Times New Roman"/>
                <w:color w:val="000000"/>
                <w:szCs w:val="24"/>
              </w:rPr>
              <w:t xml:space="preserve">  Financial mastery</w:t>
            </w:r>
          </w:p>
        </w:tc>
        <w:tc>
          <w:tcPr>
            <w:tcW w:w="1173" w:type="pct"/>
            <w:shd w:val="clear" w:color="auto" w:fill="FFFFFF"/>
            <w:vAlign w:val="center"/>
          </w:tcPr>
          <w:p w14:paraId="1C9AB444" w14:textId="42B26CA0" w:rsidR="00396727" w:rsidRPr="00D52AAF" w:rsidRDefault="00396727" w:rsidP="00396727">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3" w:type="pct"/>
            <w:shd w:val="clear" w:color="auto" w:fill="FFFFFF"/>
            <w:tcMar>
              <w:left w:w="60" w:type="dxa"/>
              <w:right w:w="60" w:type="dxa"/>
            </w:tcMar>
            <w:vAlign w:val="bottom"/>
          </w:tcPr>
          <w:p w14:paraId="76024F12" w14:textId="7202F19E" w:rsidR="00396727" w:rsidRPr="00B37A49" w:rsidRDefault="00396727" w:rsidP="00396727">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244851">
              <w:rPr>
                <w:rFonts w:eastAsia="Times New Roman" w:cs="Times New Roman"/>
                <w:szCs w:val="24"/>
              </w:rPr>
              <w:t>30</w:t>
            </w:r>
            <w:r w:rsidRPr="003408DA">
              <w:rPr>
                <w:rFonts w:eastAsia="Times New Roman" w:cs="Times New Roman"/>
                <w:szCs w:val="24"/>
              </w:rPr>
              <w:t xml:space="preserve"> (0.</w:t>
            </w:r>
            <w:r w:rsidR="00244851">
              <w:rPr>
                <w:rFonts w:eastAsia="Times New Roman" w:cs="Times New Roman"/>
                <w:szCs w:val="24"/>
              </w:rPr>
              <w:t>23</w:t>
            </w:r>
            <w:r w:rsidRPr="003408DA">
              <w:rPr>
                <w:rFonts w:eastAsia="Times New Roman" w:cs="Times New Roman"/>
                <w:szCs w:val="24"/>
              </w:rPr>
              <w:t xml:space="preserve">, </w:t>
            </w:r>
            <w:proofErr w:type="gramStart"/>
            <w:r w:rsidRPr="003408DA">
              <w:rPr>
                <w:rFonts w:eastAsia="Times New Roman" w:cs="Times New Roman"/>
                <w:szCs w:val="24"/>
              </w:rPr>
              <w:t>0.3</w:t>
            </w:r>
            <w:r w:rsidR="00244851">
              <w:rPr>
                <w:rFonts w:eastAsia="Times New Roman" w:cs="Times New Roman"/>
                <w:szCs w:val="24"/>
              </w:rPr>
              <w:t>8</w:t>
            </w:r>
            <w:r>
              <w:rPr>
                <w:rFonts w:eastAsia="Times New Roman"/>
              </w:rPr>
              <w:t>)*</w:t>
            </w:r>
            <w:proofErr w:type="gramEnd"/>
            <w:r w:rsidR="00244851">
              <w:rPr>
                <w:rFonts w:eastAsia="Times New Roman"/>
              </w:rPr>
              <w:t>*</w:t>
            </w:r>
            <w:r>
              <w:rPr>
                <w:rFonts w:eastAsia="Times New Roman"/>
              </w:rPr>
              <w:t>*</w:t>
            </w:r>
          </w:p>
        </w:tc>
        <w:tc>
          <w:tcPr>
            <w:tcW w:w="1173" w:type="pct"/>
            <w:shd w:val="clear" w:color="auto" w:fill="FFFFFF"/>
            <w:vAlign w:val="bottom"/>
          </w:tcPr>
          <w:p w14:paraId="51A0527C" w14:textId="3936750F" w:rsidR="00396727" w:rsidRPr="00D52AAF" w:rsidRDefault="00396727" w:rsidP="00396727">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0.15 (0.06, </w:t>
            </w:r>
            <w:proofErr w:type="gramStart"/>
            <w:r w:rsidRPr="003408DA">
              <w:rPr>
                <w:rFonts w:eastAsia="Times New Roman" w:cs="Times New Roman"/>
                <w:szCs w:val="24"/>
              </w:rPr>
              <w:t>0.23</w:t>
            </w:r>
            <w:r>
              <w:rPr>
                <w:rFonts w:eastAsia="Times New Roman"/>
              </w:rPr>
              <w:t>)*</w:t>
            </w:r>
            <w:proofErr w:type="gramEnd"/>
            <w:r>
              <w:rPr>
                <w:rFonts w:eastAsia="Times New Roman"/>
              </w:rPr>
              <w:t>*</w:t>
            </w:r>
          </w:p>
        </w:tc>
      </w:tr>
    </w:tbl>
    <w:p w14:paraId="4A2D76F1" w14:textId="56973737" w:rsidR="00A263DC" w:rsidRPr="00A263DC" w:rsidRDefault="00A263DC" w:rsidP="00E119EE">
      <w:pPr>
        <w:spacing w:line="240" w:lineRule="auto"/>
        <w:rPr>
          <w:b/>
          <w:bCs/>
        </w:rPr>
      </w:pPr>
    </w:p>
    <w:tbl>
      <w:tblPr>
        <w:tblpPr w:leftFromText="181" w:rightFromText="181" w:vertAnchor="text" w:horzAnchor="margin" w:tblpY="188"/>
        <w:tblW w:w="14696" w:type="dxa"/>
        <w:tblCellMar>
          <w:left w:w="0" w:type="dxa"/>
          <w:right w:w="0" w:type="dxa"/>
        </w:tblCellMar>
        <w:tblLook w:val="0000" w:firstRow="0" w:lastRow="0" w:firstColumn="0" w:lastColumn="0" w:noHBand="0" w:noVBand="0"/>
      </w:tblPr>
      <w:tblGrid>
        <w:gridCol w:w="4319"/>
        <w:gridCol w:w="3459"/>
        <w:gridCol w:w="3459"/>
        <w:gridCol w:w="3459"/>
      </w:tblGrid>
      <w:tr w:rsidR="00A263DC" w:rsidRPr="00D52AAF" w14:paraId="3BD4F5EB" w14:textId="77777777" w:rsidTr="005A14F6">
        <w:trPr>
          <w:cantSplit/>
          <w:trHeight w:hRule="exact" w:val="288"/>
        </w:trPr>
        <w:tc>
          <w:tcPr>
            <w:tcW w:w="1469" w:type="pct"/>
            <w:shd w:val="clear" w:color="auto" w:fill="FFFFFF"/>
            <w:tcMar>
              <w:left w:w="60" w:type="dxa"/>
              <w:right w:w="60" w:type="dxa"/>
            </w:tcMar>
            <w:vAlign w:val="center"/>
          </w:tcPr>
          <w:p w14:paraId="41F926E5" w14:textId="77777777" w:rsidR="00A263DC" w:rsidRPr="00D52AAF" w:rsidRDefault="00A263DC" w:rsidP="00E119EE">
            <w:pPr>
              <w:adjustRightInd w:val="0"/>
              <w:spacing w:line="240" w:lineRule="auto"/>
              <w:contextualSpacing/>
              <w:rPr>
                <w:rFonts w:cs="Times New Roman"/>
                <w:color w:val="000000"/>
                <w:szCs w:val="24"/>
              </w:rPr>
            </w:pPr>
            <w:r w:rsidRPr="00D52AAF">
              <w:rPr>
                <w:rFonts w:cs="Times New Roman"/>
                <w:b/>
                <w:color w:val="000000"/>
                <w:szCs w:val="24"/>
              </w:rPr>
              <w:t>Psychological Distress</w:t>
            </w:r>
          </w:p>
        </w:tc>
        <w:tc>
          <w:tcPr>
            <w:tcW w:w="1177" w:type="pct"/>
            <w:shd w:val="clear" w:color="auto" w:fill="FFFFFF"/>
            <w:vAlign w:val="center"/>
          </w:tcPr>
          <w:p w14:paraId="0E55F7FC" w14:textId="77777777" w:rsidR="00A263DC" w:rsidRPr="00D52AAF" w:rsidRDefault="00A263DC" w:rsidP="00E119EE">
            <w:pPr>
              <w:adjustRightInd w:val="0"/>
              <w:spacing w:line="240" w:lineRule="auto"/>
              <w:contextualSpacing/>
              <w:jc w:val="center"/>
              <w:rPr>
                <w:rFonts w:cs="Times New Roman"/>
                <w:color w:val="000000"/>
                <w:szCs w:val="24"/>
              </w:rPr>
            </w:pPr>
          </w:p>
        </w:tc>
        <w:tc>
          <w:tcPr>
            <w:tcW w:w="1177" w:type="pct"/>
            <w:shd w:val="clear" w:color="auto" w:fill="FFFFFF"/>
            <w:tcMar>
              <w:left w:w="60" w:type="dxa"/>
              <w:right w:w="60" w:type="dxa"/>
            </w:tcMar>
          </w:tcPr>
          <w:p w14:paraId="13173B64" w14:textId="77777777" w:rsidR="00A263DC" w:rsidRPr="00D52AAF" w:rsidRDefault="00A263DC" w:rsidP="00E119EE">
            <w:pPr>
              <w:adjustRightInd w:val="0"/>
              <w:spacing w:line="240" w:lineRule="auto"/>
              <w:contextualSpacing/>
              <w:jc w:val="center"/>
              <w:rPr>
                <w:rFonts w:cs="Times New Roman"/>
                <w:color w:val="000000"/>
                <w:szCs w:val="24"/>
              </w:rPr>
            </w:pPr>
          </w:p>
        </w:tc>
        <w:tc>
          <w:tcPr>
            <w:tcW w:w="1177" w:type="pct"/>
            <w:shd w:val="clear" w:color="auto" w:fill="FFFFFF"/>
            <w:vAlign w:val="center"/>
          </w:tcPr>
          <w:p w14:paraId="7D4E31AF" w14:textId="77777777" w:rsidR="00A263DC" w:rsidRPr="00D52AAF" w:rsidRDefault="00A263DC" w:rsidP="00E119EE">
            <w:pPr>
              <w:adjustRightInd w:val="0"/>
              <w:spacing w:line="240" w:lineRule="auto"/>
              <w:contextualSpacing/>
              <w:jc w:val="center"/>
              <w:rPr>
                <w:rFonts w:cs="Times New Roman"/>
                <w:color w:val="000000"/>
                <w:szCs w:val="24"/>
              </w:rPr>
            </w:pPr>
          </w:p>
        </w:tc>
      </w:tr>
      <w:tr w:rsidR="00150B7F" w:rsidRPr="00D52AAF" w14:paraId="1CBD13CF" w14:textId="77777777" w:rsidTr="00FF2A85">
        <w:trPr>
          <w:cantSplit/>
          <w:trHeight w:hRule="exact" w:val="288"/>
        </w:trPr>
        <w:tc>
          <w:tcPr>
            <w:tcW w:w="1469" w:type="pct"/>
            <w:shd w:val="clear" w:color="auto" w:fill="FFFFFF"/>
            <w:tcMar>
              <w:left w:w="60" w:type="dxa"/>
              <w:right w:w="60" w:type="dxa"/>
            </w:tcMar>
            <w:vAlign w:val="center"/>
          </w:tcPr>
          <w:p w14:paraId="73EB0F36" w14:textId="77777777" w:rsidR="00150B7F" w:rsidRPr="00D52AAF" w:rsidRDefault="00150B7F" w:rsidP="00150B7F">
            <w:pPr>
              <w:adjustRightInd w:val="0"/>
              <w:spacing w:line="240" w:lineRule="auto"/>
              <w:contextualSpacing/>
              <w:rPr>
                <w:rFonts w:cs="Times New Roman"/>
                <w:color w:val="000000"/>
                <w:szCs w:val="24"/>
              </w:rPr>
            </w:pPr>
            <w:r w:rsidRPr="00D52AAF">
              <w:rPr>
                <w:rFonts w:cs="Times New Roman"/>
                <w:color w:val="000000"/>
                <w:szCs w:val="24"/>
              </w:rPr>
              <w:lastRenderedPageBreak/>
              <w:t xml:space="preserve">  Depression </w:t>
            </w:r>
          </w:p>
        </w:tc>
        <w:tc>
          <w:tcPr>
            <w:tcW w:w="1177" w:type="pct"/>
            <w:shd w:val="clear" w:color="auto" w:fill="FFFFFF"/>
            <w:vAlign w:val="center"/>
          </w:tcPr>
          <w:p w14:paraId="1BB37877" w14:textId="108537B2" w:rsidR="00150B7F" w:rsidRPr="00D52AAF" w:rsidRDefault="00150B7F" w:rsidP="00150B7F">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7" w:type="pct"/>
            <w:shd w:val="clear" w:color="auto" w:fill="FFFFFF"/>
            <w:tcMar>
              <w:left w:w="60" w:type="dxa"/>
              <w:right w:w="60" w:type="dxa"/>
            </w:tcMar>
            <w:vAlign w:val="bottom"/>
          </w:tcPr>
          <w:p w14:paraId="4F212BCC" w14:textId="48F43628" w:rsidR="00150B7F" w:rsidRPr="00B37A49" w:rsidRDefault="00150B7F" w:rsidP="00150B7F">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3A1ABD">
              <w:rPr>
                <w:rFonts w:eastAsia="Times New Roman" w:cs="Times New Roman"/>
                <w:szCs w:val="24"/>
              </w:rPr>
              <w:t>41</w:t>
            </w:r>
            <w:r w:rsidRPr="003408DA">
              <w:rPr>
                <w:rFonts w:eastAsia="Times New Roman" w:cs="Times New Roman"/>
                <w:szCs w:val="24"/>
              </w:rPr>
              <w:t xml:space="preserve"> (0.</w:t>
            </w:r>
            <w:r w:rsidR="003A1ABD">
              <w:rPr>
                <w:rFonts w:eastAsia="Times New Roman" w:cs="Times New Roman"/>
                <w:szCs w:val="24"/>
              </w:rPr>
              <w:t>44</w:t>
            </w:r>
            <w:r w:rsidRPr="003408DA">
              <w:rPr>
                <w:rFonts w:eastAsia="Times New Roman" w:cs="Times New Roman"/>
                <w:szCs w:val="24"/>
              </w:rPr>
              <w:t xml:space="preserve">, </w:t>
            </w:r>
            <w:proofErr w:type="gramStart"/>
            <w:r w:rsidR="003A1ABD">
              <w:rPr>
                <w:rFonts w:eastAsia="Times New Roman" w:cs="Times New Roman"/>
                <w:szCs w:val="24"/>
              </w:rPr>
              <w:t>0</w:t>
            </w:r>
            <w:r w:rsidRPr="003408DA">
              <w:rPr>
                <w:rFonts w:eastAsia="Times New Roman" w:cs="Times New Roman"/>
                <w:szCs w:val="24"/>
              </w:rPr>
              <w:t>.</w:t>
            </w:r>
            <w:r w:rsidR="003A1ABD">
              <w:rPr>
                <w:rFonts w:eastAsia="Times New Roman" w:cs="Times New Roman"/>
                <w:szCs w:val="24"/>
              </w:rPr>
              <w:t>6</w:t>
            </w:r>
            <w:r w:rsidRPr="003408DA">
              <w:rPr>
                <w:rFonts w:eastAsia="Times New Roman" w:cs="Times New Roman"/>
                <w:szCs w:val="24"/>
              </w:rPr>
              <w:t>0</w:t>
            </w:r>
            <w:r>
              <w:rPr>
                <w:rFonts w:eastAsia="Times New Roman"/>
              </w:rPr>
              <w:t>)</w:t>
            </w:r>
            <w:r w:rsidR="003A1ABD">
              <w:rPr>
                <w:rFonts w:eastAsia="Times New Roman"/>
              </w:rPr>
              <w:t>*</w:t>
            </w:r>
            <w:proofErr w:type="gramEnd"/>
            <w:r w:rsidR="003A1ABD">
              <w:rPr>
                <w:rFonts w:eastAsia="Times New Roman"/>
              </w:rPr>
              <w:t>*</w:t>
            </w:r>
            <w:r>
              <w:rPr>
                <w:rFonts w:eastAsia="Times New Roman"/>
              </w:rPr>
              <w:t>*</w:t>
            </w:r>
          </w:p>
        </w:tc>
        <w:tc>
          <w:tcPr>
            <w:tcW w:w="1177" w:type="pct"/>
            <w:shd w:val="clear" w:color="auto" w:fill="FFFFFF"/>
            <w:vAlign w:val="bottom"/>
          </w:tcPr>
          <w:p w14:paraId="4699FE49" w14:textId="195F38B8" w:rsidR="00150B7F" w:rsidRPr="00D52AAF" w:rsidRDefault="00150B7F" w:rsidP="00150B7F">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0.83 (0.68, </w:t>
            </w:r>
            <w:proofErr w:type="gramStart"/>
            <w:r w:rsidRPr="003408DA">
              <w:rPr>
                <w:rFonts w:eastAsia="Times New Roman" w:cs="Times New Roman"/>
                <w:szCs w:val="24"/>
              </w:rPr>
              <w:t>1.00</w:t>
            </w:r>
            <w:r>
              <w:rPr>
                <w:rFonts w:eastAsia="Times New Roman"/>
              </w:rPr>
              <w:t>)*</w:t>
            </w:r>
            <w:proofErr w:type="gramEnd"/>
          </w:p>
        </w:tc>
      </w:tr>
      <w:tr w:rsidR="00150B7F" w:rsidRPr="00D52AAF" w14:paraId="4D4FAFF2" w14:textId="77777777" w:rsidTr="00FF2A85">
        <w:trPr>
          <w:cantSplit/>
          <w:trHeight w:hRule="exact" w:val="288"/>
        </w:trPr>
        <w:tc>
          <w:tcPr>
            <w:tcW w:w="1469" w:type="pct"/>
            <w:shd w:val="clear" w:color="auto" w:fill="FFFFFF"/>
            <w:tcMar>
              <w:left w:w="60" w:type="dxa"/>
              <w:right w:w="60" w:type="dxa"/>
            </w:tcMar>
            <w:vAlign w:val="center"/>
          </w:tcPr>
          <w:p w14:paraId="1CADA526" w14:textId="77777777" w:rsidR="00150B7F" w:rsidRPr="00D52AAF" w:rsidRDefault="00150B7F" w:rsidP="00150B7F">
            <w:pPr>
              <w:adjustRightInd w:val="0"/>
              <w:spacing w:line="240" w:lineRule="auto"/>
              <w:contextualSpacing/>
              <w:rPr>
                <w:rFonts w:cs="Times New Roman"/>
                <w:color w:val="000000"/>
                <w:szCs w:val="24"/>
              </w:rPr>
            </w:pPr>
            <w:r w:rsidRPr="00D52AAF">
              <w:rPr>
                <w:rFonts w:cs="Times New Roman"/>
                <w:color w:val="000000"/>
                <w:szCs w:val="24"/>
              </w:rPr>
              <w:t xml:space="preserve">  Depressive symptoms</w:t>
            </w:r>
          </w:p>
        </w:tc>
        <w:tc>
          <w:tcPr>
            <w:tcW w:w="1177" w:type="pct"/>
            <w:shd w:val="clear" w:color="auto" w:fill="FFFFFF"/>
            <w:vAlign w:val="center"/>
          </w:tcPr>
          <w:p w14:paraId="4CA55814" w14:textId="2A3D4540" w:rsidR="00150B7F" w:rsidRPr="00D52AAF" w:rsidRDefault="00150B7F" w:rsidP="00150B7F">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7" w:type="pct"/>
            <w:shd w:val="clear" w:color="auto" w:fill="FFFFFF"/>
            <w:tcMar>
              <w:left w:w="60" w:type="dxa"/>
              <w:right w:w="60" w:type="dxa"/>
            </w:tcMar>
            <w:vAlign w:val="bottom"/>
          </w:tcPr>
          <w:p w14:paraId="7E30D6B9" w14:textId="6E938DED" w:rsidR="00150B7F" w:rsidRPr="00B37A49" w:rsidRDefault="00150B7F" w:rsidP="00150B7F">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3A1ABD">
              <w:rPr>
                <w:rFonts w:eastAsia="Times New Roman" w:cs="Times New Roman"/>
                <w:szCs w:val="24"/>
              </w:rPr>
              <w:t>34</w:t>
            </w:r>
            <w:r w:rsidRPr="003408DA">
              <w:rPr>
                <w:rFonts w:eastAsia="Times New Roman" w:cs="Times New Roman"/>
                <w:szCs w:val="24"/>
              </w:rPr>
              <w:t xml:space="preserve"> (-0.</w:t>
            </w:r>
            <w:proofErr w:type="gramStart"/>
            <w:r w:rsidR="003A1ABD">
              <w:rPr>
                <w:rFonts w:eastAsia="Times New Roman" w:cs="Times New Roman"/>
                <w:szCs w:val="24"/>
              </w:rPr>
              <w:t>40</w:t>
            </w:r>
            <w:r w:rsidRPr="003408DA">
              <w:rPr>
                <w:rFonts w:eastAsia="Times New Roman" w:cs="Times New Roman"/>
                <w:szCs w:val="24"/>
              </w:rPr>
              <w:t>,-</w:t>
            </w:r>
            <w:proofErr w:type="gramEnd"/>
            <w:r w:rsidRPr="003408DA">
              <w:rPr>
                <w:rFonts w:eastAsia="Times New Roman" w:cs="Times New Roman"/>
                <w:szCs w:val="24"/>
              </w:rPr>
              <w:t>0.</w:t>
            </w:r>
            <w:r w:rsidR="003A1ABD">
              <w:rPr>
                <w:rFonts w:eastAsia="Times New Roman" w:cs="Times New Roman"/>
                <w:szCs w:val="24"/>
              </w:rPr>
              <w:t>29</w:t>
            </w:r>
            <w:r>
              <w:rPr>
                <w:rFonts w:eastAsia="Times New Roman"/>
              </w:rPr>
              <w:t>)*</w:t>
            </w:r>
            <w:r w:rsidR="003A1ABD">
              <w:rPr>
                <w:rFonts w:eastAsia="Times New Roman"/>
              </w:rPr>
              <w:t>*</w:t>
            </w:r>
            <w:r>
              <w:rPr>
                <w:rFonts w:eastAsia="Times New Roman"/>
              </w:rPr>
              <w:t>*</w:t>
            </w:r>
          </w:p>
        </w:tc>
        <w:tc>
          <w:tcPr>
            <w:tcW w:w="1177" w:type="pct"/>
            <w:shd w:val="clear" w:color="auto" w:fill="FFFFFF"/>
            <w:vAlign w:val="bottom"/>
          </w:tcPr>
          <w:p w14:paraId="32AA60C8" w14:textId="725C2B6B" w:rsidR="00150B7F" w:rsidRPr="00D52AAF" w:rsidRDefault="00150B7F" w:rsidP="00150B7F">
            <w:pPr>
              <w:adjustRightInd w:val="0"/>
              <w:spacing w:line="240" w:lineRule="auto"/>
              <w:contextualSpacing/>
              <w:jc w:val="center"/>
              <w:rPr>
                <w:rFonts w:cs="Times New Roman"/>
                <w:color w:val="000000"/>
                <w:szCs w:val="24"/>
              </w:rPr>
            </w:pPr>
            <w:r w:rsidRPr="003408DA">
              <w:rPr>
                <w:rFonts w:eastAsia="Times New Roman" w:cs="Times New Roman"/>
                <w:szCs w:val="24"/>
              </w:rPr>
              <w:t>-0.09 (-0.</w:t>
            </w:r>
            <w:proofErr w:type="gramStart"/>
            <w:r w:rsidRPr="003408DA">
              <w:rPr>
                <w:rFonts w:eastAsia="Times New Roman" w:cs="Times New Roman"/>
                <w:szCs w:val="24"/>
              </w:rPr>
              <w:t>15,-</w:t>
            </w:r>
            <w:proofErr w:type="gramEnd"/>
            <w:r w:rsidRPr="003408DA">
              <w:rPr>
                <w:rFonts w:eastAsia="Times New Roman" w:cs="Times New Roman"/>
                <w:szCs w:val="24"/>
              </w:rPr>
              <w:t>0.04</w:t>
            </w:r>
            <w:r>
              <w:rPr>
                <w:rFonts w:eastAsia="Times New Roman"/>
              </w:rPr>
              <w:t>)**</w:t>
            </w:r>
          </w:p>
        </w:tc>
      </w:tr>
      <w:tr w:rsidR="00150B7F" w:rsidRPr="00D52AAF" w14:paraId="6AF695C2" w14:textId="77777777" w:rsidTr="00FF2A85">
        <w:trPr>
          <w:cantSplit/>
          <w:trHeight w:hRule="exact" w:val="288"/>
        </w:trPr>
        <w:tc>
          <w:tcPr>
            <w:tcW w:w="1469" w:type="pct"/>
            <w:shd w:val="clear" w:color="auto" w:fill="FFFFFF"/>
            <w:tcMar>
              <w:left w:w="60" w:type="dxa"/>
              <w:right w:w="60" w:type="dxa"/>
            </w:tcMar>
            <w:vAlign w:val="center"/>
          </w:tcPr>
          <w:p w14:paraId="051DC836" w14:textId="77777777" w:rsidR="00150B7F" w:rsidRPr="00D52AAF" w:rsidRDefault="00150B7F" w:rsidP="00150B7F">
            <w:pPr>
              <w:adjustRightInd w:val="0"/>
              <w:spacing w:line="240" w:lineRule="auto"/>
              <w:contextualSpacing/>
              <w:rPr>
                <w:rFonts w:cs="Times New Roman"/>
                <w:color w:val="000000"/>
                <w:szCs w:val="24"/>
              </w:rPr>
            </w:pPr>
            <w:r w:rsidRPr="00D52AAF">
              <w:rPr>
                <w:rFonts w:cs="Times New Roman"/>
                <w:color w:val="000000"/>
                <w:szCs w:val="24"/>
              </w:rPr>
              <w:t xml:space="preserve">  Hopelessness</w:t>
            </w:r>
          </w:p>
        </w:tc>
        <w:tc>
          <w:tcPr>
            <w:tcW w:w="1177" w:type="pct"/>
            <w:shd w:val="clear" w:color="auto" w:fill="FFFFFF"/>
            <w:vAlign w:val="center"/>
          </w:tcPr>
          <w:p w14:paraId="6296654E" w14:textId="1DEF4E76" w:rsidR="00150B7F" w:rsidRPr="00D52AAF" w:rsidRDefault="00150B7F" w:rsidP="00150B7F">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7" w:type="pct"/>
            <w:shd w:val="clear" w:color="auto" w:fill="FFFFFF"/>
            <w:tcMar>
              <w:left w:w="60" w:type="dxa"/>
              <w:right w:w="60" w:type="dxa"/>
            </w:tcMar>
            <w:vAlign w:val="bottom"/>
          </w:tcPr>
          <w:p w14:paraId="3EB94930" w14:textId="7BFFC410" w:rsidR="00150B7F" w:rsidRPr="00B37A49" w:rsidRDefault="00150B7F" w:rsidP="00150B7F">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7E3AA5">
              <w:rPr>
                <w:rFonts w:eastAsia="Times New Roman" w:cs="Times New Roman"/>
                <w:szCs w:val="24"/>
              </w:rPr>
              <w:t>47</w:t>
            </w:r>
            <w:r w:rsidRPr="003408DA">
              <w:rPr>
                <w:rFonts w:eastAsia="Times New Roman" w:cs="Times New Roman"/>
                <w:szCs w:val="24"/>
              </w:rPr>
              <w:t xml:space="preserve"> (-0.</w:t>
            </w:r>
            <w:proofErr w:type="gramStart"/>
            <w:r w:rsidR="007E3AA5">
              <w:rPr>
                <w:rFonts w:eastAsia="Times New Roman" w:cs="Times New Roman"/>
                <w:szCs w:val="24"/>
              </w:rPr>
              <w:t>53</w:t>
            </w:r>
            <w:r w:rsidRPr="003408DA">
              <w:rPr>
                <w:rFonts w:eastAsia="Times New Roman" w:cs="Times New Roman"/>
                <w:szCs w:val="24"/>
              </w:rPr>
              <w:t>,-</w:t>
            </w:r>
            <w:proofErr w:type="gramEnd"/>
            <w:r w:rsidRPr="003408DA">
              <w:rPr>
                <w:rFonts w:eastAsia="Times New Roman" w:cs="Times New Roman"/>
                <w:szCs w:val="24"/>
              </w:rPr>
              <w:t>0.</w:t>
            </w:r>
            <w:r w:rsidR="007E3AA5">
              <w:rPr>
                <w:rFonts w:eastAsia="Times New Roman" w:cs="Times New Roman"/>
                <w:szCs w:val="24"/>
              </w:rPr>
              <w:t>41</w:t>
            </w:r>
            <w:r>
              <w:rPr>
                <w:rFonts w:eastAsia="Times New Roman"/>
              </w:rPr>
              <w:t>)</w:t>
            </w:r>
            <w:r w:rsidR="007E3AA5">
              <w:rPr>
                <w:rFonts w:eastAsia="Times New Roman"/>
              </w:rPr>
              <w:t>*</w:t>
            </w:r>
            <w:r>
              <w:rPr>
                <w:rFonts w:eastAsia="Times New Roman"/>
              </w:rPr>
              <w:t>**</w:t>
            </w:r>
          </w:p>
        </w:tc>
        <w:tc>
          <w:tcPr>
            <w:tcW w:w="1177" w:type="pct"/>
            <w:shd w:val="clear" w:color="auto" w:fill="FFFFFF"/>
            <w:vAlign w:val="bottom"/>
          </w:tcPr>
          <w:p w14:paraId="653986D5" w14:textId="2AD02389" w:rsidR="00150B7F" w:rsidRPr="00D52AAF" w:rsidRDefault="00150B7F" w:rsidP="00150B7F">
            <w:pPr>
              <w:adjustRightInd w:val="0"/>
              <w:spacing w:line="240" w:lineRule="auto"/>
              <w:contextualSpacing/>
              <w:jc w:val="center"/>
              <w:rPr>
                <w:rFonts w:cs="Times New Roman"/>
                <w:color w:val="000000"/>
                <w:szCs w:val="24"/>
              </w:rPr>
            </w:pPr>
            <w:r w:rsidRPr="003408DA">
              <w:rPr>
                <w:rFonts w:eastAsia="Times New Roman" w:cs="Times New Roman"/>
                <w:szCs w:val="24"/>
              </w:rPr>
              <w:t>-0.14 (-0.</w:t>
            </w:r>
            <w:proofErr w:type="gramStart"/>
            <w:r w:rsidRPr="003408DA">
              <w:rPr>
                <w:rFonts w:eastAsia="Times New Roman" w:cs="Times New Roman"/>
                <w:szCs w:val="24"/>
              </w:rPr>
              <w:t>21,-</w:t>
            </w:r>
            <w:proofErr w:type="gramEnd"/>
            <w:r w:rsidRPr="003408DA">
              <w:rPr>
                <w:rFonts w:eastAsia="Times New Roman" w:cs="Times New Roman"/>
                <w:szCs w:val="24"/>
              </w:rPr>
              <w:t>0.07</w:t>
            </w:r>
            <w:r>
              <w:rPr>
                <w:rFonts w:eastAsia="Times New Roman"/>
              </w:rPr>
              <w:t>)**</w:t>
            </w:r>
          </w:p>
        </w:tc>
      </w:tr>
      <w:tr w:rsidR="00150B7F" w:rsidRPr="00D52AAF" w14:paraId="4BA48BFF" w14:textId="77777777" w:rsidTr="00FF2A85">
        <w:trPr>
          <w:cantSplit/>
          <w:trHeight w:hRule="exact" w:val="288"/>
        </w:trPr>
        <w:tc>
          <w:tcPr>
            <w:tcW w:w="1469" w:type="pct"/>
            <w:shd w:val="clear" w:color="auto" w:fill="FFFFFF"/>
            <w:tcMar>
              <w:left w:w="60" w:type="dxa"/>
              <w:right w:w="60" w:type="dxa"/>
            </w:tcMar>
            <w:vAlign w:val="center"/>
          </w:tcPr>
          <w:p w14:paraId="10DC2166" w14:textId="77777777" w:rsidR="00150B7F" w:rsidRPr="00D52AAF" w:rsidRDefault="00150B7F" w:rsidP="00150B7F">
            <w:pPr>
              <w:adjustRightInd w:val="0"/>
              <w:spacing w:line="240" w:lineRule="auto"/>
              <w:contextualSpacing/>
              <w:rPr>
                <w:rFonts w:cs="Times New Roman"/>
                <w:color w:val="000000"/>
                <w:szCs w:val="24"/>
              </w:rPr>
            </w:pPr>
            <w:r w:rsidRPr="00D52AAF">
              <w:rPr>
                <w:rFonts w:cs="Times New Roman"/>
                <w:color w:val="000000"/>
                <w:szCs w:val="24"/>
              </w:rPr>
              <w:t xml:space="preserve">  Negative affect</w:t>
            </w:r>
          </w:p>
        </w:tc>
        <w:tc>
          <w:tcPr>
            <w:tcW w:w="1177" w:type="pct"/>
            <w:shd w:val="clear" w:color="auto" w:fill="FFFFFF"/>
            <w:vAlign w:val="center"/>
          </w:tcPr>
          <w:p w14:paraId="67FA0B83" w14:textId="4D5163B3" w:rsidR="00150B7F" w:rsidRPr="00D52AAF" w:rsidRDefault="00150B7F" w:rsidP="00150B7F">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7" w:type="pct"/>
            <w:shd w:val="clear" w:color="auto" w:fill="FFFFFF"/>
            <w:tcMar>
              <w:left w:w="60" w:type="dxa"/>
              <w:right w:w="60" w:type="dxa"/>
            </w:tcMar>
            <w:vAlign w:val="bottom"/>
          </w:tcPr>
          <w:p w14:paraId="7E988909" w14:textId="115AA6EE" w:rsidR="00150B7F" w:rsidRPr="00B37A49" w:rsidRDefault="00150B7F" w:rsidP="00150B7F">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7E3AA5">
              <w:rPr>
                <w:rFonts w:eastAsia="Times New Roman" w:cs="Times New Roman"/>
                <w:szCs w:val="24"/>
              </w:rPr>
              <w:t>48</w:t>
            </w:r>
            <w:r w:rsidRPr="003408DA">
              <w:rPr>
                <w:rFonts w:eastAsia="Times New Roman" w:cs="Times New Roman"/>
                <w:szCs w:val="24"/>
              </w:rPr>
              <w:t xml:space="preserve"> (-0.</w:t>
            </w:r>
            <w:proofErr w:type="gramStart"/>
            <w:r w:rsidR="007E3AA5">
              <w:rPr>
                <w:rFonts w:eastAsia="Times New Roman" w:cs="Times New Roman"/>
                <w:szCs w:val="24"/>
              </w:rPr>
              <w:t>54</w:t>
            </w:r>
            <w:r w:rsidRPr="003408DA">
              <w:rPr>
                <w:rFonts w:eastAsia="Times New Roman" w:cs="Times New Roman"/>
                <w:szCs w:val="24"/>
              </w:rPr>
              <w:t>,-</w:t>
            </w:r>
            <w:proofErr w:type="gramEnd"/>
            <w:r w:rsidRPr="003408DA">
              <w:rPr>
                <w:rFonts w:eastAsia="Times New Roman" w:cs="Times New Roman"/>
                <w:szCs w:val="24"/>
              </w:rPr>
              <w:t>0.</w:t>
            </w:r>
            <w:r w:rsidR="007E3AA5">
              <w:rPr>
                <w:rFonts w:eastAsia="Times New Roman" w:cs="Times New Roman"/>
                <w:szCs w:val="24"/>
              </w:rPr>
              <w:t>4</w:t>
            </w:r>
            <w:r w:rsidRPr="003408DA">
              <w:rPr>
                <w:rFonts w:eastAsia="Times New Roman" w:cs="Times New Roman"/>
                <w:szCs w:val="24"/>
              </w:rPr>
              <w:t>3</w:t>
            </w:r>
            <w:r>
              <w:rPr>
                <w:rFonts w:eastAsia="Times New Roman"/>
              </w:rPr>
              <w:t>)</w:t>
            </w:r>
            <w:r w:rsidR="007E3AA5">
              <w:rPr>
                <w:rFonts w:eastAsia="Times New Roman"/>
              </w:rPr>
              <w:t>*</w:t>
            </w:r>
            <w:r>
              <w:rPr>
                <w:rFonts w:eastAsia="Times New Roman"/>
              </w:rPr>
              <w:t>**</w:t>
            </w:r>
          </w:p>
        </w:tc>
        <w:tc>
          <w:tcPr>
            <w:tcW w:w="1177" w:type="pct"/>
            <w:shd w:val="clear" w:color="auto" w:fill="FFFFFF"/>
            <w:vAlign w:val="bottom"/>
          </w:tcPr>
          <w:p w14:paraId="3CCE266A" w14:textId="4DA25937" w:rsidR="00150B7F" w:rsidRPr="00D52AAF" w:rsidRDefault="00150B7F" w:rsidP="00150B7F">
            <w:pPr>
              <w:adjustRightInd w:val="0"/>
              <w:spacing w:line="240" w:lineRule="auto"/>
              <w:contextualSpacing/>
              <w:jc w:val="center"/>
              <w:rPr>
                <w:rFonts w:cs="Times New Roman"/>
                <w:color w:val="000000"/>
                <w:szCs w:val="24"/>
              </w:rPr>
            </w:pPr>
            <w:r w:rsidRPr="003408DA">
              <w:rPr>
                <w:rFonts w:eastAsia="Times New Roman" w:cs="Times New Roman"/>
                <w:szCs w:val="24"/>
              </w:rPr>
              <w:t>-0.20 (-0.</w:t>
            </w:r>
            <w:proofErr w:type="gramStart"/>
            <w:r w:rsidRPr="003408DA">
              <w:rPr>
                <w:rFonts w:eastAsia="Times New Roman" w:cs="Times New Roman"/>
                <w:szCs w:val="24"/>
              </w:rPr>
              <w:t>26,-</w:t>
            </w:r>
            <w:proofErr w:type="gramEnd"/>
            <w:r w:rsidRPr="003408DA">
              <w:rPr>
                <w:rFonts w:eastAsia="Times New Roman" w:cs="Times New Roman"/>
                <w:szCs w:val="24"/>
              </w:rPr>
              <w:t>0.13</w:t>
            </w:r>
            <w:r>
              <w:rPr>
                <w:rFonts w:eastAsia="Times New Roman"/>
              </w:rPr>
              <w:t>)**</w:t>
            </w:r>
          </w:p>
        </w:tc>
      </w:tr>
      <w:tr w:rsidR="00150B7F" w:rsidRPr="00D52AAF" w14:paraId="18039DA4" w14:textId="77777777" w:rsidTr="00FF2A85">
        <w:trPr>
          <w:cantSplit/>
          <w:trHeight w:hRule="exact" w:val="288"/>
        </w:trPr>
        <w:tc>
          <w:tcPr>
            <w:tcW w:w="1469" w:type="pct"/>
            <w:shd w:val="clear" w:color="auto" w:fill="FFFFFF"/>
            <w:tcMar>
              <w:left w:w="60" w:type="dxa"/>
              <w:right w:w="60" w:type="dxa"/>
            </w:tcMar>
            <w:vAlign w:val="center"/>
          </w:tcPr>
          <w:p w14:paraId="029B872A" w14:textId="77777777" w:rsidR="00150B7F" w:rsidRPr="00D52AAF" w:rsidRDefault="00150B7F" w:rsidP="00150B7F">
            <w:pPr>
              <w:adjustRightInd w:val="0"/>
              <w:spacing w:line="240" w:lineRule="auto"/>
              <w:contextualSpacing/>
              <w:rPr>
                <w:rFonts w:cs="Times New Roman"/>
                <w:color w:val="000000"/>
                <w:szCs w:val="24"/>
              </w:rPr>
            </w:pPr>
            <w:r w:rsidRPr="00D52AAF">
              <w:rPr>
                <w:rFonts w:cs="Times New Roman"/>
                <w:color w:val="000000"/>
                <w:szCs w:val="24"/>
              </w:rPr>
              <w:t xml:space="preserve">  Perceived constraints</w:t>
            </w:r>
          </w:p>
        </w:tc>
        <w:tc>
          <w:tcPr>
            <w:tcW w:w="1177" w:type="pct"/>
            <w:shd w:val="clear" w:color="auto" w:fill="FFFFFF"/>
            <w:vAlign w:val="center"/>
          </w:tcPr>
          <w:p w14:paraId="239CFB59" w14:textId="0B27CAEE" w:rsidR="00150B7F" w:rsidRPr="00D52AAF" w:rsidRDefault="00150B7F" w:rsidP="00150B7F">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7" w:type="pct"/>
            <w:shd w:val="clear" w:color="auto" w:fill="FFFFFF"/>
            <w:tcMar>
              <w:left w:w="60" w:type="dxa"/>
              <w:right w:w="60" w:type="dxa"/>
            </w:tcMar>
            <w:vAlign w:val="bottom"/>
          </w:tcPr>
          <w:p w14:paraId="58635BCD" w14:textId="2E8032C0" w:rsidR="00150B7F" w:rsidRPr="00B37A49" w:rsidRDefault="00150B7F" w:rsidP="00150B7F">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7E3AA5">
              <w:rPr>
                <w:rFonts w:eastAsia="Times New Roman" w:cs="Times New Roman"/>
                <w:szCs w:val="24"/>
              </w:rPr>
              <w:t>44</w:t>
            </w:r>
            <w:r w:rsidRPr="003408DA">
              <w:rPr>
                <w:rFonts w:eastAsia="Times New Roman" w:cs="Times New Roman"/>
                <w:szCs w:val="24"/>
              </w:rPr>
              <w:t xml:space="preserve"> (-0.</w:t>
            </w:r>
            <w:proofErr w:type="gramStart"/>
            <w:r w:rsidR="007E3AA5">
              <w:rPr>
                <w:rFonts w:eastAsia="Times New Roman" w:cs="Times New Roman"/>
                <w:szCs w:val="24"/>
              </w:rPr>
              <w:t>49</w:t>
            </w:r>
            <w:r w:rsidRPr="003408DA">
              <w:rPr>
                <w:rFonts w:eastAsia="Times New Roman" w:cs="Times New Roman"/>
                <w:szCs w:val="24"/>
              </w:rPr>
              <w:t>,-</w:t>
            </w:r>
            <w:proofErr w:type="gramEnd"/>
            <w:r w:rsidRPr="003408DA">
              <w:rPr>
                <w:rFonts w:eastAsia="Times New Roman" w:cs="Times New Roman"/>
                <w:szCs w:val="24"/>
              </w:rPr>
              <w:t>0.</w:t>
            </w:r>
            <w:r w:rsidR="007E3AA5">
              <w:rPr>
                <w:rFonts w:eastAsia="Times New Roman" w:cs="Times New Roman"/>
                <w:szCs w:val="24"/>
              </w:rPr>
              <w:t>3</w:t>
            </w:r>
            <w:r w:rsidRPr="003408DA">
              <w:rPr>
                <w:rFonts w:eastAsia="Times New Roman" w:cs="Times New Roman"/>
                <w:szCs w:val="24"/>
              </w:rPr>
              <w:t>9</w:t>
            </w:r>
            <w:r>
              <w:rPr>
                <w:rFonts w:eastAsia="Times New Roman"/>
              </w:rPr>
              <w:t>)</w:t>
            </w:r>
            <w:r w:rsidR="007E3AA5">
              <w:rPr>
                <w:rFonts w:eastAsia="Times New Roman"/>
              </w:rPr>
              <w:t>*</w:t>
            </w:r>
            <w:r>
              <w:rPr>
                <w:rFonts w:eastAsia="Times New Roman"/>
              </w:rPr>
              <w:t>**</w:t>
            </w:r>
          </w:p>
        </w:tc>
        <w:tc>
          <w:tcPr>
            <w:tcW w:w="1177" w:type="pct"/>
            <w:shd w:val="clear" w:color="auto" w:fill="FFFFFF"/>
            <w:vAlign w:val="bottom"/>
          </w:tcPr>
          <w:p w14:paraId="76C5A97A" w14:textId="4C638F54" w:rsidR="00150B7F" w:rsidRPr="00D52AAF" w:rsidRDefault="00150B7F" w:rsidP="00150B7F">
            <w:pPr>
              <w:adjustRightInd w:val="0"/>
              <w:spacing w:line="240" w:lineRule="auto"/>
              <w:contextualSpacing/>
              <w:jc w:val="center"/>
              <w:rPr>
                <w:rFonts w:cs="Times New Roman"/>
                <w:color w:val="000000"/>
                <w:szCs w:val="24"/>
              </w:rPr>
            </w:pPr>
            <w:r w:rsidRPr="003408DA">
              <w:rPr>
                <w:rFonts w:eastAsia="Times New Roman" w:cs="Times New Roman"/>
                <w:szCs w:val="24"/>
              </w:rPr>
              <w:t>-0.15 (-0.</w:t>
            </w:r>
            <w:proofErr w:type="gramStart"/>
            <w:r w:rsidRPr="003408DA">
              <w:rPr>
                <w:rFonts w:eastAsia="Times New Roman" w:cs="Times New Roman"/>
                <w:szCs w:val="24"/>
              </w:rPr>
              <w:t>21,-</w:t>
            </w:r>
            <w:proofErr w:type="gramEnd"/>
            <w:r w:rsidRPr="003408DA">
              <w:rPr>
                <w:rFonts w:eastAsia="Times New Roman" w:cs="Times New Roman"/>
                <w:szCs w:val="24"/>
              </w:rPr>
              <w:t>0.09</w:t>
            </w:r>
            <w:r>
              <w:rPr>
                <w:rFonts w:eastAsia="Times New Roman"/>
              </w:rPr>
              <w:t>)**</w:t>
            </w:r>
          </w:p>
        </w:tc>
      </w:tr>
      <w:tr w:rsidR="00150B7F" w:rsidRPr="00D52AAF" w14:paraId="55377143" w14:textId="77777777" w:rsidTr="00FF2A85">
        <w:trPr>
          <w:cantSplit/>
          <w:trHeight w:hRule="exact" w:val="288"/>
        </w:trPr>
        <w:tc>
          <w:tcPr>
            <w:tcW w:w="1469" w:type="pct"/>
            <w:shd w:val="clear" w:color="auto" w:fill="FFFFFF"/>
            <w:tcMar>
              <w:left w:w="60" w:type="dxa"/>
              <w:right w:w="60" w:type="dxa"/>
            </w:tcMar>
            <w:vAlign w:val="center"/>
          </w:tcPr>
          <w:p w14:paraId="5DC35AD8" w14:textId="77777777" w:rsidR="00150B7F" w:rsidRPr="00D52AAF" w:rsidRDefault="00150B7F" w:rsidP="00150B7F">
            <w:pPr>
              <w:adjustRightInd w:val="0"/>
              <w:spacing w:line="240" w:lineRule="auto"/>
              <w:contextualSpacing/>
              <w:rPr>
                <w:rFonts w:cs="Times New Roman"/>
                <w:b/>
                <w:color w:val="000000"/>
                <w:szCs w:val="24"/>
              </w:rPr>
            </w:pPr>
            <w:r w:rsidRPr="00D52AAF">
              <w:rPr>
                <w:rFonts w:cs="Times New Roman"/>
                <w:b/>
                <w:color w:val="000000"/>
                <w:szCs w:val="24"/>
              </w:rPr>
              <w:t>Social Factors</w:t>
            </w:r>
          </w:p>
        </w:tc>
        <w:tc>
          <w:tcPr>
            <w:tcW w:w="1177" w:type="pct"/>
            <w:shd w:val="clear" w:color="auto" w:fill="FFFFFF"/>
            <w:vAlign w:val="center"/>
          </w:tcPr>
          <w:p w14:paraId="2A80E823" w14:textId="77777777" w:rsidR="00150B7F" w:rsidRPr="00D52AAF" w:rsidRDefault="00150B7F" w:rsidP="00150B7F">
            <w:pPr>
              <w:adjustRightInd w:val="0"/>
              <w:spacing w:line="240" w:lineRule="auto"/>
              <w:contextualSpacing/>
              <w:jc w:val="center"/>
              <w:rPr>
                <w:rFonts w:cs="Times New Roman"/>
                <w:color w:val="000000"/>
                <w:szCs w:val="24"/>
              </w:rPr>
            </w:pPr>
          </w:p>
        </w:tc>
        <w:tc>
          <w:tcPr>
            <w:tcW w:w="1177" w:type="pct"/>
            <w:shd w:val="clear" w:color="auto" w:fill="FFFFFF"/>
            <w:tcMar>
              <w:left w:w="60" w:type="dxa"/>
              <w:right w:w="60" w:type="dxa"/>
            </w:tcMar>
            <w:vAlign w:val="center"/>
          </w:tcPr>
          <w:p w14:paraId="2E564E1F" w14:textId="77777777" w:rsidR="00150B7F" w:rsidRPr="00B37A49" w:rsidRDefault="00150B7F" w:rsidP="00150B7F">
            <w:pPr>
              <w:adjustRightInd w:val="0"/>
              <w:spacing w:line="240" w:lineRule="auto"/>
              <w:contextualSpacing/>
              <w:jc w:val="center"/>
              <w:rPr>
                <w:rFonts w:cs="Times New Roman"/>
                <w:color w:val="000000"/>
                <w:szCs w:val="24"/>
                <w:highlight w:val="yellow"/>
              </w:rPr>
            </w:pPr>
          </w:p>
        </w:tc>
        <w:tc>
          <w:tcPr>
            <w:tcW w:w="1177" w:type="pct"/>
            <w:shd w:val="clear" w:color="auto" w:fill="FFFFFF"/>
            <w:vAlign w:val="center"/>
          </w:tcPr>
          <w:p w14:paraId="3FFFD913" w14:textId="77777777" w:rsidR="00150B7F" w:rsidRPr="00D52AAF" w:rsidRDefault="00150B7F" w:rsidP="00150B7F">
            <w:pPr>
              <w:adjustRightInd w:val="0"/>
              <w:spacing w:line="240" w:lineRule="auto"/>
              <w:contextualSpacing/>
              <w:jc w:val="center"/>
              <w:rPr>
                <w:rFonts w:cs="Times New Roman"/>
                <w:color w:val="000000"/>
                <w:szCs w:val="24"/>
              </w:rPr>
            </w:pPr>
          </w:p>
        </w:tc>
      </w:tr>
      <w:tr w:rsidR="00150B7F" w:rsidRPr="00D52AAF" w14:paraId="32C1BFF9" w14:textId="77777777" w:rsidTr="00FF2A85">
        <w:trPr>
          <w:cantSplit/>
          <w:trHeight w:hRule="exact" w:val="288"/>
        </w:trPr>
        <w:tc>
          <w:tcPr>
            <w:tcW w:w="1469" w:type="pct"/>
            <w:shd w:val="clear" w:color="auto" w:fill="FFFFFF"/>
            <w:tcMar>
              <w:left w:w="60" w:type="dxa"/>
              <w:right w:w="60" w:type="dxa"/>
            </w:tcMar>
            <w:vAlign w:val="center"/>
          </w:tcPr>
          <w:p w14:paraId="4B00FC7E" w14:textId="77777777" w:rsidR="00150B7F" w:rsidRPr="00D52AAF" w:rsidRDefault="00150B7F" w:rsidP="00150B7F">
            <w:pPr>
              <w:adjustRightInd w:val="0"/>
              <w:spacing w:line="240" w:lineRule="auto"/>
              <w:contextualSpacing/>
              <w:rPr>
                <w:rFonts w:cs="Times New Roman"/>
                <w:color w:val="000000"/>
                <w:szCs w:val="24"/>
              </w:rPr>
            </w:pPr>
            <w:r w:rsidRPr="00D52AAF">
              <w:rPr>
                <w:rFonts w:cs="Times New Roman"/>
                <w:color w:val="000000"/>
                <w:szCs w:val="24"/>
              </w:rPr>
              <w:t xml:space="preserve">  Loneliness</w:t>
            </w:r>
          </w:p>
        </w:tc>
        <w:tc>
          <w:tcPr>
            <w:tcW w:w="1177" w:type="pct"/>
            <w:shd w:val="clear" w:color="auto" w:fill="FFFFFF"/>
            <w:vAlign w:val="center"/>
          </w:tcPr>
          <w:p w14:paraId="7FE34FDA" w14:textId="547E9108" w:rsidR="00150B7F" w:rsidRPr="00D52AAF" w:rsidRDefault="00150B7F" w:rsidP="00150B7F">
            <w:pPr>
              <w:adjustRightInd w:val="0"/>
              <w:spacing w:line="240" w:lineRule="auto"/>
              <w:contextualSpacing/>
              <w:jc w:val="center"/>
              <w:rPr>
                <w:rFonts w:cs="Times New Roman"/>
                <w:color w:val="000000"/>
                <w:szCs w:val="24"/>
              </w:rPr>
            </w:pPr>
            <w:r w:rsidRPr="00D52AAF">
              <w:rPr>
                <w:rFonts w:cs="Times New Roman"/>
                <w:color w:val="000000" w:themeColor="text1"/>
                <w:szCs w:val="24"/>
              </w:rPr>
              <w:t>0.00</w:t>
            </w:r>
          </w:p>
        </w:tc>
        <w:tc>
          <w:tcPr>
            <w:tcW w:w="1177" w:type="pct"/>
            <w:shd w:val="clear" w:color="auto" w:fill="FFFFFF"/>
            <w:tcMar>
              <w:left w:w="60" w:type="dxa"/>
              <w:right w:w="60" w:type="dxa"/>
            </w:tcMar>
            <w:vAlign w:val="bottom"/>
          </w:tcPr>
          <w:p w14:paraId="4E7B557B" w14:textId="1038ABC7" w:rsidR="00150B7F" w:rsidRPr="00B37A49" w:rsidRDefault="00150B7F" w:rsidP="00150B7F">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-0.</w:t>
            </w:r>
            <w:r w:rsidR="00633C53">
              <w:rPr>
                <w:rFonts w:eastAsia="Times New Roman" w:cs="Times New Roman"/>
                <w:szCs w:val="24"/>
              </w:rPr>
              <w:t>54</w:t>
            </w:r>
            <w:r w:rsidRPr="003408DA">
              <w:rPr>
                <w:rFonts w:eastAsia="Times New Roman" w:cs="Times New Roman"/>
                <w:szCs w:val="24"/>
              </w:rPr>
              <w:t xml:space="preserve"> (-0.</w:t>
            </w:r>
            <w:proofErr w:type="gramStart"/>
            <w:r w:rsidR="00633C53">
              <w:rPr>
                <w:rFonts w:eastAsia="Times New Roman" w:cs="Times New Roman"/>
                <w:szCs w:val="24"/>
              </w:rPr>
              <w:t>61</w:t>
            </w:r>
            <w:r w:rsidRPr="003408DA">
              <w:rPr>
                <w:rFonts w:eastAsia="Times New Roman" w:cs="Times New Roman"/>
                <w:szCs w:val="24"/>
              </w:rPr>
              <w:t>,-</w:t>
            </w:r>
            <w:proofErr w:type="gramEnd"/>
            <w:r w:rsidRPr="003408DA">
              <w:rPr>
                <w:rFonts w:eastAsia="Times New Roman" w:cs="Times New Roman"/>
                <w:szCs w:val="24"/>
              </w:rPr>
              <w:t>0.</w:t>
            </w:r>
            <w:r w:rsidR="00633C53">
              <w:rPr>
                <w:rFonts w:eastAsia="Times New Roman" w:cs="Times New Roman"/>
                <w:szCs w:val="24"/>
              </w:rPr>
              <w:t>47</w:t>
            </w:r>
            <w:r>
              <w:rPr>
                <w:rFonts w:eastAsia="Times New Roman"/>
              </w:rPr>
              <w:t>)**</w:t>
            </w:r>
          </w:p>
        </w:tc>
        <w:tc>
          <w:tcPr>
            <w:tcW w:w="1177" w:type="pct"/>
            <w:shd w:val="clear" w:color="auto" w:fill="FFFFFF"/>
            <w:vAlign w:val="bottom"/>
          </w:tcPr>
          <w:p w14:paraId="6C8B301D" w14:textId="66CD3F2F" w:rsidR="00150B7F" w:rsidRPr="00D52AAF" w:rsidRDefault="00150B7F" w:rsidP="00150B7F">
            <w:pPr>
              <w:adjustRightInd w:val="0"/>
              <w:spacing w:line="240" w:lineRule="auto"/>
              <w:contextualSpacing/>
              <w:jc w:val="center"/>
              <w:rPr>
                <w:rFonts w:cs="Times New Roman"/>
                <w:color w:val="000000"/>
                <w:szCs w:val="24"/>
              </w:rPr>
            </w:pPr>
            <w:r w:rsidRPr="003408DA">
              <w:rPr>
                <w:rFonts w:eastAsia="Times New Roman" w:cs="Times New Roman"/>
                <w:szCs w:val="24"/>
              </w:rPr>
              <w:t>-0.21 (-0.</w:t>
            </w:r>
            <w:proofErr w:type="gramStart"/>
            <w:r w:rsidRPr="003408DA">
              <w:rPr>
                <w:rFonts w:eastAsia="Times New Roman" w:cs="Times New Roman"/>
                <w:szCs w:val="24"/>
              </w:rPr>
              <w:t>29,-</w:t>
            </w:r>
            <w:proofErr w:type="gramEnd"/>
            <w:r w:rsidRPr="003408DA">
              <w:rPr>
                <w:rFonts w:eastAsia="Times New Roman" w:cs="Times New Roman"/>
                <w:szCs w:val="24"/>
              </w:rPr>
              <w:t>0.13</w:t>
            </w:r>
            <w:r>
              <w:rPr>
                <w:rFonts w:eastAsia="Times New Roman"/>
              </w:rPr>
              <w:t>)**</w:t>
            </w:r>
          </w:p>
        </w:tc>
      </w:tr>
      <w:tr w:rsidR="00150B7F" w:rsidRPr="00D52AAF" w14:paraId="0E28B2AA" w14:textId="77777777" w:rsidTr="00FF2A85">
        <w:trPr>
          <w:cantSplit/>
          <w:trHeight w:hRule="exact" w:val="288"/>
        </w:trPr>
        <w:tc>
          <w:tcPr>
            <w:tcW w:w="1469" w:type="pct"/>
            <w:shd w:val="clear" w:color="auto" w:fill="FFFFFF"/>
            <w:tcMar>
              <w:left w:w="60" w:type="dxa"/>
              <w:right w:w="60" w:type="dxa"/>
            </w:tcMar>
            <w:vAlign w:val="center"/>
          </w:tcPr>
          <w:p w14:paraId="4DEE7B9D" w14:textId="33D04609" w:rsidR="00150B7F" w:rsidRPr="00D52AAF" w:rsidRDefault="00150B7F" w:rsidP="00150B7F">
            <w:pPr>
              <w:adjustRightInd w:val="0"/>
              <w:spacing w:line="240" w:lineRule="auto"/>
              <w:contextualSpacing/>
              <w:rPr>
                <w:rFonts w:cs="Times New Roman"/>
                <w:color w:val="000000"/>
                <w:szCs w:val="24"/>
              </w:rPr>
            </w:pPr>
            <w:r w:rsidRPr="00D52AAF">
              <w:rPr>
                <w:rFonts w:cs="Times New Roman"/>
                <w:color w:val="000000"/>
                <w:szCs w:val="24"/>
              </w:rPr>
              <w:t xml:space="preserve">  Not living with a spouse/partner</w:t>
            </w:r>
          </w:p>
        </w:tc>
        <w:tc>
          <w:tcPr>
            <w:tcW w:w="1177" w:type="pct"/>
            <w:shd w:val="clear" w:color="auto" w:fill="FFFFFF"/>
            <w:vAlign w:val="center"/>
          </w:tcPr>
          <w:p w14:paraId="51090CCD" w14:textId="0E5D1D69" w:rsidR="00150B7F" w:rsidRPr="00D52AAF" w:rsidRDefault="00150B7F" w:rsidP="00150B7F">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7" w:type="pct"/>
            <w:shd w:val="clear" w:color="auto" w:fill="FFFFFF"/>
            <w:tcMar>
              <w:left w:w="60" w:type="dxa"/>
              <w:right w:w="60" w:type="dxa"/>
            </w:tcMar>
            <w:vAlign w:val="bottom"/>
          </w:tcPr>
          <w:p w14:paraId="633CFB59" w14:textId="5B08B934" w:rsidR="00150B7F" w:rsidRPr="00B37A49" w:rsidRDefault="00150B7F" w:rsidP="00150B7F">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1.</w:t>
            </w:r>
            <w:r w:rsidR="00633C53">
              <w:rPr>
                <w:rFonts w:eastAsia="Times New Roman" w:cs="Times New Roman"/>
                <w:szCs w:val="24"/>
              </w:rPr>
              <w:t>13</w:t>
            </w:r>
            <w:r w:rsidRPr="003408DA">
              <w:rPr>
                <w:rFonts w:eastAsia="Times New Roman" w:cs="Times New Roman"/>
                <w:szCs w:val="24"/>
              </w:rPr>
              <w:t xml:space="preserve"> (1.0</w:t>
            </w:r>
            <w:r w:rsidR="00633C53">
              <w:rPr>
                <w:rFonts w:eastAsia="Times New Roman" w:cs="Times New Roman"/>
                <w:szCs w:val="24"/>
              </w:rPr>
              <w:t>4</w:t>
            </w:r>
            <w:r w:rsidRPr="003408DA">
              <w:rPr>
                <w:rFonts w:eastAsia="Times New Roman" w:cs="Times New Roman"/>
                <w:szCs w:val="24"/>
              </w:rPr>
              <w:t xml:space="preserve">, </w:t>
            </w:r>
            <w:proofErr w:type="gramStart"/>
            <w:r w:rsidRPr="003408DA">
              <w:rPr>
                <w:rFonts w:eastAsia="Times New Roman" w:cs="Times New Roman"/>
                <w:szCs w:val="24"/>
              </w:rPr>
              <w:t>1.</w:t>
            </w:r>
            <w:r w:rsidR="00633C53">
              <w:rPr>
                <w:rFonts w:eastAsia="Times New Roman" w:cs="Times New Roman"/>
                <w:szCs w:val="24"/>
              </w:rPr>
              <w:t>23</w:t>
            </w:r>
            <w:r>
              <w:rPr>
                <w:rFonts w:eastAsia="Times New Roman"/>
              </w:rPr>
              <w:t>)*</w:t>
            </w:r>
            <w:proofErr w:type="gramEnd"/>
          </w:p>
        </w:tc>
        <w:tc>
          <w:tcPr>
            <w:tcW w:w="1177" w:type="pct"/>
            <w:shd w:val="clear" w:color="auto" w:fill="FFFFFF"/>
            <w:vAlign w:val="bottom"/>
          </w:tcPr>
          <w:p w14:paraId="35836E3C" w14:textId="282FA80C" w:rsidR="00150B7F" w:rsidRPr="00D52AAF" w:rsidRDefault="00150B7F" w:rsidP="00150B7F">
            <w:pPr>
              <w:adjustRightInd w:val="0"/>
              <w:spacing w:line="240" w:lineRule="auto"/>
              <w:contextualSpacing/>
              <w:jc w:val="center"/>
              <w:rPr>
                <w:rFonts w:cs="Times New Roman"/>
                <w:color w:val="000000" w:themeColor="text1"/>
                <w:szCs w:val="24"/>
              </w:rPr>
            </w:pPr>
            <w:r w:rsidRPr="003408DA">
              <w:rPr>
                <w:rFonts w:eastAsia="Times New Roman" w:cs="Times New Roman"/>
                <w:szCs w:val="24"/>
              </w:rPr>
              <w:t xml:space="preserve">1.20 (1.09, </w:t>
            </w:r>
            <w:proofErr w:type="gramStart"/>
            <w:r w:rsidRPr="003408DA">
              <w:rPr>
                <w:rFonts w:eastAsia="Times New Roman" w:cs="Times New Roman"/>
                <w:szCs w:val="24"/>
              </w:rPr>
              <w:t>1.32</w:t>
            </w:r>
            <w:r>
              <w:rPr>
                <w:rFonts w:eastAsia="Times New Roman"/>
              </w:rPr>
              <w:t>)*</w:t>
            </w:r>
            <w:proofErr w:type="gramEnd"/>
            <w:r>
              <w:rPr>
                <w:rFonts w:eastAsia="Times New Roman"/>
              </w:rPr>
              <w:t>*</w:t>
            </w:r>
          </w:p>
        </w:tc>
      </w:tr>
      <w:tr w:rsidR="00150B7F" w:rsidRPr="00D52AAF" w14:paraId="4821F2AA" w14:textId="77777777" w:rsidTr="00FF2A85">
        <w:trPr>
          <w:cantSplit/>
          <w:trHeight w:hRule="exact" w:val="288"/>
        </w:trPr>
        <w:tc>
          <w:tcPr>
            <w:tcW w:w="1469" w:type="pct"/>
            <w:shd w:val="clear" w:color="auto" w:fill="FFFFFF"/>
            <w:tcMar>
              <w:left w:w="60" w:type="dxa"/>
              <w:right w:w="60" w:type="dxa"/>
            </w:tcMar>
            <w:vAlign w:val="center"/>
          </w:tcPr>
          <w:p w14:paraId="4A5AE672" w14:textId="79EF7C53" w:rsidR="00150B7F" w:rsidRPr="00D52AAF" w:rsidRDefault="00150B7F" w:rsidP="00150B7F">
            <w:pPr>
              <w:adjustRightInd w:val="0"/>
              <w:spacing w:line="240" w:lineRule="auto"/>
              <w:contextualSpacing/>
              <w:rPr>
                <w:rFonts w:cs="Times New Roman"/>
                <w:color w:val="000000"/>
                <w:szCs w:val="24"/>
              </w:rPr>
            </w:pPr>
            <w:r w:rsidRPr="00D52AAF">
              <w:rPr>
                <w:rFonts w:cs="Times New Roman"/>
                <w:szCs w:val="24"/>
              </w:rPr>
              <w:t xml:space="preserve">  Contact children </w:t>
            </w:r>
            <w:r w:rsidR="00B47E4A">
              <w:t>≥</w:t>
            </w:r>
            <w:r w:rsidRPr="00D52AAF">
              <w:rPr>
                <w:rFonts w:cs="Times New Roman"/>
                <w:szCs w:val="24"/>
              </w:rPr>
              <w:t>1x/week</w:t>
            </w:r>
          </w:p>
        </w:tc>
        <w:tc>
          <w:tcPr>
            <w:tcW w:w="1177" w:type="pct"/>
            <w:shd w:val="clear" w:color="auto" w:fill="FFFFFF"/>
            <w:vAlign w:val="center"/>
          </w:tcPr>
          <w:p w14:paraId="1C477038" w14:textId="5960B557" w:rsidR="00150B7F" w:rsidRPr="00D52AAF" w:rsidRDefault="00150B7F" w:rsidP="00150B7F">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7" w:type="pct"/>
            <w:shd w:val="clear" w:color="auto" w:fill="FFFFFF"/>
            <w:tcMar>
              <w:left w:w="60" w:type="dxa"/>
              <w:right w:w="60" w:type="dxa"/>
            </w:tcMar>
            <w:vAlign w:val="bottom"/>
          </w:tcPr>
          <w:p w14:paraId="7BA8CEC9" w14:textId="28F1E351" w:rsidR="00150B7F" w:rsidRPr="00B37A49" w:rsidRDefault="00150B7F" w:rsidP="00150B7F">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1.0</w:t>
            </w:r>
            <w:r w:rsidR="00633C53">
              <w:rPr>
                <w:rFonts w:eastAsia="Times New Roman" w:cs="Times New Roman"/>
                <w:szCs w:val="24"/>
              </w:rPr>
              <w:t>9</w:t>
            </w:r>
            <w:r w:rsidRPr="003408DA">
              <w:rPr>
                <w:rFonts w:eastAsia="Times New Roman" w:cs="Times New Roman"/>
                <w:szCs w:val="24"/>
              </w:rPr>
              <w:t xml:space="preserve"> (</w:t>
            </w:r>
            <w:r w:rsidR="00633C53">
              <w:rPr>
                <w:rFonts w:eastAsia="Times New Roman" w:cs="Times New Roman"/>
                <w:szCs w:val="24"/>
              </w:rPr>
              <w:t>1</w:t>
            </w:r>
            <w:r w:rsidRPr="003408DA">
              <w:rPr>
                <w:rFonts w:eastAsia="Times New Roman" w:cs="Times New Roman"/>
                <w:szCs w:val="24"/>
              </w:rPr>
              <w:t>.</w:t>
            </w:r>
            <w:r w:rsidR="00633C53">
              <w:rPr>
                <w:rFonts w:eastAsia="Times New Roman" w:cs="Times New Roman"/>
                <w:szCs w:val="24"/>
              </w:rPr>
              <w:t>03</w:t>
            </w:r>
            <w:r w:rsidRPr="003408DA">
              <w:rPr>
                <w:rFonts w:eastAsia="Times New Roman" w:cs="Times New Roman"/>
                <w:szCs w:val="24"/>
              </w:rPr>
              <w:t xml:space="preserve">, </w:t>
            </w:r>
            <w:proofErr w:type="gramStart"/>
            <w:r w:rsidRPr="003408DA">
              <w:rPr>
                <w:rFonts w:eastAsia="Times New Roman" w:cs="Times New Roman"/>
                <w:szCs w:val="24"/>
              </w:rPr>
              <w:t>1.1</w:t>
            </w:r>
            <w:r w:rsidR="00633C53">
              <w:rPr>
                <w:rFonts w:eastAsia="Times New Roman" w:cs="Times New Roman"/>
                <w:szCs w:val="24"/>
              </w:rPr>
              <w:t>7</w:t>
            </w:r>
            <w:r w:rsidRPr="003408DA">
              <w:rPr>
                <w:rFonts w:eastAsia="Times New Roman" w:cs="Times New Roman"/>
                <w:szCs w:val="24"/>
              </w:rPr>
              <w:t>)</w:t>
            </w:r>
            <w:r w:rsidR="00633C53">
              <w:rPr>
                <w:rFonts w:eastAsia="Times New Roman"/>
              </w:rPr>
              <w:t>*</w:t>
            </w:r>
            <w:proofErr w:type="gramEnd"/>
            <w:r w:rsidR="00633C53">
              <w:rPr>
                <w:rFonts w:eastAsia="Times New Roman"/>
              </w:rPr>
              <w:t>*</w:t>
            </w:r>
          </w:p>
        </w:tc>
        <w:tc>
          <w:tcPr>
            <w:tcW w:w="1177" w:type="pct"/>
            <w:shd w:val="clear" w:color="auto" w:fill="FFFFFF"/>
            <w:vAlign w:val="bottom"/>
          </w:tcPr>
          <w:p w14:paraId="1611E8F0" w14:textId="2EF0FE0C" w:rsidR="00150B7F" w:rsidRPr="00D52AAF" w:rsidRDefault="00150B7F" w:rsidP="00150B7F">
            <w:pPr>
              <w:adjustRightInd w:val="0"/>
              <w:spacing w:line="240" w:lineRule="auto"/>
              <w:contextualSpacing/>
              <w:jc w:val="center"/>
              <w:rPr>
                <w:rFonts w:cs="Times New Roman"/>
                <w:color w:val="000000"/>
                <w:szCs w:val="24"/>
              </w:rPr>
            </w:pPr>
            <w:r w:rsidRPr="003408DA">
              <w:rPr>
                <w:rFonts w:eastAsia="Times New Roman" w:cs="Times New Roman"/>
                <w:szCs w:val="24"/>
              </w:rPr>
              <w:t>1.02 (0.95, 1.10)</w:t>
            </w:r>
          </w:p>
        </w:tc>
      </w:tr>
      <w:tr w:rsidR="00150B7F" w:rsidRPr="00D52AAF" w14:paraId="2C8A7464" w14:textId="77777777" w:rsidTr="00FF2A85">
        <w:trPr>
          <w:cantSplit/>
          <w:trHeight w:hRule="exact" w:val="288"/>
        </w:trPr>
        <w:tc>
          <w:tcPr>
            <w:tcW w:w="1469" w:type="pct"/>
            <w:shd w:val="clear" w:color="auto" w:fill="FFFFFF"/>
            <w:tcMar>
              <w:left w:w="60" w:type="dxa"/>
              <w:right w:w="60" w:type="dxa"/>
            </w:tcMar>
            <w:vAlign w:val="center"/>
          </w:tcPr>
          <w:p w14:paraId="5967356E" w14:textId="647549B1" w:rsidR="00150B7F" w:rsidRPr="00D52AAF" w:rsidRDefault="00150B7F" w:rsidP="00150B7F">
            <w:pPr>
              <w:adjustRightInd w:val="0"/>
              <w:spacing w:line="240" w:lineRule="auto"/>
              <w:contextualSpacing/>
              <w:rPr>
                <w:rFonts w:cs="Times New Roman"/>
                <w:color w:val="000000"/>
                <w:szCs w:val="24"/>
              </w:rPr>
            </w:pPr>
            <w:r w:rsidRPr="00D52AAF">
              <w:rPr>
                <w:rFonts w:cs="Times New Roman"/>
                <w:szCs w:val="24"/>
              </w:rPr>
              <w:t xml:space="preserve">  Contact other family </w:t>
            </w:r>
            <w:r w:rsidR="00B47E4A">
              <w:t>≥</w:t>
            </w:r>
            <w:r w:rsidRPr="00D52AAF">
              <w:rPr>
                <w:rFonts w:cs="Times New Roman"/>
                <w:szCs w:val="24"/>
              </w:rPr>
              <w:t>1x/week</w:t>
            </w:r>
          </w:p>
        </w:tc>
        <w:tc>
          <w:tcPr>
            <w:tcW w:w="1177" w:type="pct"/>
            <w:shd w:val="clear" w:color="auto" w:fill="FFFFFF"/>
            <w:vAlign w:val="center"/>
          </w:tcPr>
          <w:p w14:paraId="67799659" w14:textId="79F4D549" w:rsidR="00150B7F" w:rsidRPr="00D52AAF" w:rsidRDefault="00150B7F" w:rsidP="00150B7F">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7" w:type="pct"/>
            <w:shd w:val="clear" w:color="auto" w:fill="FFFFFF"/>
            <w:tcMar>
              <w:left w:w="60" w:type="dxa"/>
              <w:right w:w="60" w:type="dxa"/>
            </w:tcMar>
            <w:vAlign w:val="bottom"/>
          </w:tcPr>
          <w:p w14:paraId="3E89C8EC" w14:textId="01FBC0F5" w:rsidR="00150B7F" w:rsidRPr="00B37A49" w:rsidRDefault="00150B7F" w:rsidP="00150B7F">
            <w:pPr>
              <w:adjustRightInd w:val="0"/>
              <w:spacing w:line="240" w:lineRule="auto"/>
              <w:contextualSpacing/>
              <w:jc w:val="center"/>
              <w:rPr>
                <w:rFonts w:cs="Times New Roman"/>
                <w:color w:val="000000"/>
                <w:szCs w:val="24"/>
                <w:highlight w:val="yellow"/>
              </w:rPr>
            </w:pPr>
            <w:r w:rsidRPr="003408DA">
              <w:rPr>
                <w:rFonts w:eastAsia="Times New Roman" w:cs="Times New Roman"/>
                <w:szCs w:val="24"/>
              </w:rPr>
              <w:t>1.</w:t>
            </w:r>
            <w:r w:rsidR="00F978BA">
              <w:rPr>
                <w:rFonts w:eastAsia="Times New Roman" w:cs="Times New Roman"/>
                <w:szCs w:val="24"/>
              </w:rPr>
              <w:t>34</w:t>
            </w:r>
            <w:r w:rsidRPr="003408DA">
              <w:rPr>
                <w:rFonts w:eastAsia="Times New Roman" w:cs="Times New Roman"/>
                <w:szCs w:val="24"/>
              </w:rPr>
              <w:t xml:space="preserve"> (1.</w:t>
            </w:r>
            <w:r w:rsidR="00F978BA">
              <w:rPr>
                <w:rFonts w:eastAsia="Times New Roman" w:cs="Times New Roman"/>
                <w:szCs w:val="24"/>
              </w:rPr>
              <w:t>23</w:t>
            </w:r>
            <w:r w:rsidRPr="003408DA">
              <w:rPr>
                <w:rFonts w:eastAsia="Times New Roman" w:cs="Times New Roman"/>
                <w:szCs w:val="24"/>
              </w:rPr>
              <w:t xml:space="preserve">, </w:t>
            </w:r>
            <w:proofErr w:type="gramStart"/>
            <w:r w:rsidRPr="003408DA">
              <w:rPr>
                <w:rFonts w:eastAsia="Times New Roman" w:cs="Times New Roman"/>
                <w:szCs w:val="24"/>
              </w:rPr>
              <w:t>1.</w:t>
            </w:r>
            <w:r w:rsidR="00F978BA">
              <w:rPr>
                <w:rFonts w:eastAsia="Times New Roman" w:cs="Times New Roman"/>
                <w:szCs w:val="24"/>
              </w:rPr>
              <w:t>45</w:t>
            </w:r>
            <w:r>
              <w:rPr>
                <w:rFonts w:eastAsia="Times New Roman"/>
              </w:rPr>
              <w:t>)*</w:t>
            </w:r>
            <w:proofErr w:type="gramEnd"/>
            <w:r w:rsidR="00F978BA">
              <w:rPr>
                <w:rFonts w:eastAsia="Times New Roman"/>
              </w:rPr>
              <w:t>*</w:t>
            </w:r>
            <w:r>
              <w:rPr>
                <w:rFonts w:eastAsia="Times New Roman"/>
              </w:rPr>
              <w:t>*</w:t>
            </w:r>
          </w:p>
        </w:tc>
        <w:tc>
          <w:tcPr>
            <w:tcW w:w="1177" w:type="pct"/>
            <w:shd w:val="clear" w:color="auto" w:fill="FFFFFF"/>
            <w:vAlign w:val="bottom"/>
          </w:tcPr>
          <w:p w14:paraId="46EDD17D" w14:textId="63B43E9D" w:rsidR="00150B7F" w:rsidRPr="00D52AAF" w:rsidRDefault="00150B7F" w:rsidP="00150B7F">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1.18 (1.07, </w:t>
            </w:r>
            <w:proofErr w:type="gramStart"/>
            <w:r w:rsidRPr="003408DA">
              <w:rPr>
                <w:rFonts w:eastAsia="Times New Roman" w:cs="Times New Roman"/>
                <w:szCs w:val="24"/>
              </w:rPr>
              <w:t>1.31</w:t>
            </w:r>
            <w:r>
              <w:rPr>
                <w:rFonts w:eastAsia="Times New Roman"/>
              </w:rPr>
              <w:t>)*</w:t>
            </w:r>
            <w:proofErr w:type="gramEnd"/>
            <w:r>
              <w:rPr>
                <w:rFonts w:eastAsia="Times New Roman"/>
              </w:rPr>
              <w:t>*</w:t>
            </w:r>
          </w:p>
        </w:tc>
      </w:tr>
      <w:tr w:rsidR="00150B7F" w:rsidRPr="00D52AAF" w14:paraId="46D73090" w14:textId="77777777" w:rsidTr="00FF2A85">
        <w:trPr>
          <w:cantSplit/>
          <w:trHeight w:hRule="exact" w:val="288"/>
        </w:trPr>
        <w:tc>
          <w:tcPr>
            <w:tcW w:w="1469" w:type="pct"/>
            <w:tcBorders>
              <w:bottom w:val="single" w:sz="4" w:space="0" w:color="auto"/>
            </w:tcBorders>
            <w:shd w:val="clear" w:color="auto" w:fill="FFFFFF"/>
            <w:tcMar>
              <w:left w:w="60" w:type="dxa"/>
              <w:right w:w="60" w:type="dxa"/>
            </w:tcMar>
            <w:vAlign w:val="center"/>
          </w:tcPr>
          <w:p w14:paraId="569FDAD9" w14:textId="56123741" w:rsidR="00150B7F" w:rsidRPr="00D52AAF" w:rsidRDefault="00150B7F" w:rsidP="00150B7F">
            <w:pPr>
              <w:adjustRightInd w:val="0"/>
              <w:spacing w:line="240" w:lineRule="auto"/>
              <w:contextualSpacing/>
              <w:rPr>
                <w:rFonts w:cs="Times New Roman"/>
                <w:color w:val="000000"/>
                <w:szCs w:val="24"/>
              </w:rPr>
            </w:pPr>
            <w:r w:rsidRPr="00D52AAF">
              <w:rPr>
                <w:rFonts w:cs="Times New Roman"/>
                <w:szCs w:val="24"/>
              </w:rPr>
              <w:t xml:space="preserve">  Contact friends </w:t>
            </w:r>
            <w:r w:rsidR="00B47E4A">
              <w:t>≥</w:t>
            </w:r>
            <w:r w:rsidRPr="00D52AAF">
              <w:rPr>
                <w:rFonts w:cs="Times New Roman"/>
                <w:szCs w:val="24"/>
              </w:rPr>
              <w:t>1x/week</w:t>
            </w:r>
          </w:p>
        </w:tc>
        <w:tc>
          <w:tcPr>
            <w:tcW w:w="1177" w:type="pct"/>
            <w:tcBorders>
              <w:bottom w:val="single" w:sz="4" w:space="0" w:color="auto"/>
            </w:tcBorders>
            <w:shd w:val="clear" w:color="auto" w:fill="FFFFFF"/>
            <w:vAlign w:val="center"/>
          </w:tcPr>
          <w:p w14:paraId="4D9B8B5A" w14:textId="09A721C1" w:rsidR="00150B7F" w:rsidRPr="00D52AAF" w:rsidRDefault="00150B7F" w:rsidP="00150B7F">
            <w:pPr>
              <w:adjustRightInd w:val="0"/>
              <w:spacing w:line="240" w:lineRule="auto"/>
              <w:contextualSpacing/>
              <w:jc w:val="center"/>
              <w:rPr>
                <w:rFonts w:cs="Times New Roman"/>
                <w:color w:val="000000"/>
                <w:szCs w:val="24"/>
              </w:rPr>
            </w:pPr>
            <w:r w:rsidRPr="00D52AAF">
              <w:rPr>
                <w:rFonts w:cs="Times New Roman"/>
                <w:color w:val="000000" w:themeColor="text1"/>
                <w:szCs w:val="24"/>
              </w:rPr>
              <w:t>1.00</w:t>
            </w:r>
          </w:p>
        </w:tc>
        <w:tc>
          <w:tcPr>
            <w:tcW w:w="1177" w:type="pct"/>
            <w:tcBorders>
              <w:bottom w:val="single" w:sz="4" w:space="0" w:color="auto"/>
            </w:tcBorders>
            <w:shd w:val="clear" w:color="auto" w:fill="FFFFFF"/>
            <w:tcMar>
              <w:left w:w="60" w:type="dxa"/>
              <w:right w:w="60" w:type="dxa"/>
            </w:tcMar>
            <w:vAlign w:val="bottom"/>
          </w:tcPr>
          <w:p w14:paraId="633DD156" w14:textId="34965C5E" w:rsidR="00150B7F" w:rsidRPr="00B37A49" w:rsidRDefault="00F978BA" w:rsidP="00150B7F">
            <w:pPr>
              <w:adjustRightInd w:val="0"/>
              <w:spacing w:line="240" w:lineRule="auto"/>
              <w:contextualSpacing/>
              <w:jc w:val="center"/>
              <w:rPr>
                <w:rFonts w:cs="Times New Roman"/>
                <w:color w:val="000000"/>
                <w:szCs w:val="24"/>
                <w:highlight w:val="yellow"/>
              </w:rPr>
            </w:pPr>
            <w:r>
              <w:rPr>
                <w:rFonts w:eastAsia="Times New Roman" w:cs="Times New Roman"/>
                <w:szCs w:val="24"/>
              </w:rPr>
              <w:t>2</w:t>
            </w:r>
            <w:r w:rsidR="00150B7F" w:rsidRPr="003408DA">
              <w:rPr>
                <w:rFonts w:eastAsia="Times New Roman" w:cs="Times New Roman"/>
                <w:szCs w:val="24"/>
              </w:rPr>
              <w:t>.</w:t>
            </w:r>
            <w:r>
              <w:rPr>
                <w:rFonts w:eastAsia="Times New Roman" w:cs="Times New Roman"/>
                <w:szCs w:val="24"/>
              </w:rPr>
              <w:t>53</w:t>
            </w:r>
            <w:r w:rsidR="00150B7F" w:rsidRPr="003408DA">
              <w:rPr>
                <w:rFonts w:eastAsia="Times New Roman" w:cs="Times New Roman"/>
                <w:szCs w:val="24"/>
              </w:rPr>
              <w:t xml:space="preserve"> (</w:t>
            </w:r>
            <w:r>
              <w:rPr>
                <w:rFonts w:eastAsia="Times New Roman" w:cs="Times New Roman"/>
                <w:szCs w:val="24"/>
              </w:rPr>
              <w:t>2</w:t>
            </w:r>
            <w:r w:rsidR="00150B7F" w:rsidRPr="003408DA">
              <w:rPr>
                <w:rFonts w:eastAsia="Times New Roman" w:cs="Times New Roman"/>
                <w:szCs w:val="24"/>
              </w:rPr>
              <w:t>.</w:t>
            </w:r>
            <w:r>
              <w:rPr>
                <w:rFonts w:eastAsia="Times New Roman" w:cs="Times New Roman"/>
                <w:szCs w:val="24"/>
              </w:rPr>
              <w:t>34</w:t>
            </w:r>
            <w:r w:rsidR="00150B7F" w:rsidRPr="003408DA">
              <w:rPr>
                <w:rFonts w:eastAsia="Times New Roman" w:cs="Times New Roman"/>
                <w:szCs w:val="24"/>
              </w:rPr>
              <w:t xml:space="preserve">, </w:t>
            </w:r>
            <w:proofErr w:type="gramStart"/>
            <w:r w:rsidR="00150B7F" w:rsidRPr="003408DA">
              <w:rPr>
                <w:rFonts w:eastAsia="Times New Roman" w:cs="Times New Roman"/>
                <w:szCs w:val="24"/>
              </w:rPr>
              <w:t>2.7</w:t>
            </w:r>
            <w:r>
              <w:rPr>
                <w:rFonts w:eastAsia="Times New Roman" w:cs="Times New Roman"/>
                <w:szCs w:val="24"/>
              </w:rPr>
              <w:t>4</w:t>
            </w:r>
            <w:r w:rsidR="00150B7F">
              <w:rPr>
                <w:rFonts w:eastAsia="Times New Roman"/>
              </w:rPr>
              <w:t>)*</w:t>
            </w:r>
            <w:proofErr w:type="gramEnd"/>
            <w:r>
              <w:rPr>
                <w:rFonts w:eastAsia="Times New Roman"/>
              </w:rPr>
              <w:t>*</w:t>
            </w:r>
            <w:r w:rsidR="00150B7F">
              <w:rPr>
                <w:rFonts w:eastAsia="Times New Roman"/>
              </w:rPr>
              <w:t>*</w:t>
            </w:r>
          </w:p>
        </w:tc>
        <w:tc>
          <w:tcPr>
            <w:tcW w:w="1177" w:type="pct"/>
            <w:tcBorders>
              <w:bottom w:val="single" w:sz="4" w:space="0" w:color="auto"/>
            </w:tcBorders>
            <w:shd w:val="clear" w:color="auto" w:fill="FFFFFF"/>
            <w:vAlign w:val="bottom"/>
          </w:tcPr>
          <w:p w14:paraId="5594C1AF" w14:textId="7BB05CDE" w:rsidR="00150B7F" w:rsidRPr="00D52AAF" w:rsidRDefault="00150B7F" w:rsidP="00150B7F">
            <w:pPr>
              <w:adjustRightInd w:val="0"/>
              <w:spacing w:line="240" w:lineRule="auto"/>
              <w:contextualSpacing/>
              <w:jc w:val="center"/>
              <w:rPr>
                <w:rFonts w:cs="Times New Roman"/>
                <w:color w:val="000000"/>
                <w:szCs w:val="24"/>
              </w:rPr>
            </w:pPr>
            <w:r w:rsidRPr="003408DA">
              <w:rPr>
                <w:rFonts w:eastAsia="Times New Roman" w:cs="Times New Roman"/>
                <w:szCs w:val="24"/>
              </w:rPr>
              <w:t xml:space="preserve">1.96 (1.77, </w:t>
            </w:r>
            <w:proofErr w:type="gramStart"/>
            <w:r w:rsidRPr="003408DA">
              <w:rPr>
                <w:rFonts w:eastAsia="Times New Roman" w:cs="Times New Roman"/>
                <w:szCs w:val="24"/>
              </w:rPr>
              <w:t>2.17</w:t>
            </w:r>
            <w:r>
              <w:rPr>
                <w:rFonts w:eastAsia="Times New Roman"/>
              </w:rPr>
              <w:t>)*</w:t>
            </w:r>
            <w:proofErr w:type="gramEnd"/>
            <w:r>
              <w:rPr>
                <w:rFonts w:eastAsia="Times New Roman"/>
              </w:rPr>
              <w:t>*</w:t>
            </w:r>
          </w:p>
        </w:tc>
      </w:tr>
    </w:tbl>
    <w:p w14:paraId="4B2E025E" w14:textId="7C0A7D61" w:rsidR="00917933" w:rsidRPr="00277A7C" w:rsidRDefault="00983A3B" w:rsidP="00917933">
      <w:pPr>
        <w:spacing w:line="240" w:lineRule="auto"/>
      </w:pPr>
      <w:bookmarkStart w:id="3" w:name="_Hlk3495328"/>
      <w:r>
        <w:t>S</w:t>
      </w:r>
      <w:r w:rsidR="00917933" w:rsidRPr="00277A7C">
        <w:t xml:space="preserve">tatistical significance (*p&lt;0.05 before Bonferroni </w:t>
      </w:r>
      <w:proofErr w:type="gramStart"/>
      <w:r w:rsidR="00917933" w:rsidRPr="00277A7C">
        <w:t>correction;</w:t>
      </w:r>
      <w:r w:rsidR="00AD1AB7">
        <w:t>*</w:t>
      </w:r>
      <w:proofErr w:type="gramEnd"/>
      <w:r w:rsidR="00AD1AB7">
        <w:t>*</w:t>
      </w:r>
      <w:r w:rsidR="00917933" w:rsidRPr="00277A7C">
        <w:t>p&lt;0.01 before Bonferroni correction;</w:t>
      </w:r>
      <w:r w:rsidR="00AD1AB7">
        <w:t>***</w:t>
      </w:r>
      <w:r w:rsidR="00917933" w:rsidRPr="00277A7C">
        <w:t>p&lt;0.05 after Bonferroni correction (the p-value cutoff for Bonferroni correction is p</w:t>
      </w:r>
      <w:r w:rsidR="00917933">
        <w:t xml:space="preserve"> </w:t>
      </w:r>
      <w:r w:rsidR="00917933" w:rsidRPr="00277A7C">
        <w:t>=</w:t>
      </w:r>
      <w:r w:rsidR="00917933">
        <w:t xml:space="preserve"> </w:t>
      </w:r>
      <w:r w:rsidR="00917933" w:rsidRPr="00277A7C">
        <w:t>0</w:t>
      </w:r>
      <w:r w:rsidR="00917933">
        <w:t>.05/35</w:t>
      </w:r>
      <w:r w:rsidR="00917933" w:rsidRPr="00277A7C">
        <w:t xml:space="preserve"> outcomes</w:t>
      </w:r>
      <w:r w:rsidR="00917933">
        <w:t xml:space="preserve"> </w:t>
      </w:r>
      <w:r w:rsidR="00917933" w:rsidRPr="00277A7C">
        <w:t>=</w:t>
      </w:r>
      <w:r w:rsidR="00917933">
        <w:t xml:space="preserve"> </w:t>
      </w:r>
      <w:r w:rsidR="00917933" w:rsidRPr="00277A7C">
        <w:t>p&lt;0.001)).</w:t>
      </w:r>
    </w:p>
    <w:p w14:paraId="3F1DAFFB" w14:textId="77777777" w:rsidR="00917933" w:rsidRPr="00277A7C" w:rsidRDefault="00917933" w:rsidP="00917933">
      <w:pPr>
        <w:spacing w:line="240" w:lineRule="auto"/>
      </w:pPr>
      <w:r w:rsidRPr="00277A7C">
        <w:t xml:space="preserve">Abbreviations: CI, confidence interval; </w:t>
      </w:r>
      <w:proofErr w:type="gramStart"/>
      <w:r w:rsidRPr="00277A7C">
        <w:t>OR,</w:t>
      </w:r>
      <w:proofErr w:type="gramEnd"/>
      <w:r w:rsidRPr="00277A7C">
        <w:t xml:space="preserve"> odds ratio; RR, risk ratio. </w:t>
      </w:r>
    </w:p>
    <w:p w14:paraId="70F5163C" w14:textId="77777777" w:rsidR="00917933" w:rsidRPr="00DF425D" w:rsidRDefault="00917933" w:rsidP="00917933">
      <w:pPr>
        <w:spacing w:line="240" w:lineRule="auto"/>
        <w:rPr>
          <w:color w:val="000000"/>
        </w:rPr>
      </w:pPr>
      <w:proofErr w:type="spellStart"/>
      <w:r w:rsidRPr="00277A7C">
        <w:rPr>
          <w:color w:val="404040"/>
          <w:vertAlign w:val="superscript"/>
        </w:rPr>
        <w:t>a</w:t>
      </w:r>
      <w:r w:rsidRPr="00277A7C">
        <w:t>If</w:t>
      </w:r>
      <w:proofErr w:type="spellEnd"/>
      <w:r w:rsidRPr="00277A7C">
        <w:t xml:space="preserve"> the reference value is “1,” the effect estimate is OR </w:t>
      </w:r>
      <w:proofErr w:type="spellStart"/>
      <w:r w:rsidRPr="00277A7C">
        <w:t>or</w:t>
      </w:r>
      <w:proofErr w:type="spellEnd"/>
      <w:r w:rsidRPr="00277A7C">
        <w:t xml:space="preserve"> RR; if the reference value is “0,” the effect estimate is β. </w:t>
      </w:r>
    </w:p>
    <w:bookmarkEnd w:id="3"/>
    <w:p w14:paraId="0562E4C6" w14:textId="77777777" w:rsidR="00917933" w:rsidRPr="00DF425D" w:rsidRDefault="00917933" w:rsidP="00917933">
      <w:pPr>
        <w:spacing w:line="240" w:lineRule="auto"/>
      </w:pPr>
      <w:proofErr w:type="spellStart"/>
      <w:proofErr w:type="gramStart"/>
      <w:r w:rsidRPr="00277A7C">
        <w:rPr>
          <w:color w:val="404040"/>
          <w:vertAlign w:val="superscript"/>
        </w:rPr>
        <w:t>c</w:t>
      </w:r>
      <w:r w:rsidRPr="00277A7C">
        <w:t>An</w:t>
      </w:r>
      <w:proofErr w:type="spellEnd"/>
      <w:proofErr w:type="gramEnd"/>
      <w:r w:rsidRPr="00277A7C">
        <w:t xml:space="preserve"> outcome-wide analytic approach </w:t>
      </w:r>
      <w:proofErr w:type="gramStart"/>
      <w:r w:rsidRPr="00277A7C">
        <w:t>was</w:t>
      </w:r>
      <w:proofErr w:type="gramEnd"/>
      <w:r w:rsidRPr="00277A7C">
        <w:t xml:space="preserve"> used, and a separate model for each outcome was run. A different type of model was run depending on the nature of the outcome: 1) for each binary outcome with a prevalence of ≥10%, a generalized linear model (with a log link and Poisson distribution) was used to estimate a RR; 2) for each binary outcome with a prevalence of &lt;10%, a logistic regression model was used to estimate an OR; and 3) for each continuous outcome, a linear regression model was used to estimate a β. </w:t>
      </w:r>
    </w:p>
    <w:p w14:paraId="3DEF45D7" w14:textId="77777777" w:rsidR="00917933" w:rsidRPr="00277A7C" w:rsidRDefault="00917933" w:rsidP="00917933">
      <w:pPr>
        <w:spacing w:line="240" w:lineRule="auto"/>
      </w:pPr>
      <w:proofErr w:type="spellStart"/>
      <w:r w:rsidRPr="00277A7C">
        <w:rPr>
          <w:color w:val="404040"/>
          <w:vertAlign w:val="superscript"/>
        </w:rPr>
        <w:t>c</w:t>
      </w:r>
      <w:r w:rsidRPr="00277A7C">
        <w:t>All</w:t>
      </w:r>
      <w:proofErr w:type="spellEnd"/>
      <w:r w:rsidRPr="00277A7C">
        <w:t xml:space="preserve"> continuous outcomes were standardized (mean</w:t>
      </w:r>
      <w:r>
        <w:t xml:space="preserve"> </w:t>
      </w:r>
      <w:r w:rsidRPr="00277A7C">
        <w:t>=</w:t>
      </w:r>
      <w:r>
        <w:t xml:space="preserve"> </w:t>
      </w:r>
      <w:r w:rsidRPr="00277A7C">
        <w:t>0; standard deviation</w:t>
      </w:r>
      <w:r>
        <w:t xml:space="preserve"> </w:t>
      </w:r>
      <w:r w:rsidRPr="00277A7C">
        <w:t>=</w:t>
      </w:r>
      <w:r>
        <w:t xml:space="preserve"> </w:t>
      </w:r>
      <w:r w:rsidRPr="00277A7C">
        <w:t xml:space="preserve">1), and β was the standardized effect size. </w:t>
      </w:r>
    </w:p>
    <w:p w14:paraId="1F570EA4" w14:textId="77777777" w:rsidR="00917933" w:rsidRPr="00DF425D" w:rsidRDefault="00917933" w:rsidP="00917933">
      <w:pPr>
        <w:spacing w:line="240" w:lineRule="auto"/>
      </w:pPr>
      <w:proofErr w:type="spellStart"/>
      <w:r w:rsidRPr="00277A7C">
        <w:rPr>
          <w:color w:val="404040"/>
          <w:vertAlign w:val="superscript"/>
        </w:rPr>
        <w:t>d</w:t>
      </w:r>
      <w:r w:rsidRPr="00277A7C">
        <w:t>The</w:t>
      </w:r>
      <w:proofErr w:type="spellEnd"/>
      <w:r w:rsidRPr="00277A7C">
        <w:t xml:space="preserve"> analytic sample was restricted to those who had participated in the baseline wave (t</w:t>
      </w:r>
      <w:r w:rsidRPr="00277A7C">
        <w:rPr>
          <w:vertAlign w:val="subscript"/>
        </w:rPr>
        <w:t>1</w:t>
      </w:r>
      <w:r w:rsidRPr="00277A7C">
        <w:t>;</w:t>
      </w:r>
      <w:r>
        <w:t xml:space="preserve"> </w:t>
      </w:r>
      <w:r w:rsidRPr="00277A7C">
        <w:t xml:space="preserve">2010 or 2012). Multiple imputation was performed to impute missing data on the exposure, covariates, and outcomes. All models controlled for sociodemographic characteristics (age, sex, race/ethnicity, marital status, annual household income, total wealth, level of education). These variables were </w:t>
      </w:r>
      <w:proofErr w:type="gramStart"/>
      <w:r w:rsidRPr="00277A7C">
        <w:t>controlled for</w:t>
      </w:r>
      <w:proofErr w:type="gramEnd"/>
      <w:r w:rsidRPr="00277A7C">
        <w:t xml:space="preserve"> in the pre-baseline wave (t</w:t>
      </w:r>
      <w:r w:rsidRPr="00277A7C">
        <w:rPr>
          <w:vertAlign w:val="subscript"/>
        </w:rPr>
        <w:t>0</w:t>
      </w:r>
      <w:r w:rsidRPr="00277A7C">
        <w:t>;</w:t>
      </w:r>
      <w:r>
        <w:t xml:space="preserve"> </w:t>
      </w:r>
      <w:r w:rsidRPr="00277A7C">
        <w:t>in 2006 or 2008).</w:t>
      </w:r>
    </w:p>
    <w:p w14:paraId="69D972A2" w14:textId="77777777" w:rsidR="00917933" w:rsidRPr="003C219F" w:rsidRDefault="00917933" w:rsidP="00917933">
      <w:pPr>
        <w:spacing w:line="240" w:lineRule="auto"/>
      </w:pPr>
      <w:proofErr w:type="spellStart"/>
      <w:r w:rsidRPr="00277A7C">
        <w:rPr>
          <w:color w:val="404040"/>
          <w:vertAlign w:val="superscript"/>
        </w:rPr>
        <w:t>e</w:t>
      </w:r>
      <w:r w:rsidRPr="00277A7C">
        <w:t>The</w:t>
      </w:r>
      <w:proofErr w:type="spellEnd"/>
      <w:r w:rsidRPr="00277A7C">
        <w:t xml:space="preserve"> analytic sample was restricted to those who had participated in the baseline wave (t</w:t>
      </w:r>
      <w:r w:rsidRPr="00277A7C">
        <w:rPr>
          <w:vertAlign w:val="subscript"/>
        </w:rPr>
        <w:t>1</w:t>
      </w:r>
      <w:r w:rsidRPr="00277A7C">
        <w:t>;</w:t>
      </w:r>
      <w:r>
        <w:t xml:space="preserve"> </w:t>
      </w:r>
      <w:r w:rsidRPr="00277A7C">
        <w:t>2010 or 2012). Multiple imputation was performed to impute missing data on the exposure</w:t>
      </w:r>
      <w:r w:rsidRPr="003C219F">
        <w:t xml:space="preserve">, covariates, and outcomes. All models controlled for sociodemographic characteristics (age, sex, race/ethnicity, marital status, annual household income, total wealth, level of education, employment status, health insurance, geographic region), pre-baseline childhood abuse, pre-baseline religious service attendance, pre-baseline values of the outcome variables (diabetes, hypertension, stroke, cancer, heart disease, lung disease, arthritis, overweight/obesity, physical functioning limitations, cognitive impairment, chronic pain, self-rated health, binge drinking, current smoking status, physical activity, sleep problems, positive affect, life satisfaction, optimism, purpose in life, personal mastery, health mastery, financial mastery, depressive symptoms, hopelessness, negative affect, perceived constraints, loneliness, living with spouse/partner, contact children </w:t>
      </w:r>
      <w:r w:rsidRPr="003C219F">
        <w:rPr>
          <w:u w:val="single"/>
        </w:rPr>
        <w:t>&gt;</w:t>
      </w:r>
      <w:r w:rsidRPr="003C219F">
        <w:t xml:space="preserve">1x/week, contact other family </w:t>
      </w:r>
      <w:r w:rsidRPr="003C219F">
        <w:rPr>
          <w:u w:val="single"/>
        </w:rPr>
        <w:t>&gt;</w:t>
      </w:r>
      <w:r w:rsidRPr="003C219F">
        <w:t xml:space="preserve">1x/week, contact friends </w:t>
      </w:r>
      <w:r w:rsidRPr="003C219F">
        <w:rPr>
          <w:u w:val="single"/>
        </w:rPr>
        <w:t>&gt;</w:t>
      </w:r>
      <w:r w:rsidRPr="003C219F">
        <w:t>1x/week), personality factors (openness, conscientiousness, extraversion, agreeableness, neuroticism) and the pre-baseline value of the exposure. These variables were controlled for in the wave pre-baseline to the exposure assessment (in t</w:t>
      </w:r>
      <w:r w:rsidRPr="003C219F">
        <w:rPr>
          <w:vertAlign w:val="subscript"/>
        </w:rPr>
        <w:t>0</w:t>
      </w:r>
      <w:r w:rsidRPr="003C219F">
        <w:t>; 2006 or 2008).</w:t>
      </w:r>
    </w:p>
    <w:p w14:paraId="560F8E83" w14:textId="69D7BF55" w:rsidR="00917933" w:rsidRPr="003C219F" w:rsidRDefault="00917933" w:rsidP="00917933">
      <w:pPr>
        <w:spacing w:line="240" w:lineRule="auto"/>
      </w:pPr>
      <w:proofErr w:type="spellStart"/>
      <w:r w:rsidRPr="003C219F">
        <w:rPr>
          <w:color w:val="404040"/>
          <w:vertAlign w:val="superscript"/>
        </w:rPr>
        <w:t>f</w:t>
      </w:r>
      <w:r w:rsidRPr="003C219F">
        <w:rPr>
          <w:color w:val="000000"/>
        </w:rPr>
        <w:t>includes</w:t>
      </w:r>
      <w:proofErr w:type="spellEnd"/>
      <w:r w:rsidRPr="003C219F">
        <w:rPr>
          <w:color w:val="000000"/>
        </w:rPr>
        <w:t xml:space="preserve"> only study participants with no history of </w:t>
      </w:r>
      <w:r w:rsidRPr="003C219F">
        <w:t>diabetes (</w:t>
      </w:r>
      <w:r w:rsidRPr="003C219F">
        <w:rPr>
          <w:i/>
          <w:iCs/>
        </w:rPr>
        <w:t xml:space="preserve">N </w:t>
      </w:r>
      <w:r w:rsidRPr="003C219F">
        <w:t>= 10,0</w:t>
      </w:r>
      <w:r w:rsidR="00765890" w:rsidRPr="003C219F">
        <w:t>43</w:t>
      </w:r>
      <w:r w:rsidRPr="003C219F">
        <w:t>).</w:t>
      </w:r>
    </w:p>
    <w:p w14:paraId="2DDB1361" w14:textId="3C37AA7E" w:rsidR="00917933" w:rsidRPr="003C219F" w:rsidRDefault="00917933" w:rsidP="00917933">
      <w:pPr>
        <w:spacing w:line="240" w:lineRule="auto"/>
      </w:pPr>
      <w:proofErr w:type="spellStart"/>
      <w:r w:rsidRPr="003C219F">
        <w:rPr>
          <w:vertAlign w:val="superscript"/>
        </w:rPr>
        <w:t>g</w:t>
      </w:r>
      <w:r w:rsidRPr="003C219F">
        <w:t>includes</w:t>
      </w:r>
      <w:proofErr w:type="spellEnd"/>
      <w:r w:rsidRPr="003C219F">
        <w:t xml:space="preserve"> only study participants with no history of hypertension (</w:t>
      </w:r>
      <w:r w:rsidRPr="003C219F">
        <w:rPr>
          <w:i/>
          <w:iCs/>
        </w:rPr>
        <w:t xml:space="preserve">N </w:t>
      </w:r>
      <w:r w:rsidRPr="003C219F">
        <w:t>= 5,1</w:t>
      </w:r>
      <w:r w:rsidR="00765890" w:rsidRPr="003C219F">
        <w:t>62</w:t>
      </w:r>
      <w:r w:rsidRPr="003C219F">
        <w:t xml:space="preserve">). For this analysis, we did not </w:t>
      </w:r>
      <w:proofErr w:type="gramStart"/>
      <w:r w:rsidRPr="003C219F">
        <w:t>control for</w:t>
      </w:r>
      <w:proofErr w:type="gramEnd"/>
      <w:r w:rsidRPr="003C219F">
        <w:t xml:space="preserve"> hypertension in wave 1 because the cell size was too </w:t>
      </w:r>
      <w:proofErr w:type="gramStart"/>
      <w:r w:rsidRPr="003C219F">
        <w:t>small</w:t>
      </w:r>
      <w:proofErr w:type="gramEnd"/>
      <w:r w:rsidRPr="003C219F">
        <w:t xml:space="preserve"> and the analysis did not converge.</w:t>
      </w:r>
    </w:p>
    <w:p w14:paraId="48833745" w14:textId="1308DF84" w:rsidR="00917933" w:rsidRPr="003C219F" w:rsidRDefault="00917933" w:rsidP="00917933">
      <w:pPr>
        <w:spacing w:line="240" w:lineRule="auto"/>
        <w:rPr>
          <w:vertAlign w:val="superscript"/>
        </w:rPr>
      </w:pPr>
      <w:proofErr w:type="spellStart"/>
      <w:r w:rsidRPr="003C219F">
        <w:rPr>
          <w:vertAlign w:val="superscript"/>
        </w:rPr>
        <w:t>h</w:t>
      </w:r>
      <w:r w:rsidRPr="003C219F">
        <w:t>includes</w:t>
      </w:r>
      <w:proofErr w:type="spellEnd"/>
      <w:r w:rsidRPr="003C219F">
        <w:t xml:space="preserve"> only study participants with no history of stroke (</w:t>
      </w:r>
      <w:r w:rsidRPr="003C219F">
        <w:rPr>
          <w:i/>
          <w:iCs/>
        </w:rPr>
        <w:t xml:space="preserve">N </w:t>
      </w:r>
      <w:r w:rsidRPr="003C219F">
        <w:t>= 11,9</w:t>
      </w:r>
      <w:r w:rsidR="00765890" w:rsidRPr="003C219F">
        <w:t>24</w:t>
      </w:r>
      <w:r w:rsidRPr="003C219F">
        <w:t>).</w:t>
      </w:r>
    </w:p>
    <w:p w14:paraId="6CEC3365" w14:textId="25B7B3F9" w:rsidR="00917933" w:rsidRPr="003C219F" w:rsidRDefault="00917933" w:rsidP="00917933">
      <w:pPr>
        <w:spacing w:line="240" w:lineRule="auto"/>
        <w:rPr>
          <w:vertAlign w:val="superscript"/>
        </w:rPr>
      </w:pPr>
      <w:proofErr w:type="spellStart"/>
      <w:r w:rsidRPr="003C219F">
        <w:rPr>
          <w:vertAlign w:val="superscript"/>
        </w:rPr>
        <w:lastRenderedPageBreak/>
        <w:t>i</w:t>
      </w:r>
      <w:bookmarkStart w:id="4" w:name="_Hlk21705892"/>
      <w:r w:rsidRPr="003C219F">
        <w:t>includes</w:t>
      </w:r>
      <w:proofErr w:type="spellEnd"/>
      <w:r w:rsidRPr="003C219F">
        <w:t xml:space="preserve"> only study participants with no history of</w:t>
      </w:r>
      <w:bookmarkEnd w:id="4"/>
      <w:r w:rsidRPr="003C219F">
        <w:t xml:space="preserve"> cancer (</w:t>
      </w:r>
      <w:r w:rsidRPr="003C219F">
        <w:rPr>
          <w:i/>
          <w:iCs/>
        </w:rPr>
        <w:t xml:space="preserve">N </w:t>
      </w:r>
      <w:r w:rsidRPr="003C219F">
        <w:t>= 10,8</w:t>
      </w:r>
      <w:r w:rsidR="00765890" w:rsidRPr="003C219F">
        <w:t>83</w:t>
      </w:r>
      <w:r w:rsidRPr="003C219F">
        <w:t>).</w:t>
      </w:r>
    </w:p>
    <w:p w14:paraId="3C7CA805" w14:textId="43346213" w:rsidR="00917933" w:rsidRPr="003C219F" w:rsidRDefault="00917933" w:rsidP="00917933">
      <w:pPr>
        <w:spacing w:line="240" w:lineRule="auto"/>
        <w:rPr>
          <w:vertAlign w:val="superscript"/>
        </w:rPr>
      </w:pPr>
      <w:proofErr w:type="spellStart"/>
      <w:r w:rsidRPr="003C219F">
        <w:rPr>
          <w:vertAlign w:val="superscript"/>
        </w:rPr>
        <w:t>j</w:t>
      </w:r>
      <w:r w:rsidRPr="003C219F">
        <w:t>includes</w:t>
      </w:r>
      <w:proofErr w:type="spellEnd"/>
      <w:r w:rsidRPr="003C219F">
        <w:t xml:space="preserve"> only study participants with no history of heart disease (</w:t>
      </w:r>
      <w:r w:rsidRPr="003C219F">
        <w:rPr>
          <w:i/>
          <w:iCs/>
        </w:rPr>
        <w:t xml:space="preserve">N </w:t>
      </w:r>
      <w:r w:rsidRPr="003C219F">
        <w:t>= 9,</w:t>
      </w:r>
      <w:r w:rsidR="00205AC1" w:rsidRPr="003C219F">
        <w:t>727</w:t>
      </w:r>
      <w:r w:rsidRPr="003C219F">
        <w:t>).</w:t>
      </w:r>
    </w:p>
    <w:p w14:paraId="1546AB40" w14:textId="550B6C71" w:rsidR="00917933" w:rsidRPr="003C219F" w:rsidRDefault="00917933" w:rsidP="00917933">
      <w:pPr>
        <w:spacing w:line="240" w:lineRule="auto"/>
        <w:rPr>
          <w:vertAlign w:val="superscript"/>
        </w:rPr>
      </w:pPr>
      <w:proofErr w:type="spellStart"/>
      <w:r w:rsidRPr="003C219F">
        <w:rPr>
          <w:vertAlign w:val="superscript"/>
        </w:rPr>
        <w:t>k</w:t>
      </w:r>
      <w:r w:rsidRPr="003C219F">
        <w:t>includes</w:t>
      </w:r>
      <w:proofErr w:type="spellEnd"/>
      <w:r w:rsidRPr="003C219F">
        <w:t xml:space="preserve"> only study participants with no history of lung disease (</w:t>
      </w:r>
      <w:r w:rsidRPr="003C219F">
        <w:rPr>
          <w:i/>
          <w:iCs/>
        </w:rPr>
        <w:t xml:space="preserve">N </w:t>
      </w:r>
      <w:r w:rsidRPr="003C219F">
        <w:t>= 11,68</w:t>
      </w:r>
      <w:r w:rsidR="00205AC1" w:rsidRPr="003C219F">
        <w:t>5</w:t>
      </w:r>
      <w:r w:rsidRPr="003C219F">
        <w:t>).</w:t>
      </w:r>
    </w:p>
    <w:p w14:paraId="53246B26" w14:textId="202096EA" w:rsidR="00917933" w:rsidRPr="003C219F" w:rsidRDefault="00917933" w:rsidP="00917933">
      <w:pPr>
        <w:spacing w:line="240" w:lineRule="auto"/>
      </w:pPr>
      <w:proofErr w:type="spellStart"/>
      <w:r w:rsidRPr="003C219F">
        <w:rPr>
          <w:vertAlign w:val="superscript"/>
        </w:rPr>
        <w:t>l</w:t>
      </w:r>
      <w:r w:rsidRPr="003C219F">
        <w:t>includes</w:t>
      </w:r>
      <w:proofErr w:type="spellEnd"/>
      <w:r w:rsidRPr="003C219F">
        <w:t xml:space="preserve"> only study participants with no history of arthritis (</w:t>
      </w:r>
      <w:r w:rsidRPr="003C219F">
        <w:rPr>
          <w:i/>
          <w:iCs/>
        </w:rPr>
        <w:t xml:space="preserve">N </w:t>
      </w:r>
      <w:r w:rsidRPr="003C219F">
        <w:t>= 5,0</w:t>
      </w:r>
      <w:r w:rsidR="00205AC1" w:rsidRPr="003C219F">
        <w:t>58</w:t>
      </w:r>
      <w:r w:rsidRPr="003C219F">
        <w:t xml:space="preserve">). For this analysis, we did not control for arthritis in wave 1 because the cell size was too </w:t>
      </w:r>
      <w:proofErr w:type="gramStart"/>
      <w:r w:rsidRPr="003C219F">
        <w:t>small</w:t>
      </w:r>
      <w:proofErr w:type="gramEnd"/>
      <w:r w:rsidRPr="003C219F">
        <w:t xml:space="preserve"> and the analysis did not converge.</w:t>
      </w:r>
    </w:p>
    <w:p w14:paraId="372F73C9" w14:textId="45723A62" w:rsidR="00917933" w:rsidRPr="003C219F" w:rsidRDefault="00917933" w:rsidP="00917933">
      <w:pPr>
        <w:spacing w:line="240" w:lineRule="auto"/>
      </w:pPr>
      <w:proofErr w:type="spellStart"/>
      <w:r w:rsidRPr="003C219F">
        <w:rPr>
          <w:vertAlign w:val="superscript"/>
        </w:rPr>
        <w:t>m</w:t>
      </w:r>
      <w:r w:rsidRPr="003C219F">
        <w:t>includes</w:t>
      </w:r>
      <w:proofErr w:type="spellEnd"/>
      <w:r w:rsidRPr="003C219F">
        <w:t xml:space="preserve"> only study participants who were not overweight/obese (</w:t>
      </w:r>
      <w:r w:rsidRPr="003C219F">
        <w:rPr>
          <w:i/>
          <w:iCs/>
        </w:rPr>
        <w:t xml:space="preserve">N </w:t>
      </w:r>
      <w:r w:rsidRPr="003C219F">
        <w:t>= 3,75</w:t>
      </w:r>
      <w:r w:rsidR="00205AC1" w:rsidRPr="003C219F">
        <w:t>4</w:t>
      </w:r>
      <w:r w:rsidRPr="003C219F">
        <w:t>).</w:t>
      </w:r>
    </w:p>
    <w:p w14:paraId="3279BDD6" w14:textId="77777777" w:rsidR="00917933" w:rsidRPr="003C219F" w:rsidRDefault="00917933" w:rsidP="00917933">
      <w:pPr>
        <w:spacing w:line="240" w:lineRule="auto"/>
      </w:pPr>
      <w:proofErr w:type="spellStart"/>
      <w:r w:rsidRPr="003C219F">
        <w:rPr>
          <w:vertAlign w:val="superscript"/>
        </w:rPr>
        <w:t>n</w:t>
      </w:r>
      <w:r w:rsidRPr="003C219F">
        <w:t>includes</w:t>
      </w:r>
      <w:proofErr w:type="spellEnd"/>
      <w:r w:rsidRPr="003C219F">
        <w:t xml:space="preserve"> only study participants who did not have physical functioning limitations (</w:t>
      </w:r>
      <w:r w:rsidRPr="003C219F">
        <w:rPr>
          <w:i/>
          <w:iCs/>
        </w:rPr>
        <w:t xml:space="preserve">N </w:t>
      </w:r>
      <w:r w:rsidRPr="003C219F">
        <w:t>= 9,797).</w:t>
      </w:r>
    </w:p>
    <w:p w14:paraId="03749017" w14:textId="49FB7FF4" w:rsidR="00917933" w:rsidRPr="003C219F" w:rsidRDefault="00917933" w:rsidP="00917933">
      <w:pPr>
        <w:spacing w:line="240" w:lineRule="auto"/>
      </w:pPr>
      <w:proofErr w:type="spellStart"/>
      <w:r w:rsidRPr="003C219F">
        <w:rPr>
          <w:vertAlign w:val="superscript"/>
        </w:rPr>
        <w:t>o</w:t>
      </w:r>
      <w:r w:rsidRPr="003C219F">
        <w:t>includes</w:t>
      </w:r>
      <w:proofErr w:type="spellEnd"/>
      <w:r w:rsidRPr="003C219F">
        <w:t xml:space="preserve"> only study participants who did not have cognitive impairment (</w:t>
      </w:r>
      <w:r w:rsidRPr="003C219F">
        <w:rPr>
          <w:i/>
          <w:iCs/>
        </w:rPr>
        <w:t xml:space="preserve">N </w:t>
      </w:r>
      <w:r w:rsidRPr="003C219F">
        <w:t>= 10,40</w:t>
      </w:r>
      <w:r w:rsidR="003C219F" w:rsidRPr="003C219F">
        <w:t>8</w:t>
      </w:r>
      <w:r w:rsidRPr="003C219F">
        <w:t>).</w:t>
      </w:r>
    </w:p>
    <w:p w14:paraId="5C528125" w14:textId="77777777" w:rsidR="0074268C" w:rsidRDefault="00917933" w:rsidP="00917933">
      <w:pPr>
        <w:spacing w:line="240" w:lineRule="auto"/>
        <w:sectPr w:rsidR="0074268C" w:rsidSect="00F405FC">
          <w:headerReference w:type="default" r:id="rId10"/>
          <w:pgSz w:w="15840" w:h="12240" w:orient="landscape"/>
          <w:pgMar w:top="720" w:right="567" w:bottom="720" w:left="567" w:header="720" w:footer="720" w:gutter="0"/>
          <w:cols w:space="720"/>
          <w:docGrid w:linePitch="360"/>
        </w:sectPr>
      </w:pPr>
      <w:proofErr w:type="spellStart"/>
      <w:r w:rsidRPr="003C219F">
        <w:rPr>
          <w:vertAlign w:val="superscript"/>
        </w:rPr>
        <w:t>p</w:t>
      </w:r>
      <w:r w:rsidRPr="003C219F">
        <w:t>includes</w:t>
      </w:r>
      <w:proofErr w:type="spellEnd"/>
      <w:r w:rsidRPr="003C219F">
        <w:t xml:space="preserve"> only study participants who did not have chronic pain (</w:t>
      </w:r>
      <w:r w:rsidRPr="003C219F">
        <w:rPr>
          <w:i/>
          <w:iCs/>
        </w:rPr>
        <w:t xml:space="preserve">N </w:t>
      </w:r>
      <w:r w:rsidRPr="003C219F">
        <w:t>= 8,288).</w:t>
      </w:r>
    </w:p>
    <w:p w14:paraId="713AA0FE" w14:textId="5736BC24" w:rsidR="00DD45EC" w:rsidRDefault="0074268C" w:rsidP="0074268C">
      <w:pPr>
        <w:pStyle w:val="Caption"/>
        <w:keepNext/>
        <w:spacing w:after="0"/>
        <w:ind w:left="90"/>
        <w:contextualSpacing/>
        <w:rPr>
          <w:rFonts w:ascii="Times New Roman" w:hAnsi="Times New Roman"/>
          <w:color w:val="auto"/>
          <w:sz w:val="24"/>
          <w:szCs w:val="24"/>
        </w:rPr>
      </w:pPr>
      <w:r w:rsidRPr="0074268C">
        <w:rPr>
          <w:rFonts w:ascii="Times New Roman" w:hAnsi="Times New Roman"/>
          <w:color w:val="auto"/>
          <w:sz w:val="24"/>
          <w:szCs w:val="24"/>
        </w:rPr>
        <w:lastRenderedPageBreak/>
        <w:t xml:space="preserve">Appendix Table </w:t>
      </w:r>
      <w:r>
        <w:rPr>
          <w:rFonts w:ascii="Times New Roman" w:hAnsi="Times New Roman"/>
          <w:color w:val="auto"/>
          <w:sz w:val="24"/>
          <w:szCs w:val="24"/>
        </w:rPr>
        <w:t>3</w:t>
      </w:r>
      <w:r w:rsidRPr="0074268C">
        <w:rPr>
          <w:rFonts w:ascii="Times New Roman" w:hAnsi="Times New Roman"/>
          <w:color w:val="auto"/>
          <w:sz w:val="24"/>
          <w:szCs w:val="24"/>
        </w:rPr>
        <w:t xml:space="preserve">. </w:t>
      </w:r>
      <w:r w:rsidR="00B768C4" w:rsidRPr="00B768C4">
        <w:rPr>
          <w:rFonts w:ascii="Times New Roman" w:hAnsi="Times New Roman"/>
          <w:color w:val="auto"/>
          <w:sz w:val="24"/>
          <w:szCs w:val="24"/>
        </w:rPr>
        <w:t xml:space="preserve">Friendship Network Size </w:t>
      </w:r>
      <w:r w:rsidRPr="00B0423B">
        <w:rPr>
          <w:rFonts w:ascii="Times New Roman" w:hAnsi="Times New Roman"/>
          <w:color w:val="auto"/>
          <w:sz w:val="24"/>
          <w:szCs w:val="24"/>
        </w:rPr>
        <w:t xml:space="preserve">and Subsequent Health and Well-being (Health and Retirement Study [HRS]: </w:t>
      </w:r>
    </w:p>
    <w:p w14:paraId="643140A1" w14:textId="25816CE0" w:rsidR="0074268C" w:rsidRPr="002104A7" w:rsidRDefault="0074268C" w:rsidP="0074268C">
      <w:pPr>
        <w:pStyle w:val="Caption"/>
        <w:keepNext/>
        <w:spacing w:after="0"/>
        <w:ind w:left="90"/>
        <w:contextualSpacing/>
        <w:rPr>
          <w:rFonts w:ascii="Times New Roman" w:hAnsi="Times New Roman"/>
          <w:color w:val="auto"/>
          <w:sz w:val="24"/>
          <w:szCs w:val="24"/>
        </w:rPr>
      </w:pPr>
      <w:r w:rsidRPr="00B0423B">
        <w:rPr>
          <w:rFonts w:ascii="Times New Roman" w:hAnsi="Times New Roman"/>
          <w:color w:val="auto"/>
          <w:sz w:val="24"/>
          <w:szCs w:val="24"/>
        </w:rPr>
        <w:t>N=</w:t>
      </w:r>
      <w:proofErr w:type="gramStart"/>
      <w:r w:rsidRPr="00B0423B">
        <w:rPr>
          <w:rFonts w:ascii="Times New Roman" w:hAnsi="Times New Roman"/>
          <w:color w:val="auto"/>
          <w:sz w:val="24"/>
          <w:szCs w:val="24"/>
        </w:rPr>
        <w:t>12,998)</w:t>
      </w:r>
      <w:proofErr w:type="spellStart"/>
      <w:r w:rsidRPr="00B0423B">
        <w:rPr>
          <w:rFonts w:ascii="Times New Roman" w:hAnsi="Times New Roman"/>
          <w:color w:val="000000"/>
          <w:sz w:val="24"/>
          <w:szCs w:val="24"/>
          <w:vertAlign w:val="superscript"/>
        </w:rPr>
        <w:t>a</w:t>
      </w:r>
      <w:proofErr w:type="gramEnd"/>
      <w:r w:rsidRPr="00B0423B">
        <w:rPr>
          <w:rFonts w:ascii="Times New Roman" w:hAnsi="Times New Roman"/>
          <w:color w:val="000000"/>
          <w:sz w:val="24"/>
          <w:szCs w:val="24"/>
          <w:vertAlign w:val="superscript"/>
        </w:rPr>
        <w:t>,b,c,d</w:t>
      </w:r>
      <w:proofErr w:type="spellEnd"/>
    </w:p>
    <w:tbl>
      <w:tblPr>
        <w:tblpPr w:leftFromText="180" w:rightFromText="180" w:vertAnchor="text" w:horzAnchor="margin" w:tblpY="188"/>
        <w:tblW w:w="13082" w:type="dxa"/>
        <w:tblLayout w:type="fixed"/>
        <w:tblCellMar>
          <w:left w:w="0" w:type="dxa"/>
          <w:right w:w="0" w:type="dxa"/>
        </w:tblCellMar>
        <w:tblLook w:val="0020" w:firstRow="1" w:lastRow="0" w:firstColumn="0" w:lastColumn="0" w:noHBand="0" w:noVBand="0"/>
      </w:tblPr>
      <w:tblGrid>
        <w:gridCol w:w="3510"/>
        <w:gridCol w:w="1350"/>
        <w:gridCol w:w="2835"/>
        <w:gridCol w:w="2835"/>
        <w:gridCol w:w="2545"/>
        <w:gridCol w:w="7"/>
      </w:tblGrid>
      <w:tr w:rsidR="0074268C" w:rsidRPr="00DD45EC" w14:paraId="7FB4E28B" w14:textId="77777777" w:rsidTr="0080453A">
        <w:trPr>
          <w:gridAfter w:val="1"/>
          <w:wAfter w:w="7" w:type="dxa"/>
          <w:cantSplit/>
          <w:trHeight w:hRule="exact" w:val="300"/>
        </w:trPr>
        <w:tc>
          <w:tcPr>
            <w:tcW w:w="3510" w:type="dxa"/>
            <w:vMerge w:val="restart"/>
            <w:tcBorders>
              <w:top w:val="single" w:sz="4" w:space="0" w:color="auto"/>
            </w:tcBorders>
            <w:shd w:val="clear" w:color="auto" w:fill="FFFFFF" w:themeFill="background1"/>
            <w:tcMar>
              <w:left w:w="60" w:type="dxa"/>
              <w:right w:w="60" w:type="dxa"/>
            </w:tcMar>
            <w:vAlign w:val="center"/>
          </w:tcPr>
          <w:p w14:paraId="508958AC" w14:textId="77777777" w:rsidR="0074268C" w:rsidRPr="00AD1AB7" w:rsidRDefault="0074268C" w:rsidP="0080453A">
            <w:pPr>
              <w:adjustRightInd w:val="0"/>
              <w:spacing w:line="240" w:lineRule="auto"/>
              <w:contextualSpacing/>
              <w:jc w:val="center"/>
              <w:rPr>
                <w:b/>
                <w:color w:val="000000"/>
              </w:rPr>
            </w:pPr>
            <w:r w:rsidRPr="00AD1AB7">
              <w:rPr>
                <w:b/>
                <w:color w:val="000000"/>
              </w:rPr>
              <w:t>Outcomes</w:t>
            </w:r>
          </w:p>
        </w:tc>
        <w:tc>
          <w:tcPr>
            <w:tcW w:w="9565" w:type="dxa"/>
            <w:gridSpan w:val="4"/>
            <w:tcBorders>
              <w:top w:val="single" w:sz="4" w:space="0" w:color="auto"/>
              <w:left w:val="nil"/>
            </w:tcBorders>
            <w:shd w:val="clear" w:color="auto" w:fill="FFFFFF" w:themeFill="background1"/>
          </w:tcPr>
          <w:p w14:paraId="401BA5D0" w14:textId="5197E628" w:rsidR="0074268C" w:rsidRPr="00DD45EC" w:rsidRDefault="00B768C4" w:rsidP="0080453A">
            <w:pPr>
              <w:adjustRightInd w:val="0"/>
              <w:spacing w:line="240" w:lineRule="auto"/>
              <w:contextualSpacing/>
              <w:jc w:val="center"/>
              <w:rPr>
                <w:b/>
                <w:bCs/>
                <w:color w:val="000000"/>
              </w:rPr>
            </w:pPr>
            <w:r w:rsidRPr="00B768C4">
              <w:rPr>
                <w:b/>
                <w:bCs/>
                <w:color w:val="000000"/>
              </w:rPr>
              <w:t>Friendship Network Size</w:t>
            </w:r>
          </w:p>
        </w:tc>
      </w:tr>
      <w:tr w:rsidR="0074268C" w:rsidRPr="00CB3AAF" w14:paraId="036271DE" w14:textId="77777777" w:rsidTr="0080453A">
        <w:trPr>
          <w:cantSplit/>
          <w:trHeight w:hRule="exact" w:val="850"/>
        </w:trPr>
        <w:tc>
          <w:tcPr>
            <w:tcW w:w="3510" w:type="dxa"/>
            <w:vMerge/>
            <w:tcBorders>
              <w:bottom w:val="single" w:sz="4" w:space="0" w:color="auto"/>
            </w:tcBorders>
            <w:shd w:val="clear" w:color="auto" w:fill="FFFFFF" w:themeFill="background1"/>
            <w:tcMar>
              <w:left w:w="60" w:type="dxa"/>
              <w:right w:w="60" w:type="dxa"/>
            </w:tcMar>
            <w:vAlign w:val="center"/>
          </w:tcPr>
          <w:p w14:paraId="5963E15C" w14:textId="77777777" w:rsidR="0074268C" w:rsidRPr="00CB3AAF" w:rsidRDefault="0074268C" w:rsidP="0080453A">
            <w:pPr>
              <w:adjustRightInd w:val="0"/>
              <w:spacing w:line="240" w:lineRule="auto"/>
              <w:contextualSpacing/>
              <w:rPr>
                <w:b/>
                <w:color w:val="000000"/>
              </w:rPr>
            </w:pPr>
          </w:p>
        </w:tc>
        <w:tc>
          <w:tcPr>
            <w:tcW w:w="1350" w:type="dxa"/>
            <w:tcBorders>
              <w:top w:val="single" w:sz="4" w:space="0" w:color="auto"/>
              <w:left w:val="nil"/>
              <w:bottom w:val="single" w:sz="4" w:space="0" w:color="auto"/>
            </w:tcBorders>
            <w:shd w:val="clear" w:color="auto" w:fill="FFFFFF" w:themeFill="background1"/>
            <w:vAlign w:val="center"/>
          </w:tcPr>
          <w:p w14:paraId="67C971CB" w14:textId="77777777" w:rsidR="0074268C" w:rsidRPr="00DD45EC" w:rsidRDefault="0074268C" w:rsidP="0080453A">
            <w:pPr>
              <w:adjustRightInd w:val="0"/>
              <w:spacing w:line="240" w:lineRule="auto"/>
              <w:contextualSpacing/>
              <w:jc w:val="center"/>
              <w:rPr>
                <w:color w:val="000000"/>
              </w:rPr>
            </w:pPr>
            <w:r w:rsidRPr="00DD45EC">
              <w:rPr>
                <w:color w:val="000000"/>
              </w:rPr>
              <w:t>Quartile 1</w:t>
            </w:r>
          </w:p>
          <w:p w14:paraId="361F5DC0" w14:textId="5EACCFCC" w:rsidR="0074268C" w:rsidRPr="00DD45EC" w:rsidRDefault="0074268C" w:rsidP="0080453A">
            <w:pPr>
              <w:adjustRightInd w:val="0"/>
              <w:spacing w:line="240" w:lineRule="auto"/>
              <w:contextualSpacing/>
              <w:jc w:val="center"/>
              <w:rPr>
                <w:color w:val="000000"/>
              </w:rPr>
            </w:pPr>
            <w:r w:rsidRPr="00DD45EC">
              <w:rPr>
                <w:color w:val="000000"/>
              </w:rPr>
              <w:t>(n=</w:t>
            </w:r>
            <w:r w:rsidR="00DD45EC" w:rsidRPr="00DD45EC">
              <w:rPr>
                <w:color w:val="000000"/>
              </w:rPr>
              <w:t>5</w:t>
            </w:r>
            <w:r w:rsidRPr="00DD45EC">
              <w:rPr>
                <w:color w:val="000000"/>
              </w:rPr>
              <w:t>,</w:t>
            </w:r>
            <w:r w:rsidR="00DD45EC" w:rsidRPr="00DD45EC">
              <w:rPr>
                <w:color w:val="000000"/>
              </w:rPr>
              <w:t>685</w:t>
            </w:r>
            <w:r w:rsidRPr="00DD45EC">
              <w:rPr>
                <w:color w:val="000000"/>
              </w:rPr>
              <w:t>)</w:t>
            </w:r>
          </w:p>
        </w:tc>
        <w:tc>
          <w:tcPr>
            <w:tcW w:w="2835" w:type="dxa"/>
            <w:tcBorders>
              <w:top w:val="single" w:sz="4" w:space="0" w:color="auto"/>
              <w:bottom w:val="single" w:sz="4" w:space="0" w:color="auto"/>
            </w:tcBorders>
            <w:shd w:val="clear" w:color="auto" w:fill="FFFFFF" w:themeFill="background1"/>
            <w:tcMar>
              <w:left w:w="60" w:type="dxa"/>
              <w:right w:w="60" w:type="dxa"/>
            </w:tcMar>
            <w:vAlign w:val="center"/>
          </w:tcPr>
          <w:p w14:paraId="6C5C62E4" w14:textId="77777777" w:rsidR="0074268C" w:rsidRPr="00DD45EC" w:rsidRDefault="0074268C" w:rsidP="0080453A">
            <w:pPr>
              <w:adjustRightInd w:val="0"/>
              <w:spacing w:line="240" w:lineRule="auto"/>
              <w:contextualSpacing/>
              <w:jc w:val="center"/>
              <w:rPr>
                <w:color w:val="000000"/>
              </w:rPr>
            </w:pPr>
            <w:r w:rsidRPr="00DD45EC">
              <w:rPr>
                <w:color w:val="000000"/>
              </w:rPr>
              <w:t>Quartile 2</w:t>
            </w:r>
          </w:p>
          <w:p w14:paraId="2F4AC45C" w14:textId="0014A2EA" w:rsidR="0074268C" w:rsidRPr="00DD45EC" w:rsidRDefault="0074268C" w:rsidP="0080453A">
            <w:pPr>
              <w:adjustRightInd w:val="0"/>
              <w:spacing w:line="240" w:lineRule="auto"/>
              <w:contextualSpacing/>
              <w:jc w:val="center"/>
              <w:rPr>
                <w:color w:val="000000"/>
              </w:rPr>
            </w:pPr>
            <w:r w:rsidRPr="00DD45EC">
              <w:rPr>
                <w:color w:val="000000"/>
              </w:rPr>
              <w:t>(n=</w:t>
            </w:r>
            <w:r w:rsidR="00DD45EC" w:rsidRPr="00DD45EC">
              <w:rPr>
                <w:color w:val="000000"/>
              </w:rPr>
              <w:t>1</w:t>
            </w:r>
            <w:r w:rsidR="00C57BA6">
              <w:rPr>
                <w:color w:val="000000"/>
              </w:rPr>
              <w:t>,</w:t>
            </w:r>
            <w:r w:rsidR="00DD45EC" w:rsidRPr="00DD45EC">
              <w:rPr>
                <w:color w:val="000000"/>
              </w:rPr>
              <w:t>952</w:t>
            </w:r>
            <w:r w:rsidRPr="00DD45EC">
              <w:rPr>
                <w:color w:val="000000"/>
              </w:rPr>
              <w:t>)</w:t>
            </w:r>
          </w:p>
        </w:tc>
        <w:tc>
          <w:tcPr>
            <w:tcW w:w="2835" w:type="dxa"/>
            <w:tcBorders>
              <w:top w:val="single" w:sz="4" w:space="0" w:color="auto"/>
              <w:bottom w:val="single" w:sz="4" w:space="0" w:color="auto"/>
            </w:tcBorders>
            <w:shd w:val="clear" w:color="auto" w:fill="FFFFFF" w:themeFill="background1"/>
            <w:vAlign w:val="center"/>
          </w:tcPr>
          <w:p w14:paraId="625BB6E4" w14:textId="77777777" w:rsidR="0074268C" w:rsidRPr="00DD45EC" w:rsidRDefault="0074268C" w:rsidP="0080453A">
            <w:pPr>
              <w:spacing w:line="240" w:lineRule="auto"/>
              <w:ind w:left="-338"/>
              <w:contextualSpacing/>
              <w:jc w:val="center"/>
              <w:rPr>
                <w:color w:val="000000" w:themeColor="text1"/>
                <w:lang w:val="fr-FR"/>
              </w:rPr>
            </w:pPr>
            <w:r w:rsidRPr="00DD45EC">
              <w:rPr>
                <w:color w:val="000000" w:themeColor="text1"/>
                <w:lang w:val="fr-FR"/>
              </w:rPr>
              <w:t>Quartile 3</w:t>
            </w:r>
          </w:p>
          <w:p w14:paraId="73842EE1" w14:textId="01B443E1" w:rsidR="0074268C" w:rsidRPr="00DD45EC" w:rsidRDefault="0074268C" w:rsidP="0080453A">
            <w:pPr>
              <w:spacing w:line="240" w:lineRule="auto"/>
              <w:ind w:left="-338"/>
              <w:contextualSpacing/>
              <w:jc w:val="center"/>
              <w:rPr>
                <w:color w:val="000000" w:themeColor="text1"/>
                <w:lang w:val="fr-FR"/>
              </w:rPr>
            </w:pPr>
            <w:r w:rsidRPr="00DD45EC">
              <w:rPr>
                <w:color w:val="000000" w:themeColor="text1"/>
                <w:lang w:val="fr-FR"/>
              </w:rPr>
              <w:t>(</w:t>
            </w:r>
            <w:proofErr w:type="gramStart"/>
            <w:r w:rsidRPr="00DD45EC">
              <w:rPr>
                <w:color w:val="000000" w:themeColor="text1"/>
                <w:lang w:val="fr-FR"/>
              </w:rPr>
              <w:t>n</w:t>
            </w:r>
            <w:proofErr w:type="gramEnd"/>
            <w:r w:rsidRPr="00DD45EC">
              <w:rPr>
                <w:color w:val="000000" w:themeColor="text1"/>
                <w:lang w:val="fr-FR"/>
              </w:rPr>
              <w:t>=</w:t>
            </w:r>
            <w:r w:rsidR="00DD45EC" w:rsidRPr="00DD45EC">
              <w:rPr>
                <w:color w:val="000000" w:themeColor="text1"/>
                <w:lang w:val="fr-FR"/>
              </w:rPr>
              <w:t>2</w:t>
            </w:r>
            <w:r w:rsidRPr="00DD45EC">
              <w:rPr>
                <w:color w:val="000000" w:themeColor="text1"/>
                <w:lang w:val="fr-FR"/>
              </w:rPr>
              <w:t>,</w:t>
            </w:r>
            <w:r w:rsidR="00DD45EC" w:rsidRPr="00DD45EC">
              <w:rPr>
                <w:color w:val="000000" w:themeColor="text1"/>
                <w:lang w:val="fr-FR"/>
              </w:rPr>
              <w:t>612</w:t>
            </w:r>
            <w:r w:rsidRPr="00DD45EC">
              <w:rPr>
                <w:color w:val="000000" w:themeColor="text1"/>
                <w:lang w:val="fr-FR"/>
              </w:rPr>
              <w:t>)</w:t>
            </w:r>
          </w:p>
        </w:tc>
        <w:tc>
          <w:tcPr>
            <w:tcW w:w="2552" w:type="dxa"/>
            <w:gridSpan w:val="2"/>
            <w:tcBorders>
              <w:top w:val="single" w:sz="4" w:space="0" w:color="auto"/>
              <w:bottom w:val="single" w:sz="4" w:space="0" w:color="auto"/>
            </w:tcBorders>
            <w:shd w:val="clear" w:color="auto" w:fill="FFFFFF" w:themeFill="background1"/>
            <w:vAlign w:val="center"/>
          </w:tcPr>
          <w:p w14:paraId="310756B7" w14:textId="77777777" w:rsidR="0074268C" w:rsidRPr="00DD45EC" w:rsidRDefault="0074268C" w:rsidP="0080453A">
            <w:pPr>
              <w:spacing w:line="240" w:lineRule="auto"/>
              <w:ind w:left="-338"/>
              <w:contextualSpacing/>
              <w:jc w:val="center"/>
              <w:rPr>
                <w:color w:val="000000" w:themeColor="text1"/>
                <w:lang w:val="fr-FR"/>
              </w:rPr>
            </w:pPr>
            <w:r w:rsidRPr="00DD45EC">
              <w:rPr>
                <w:color w:val="000000" w:themeColor="text1"/>
                <w:lang w:val="fr-FR"/>
              </w:rPr>
              <w:t>Quartile 4</w:t>
            </w:r>
          </w:p>
          <w:p w14:paraId="01967065" w14:textId="34B10DB8" w:rsidR="0074268C" w:rsidRPr="00DD45EC" w:rsidRDefault="0074268C" w:rsidP="0080453A">
            <w:pPr>
              <w:spacing w:line="240" w:lineRule="auto"/>
              <w:ind w:left="-338"/>
              <w:contextualSpacing/>
              <w:jc w:val="center"/>
              <w:rPr>
                <w:color w:val="000000" w:themeColor="text1"/>
                <w:lang w:val="fr-FR"/>
              </w:rPr>
            </w:pPr>
            <w:r w:rsidRPr="00DD45EC">
              <w:rPr>
                <w:color w:val="000000" w:themeColor="text1"/>
                <w:lang w:val="fr-FR"/>
              </w:rPr>
              <w:t>(</w:t>
            </w:r>
            <w:proofErr w:type="gramStart"/>
            <w:r w:rsidRPr="00DD45EC">
              <w:rPr>
                <w:color w:val="000000" w:themeColor="text1"/>
                <w:lang w:val="fr-FR"/>
              </w:rPr>
              <w:t>n</w:t>
            </w:r>
            <w:proofErr w:type="gramEnd"/>
            <w:r w:rsidRPr="00DD45EC">
              <w:rPr>
                <w:color w:val="000000" w:themeColor="text1"/>
                <w:lang w:val="fr-FR"/>
              </w:rPr>
              <w:t>=</w:t>
            </w:r>
            <w:r w:rsidR="00DD45EC" w:rsidRPr="00DD45EC">
              <w:rPr>
                <w:color w:val="000000" w:themeColor="text1"/>
                <w:lang w:val="fr-FR"/>
              </w:rPr>
              <w:t>2,739</w:t>
            </w:r>
            <w:r w:rsidRPr="00DD45EC">
              <w:rPr>
                <w:color w:val="000000" w:themeColor="text1"/>
                <w:lang w:val="fr-FR"/>
              </w:rPr>
              <w:t>)</w:t>
            </w:r>
          </w:p>
        </w:tc>
      </w:tr>
      <w:tr w:rsidR="0074268C" w:rsidRPr="00CB3AAF" w14:paraId="7B2CE12A" w14:textId="77777777" w:rsidTr="0080453A">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72B6F457" w14:textId="77777777" w:rsidR="0074268C" w:rsidRPr="00CB3AAF" w:rsidRDefault="0074268C" w:rsidP="0080453A">
            <w:pPr>
              <w:adjustRightInd w:val="0"/>
              <w:spacing w:line="240" w:lineRule="auto"/>
              <w:contextualSpacing/>
              <w:rPr>
                <w:b/>
                <w:color w:val="000000"/>
              </w:rPr>
            </w:pPr>
          </w:p>
        </w:tc>
        <w:tc>
          <w:tcPr>
            <w:tcW w:w="1350" w:type="dxa"/>
            <w:tcBorders>
              <w:top w:val="single" w:sz="4" w:space="0" w:color="auto"/>
              <w:left w:val="nil"/>
            </w:tcBorders>
            <w:shd w:val="clear" w:color="auto" w:fill="FFFFFF" w:themeFill="background1"/>
          </w:tcPr>
          <w:p w14:paraId="6FC896C3" w14:textId="77777777" w:rsidR="0074268C" w:rsidRPr="003408DA" w:rsidRDefault="0074268C" w:rsidP="0080453A">
            <w:pPr>
              <w:adjustRightInd w:val="0"/>
              <w:spacing w:line="240" w:lineRule="auto"/>
              <w:contextualSpacing/>
              <w:jc w:val="center"/>
              <w:rPr>
                <w:color w:val="000000"/>
              </w:rPr>
            </w:pPr>
            <w:r w:rsidRPr="003408DA">
              <w:rPr>
                <w:color w:val="000000"/>
              </w:rPr>
              <w:t>(Reference)</w:t>
            </w:r>
          </w:p>
        </w:tc>
        <w:tc>
          <w:tcPr>
            <w:tcW w:w="2835" w:type="dxa"/>
            <w:tcBorders>
              <w:top w:val="single" w:sz="4" w:space="0" w:color="auto"/>
            </w:tcBorders>
            <w:shd w:val="clear" w:color="auto" w:fill="FFFFFF" w:themeFill="background1"/>
            <w:tcMar>
              <w:left w:w="60" w:type="dxa"/>
              <w:right w:w="60" w:type="dxa"/>
            </w:tcMar>
            <w:vAlign w:val="center"/>
          </w:tcPr>
          <w:p w14:paraId="7D4C99AB" w14:textId="77777777" w:rsidR="0074268C" w:rsidRPr="003408DA" w:rsidRDefault="0074268C" w:rsidP="0080453A">
            <w:pPr>
              <w:adjustRightInd w:val="0"/>
              <w:spacing w:line="240" w:lineRule="auto"/>
              <w:contextualSpacing/>
              <w:jc w:val="center"/>
              <w:rPr>
                <w:color w:val="000000"/>
              </w:rPr>
            </w:pPr>
            <w:r w:rsidRPr="003408DA">
              <w:rPr>
                <w:color w:val="000000"/>
              </w:rPr>
              <w:t>RR/OR/</w:t>
            </w:r>
            <w:r w:rsidRPr="003408DA">
              <w:rPr>
                <w:color w:val="000000" w:themeColor="text1"/>
              </w:rPr>
              <w:t>β</w:t>
            </w:r>
            <w:r w:rsidRPr="003408DA">
              <w:rPr>
                <w:color w:val="000000" w:themeColor="text1"/>
                <w:lang w:val="fr-FR"/>
              </w:rPr>
              <w:t xml:space="preserve"> (95% CI)</w:t>
            </w:r>
          </w:p>
        </w:tc>
        <w:tc>
          <w:tcPr>
            <w:tcW w:w="2835" w:type="dxa"/>
            <w:tcBorders>
              <w:top w:val="single" w:sz="4" w:space="0" w:color="auto"/>
            </w:tcBorders>
            <w:shd w:val="clear" w:color="auto" w:fill="FFFFFF" w:themeFill="background1"/>
            <w:vAlign w:val="center"/>
          </w:tcPr>
          <w:p w14:paraId="7EB0256F" w14:textId="77777777" w:rsidR="0074268C" w:rsidRPr="003408DA" w:rsidRDefault="0074268C" w:rsidP="0080453A">
            <w:pPr>
              <w:adjustRightInd w:val="0"/>
              <w:spacing w:line="240" w:lineRule="auto"/>
              <w:contextualSpacing/>
              <w:jc w:val="center"/>
              <w:rPr>
                <w:color w:val="000000"/>
              </w:rPr>
            </w:pPr>
            <w:r w:rsidRPr="003408DA">
              <w:rPr>
                <w:color w:val="000000" w:themeColor="text1"/>
                <w:lang w:val="fr-FR"/>
              </w:rPr>
              <w:t>RR/OR/</w:t>
            </w:r>
            <w:r w:rsidRPr="003408DA">
              <w:rPr>
                <w:color w:val="000000" w:themeColor="text1"/>
              </w:rPr>
              <w:t>β</w:t>
            </w:r>
            <w:r w:rsidRPr="003408DA">
              <w:rPr>
                <w:color w:val="000000" w:themeColor="text1"/>
                <w:lang w:val="fr-FR"/>
              </w:rPr>
              <w:t xml:space="preserve"> (95% CI)</w:t>
            </w:r>
          </w:p>
        </w:tc>
        <w:tc>
          <w:tcPr>
            <w:tcW w:w="2552" w:type="dxa"/>
            <w:gridSpan w:val="2"/>
            <w:tcBorders>
              <w:top w:val="single" w:sz="4" w:space="0" w:color="auto"/>
            </w:tcBorders>
            <w:shd w:val="clear" w:color="auto" w:fill="FFFFFF" w:themeFill="background1"/>
            <w:vAlign w:val="center"/>
          </w:tcPr>
          <w:p w14:paraId="46991E51" w14:textId="77777777" w:rsidR="0074268C" w:rsidRPr="003408DA" w:rsidRDefault="0074268C" w:rsidP="0080453A">
            <w:pPr>
              <w:adjustRightInd w:val="0"/>
              <w:spacing w:line="240" w:lineRule="auto"/>
              <w:contextualSpacing/>
              <w:jc w:val="center"/>
              <w:rPr>
                <w:color w:val="000000"/>
              </w:rPr>
            </w:pPr>
            <w:r w:rsidRPr="003408DA">
              <w:rPr>
                <w:color w:val="000000" w:themeColor="text1"/>
                <w:lang w:val="fr-FR"/>
              </w:rPr>
              <w:t>RR/OR/</w:t>
            </w:r>
            <w:r w:rsidRPr="003408DA">
              <w:rPr>
                <w:color w:val="000000" w:themeColor="text1"/>
              </w:rPr>
              <w:t>β</w:t>
            </w:r>
            <w:r w:rsidRPr="003408DA">
              <w:rPr>
                <w:color w:val="000000" w:themeColor="text1"/>
                <w:lang w:val="fr-FR"/>
              </w:rPr>
              <w:t xml:space="preserve"> (95% CI)</w:t>
            </w:r>
          </w:p>
        </w:tc>
      </w:tr>
      <w:tr w:rsidR="0074268C" w:rsidRPr="00CB3AAF" w14:paraId="0530042D" w14:textId="77777777" w:rsidTr="0080453A">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03C6FD00" w14:textId="77777777" w:rsidR="0074268C" w:rsidRPr="00CB3AAF" w:rsidRDefault="0074268C" w:rsidP="0080453A">
            <w:pPr>
              <w:adjustRightInd w:val="0"/>
              <w:spacing w:line="240" w:lineRule="auto"/>
              <w:contextualSpacing/>
              <w:rPr>
                <w:b/>
                <w:color w:val="000000"/>
              </w:rPr>
            </w:pPr>
            <w:r w:rsidRPr="00CB3AAF">
              <w:rPr>
                <w:b/>
                <w:color w:val="000000"/>
              </w:rPr>
              <w:t>Physical Health</w:t>
            </w:r>
          </w:p>
        </w:tc>
        <w:tc>
          <w:tcPr>
            <w:tcW w:w="1350" w:type="dxa"/>
            <w:tcBorders>
              <w:top w:val="single" w:sz="4" w:space="0" w:color="auto"/>
            </w:tcBorders>
            <w:shd w:val="clear" w:color="auto" w:fill="FFFFFF" w:themeFill="background1"/>
          </w:tcPr>
          <w:p w14:paraId="03E49C7B" w14:textId="77777777" w:rsidR="0074268C" w:rsidRPr="003408DA" w:rsidRDefault="0074268C" w:rsidP="0080453A">
            <w:pPr>
              <w:adjustRightInd w:val="0"/>
              <w:spacing w:line="240" w:lineRule="auto"/>
              <w:contextualSpacing/>
              <w:jc w:val="center"/>
              <w:rPr>
                <w:color w:val="000000"/>
              </w:rPr>
            </w:pPr>
          </w:p>
        </w:tc>
        <w:tc>
          <w:tcPr>
            <w:tcW w:w="2835" w:type="dxa"/>
            <w:tcBorders>
              <w:top w:val="single" w:sz="4" w:space="0" w:color="auto"/>
            </w:tcBorders>
            <w:shd w:val="clear" w:color="auto" w:fill="FFFFFF" w:themeFill="background1"/>
            <w:tcMar>
              <w:left w:w="60" w:type="dxa"/>
              <w:right w:w="60" w:type="dxa"/>
            </w:tcMar>
            <w:vAlign w:val="center"/>
          </w:tcPr>
          <w:p w14:paraId="7453C5FD" w14:textId="77777777" w:rsidR="0074268C" w:rsidRPr="003408DA" w:rsidRDefault="0074268C" w:rsidP="0080453A">
            <w:pPr>
              <w:adjustRightInd w:val="0"/>
              <w:spacing w:line="240" w:lineRule="auto"/>
              <w:contextualSpacing/>
              <w:jc w:val="center"/>
              <w:rPr>
                <w:color w:val="000000"/>
              </w:rPr>
            </w:pPr>
          </w:p>
        </w:tc>
        <w:tc>
          <w:tcPr>
            <w:tcW w:w="2835" w:type="dxa"/>
            <w:tcBorders>
              <w:top w:val="single" w:sz="4" w:space="0" w:color="auto"/>
            </w:tcBorders>
            <w:shd w:val="clear" w:color="auto" w:fill="FFFFFF" w:themeFill="background1"/>
            <w:vAlign w:val="center"/>
          </w:tcPr>
          <w:p w14:paraId="4CDF7AAA" w14:textId="77777777" w:rsidR="0074268C" w:rsidRPr="003408DA" w:rsidRDefault="0074268C" w:rsidP="0080453A">
            <w:pPr>
              <w:adjustRightInd w:val="0"/>
              <w:spacing w:line="240" w:lineRule="auto"/>
              <w:contextualSpacing/>
              <w:jc w:val="center"/>
              <w:rPr>
                <w:color w:val="000000"/>
              </w:rPr>
            </w:pPr>
          </w:p>
        </w:tc>
        <w:tc>
          <w:tcPr>
            <w:tcW w:w="2552" w:type="dxa"/>
            <w:gridSpan w:val="2"/>
            <w:tcBorders>
              <w:top w:val="single" w:sz="4" w:space="0" w:color="auto"/>
            </w:tcBorders>
            <w:shd w:val="clear" w:color="auto" w:fill="FFFFFF" w:themeFill="background1"/>
            <w:vAlign w:val="center"/>
          </w:tcPr>
          <w:p w14:paraId="34719A0F" w14:textId="77777777" w:rsidR="0074268C" w:rsidRPr="003408DA" w:rsidRDefault="0074268C" w:rsidP="0080453A">
            <w:pPr>
              <w:adjustRightInd w:val="0"/>
              <w:spacing w:line="240" w:lineRule="auto"/>
              <w:contextualSpacing/>
              <w:jc w:val="center"/>
              <w:rPr>
                <w:color w:val="000000"/>
              </w:rPr>
            </w:pPr>
          </w:p>
        </w:tc>
      </w:tr>
      <w:tr w:rsidR="005A0D92" w:rsidRPr="00CB3AAF" w14:paraId="5F6EF3CC" w14:textId="77777777" w:rsidTr="0080453A">
        <w:trPr>
          <w:cantSplit/>
          <w:trHeight w:hRule="exact" w:val="300"/>
        </w:trPr>
        <w:tc>
          <w:tcPr>
            <w:tcW w:w="3510" w:type="dxa"/>
            <w:shd w:val="clear" w:color="auto" w:fill="FFFFFF" w:themeFill="background1"/>
            <w:tcMar>
              <w:left w:w="60" w:type="dxa"/>
              <w:right w:w="60" w:type="dxa"/>
            </w:tcMar>
            <w:vAlign w:val="center"/>
          </w:tcPr>
          <w:p w14:paraId="1E1CD3D8" w14:textId="77777777" w:rsidR="005A0D92" w:rsidRPr="00CB3AAF" w:rsidRDefault="005A0D92" w:rsidP="005A0D92">
            <w:pPr>
              <w:adjustRightInd w:val="0"/>
              <w:spacing w:line="240" w:lineRule="auto"/>
              <w:contextualSpacing/>
              <w:rPr>
                <w:color w:val="000000"/>
              </w:rPr>
            </w:pPr>
            <w:r w:rsidRPr="00CB3AAF">
              <w:rPr>
                <w:color w:val="000000"/>
              </w:rPr>
              <w:t xml:space="preserve">  All-cause mortality</w:t>
            </w:r>
          </w:p>
        </w:tc>
        <w:tc>
          <w:tcPr>
            <w:tcW w:w="1350" w:type="dxa"/>
            <w:shd w:val="clear" w:color="auto" w:fill="FFFFFF" w:themeFill="background1"/>
            <w:vAlign w:val="center"/>
          </w:tcPr>
          <w:p w14:paraId="52F7C05D"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59B80C9" w14:textId="6E366504" w:rsidR="005A0D92" w:rsidRPr="003408DA" w:rsidRDefault="005A0D92" w:rsidP="005A0D92">
            <w:pPr>
              <w:adjustRightInd w:val="0"/>
              <w:spacing w:line="240" w:lineRule="auto"/>
              <w:contextualSpacing/>
              <w:jc w:val="center"/>
              <w:rPr>
                <w:color w:val="000000"/>
              </w:rPr>
            </w:pPr>
            <w:r>
              <w:rPr>
                <w:rFonts w:eastAsia="Times New Roman" w:cs="Times New Roman"/>
              </w:rPr>
              <w:t>0.96 (0.81</w:t>
            </w:r>
            <w:r w:rsidR="00AD1AB7">
              <w:rPr>
                <w:rFonts w:eastAsia="Times New Roman" w:cs="Times New Roman"/>
              </w:rPr>
              <w:t xml:space="preserve">, </w:t>
            </w:r>
            <w:r>
              <w:rPr>
                <w:rFonts w:eastAsia="Times New Roman" w:cs="Times New Roman"/>
              </w:rPr>
              <w:t>1.13)</w:t>
            </w:r>
          </w:p>
        </w:tc>
        <w:tc>
          <w:tcPr>
            <w:tcW w:w="2835" w:type="dxa"/>
            <w:shd w:val="clear" w:color="auto" w:fill="FFFFFF" w:themeFill="background1"/>
            <w:vAlign w:val="bottom"/>
          </w:tcPr>
          <w:p w14:paraId="39A8600F" w14:textId="7B2219AE" w:rsidR="005A0D92" w:rsidRPr="003408DA" w:rsidRDefault="005A0D92" w:rsidP="005A0D92">
            <w:pPr>
              <w:adjustRightInd w:val="0"/>
              <w:spacing w:line="240" w:lineRule="auto"/>
              <w:contextualSpacing/>
              <w:jc w:val="center"/>
              <w:rPr>
                <w:color w:val="000000"/>
              </w:rPr>
            </w:pPr>
            <w:r>
              <w:rPr>
                <w:rFonts w:eastAsia="Times New Roman" w:cs="Times New Roman"/>
              </w:rPr>
              <w:t>1.00 (0.86</w:t>
            </w:r>
            <w:r w:rsidR="00AD1AB7">
              <w:rPr>
                <w:rFonts w:eastAsia="Times New Roman" w:cs="Times New Roman"/>
              </w:rPr>
              <w:t xml:space="preserve">, </w:t>
            </w:r>
            <w:r>
              <w:rPr>
                <w:rFonts w:eastAsia="Times New Roman" w:cs="Times New Roman"/>
              </w:rPr>
              <w:t>1.16)</w:t>
            </w:r>
          </w:p>
        </w:tc>
        <w:tc>
          <w:tcPr>
            <w:tcW w:w="2552" w:type="dxa"/>
            <w:gridSpan w:val="2"/>
            <w:shd w:val="clear" w:color="auto" w:fill="FFFFFF" w:themeFill="background1"/>
            <w:vAlign w:val="bottom"/>
          </w:tcPr>
          <w:p w14:paraId="0B79EC67" w14:textId="431C81B4" w:rsidR="005A0D92" w:rsidRPr="003408DA" w:rsidRDefault="005A0D92" w:rsidP="005A0D92">
            <w:pPr>
              <w:adjustRightInd w:val="0"/>
              <w:spacing w:line="240" w:lineRule="auto"/>
              <w:contextualSpacing/>
              <w:jc w:val="center"/>
              <w:rPr>
                <w:color w:val="000000"/>
              </w:rPr>
            </w:pPr>
            <w:r>
              <w:rPr>
                <w:rFonts w:eastAsia="Times New Roman" w:cs="Times New Roman"/>
              </w:rPr>
              <w:t>0.92 (0.78</w:t>
            </w:r>
            <w:r w:rsidR="00AD1AB7">
              <w:rPr>
                <w:rFonts w:eastAsia="Times New Roman" w:cs="Times New Roman"/>
              </w:rPr>
              <w:t xml:space="preserve">, </w:t>
            </w:r>
            <w:r>
              <w:rPr>
                <w:rFonts w:eastAsia="Times New Roman" w:cs="Times New Roman"/>
              </w:rPr>
              <w:t>1.08)</w:t>
            </w:r>
          </w:p>
        </w:tc>
      </w:tr>
      <w:tr w:rsidR="005A0D92" w:rsidRPr="00CB3AAF" w14:paraId="7F5747B3" w14:textId="77777777" w:rsidTr="0080453A">
        <w:trPr>
          <w:cantSplit/>
          <w:trHeight w:hRule="exact" w:val="300"/>
        </w:trPr>
        <w:tc>
          <w:tcPr>
            <w:tcW w:w="3510" w:type="dxa"/>
            <w:shd w:val="clear" w:color="auto" w:fill="FFFFFF" w:themeFill="background1"/>
            <w:tcMar>
              <w:left w:w="60" w:type="dxa"/>
              <w:right w:w="60" w:type="dxa"/>
            </w:tcMar>
            <w:vAlign w:val="center"/>
          </w:tcPr>
          <w:p w14:paraId="3E8BC4C8" w14:textId="77777777" w:rsidR="005A0D92" w:rsidRPr="00CB3AAF" w:rsidRDefault="005A0D92" w:rsidP="005A0D92">
            <w:pPr>
              <w:adjustRightInd w:val="0"/>
              <w:spacing w:line="240" w:lineRule="auto"/>
              <w:contextualSpacing/>
              <w:rPr>
                <w:color w:val="000000"/>
              </w:rPr>
            </w:pPr>
            <w:r w:rsidRPr="00CB3AAF">
              <w:rPr>
                <w:color w:val="000000"/>
              </w:rPr>
              <w:t xml:space="preserve">  Number of chronic conditions</w:t>
            </w:r>
          </w:p>
        </w:tc>
        <w:tc>
          <w:tcPr>
            <w:tcW w:w="1350" w:type="dxa"/>
            <w:shd w:val="clear" w:color="auto" w:fill="FFFFFF" w:themeFill="background1"/>
            <w:vAlign w:val="center"/>
          </w:tcPr>
          <w:p w14:paraId="1309072C"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5C64E6A5" w14:textId="5FC51EDA" w:rsidR="005A0D92" w:rsidRPr="003408DA" w:rsidRDefault="005A0D92" w:rsidP="005A0D92">
            <w:pPr>
              <w:adjustRightInd w:val="0"/>
              <w:spacing w:line="240" w:lineRule="auto"/>
              <w:contextualSpacing/>
              <w:jc w:val="center"/>
              <w:rPr>
                <w:color w:val="000000"/>
              </w:rPr>
            </w:pPr>
            <w:r>
              <w:rPr>
                <w:rFonts w:eastAsia="Times New Roman" w:cs="Times New Roman"/>
              </w:rPr>
              <w:t>-0.00 (-0.04</w:t>
            </w:r>
            <w:r w:rsidR="00AD1AB7">
              <w:rPr>
                <w:rFonts w:eastAsia="Times New Roman" w:cs="Times New Roman"/>
              </w:rPr>
              <w:t xml:space="preserve">, </w:t>
            </w:r>
            <w:r>
              <w:rPr>
                <w:rFonts w:eastAsia="Times New Roman" w:cs="Times New Roman"/>
              </w:rPr>
              <w:t>0.03)</w:t>
            </w:r>
          </w:p>
        </w:tc>
        <w:tc>
          <w:tcPr>
            <w:tcW w:w="2835" w:type="dxa"/>
            <w:shd w:val="clear" w:color="auto" w:fill="FFFFFF" w:themeFill="background1"/>
            <w:vAlign w:val="bottom"/>
          </w:tcPr>
          <w:p w14:paraId="25F1229B" w14:textId="584B5DEA" w:rsidR="005A0D92" w:rsidRPr="003408DA" w:rsidRDefault="005A0D92" w:rsidP="005A0D92">
            <w:pPr>
              <w:adjustRightInd w:val="0"/>
              <w:spacing w:line="240" w:lineRule="auto"/>
              <w:contextualSpacing/>
              <w:jc w:val="center"/>
              <w:rPr>
                <w:color w:val="000000"/>
              </w:rPr>
            </w:pPr>
            <w:r>
              <w:rPr>
                <w:rFonts w:eastAsia="Times New Roman" w:cs="Times New Roman"/>
              </w:rPr>
              <w:t>0.01 (-0.02</w:t>
            </w:r>
            <w:r w:rsidR="00AD1AB7">
              <w:rPr>
                <w:rFonts w:eastAsia="Times New Roman" w:cs="Times New Roman"/>
              </w:rPr>
              <w:t xml:space="preserve">, </w:t>
            </w:r>
            <w:r>
              <w:rPr>
                <w:rFonts w:eastAsia="Times New Roman" w:cs="Times New Roman"/>
              </w:rPr>
              <w:t>0.05)</w:t>
            </w:r>
          </w:p>
        </w:tc>
        <w:tc>
          <w:tcPr>
            <w:tcW w:w="2552" w:type="dxa"/>
            <w:gridSpan w:val="2"/>
            <w:shd w:val="clear" w:color="auto" w:fill="FFFFFF" w:themeFill="background1"/>
            <w:vAlign w:val="bottom"/>
          </w:tcPr>
          <w:p w14:paraId="2EC965E8" w14:textId="72237DA1" w:rsidR="005A0D92" w:rsidRPr="003408DA" w:rsidRDefault="005A0D92" w:rsidP="005A0D92">
            <w:pPr>
              <w:adjustRightInd w:val="0"/>
              <w:spacing w:line="240" w:lineRule="auto"/>
              <w:contextualSpacing/>
              <w:jc w:val="center"/>
              <w:rPr>
                <w:color w:val="000000"/>
              </w:rPr>
            </w:pPr>
            <w:r>
              <w:rPr>
                <w:rFonts w:eastAsia="Times New Roman" w:cs="Times New Roman"/>
              </w:rPr>
              <w:t>0.01 (-0.03</w:t>
            </w:r>
            <w:r w:rsidR="00AD1AB7">
              <w:rPr>
                <w:rFonts w:eastAsia="Times New Roman" w:cs="Times New Roman"/>
              </w:rPr>
              <w:t xml:space="preserve">, </w:t>
            </w:r>
            <w:r>
              <w:rPr>
                <w:rFonts w:eastAsia="Times New Roman" w:cs="Times New Roman"/>
              </w:rPr>
              <w:t>0.04)</w:t>
            </w:r>
          </w:p>
        </w:tc>
      </w:tr>
      <w:tr w:rsidR="005A0D92" w:rsidRPr="00CB3AAF" w14:paraId="485B5A4C" w14:textId="77777777" w:rsidTr="0080453A">
        <w:trPr>
          <w:cantSplit/>
          <w:trHeight w:hRule="exact" w:val="300"/>
        </w:trPr>
        <w:tc>
          <w:tcPr>
            <w:tcW w:w="3510" w:type="dxa"/>
            <w:shd w:val="clear" w:color="auto" w:fill="FFFFFF" w:themeFill="background1"/>
            <w:tcMar>
              <w:left w:w="60" w:type="dxa"/>
              <w:right w:w="60" w:type="dxa"/>
            </w:tcMar>
            <w:vAlign w:val="center"/>
          </w:tcPr>
          <w:p w14:paraId="526696BC" w14:textId="77777777" w:rsidR="005A0D92" w:rsidRPr="00CB3AAF" w:rsidRDefault="005A0D92" w:rsidP="005A0D92">
            <w:pPr>
              <w:adjustRightInd w:val="0"/>
              <w:spacing w:line="240" w:lineRule="auto"/>
              <w:contextualSpacing/>
              <w:rPr>
                <w:color w:val="000000"/>
              </w:rPr>
            </w:pPr>
            <w:r w:rsidRPr="00CB3AAF">
              <w:rPr>
                <w:color w:val="000000"/>
              </w:rPr>
              <w:t xml:space="preserve">    Diabetes</w:t>
            </w:r>
          </w:p>
        </w:tc>
        <w:tc>
          <w:tcPr>
            <w:tcW w:w="1350" w:type="dxa"/>
            <w:shd w:val="clear" w:color="auto" w:fill="FFFFFF" w:themeFill="background1"/>
            <w:vAlign w:val="center"/>
          </w:tcPr>
          <w:p w14:paraId="44B19C1D"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6CBEDB00" w14:textId="0F16F6A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0.97 (0.87</w:t>
            </w:r>
            <w:r w:rsidR="00AD1AB7">
              <w:rPr>
                <w:rFonts w:eastAsia="Times New Roman" w:cs="Times New Roman"/>
              </w:rPr>
              <w:t xml:space="preserve">, </w:t>
            </w:r>
            <w:r>
              <w:rPr>
                <w:rFonts w:eastAsia="Times New Roman" w:cs="Times New Roman"/>
              </w:rPr>
              <w:t>1.08)</w:t>
            </w:r>
          </w:p>
        </w:tc>
        <w:tc>
          <w:tcPr>
            <w:tcW w:w="2835" w:type="dxa"/>
            <w:shd w:val="clear" w:color="auto" w:fill="FFFFFF" w:themeFill="background1"/>
            <w:vAlign w:val="bottom"/>
          </w:tcPr>
          <w:p w14:paraId="70E4805D" w14:textId="55338DF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1.03 (0.94</w:t>
            </w:r>
            <w:r w:rsidR="00AD1AB7">
              <w:rPr>
                <w:rFonts w:eastAsia="Times New Roman" w:cs="Times New Roman"/>
              </w:rPr>
              <w:t xml:space="preserve">, </w:t>
            </w:r>
            <w:r>
              <w:rPr>
                <w:rFonts w:eastAsia="Times New Roman" w:cs="Times New Roman"/>
              </w:rPr>
              <w:t>1.14)</w:t>
            </w:r>
          </w:p>
        </w:tc>
        <w:tc>
          <w:tcPr>
            <w:tcW w:w="2552" w:type="dxa"/>
            <w:gridSpan w:val="2"/>
            <w:shd w:val="clear" w:color="auto" w:fill="FFFFFF" w:themeFill="background1"/>
            <w:vAlign w:val="bottom"/>
          </w:tcPr>
          <w:p w14:paraId="091D693F" w14:textId="33A8182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(0.91</w:t>
            </w:r>
            <w:r w:rsidR="00AD1AB7">
              <w:rPr>
                <w:rFonts w:eastAsia="Times New Roman" w:cs="Times New Roman"/>
              </w:rPr>
              <w:t xml:space="preserve">, </w:t>
            </w:r>
            <w:r>
              <w:rPr>
                <w:rFonts w:eastAsia="Times New Roman" w:cs="Times New Roman"/>
              </w:rPr>
              <w:t>1.11)</w:t>
            </w:r>
          </w:p>
        </w:tc>
      </w:tr>
      <w:tr w:rsidR="005A0D92" w:rsidRPr="00CB3AAF" w14:paraId="3B8E1F54" w14:textId="77777777" w:rsidTr="0080453A">
        <w:trPr>
          <w:cantSplit/>
          <w:trHeight w:hRule="exact" w:val="300"/>
        </w:trPr>
        <w:tc>
          <w:tcPr>
            <w:tcW w:w="3510" w:type="dxa"/>
            <w:shd w:val="clear" w:color="auto" w:fill="FFFFFF" w:themeFill="background1"/>
            <w:tcMar>
              <w:left w:w="60" w:type="dxa"/>
              <w:right w:w="60" w:type="dxa"/>
            </w:tcMar>
            <w:vAlign w:val="center"/>
          </w:tcPr>
          <w:p w14:paraId="73A3E93A" w14:textId="77777777" w:rsidR="005A0D92" w:rsidRPr="00CB3AAF" w:rsidRDefault="005A0D92" w:rsidP="005A0D92">
            <w:pPr>
              <w:adjustRightInd w:val="0"/>
              <w:spacing w:line="240" w:lineRule="auto"/>
              <w:contextualSpacing/>
              <w:rPr>
                <w:color w:val="000000"/>
              </w:rPr>
            </w:pPr>
            <w:r w:rsidRPr="00CB3AAF">
              <w:rPr>
                <w:color w:val="000000"/>
              </w:rPr>
              <w:t xml:space="preserve">    Hypertension</w:t>
            </w:r>
          </w:p>
        </w:tc>
        <w:tc>
          <w:tcPr>
            <w:tcW w:w="1350" w:type="dxa"/>
            <w:shd w:val="clear" w:color="auto" w:fill="FFFFFF" w:themeFill="background1"/>
            <w:vAlign w:val="center"/>
          </w:tcPr>
          <w:p w14:paraId="72374B2E"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4E4C2051" w14:textId="4AA8815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0.99 (0.93</w:t>
            </w:r>
            <w:r w:rsidR="00AD1AB7">
              <w:rPr>
                <w:rFonts w:eastAsia="Times New Roman" w:cs="Times New Roman"/>
              </w:rPr>
              <w:t xml:space="preserve">, </w:t>
            </w:r>
            <w:r>
              <w:rPr>
                <w:rFonts w:eastAsia="Times New Roman" w:cs="Times New Roman"/>
              </w:rPr>
              <w:t>1.06)</w:t>
            </w:r>
          </w:p>
        </w:tc>
        <w:tc>
          <w:tcPr>
            <w:tcW w:w="2835" w:type="dxa"/>
            <w:shd w:val="clear" w:color="auto" w:fill="FFFFFF" w:themeFill="background1"/>
            <w:vAlign w:val="bottom"/>
          </w:tcPr>
          <w:p w14:paraId="59809FF6" w14:textId="2DB10E4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(0.95</w:t>
            </w:r>
            <w:r w:rsidR="00AD1AB7">
              <w:rPr>
                <w:rFonts w:eastAsia="Times New Roman" w:cs="Times New Roman"/>
              </w:rPr>
              <w:t xml:space="preserve">, </w:t>
            </w:r>
            <w:r>
              <w:rPr>
                <w:rFonts w:eastAsia="Times New Roman" w:cs="Times New Roman"/>
              </w:rPr>
              <w:t>1.07)</w:t>
            </w:r>
          </w:p>
        </w:tc>
        <w:tc>
          <w:tcPr>
            <w:tcW w:w="2552" w:type="dxa"/>
            <w:gridSpan w:val="2"/>
            <w:shd w:val="clear" w:color="auto" w:fill="FFFFFF" w:themeFill="background1"/>
            <w:vAlign w:val="bottom"/>
          </w:tcPr>
          <w:p w14:paraId="368586B8" w14:textId="1E894A6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(0.95</w:t>
            </w:r>
            <w:r w:rsidR="00AD1AB7">
              <w:rPr>
                <w:rFonts w:eastAsia="Times New Roman" w:cs="Times New Roman"/>
              </w:rPr>
              <w:t xml:space="preserve">, </w:t>
            </w:r>
            <w:r>
              <w:rPr>
                <w:rFonts w:eastAsia="Times New Roman" w:cs="Times New Roman"/>
              </w:rPr>
              <w:t>1.08)</w:t>
            </w:r>
          </w:p>
        </w:tc>
      </w:tr>
      <w:tr w:rsidR="005A0D92" w:rsidRPr="00CB3AAF" w14:paraId="12535CEA" w14:textId="77777777" w:rsidTr="0080453A">
        <w:trPr>
          <w:cantSplit/>
          <w:trHeight w:hRule="exact" w:val="300"/>
        </w:trPr>
        <w:tc>
          <w:tcPr>
            <w:tcW w:w="3510" w:type="dxa"/>
            <w:shd w:val="clear" w:color="auto" w:fill="FFFFFF" w:themeFill="background1"/>
            <w:tcMar>
              <w:left w:w="60" w:type="dxa"/>
              <w:right w:w="60" w:type="dxa"/>
            </w:tcMar>
            <w:vAlign w:val="center"/>
          </w:tcPr>
          <w:p w14:paraId="5654B53A" w14:textId="77777777" w:rsidR="005A0D92" w:rsidRPr="00CB3AAF" w:rsidRDefault="005A0D92" w:rsidP="005A0D92">
            <w:pPr>
              <w:adjustRightInd w:val="0"/>
              <w:spacing w:line="240" w:lineRule="auto"/>
              <w:contextualSpacing/>
              <w:rPr>
                <w:color w:val="000000"/>
              </w:rPr>
            </w:pPr>
            <w:r w:rsidRPr="00CB3AAF">
              <w:rPr>
                <w:color w:val="000000"/>
              </w:rPr>
              <w:t xml:space="preserve">    Stroke</w:t>
            </w:r>
          </w:p>
        </w:tc>
        <w:tc>
          <w:tcPr>
            <w:tcW w:w="1350" w:type="dxa"/>
            <w:shd w:val="clear" w:color="auto" w:fill="FFFFFF" w:themeFill="background1"/>
            <w:vAlign w:val="center"/>
          </w:tcPr>
          <w:p w14:paraId="0AB95880"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384E598" w14:textId="32165AD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0.88 (0.75</w:t>
            </w:r>
            <w:r w:rsidR="00AD1AB7">
              <w:rPr>
                <w:rFonts w:eastAsia="Times New Roman" w:cs="Times New Roman"/>
              </w:rPr>
              <w:t xml:space="preserve">, </w:t>
            </w:r>
            <w:r>
              <w:rPr>
                <w:rFonts w:eastAsia="Times New Roman" w:cs="Times New Roman"/>
              </w:rPr>
              <w:t>1.05)</w:t>
            </w:r>
          </w:p>
        </w:tc>
        <w:tc>
          <w:tcPr>
            <w:tcW w:w="2835" w:type="dxa"/>
            <w:shd w:val="clear" w:color="auto" w:fill="FFFFFF" w:themeFill="background1"/>
            <w:vAlign w:val="bottom"/>
          </w:tcPr>
          <w:p w14:paraId="1C68A973" w14:textId="3CE89A2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(0.87</w:t>
            </w:r>
            <w:r w:rsidR="00AD1AB7">
              <w:rPr>
                <w:rFonts w:eastAsia="Times New Roman" w:cs="Times New Roman"/>
              </w:rPr>
              <w:t xml:space="preserve">, </w:t>
            </w:r>
            <w:r>
              <w:rPr>
                <w:rFonts w:eastAsia="Times New Roman" w:cs="Times New Roman"/>
              </w:rPr>
              <w:t>1.15)</w:t>
            </w:r>
          </w:p>
        </w:tc>
        <w:tc>
          <w:tcPr>
            <w:tcW w:w="2552" w:type="dxa"/>
            <w:gridSpan w:val="2"/>
            <w:shd w:val="clear" w:color="auto" w:fill="FFFFFF" w:themeFill="background1"/>
            <w:vAlign w:val="bottom"/>
          </w:tcPr>
          <w:p w14:paraId="76396136" w14:textId="2F8FED9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0.94 (0.81</w:t>
            </w:r>
            <w:r w:rsidR="00AD1AB7">
              <w:rPr>
                <w:rFonts w:eastAsia="Times New Roman" w:cs="Times New Roman"/>
              </w:rPr>
              <w:t xml:space="preserve">, </w:t>
            </w:r>
            <w:r>
              <w:rPr>
                <w:rFonts w:eastAsia="Times New Roman" w:cs="Times New Roman"/>
              </w:rPr>
              <w:t>1.09)</w:t>
            </w:r>
          </w:p>
        </w:tc>
      </w:tr>
      <w:tr w:rsidR="005A0D92" w:rsidRPr="00CB3AAF" w14:paraId="49224457" w14:textId="77777777" w:rsidTr="0080453A">
        <w:trPr>
          <w:cantSplit/>
          <w:trHeight w:hRule="exact" w:val="300"/>
        </w:trPr>
        <w:tc>
          <w:tcPr>
            <w:tcW w:w="3510" w:type="dxa"/>
            <w:shd w:val="clear" w:color="auto" w:fill="FFFFFF" w:themeFill="background1"/>
            <w:tcMar>
              <w:left w:w="60" w:type="dxa"/>
              <w:right w:w="60" w:type="dxa"/>
            </w:tcMar>
            <w:vAlign w:val="center"/>
          </w:tcPr>
          <w:p w14:paraId="23204012" w14:textId="77777777" w:rsidR="005A0D92" w:rsidRPr="00CB3AAF" w:rsidRDefault="005A0D92" w:rsidP="005A0D92">
            <w:pPr>
              <w:adjustRightInd w:val="0"/>
              <w:spacing w:line="240" w:lineRule="auto"/>
              <w:contextualSpacing/>
              <w:rPr>
                <w:color w:val="000000"/>
              </w:rPr>
            </w:pPr>
            <w:r w:rsidRPr="00CB3AAF">
              <w:rPr>
                <w:color w:val="000000"/>
              </w:rPr>
              <w:t xml:space="preserve">    Cancer</w:t>
            </w:r>
          </w:p>
        </w:tc>
        <w:tc>
          <w:tcPr>
            <w:tcW w:w="1350" w:type="dxa"/>
            <w:shd w:val="clear" w:color="auto" w:fill="FFFFFF" w:themeFill="background1"/>
            <w:vAlign w:val="center"/>
          </w:tcPr>
          <w:p w14:paraId="2746BBD2"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FA0337D" w14:textId="32B4AB8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1.03 (0.92</w:t>
            </w:r>
            <w:r w:rsidR="00AD1AB7">
              <w:rPr>
                <w:rFonts w:eastAsia="Times New Roman" w:cs="Times New Roman"/>
              </w:rPr>
              <w:t xml:space="preserve">, </w:t>
            </w:r>
            <w:r>
              <w:rPr>
                <w:rFonts w:eastAsia="Times New Roman" w:cs="Times New Roman"/>
              </w:rPr>
              <w:t>1.16)</w:t>
            </w:r>
          </w:p>
        </w:tc>
        <w:tc>
          <w:tcPr>
            <w:tcW w:w="2835" w:type="dxa"/>
            <w:shd w:val="clear" w:color="auto" w:fill="FFFFFF" w:themeFill="background1"/>
            <w:vAlign w:val="bottom"/>
          </w:tcPr>
          <w:p w14:paraId="1FE43833" w14:textId="0E1A4D1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1.07 (0.96</w:t>
            </w:r>
            <w:r w:rsidR="00AD1AB7">
              <w:rPr>
                <w:rFonts w:eastAsia="Times New Roman" w:cs="Times New Roman"/>
              </w:rPr>
              <w:t xml:space="preserve">, </w:t>
            </w:r>
            <w:r>
              <w:rPr>
                <w:rFonts w:eastAsia="Times New Roman" w:cs="Times New Roman"/>
              </w:rPr>
              <w:t>1.20)</w:t>
            </w:r>
          </w:p>
        </w:tc>
        <w:tc>
          <w:tcPr>
            <w:tcW w:w="2552" w:type="dxa"/>
            <w:gridSpan w:val="2"/>
            <w:shd w:val="clear" w:color="auto" w:fill="FFFFFF" w:themeFill="background1"/>
            <w:vAlign w:val="bottom"/>
          </w:tcPr>
          <w:p w14:paraId="114CC4B0" w14:textId="41339AA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1.05 (0.93</w:t>
            </w:r>
            <w:r w:rsidR="00AD1AB7">
              <w:rPr>
                <w:rFonts w:eastAsia="Times New Roman" w:cs="Times New Roman"/>
              </w:rPr>
              <w:t xml:space="preserve">, </w:t>
            </w:r>
            <w:r>
              <w:rPr>
                <w:rFonts w:eastAsia="Times New Roman" w:cs="Times New Roman"/>
              </w:rPr>
              <w:t>1.19)</w:t>
            </w:r>
          </w:p>
        </w:tc>
      </w:tr>
      <w:tr w:rsidR="005A0D92" w:rsidRPr="00CB3AAF" w14:paraId="05F15B45" w14:textId="77777777" w:rsidTr="0080453A">
        <w:trPr>
          <w:cantSplit/>
          <w:trHeight w:hRule="exact" w:val="300"/>
        </w:trPr>
        <w:tc>
          <w:tcPr>
            <w:tcW w:w="3510" w:type="dxa"/>
            <w:shd w:val="clear" w:color="auto" w:fill="FFFFFF" w:themeFill="background1"/>
            <w:tcMar>
              <w:left w:w="60" w:type="dxa"/>
              <w:right w:w="60" w:type="dxa"/>
            </w:tcMar>
            <w:vAlign w:val="center"/>
          </w:tcPr>
          <w:p w14:paraId="42A4A47B" w14:textId="77777777" w:rsidR="005A0D92" w:rsidRPr="00CB3AAF" w:rsidRDefault="005A0D92" w:rsidP="005A0D92">
            <w:pPr>
              <w:adjustRightInd w:val="0"/>
              <w:spacing w:line="240" w:lineRule="auto"/>
              <w:contextualSpacing/>
              <w:rPr>
                <w:color w:val="000000"/>
              </w:rPr>
            </w:pPr>
            <w:r w:rsidRPr="00CB3AAF">
              <w:rPr>
                <w:color w:val="000000"/>
              </w:rPr>
              <w:t xml:space="preserve">    Heart disease</w:t>
            </w:r>
          </w:p>
        </w:tc>
        <w:tc>
          <w:tcPr>
            <w:tcW w:w="1350" w:type="dxa"/>
            <w:shd w:val="clear" w:color="auto" w:fill="FFFFFF" w:themeFill="background1"/>
            <w:vAlign w:val="center"/>
          </w:tcPr>
          <w:p w14:paraId="4146EB95"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8C8985B" w14:textId="53E0869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(0.92</w:t>
            </w:r>
            <w:r w:rsidR="00AD1AB7">
              <w:rPr>
                <w:rFonts w:eastAsia="Times New Roman" w:cs="Times New Roman"/>
              </w:rPr>
              <w:t xml:space="preserve">, </w:t>
            </w:r>
            <w:r>
              <w:rPr>
                <w:rFonts w:eastAsia="Times New Roman" w:cs="Times New Roman"/>
              </w:rPr>
              <w:t>1.12)</w:t>
            </w:r>
          </w:p>
        </w:tc>
        <w:tc>
          <w:tcPr>
            <w:tcW w:w="2835" w:type="dxa"/>
            <w:shd w:val="clear" w:color="auto" w:fill="FFFFFF" w:themeFill="background1"/>
            <w:vAlign w:val="bottom"/>
          </w:tcPr>
          <w:p w14:paraId="2289C41C" w14:textId="37404A2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0.99 (0.90</w:t>
            </w:r>
            <w:r w:rsidR="00AD1AB7">
              <w:rPr>
                <w:rFonts w:eastAsia="Times New Roman" w:cs="Times New Roman"/>
              </w:rPr>
              <w:t xml:space="preserve">, </w:t>
            </w:r>
            <w:r>
              <w:rPr>
                <w:rFonts w:eastAsia="Times New Roman" w:cs="Times New Roman"/>
              </w:rPr>
              <w:t>1.08)</w:t>
            </w:r>
          </w:p>
        </w:tc>
        <w:tc>
          <w:tcPr>
            <w:tcW w:w="2552" w:type="dxa"/>
            <w:gridSpan w:val="2"/>
            <w:shd w:val="clear" w:color="auto" w:fill="FFFFFF" w:themeFill="background1"/>
            <w:vAlign w:val="bottom"/>
          </w:tcPr>
          <w:p w14:paraId="1A3532FA" w14:textId="5C369B5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(0.91</w:t>
            </w:r>
            <w:r w:rsidR="00AD1AB7">
              <w:rPr>
                <w:rFonts w:eastAsia="Times New Roman" w:cs="Times New Roman"/>
              </w:rPr>
              <w:t xml:space="preserve">, </w:t>
            </w:r>
            <w:r>
              <w:rPr>
                <w:rFonts w:eastAsia="Times New Roman" w:cs="Times New Roman"/>
              </w:rPr>
              <w:t>1.10)</w:t>
            </w:r>
          </w:p>
        </w:tc>
      </w:tr>
      <w:tr w:rsidR="005A0D92" w:rsidRPr="00CB3AAF" w14:paraId="66E7D208" w14:textId="77777777" w:rsidTr="0080453A">
        <w:trPr>
          <w:cantSplit/>
          <w:trHeight w:hRule="exact" w:val="300"/>
        </w:trPr>
        <w:tc>
          <w:tcPr>
            <w:tcW w:w="3510" w:type="dxa"/>
            <w:shd w:val="clear" w:color="auto" w:fill="FFFFFF" w:themeFill="background1"/>
            <w:tcMar>
              <w:left w:w="60" w:type="dxa"/>
              <w:right w:w="60" w:type="dxa"/>
            </w:tcMar>
            <w:vAlign w:val="center"/>
          </w:tcPr>
          <w:p w14:paraId="17470D42" w14:textId="77777777" w:rsidR="005A0D92" w:rsidRPr="00CB3AAF" w:rsidRDefault="005A0D92" w:rsidP="005A0D92">
            <w:pPr>
              <w:adjustRightInd w:val="0"/>
              <w:spacing w:line="240" w:lineRule="auto"/>
              <w:contextualSpacing/>
              <w:rPr>
                <w:color w:val="000000"/>
              </w:rPr>
            </w:pPr>
            <w:r w:rsidRPr="00CB3AAF">
              <w:rPr>
                <w:color w:val="000000"/>
              </w:rPr>
              <w:t xml:space="preserve">    Lung disease</w:t>
            </w:r>
          </w:p>
        </w:tc>
        <w:tc>
          <w:tcPr>
            <w:tcW w:w="1350" w:type="dxa"/>
            <w:shd w:val="clear" w:color="auto" w:fill="FFFFFF" w:themeFill="background1"/>
            <w:vAlign w:val="center"/>
          </w:tcPr>
          <w:p w14:paraId="1BD45061"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3B1C63F1" w14:textId="35D9EC1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0.96 (0.82</w:t>
            </w:r>
            <w:r w:rsidR="00AD1AB7">
              <w:rPr>
                <w:rFonts w:eastAsia="Times New Roman" w:cs="Times New Roman"/>
              </w:rPr>
              <w:t xml:space="preserve">, </w:t>
            </w:r>
            <w:r>
              <w:rPr>
                <w:rFonts w:eastAsia="Times New Roman" w:cs="Times New Roman"/>
              </w:rPr>
              <w:t>1.12)</w:t>
            </w:r>
          </w:p>
        </w:tc>
        <w:tc>
          <w:tcPr>
            <w:tcW w:w="2835" w:type="dxa"/>
            <w:shd w:val="clear" w:color="auto" w:fill="FFFFFF" w:themeFill="background1"/>
            <w:vAlign w:val="bottom"/>
          </w:tcPr>
          <w:p w14:paraId="4B32F210" w14:textId="77A70A8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0.99 (0.86</w:t>
            </w:r>
            <w:r w:rsidR="00AD1AB7">
              <w:rPr>
                <w:rFonts w:eastAsia="Times New Roman" w:cs="Times New Roman"/>
              </w:rPr>
              <w:t xml:space="preserve">, </w:t>
            </w:r>
            <w:r>
              <w:rPr>
                <w:rFonts w:eastAsia="Times New Roman" w:cs="Times New Roman"/>
              </w:rPr>
              <w:t>1.15)</w:t>
            </w:r>
          </w:p>
        </w:tc>
        <w:tc>
          <w:tcPr>
            <w:tcW w:w="2552" w:type="dxa"/>
            <w:gridSpan w:val="2"/>
            <w:shd w:val="clear" w:color="auto" w:fill="FFFFFF" w:themeFill="background1"/>
            <w:vAlign w:val="bottom"/>
          </w:tcPr>
          <w:p w14:paraId="7C7D1DA9" w14:textId="44D1DD3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1.05 (0.92</w:t>
            </w:r>
            <w:r w:rsidR="00AD1AB7">
              <w:rPr>
                <w:rFonts w:eastAsia="Times New Roman" w:cs="Times New Roman"/>
              </w:rPr>
              <w:t xml:space="preserve">, </w:t>
            </w:r>
            <w:r>
              <w:rPr>
                <w:rFonts w:eastAsia="Times New Roman" w:cs="Times New Roman"/>
              </w:rPr>
              <w:t>1.21)</w:t>
            </w:r>
          </w:p>
        </w:tc>
      </w:tr>
      <w:tr w:rsidR="005A0D92" w:rsidRPr="00CB3AAF" w14:paraId="698F9338" w14:textId="77777777" w:rsidTr="0080453A">
        <w:trPr>
          <w:cantSplit/>
          <w:trHeight w:hRule="exact" w:val="300"/>
        </w:trPr>
        <w:tc>
          <w:tcPr>
            <w:tcW w:w="3510" w:type="dxa"/>
            <w:shd w:val="clear" w:color="auto" w:fill="FFFFFF" w:themeFill="background1"/>
            <w:tcMar>
              <w:left w:w="60" w:type="dxa"/>
              <w:right w:w="60" w:type="dxa"/>
            </w:tcMar>
            <w:vAlign w:val="center"/>
          </w:tcPr>
          <w:p w14:paraId="66715DA3" w14:textId="77777777" w:rsidR="005A0D92" w:rsidRPr="00CB3AAF" w:rsidRDefault="005A0D92" w:rsidP="005A0D92">
            <w:pPr>
              <w:adjustRightInd w:val="0"/>
              <w:spacing w:line="240" w:lineRule="auto"/>
              <w:contextualSpacing/>
              <w:rPr>
                <w:color w:val="000000"/>
              </w:rPr>
            </w:pPr>
            <w:r w:rsidRPr="00CB3AAF">
              <w:rPr>
                <w:color w:val="000000"/>
              </w:rPr>
              <w:t xml:space="preserve">    Arthritis</w:t>
            </w:r>
          </w:p>
        </w:tc>
        <w:tc>
          <w:tcPr>
            <w:tcW w:w="1350" w:type="dxa"/>
            <w:shd w:val="clear" w:color="auto" w:fill="FFFFFF" w:themeFill="background1"/>
            <w:vAlign w:val="center"/>
          </w:tcPr>
          <w:p w14:paraId="2622232A"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6ABB9C9" w14:textId="0FC7D28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1.02 (0.96</w:t>
            </w:r>
            <w:r w:rsidR="00AD1AB7">
              <w:rPr>
                <w:rFonts w:eastAsia="Times New Roman" w:cs="Times New Roman"/>
              </w:rPr>
              <w:t xml:space="preserve">, </w:t>
            </w:r>
            <w:r>
              <w:rPr>
                <w:rFonts w:eastAsia="Times New Roman" w:cs="Times New Roman"/>
              </w:rPr>
              <w:t>1.09)</w:t>
            </w:r>
          </w:p>
        </w:tc>
        <w:tc>
          <w:tcPr>
            <w:tcW w:w="2835" w:type="dxa"/>
            <w:shd w:val="clear" w:color="auto" w:fill="FFFFFF" w:themeFill="background1"/>
            <w:vAlign w:val="bottom"/>
          </w:tcPr>
          <w:p w14:paraId="0502F7FD" w14:textId="77EAAC5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(0.95</w:t>
            </w:r>
            <w:r w:rsidR="00AD1AB7">
              <w:rPr>
                <w:rFonts w:eastAsia="Times New Roman" w:cs="Times New Roman"/>
              </w:rPr>
              <w:t xml:space="preserve">, </w:t>
            </w:r>
            <w:r>
              <w:rPr>
                <w:rFonts w:eastAsia="Times New Roman" w:cs="Times New Roman"/>
              </w:rPr>
              <w:t>1.07)</w:t>
            </w:r>
          </w:p>
        </w:tc>
        <w:tc>
          <w:tcPr>
            <w:tcW w:w="2552" w:type="dxa"/>
            <w:gridSpan w:val="2"/>
            <w:shd w:val="clear" w:color="auto" w:fill="FFFFFF" w:themeFill="background1"/>
            <w:vAlign w:val="bottom"/>
          </w:tcPr>
          <w:p w14:paraId="5DF05F94" w14:textId="7CCF64C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0.99 (0.93</w:t>
            </w:r>
            <w:r w:rsidR="00AD1AB7">
              <w:rPr>
                <w:rFonts w:eastAsia="Times New Roman" w:cs="Times New Roman"/>
              </w:rPr>
              <w:t xml:space="preserve">, </w:t>
            </w:r>
            <w:r>
              <w:rPr>
                <w:rFonts w:eastAsia="Times New Roman" w:cs="Times New Roman"/>
              </w:rPr>
              <w:t>1.05)</w:t>
            </w:r>
          </w:p>
        </w:tc>
      </w:tr>
      <w:tr w:rsidR="005A0D92" w:rsidRPr="00CB3AAF" w14:paraId="6C4ED324" w14:textId="77777777" w:rsidTr="0080453A">
        <w:trPr>
          <w:cantSplit/>
          <w:trHeight w:hRule="exact" w:val="300"/>
        </w:trPr>
        <w:tc>
          <w:tcPr>
            <w:tcW w:w="3510" w:type="dxa"/>
            <w:shd w:val="clear" w:color="auto" w:fill="FFFFFF" w:themeFill="background1"/>
            <w:tcMar>
              <w:left w:w="60" w:type="dxa"/>
              <w:right w:w="60" w:type="dxa"/>
            </w:tcMar>
            <w:vAlign w:val="center"/>
          </w:tcPr>
          <w:p w14:paraId="440FBF1C" w14:textId="77777777" w:rsidR="005A0D92" w:rsidRPr="00CB3AAF" w:rsidRDefault="005A0D92" w:rsidP="005A0D92">
            <w:pPr>
              <w:adjustRightInd w:val="0"/>
              <w:spacing w:line="240" w:lineRule="auto"/>
              <w:contextualSpacing/>
              <w:rPr>
                <w:color w:val="000000"/>
              </w:rPr>
            </w:pPr>
            <w:r w:rsidRPr="00CB3AAF">
              <w:rPr>
                <w:color w:val="000000"/>
              </w:rPr>
              <w:t xml:space="preserve">    Overweight/obesity</w:t>
            </w:r>
          </w:p>
        </w:tc>
        <w:tc>
          <w:tcPr>
            <w:tcW w:w="1350" w:type="dxa"/>
            <w:shd w:val="clear" w:color="auto" w:fill="FFFFFF" w:themeFill="background1"/>
            <w:vAlign w:val="center"/>
          </w:tcPr>
          <w:p w14:paraId="2B236100"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74D0FF3" w14:textId="6FCD9E0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0.99 (0.93</w:t>
            </w:r>
            <w:r w:rsidR="00AD1AB7">
              <w:rPr>
                <w:rFonts w:eastAsia="Times New Roman" w:cs="Times New Roman"/>
              </w:rPr>
              <w:t xml:space="preserve">, </w:t>
            </w:r>
            <w:r>
              <w:rPr>
                <w:rFonts w:eastAsia="Times New Roman" w:cs="Times New Roman"/>
              </w:rPr>
              <w:t>1.06)</w:t>
            </w:r>
          </w:p>
        </w:tc>
        <w:tc>
          <w:tcPr>
            <w:tcW w:w="2835" w:type="dxa"/>
            <w:shd w:val="clear" w:color="auto" w:fill="FFFFFF" w:themeFill="background1"/>
            <w:vAlign w:val="bottom"/>
          </w:tcPr>
          <w:p w14:paraId="326993AD" w14:textId="00CED0E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0.99 (0.93</w:t>
            </w:r>
            <w:r w:rsidR="00AD1AB7">
              <w:rPr>
                <w:rFonts w:eastAsia="Times New Roman" w:cs="Times New Roman"/>
              </w:rPr>
              <w:t xml:space="preserve">, </w:t>
            </w:r>
            <w:r>
              <w:rPr>
                <w:rFonts w:eastAsia="Times New Roman" w:cs="Times New Roman"/>
              </w:rPr>
              <w:t>1.05)</w:t>
            </w:r>
          </w:p>
        </w:tc>
        <w:tc>
          <w:tcPr>
            <w:tcW w:w="2552" w:type="dxa"/>
            <w:gridSpan w:val="2"/>
            <w:shd w:val="clear" w:color="auto" w:fill="FFFFFF" w:themeFill="background1"/>
            <w:vAlign w:val="bottom"/>
          </w:tcPr>
          <w:p w14:paraId="175328BF" w14:textId="214CF76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(0.94</w:t>
            </w:r>
            <w:r w:rsidR="00AD1AB7">
              <w:rPr>
                <w:rFonts w:eastAsia="Times New Roman" w:cs="Times New Roman"/>
              </w:rPr>
              <w:t xml:space="preserve">, </w:t>
            </w:r>
            <w:r>
              <w:rPr>
                <w:rFonts w:eastAsia="Times New Roman" w:cs="Times New Roman"/>
              </w:rPr>
              <w:t>1.06)</w:t>
            </w:r>
          </w:p>
        </w:tc>
      </w:tr>
      <w:tr w:rsidR="005A0D92" w:rsidRPr="00CB3AAF" w14:paraId="23755F29" w14:textId="77777777" w:rsidTr="0080453A">
        <w:trPr>
          <w:cantSplit/>
          <w:trHeight w:hRule="exact" w:val="300"/>
        </w:trPr>
        <w:tc>
          <w:tcPr>
            <w:tcW w:w="3510" w:type="dxa"/>
            <w:shd w:val="clear" w:color="auto" w:fill="FFFFFF" w:themeFill="background1"/>
            <w:tcMar>
              <w:left w:w="60" w:type="dxa"/>
              <w:right w:w="60" w:type="dxa"/>
            </w:tcMar>
            <w:vAlign w:val="center"/>
          </w:tcPr>
          <w:p w14:paraId="27070F48" w14:textId="77777777" w:rsidR="005A0D92" w:rsidRPr="00CB3AAF" w:rsidRDefault="005A0D92" w:rsidP="005A0D92">
            <w:pPr>
              <w:adjustRightInd w:val="0"/>
              <w:spacing w:line="240" w:lineRule="auto"/>
              <w:contextualSpacing/>
              <w:rPr>
                <w:color w:val="000000"/>
              </w:rPr>
            </w:pPr>
            <w:r w:rsidRPr="00CB3AAF">
              <w:rPr>
                <w:color w:val="000000"/>
              </w:rPr>
              <w:t xml:space="preserve">  Physical functioning limitations</w:t>
            </w:r>
          </w:p>
        </w:tc>
        <w:tc>
          <w:tcPr>
            <w:tcW w:w="1350" w:type="dxa"/>
            <w:shd w:val="clear" w:color="auto" w:fill="FFFFFF" w:themeFill="background1"/>
            <w:vAlign w:val="center"/>
          </w:tcPr>
          <w:p w14:paraId="54E1F2BB"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B29C4E6" w14:textId="7E9AD51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0.96 (0.86</w:t>
            </w:r>
            <w:r w:rsidR="00AD1AB7">
              <w:rPr>
                <w:rFonts w:eastAsia="Times New Roman" w:cs="Times New Roman"/>
              </w:rPr>
              <w:t xml:space="preserve">, </w:t>
            </w:r>
            <w:r>
              <w:rPr>
                <w:rFonts w:eastAsia="Times New Roman" w:cs="Times New Roman"/>
              </w:rPr>
              <w:t>1.07)</w:t>
            </w:r>
          </w:p>
        </w:tc>
        <w:tc>
          <w:tcPr>
            <w:tcW w:w="2835" w:type="dxa"/>
            <w:shd w:val="clear" w:color="auto" w:fill="FFFFFF" w:themeFill="background1"/>
            <w:vAlign w:val="bottom"/>
          </w:tcPr>
          <w:p w14:paraId="0C73AB03" w14:textId="2B98016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(0.91</w:t>
            </w:r>
            <w:r w:rsidR="00AD1AB7">
              <w:rPr>
                <w:rFonts w:eastAsia="Times New Roman" w:cs="Times New Roman"/>
              </w:rPr>
              <w:t xml:space="preserve">, </w:t>
            </w:r>
            <w:r>
              <w:rPr>
                <w:rFonts w:eastAsia="Times New Roman" w:cs="Times New Roman"/>
              </w:rPr>
              <w:t>1.10)</w:t>
            </w:r>
          </w:p>
        </w:tc>
        <w:tc>
          <w:tcPr>
            <w:tcW w:w="2552" w:type="dxa"/>
            <w:gridSpan w:val="2"/>
            <w:shd w:val="clear" w:color="auto" w:fill="FFFFFF" w:themeFill="background1"/>
            <w:vAlign w:val="bottom"/>
          </w:tcPr>
          <w:p w14:paraId="4C744484" w14:textId="5541121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0.95 (0.86</w:t>
            </w:r>
            <w:r w:rsidR="00AD1AB7">
              <w:rPr>
                <w:rFonts w:eastAsia="Times New Roman" w:cs="Times New Roman"/>
              </w:rPr>
              <w:t xml:space="preserve">, </w:t>
            </w:r>
            <w:r>
              <w:rPr>
                <w:rFonts w:eastAsia="Times New Roman" w:cs="Times New Roman"/>
              </w:rPr>
              <w:t>1.05)</w:t>
            </w:r>
          </w:p>
        </w:tc>
      </w:tr>
      <w:tr w:rsidR="005A0D92" w:rsidRPr="00CB3AAF" w14:paraId="67962C60" w14:textId="77777777" w:rsidTr="0080453A">
        <w:trPr>
          <w:cantSplit/>
          <w:trHeight w:hRule="exact" w:val="300"/>
        </w:trPr>
        <w:tc>
          <w:tcPr>
            <w:tcW w:w="3510" w:type="dxa"/>
            <w:shd w:val="clear" w:color="auto" w:fill="FFFFFF" w:themeFill="background1"/>
            <w:tcMar>
              <w:left w:w="60" w:type="dxa"/>
              <w:right w:w="60" w:type="dxa"/>
            </w:tcMar>
            <w:vAlign w:val="center"/>
          </w:tcPr>
          <w:p w14:paraId="68D06E40" w14:textId="77777777" w:rsidR="005A0D92" w:rsidRPr="00CB3AAF" w:rsidRDefault="005A0D92" w:rsidP="005A0D92">
            <w:pPr>
              <w:adjustRightInd w:val="0"/>
              <w:spacing w:line="240" w:lineRule="auto"/>
              <w:contextualSpacing/>
              <w:rPr>
                <w:color w:val="000000"/>
              </w:rPr>
            </w:pPr>
            <w:r w:rsidRPr="00CB3AAF">
              <w:rPr>
                <w:color w:val="000000"/>
              </w:rPr>
              <w:t xml:space="preserve">  Cognitive impairment</w:t>
            </w:r>
          </w:p>
        </w:tc>
        <w:tc>
          <w:tcPr>
            <w:tcW w:w="1350" w:type="dxa"/>
            <w:shd w:val="clear" w:color="auto" w:fill="FFFFFF" w:themeFill="background1"/>
            <w:vAlign w:val="center"/>
          </w:tcPr>
          <w:p w14:paraId="1F227C99"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912A9EA" w14:textId="2FD79D90"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0.93 (0.83</w:t>
            </w:r>
            <w:r w:rsidR="00AD1AB7">
              <w:rPr>
                <w:rFonts w:eastAsia="Times New Roman" w:cs="Times New Roman"/>
              </w:rPr>
              <w:t xml:space="preserve">, </w:t>
            </w:r>
            <w:r>
              <w:rPr>
                <w:rFonts w:eastAsia="Times New Roman" w:cs="Times New Roman"/>
              </w:rPr>
              <w:t>1.04)</w:t>
            </w:r>
          </w:p>
        </w:tc>
        <w:tc>
          <w:tcPr>
            <w:tcW w:w="2835" w:type="dxa"/>
            <w:shd w:val="clear" w:color="auto" w:fill="FFFFFF" w:themeFill="background1"/>
            <w:vAlign w:val="bottom"/>
          </w:tcPr>
          <w:p w14:paraId="2C0D2F8E" w14:textId="7189CDF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0.97 (0.88</w:t>
            </w:r>
            <w:r w:rsidR="00AD1AB7">
              <w:rPr>
                <w:rFonts w:eastAsia="Times New Roman" w:cs="Times New Roman"/>
              </w:rPr>
              <w:t xml:space="preserve">, </w:t>
            </w:r>
            <w:r>
              <w:rPr>
                <w:rFonts w:eastAsia="Times New Roman" w:cs="Times New Roman"/>
              </w:rPr>
              <w:t>1.07)</w:t>
            </w:r>
          </w:p>
        </w:tc>
        <w:tc>
          <w:tcPr>
            <w:tcW w:w="2552" w:type="dxa"/>
            <w:gridSpan w:val="2"/>
            <w:shd w:val="clear" w:color="auto" w:fill="FFFFFF" w:themeFill="background1"/>
            <w:vAlign w:val="bottom"/>
          </w:tcPr>
          <w:p w14:paraId="10E6213F" w14:textId="387366F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0.99 (0.89</w:t>
            </w:r>
            <w:r w:rsidR="00AD1AB7">
              <w:rPr>
                <w:rFonts w:eastAsia="Times New Roman" w:cs="Times New Roman"/>
              </w:rPr>
              <w:t xml:space="preserve">, </w:t>
            </w:r>
            <w:r>
              <w:rPr>
                <w:rFonts w:eastAsia="Times New Roman" w:cs="Times New Roman"/>
              </w:rPr>
              <w:t>1.10)</w:t>
            </w:r>
          </w:p>
        </w:tc>
      </w:tr>
      <w:tr w:rsidR="005A0D92" w:rsidRPr="00CB3AAF" w14:paraId="62D3311B" w14:textId="77777777" w:rsidTr="0080453A">
        <w:trPr>
          <w:cantSplit/>
          <w:trHeight w:hRule="exact" w:val="300"/>
        </w:trPr>
        <w:tc>
          <w:tcPr>
            <w:tcW w:w="3510" w:type="dxa"/>
            <w:shd w:val="clear" w:color="auto" w:fill="FFFFFF" w:themeFill="background1"/>
            <w:tcMar>
              <w:left w:w="60" w:type="dxa"/>
              <w:right w:w="60" w:type="dxa"/>
            </w:tcMar>
            <w:vAlign w:val="center"/>
          </w:tcPr>
          <w:p w14:paraId="07314B73" w14:textId="77777777" w:rsidR="005A0D92" w:rsidRPr="00CB3AAF" w:rsidRDefault="005A0D92" w:rsidP="005A0D92">
            <w:pPr>
              <w:adjustRightInd w:val="0"/>
              <w:spacing w:line="240" w:lineRule="auto"/>
              <w:contextualSpacing/>
              <w:rPr>
                <w:color w:val="000000"/>
              </w:rPr>
            </w:pPr>
            <w:r w:rsidRPr="00CB3AAF">
              <w:rPr>
                <w:color w:val="000000"/>
              </w:rPr>
              <w:t xml:space="preserve">  Chronic pain</w:t>
            </w:r>
          </w:p>
        </w:tc>
        <w:tc>
          <w:tcPr>
            <w:tcW w:w="1350" w:type="dxa"/>
            <w:shd w:val="clear" w:color="auto" w:fill="FFFFFF" w:themeFill="background1"/>
            <w:vAlign w:val="center"/>
          </w:tcPr>
          <w:p w14:paraId="092835D3"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66A59839" w14:textId="768035C0"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(0.93</w:t>
            </w:r>
            <w:r w:rsidR="00AD1AB7">
              <w:rPr>
                <w:rFonts w:eastAsia="Times New Roman" w:cs="Times New Roman"/>
              </w:rPr>
              <w:t xml:space="preserve">, </w:t>
            </w:r>
            <w:r>
              <w:rPr>
                <w:rFonts w:eastAsia="Times New Roman" w:cs="Times New Roman"/>
              </w:rPr>
              <w:t>1.11)</w:t>
            </w:r>
          </w:p>
        </w:tc>
        <w:tc>
          <w:tcPr>
            <w:tcW w:w="2835" w:type="dxa"/>
            <w:shd w:val="clear" w:color="auto" w:fill="FFFFFF" w:themeFill="background1"/>
            <w:vAlign w:val="bottom"/>
          </w:tcPr>
          <w:p w14:paraId="79CDA1DD" w14:textId="677B066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1.02 (0.94</w:t>
            </w:r>
            <w:r w:rsidR="00AD1AB7">
              <w:rPr>
                <w:rFonts w:eastAsia="Times New Roman" w:cs="Times New Roman"/>
              </w:rPr>
              <w:t xml:space="preserve">, </w:t>
            </w:r>
            <w:r>
              <w:rPr>
                <w:rFonts w:eastAsia="Times New Roman" w:cs="Times New Roman"/>
              </w:rPr>
              <w:t>1.11)</w:t>
            </w:r>
          </w:p>
        </w:tc>
        <w:tc>
          <w:tcPr>
            <w:tcW w:w="2552" w:type="dxa"/>
            <w:gridSpan w:val="2"/>
            <w:shd w:val="clear" w:color="auto" w:fill="FFFFFF" w:themeFill="background1"/>
            <w:vAlign w:val="bottom"/>
          </w:tcPr>
          <w:p w14:paraId="60C78F59" w14:textId="58C56BB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0.98 (0.90</w:t>
            </w:r>
            <w:r w:rsidR="00AD1AB7">
              <w:rPr>
                <w:rFonts w:eastAsia="Times New Roman" w:cs="Times New Roman"/>
              </w:rPr>
              <w:t xml:space="preserve">, </w:t>
            </w:r>
            <w:r>
              <w:rPr>
                <w:rFonts w:eastAsia="Times New Roman" w:cs="Times New Roman"/>
              </w:rPr>
              <w:t>1.06)</w:t>
            </w:r>
          </w:p>
        </w:tc>
      </w:tr>
      <w:tr w:rsidR="005A0D92" w:rsidRPr="00CB3AAF" w14:paraId="21F4D446" w14:textId="77777777" w:rsidTr="0080453A">
        <w:trPr>
          <w:cantSplit/>
          <w:trHeight w:hRule="exact" w:val="300"/>
        </w:trPr>
        <w:tc>
          <w:tcPr>
            <w:tcW w:w="3510" w:type="dxa"/>
            <w:shd w:val="clear" w:color="auto" w:fill="FFFFFF" w:themeFill="background1"/>
            <w:tcMar>
              <w:left w:w="60" w:type="dxa"/>
              <w:right w:w="60" w:type="dxa"/>
            </w:tcMar>
            <w:vAlign w:val="center"/>
          </w:tcPr>
          <w:p w14:paraId="5B0FC89A" w14:textId="77777777" w:rsidR="005A0D92" w:rsidRPr="00CB3AAF" w:rsidRDefault="005A0D92" w:rsidP="005A0D92">
            <w:pPr>
              <w:adjustRightInd w:val="0"/>
              <w:spacing w:line="240" w:lineRule="auto"/>
              <w:contextualSpacing/>
              <w:rPr>
                <w:color w:val="000000"/>
              </w:rPr>
            </w:pPr>
            <w:r w:rsidRPr="00CB3AAF">
              <w:rPr>
                <w:color w:val="000000"/>
              </w:rPr>
              <w:t xml:space="preserve">  Self-rated health</w:t>
            </w:r>
          </w:p>
        </w:tc>
        <w:tc>
          <w:tcPr>
            <w:tcW w:w="1350" w:type="dxa"/>
            <w:shd w:val="clear" w:color="auto" w:fill="FFFFFF" w:themeFill="background1"/>
            <w:vAlign w:val="center"/>
          </w:tcPr>
          <w:p w14:paraId="078F9616"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2A7D912D" w14:textId="1A88C3C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0.02 (-0.03</w:t>
            </w:r>
            <w:r w:rsidR="00AD1AB7">
              <w:rPr>
                <w:rFonts w:eastAsia="Times New Roman" w:cs="Times New Roman"/>
              </w:rPr>
              <w:t xml:space="preserve">, </w:t>
            </w:r>
            <w:r>
              <w:rPr>
                <w:rFonts w:eastAsia="Times New Roman" w:cs="Times New Roman"/>
              </w:rPr>
              <w:t>0.07)</w:t>
            </w:r>
          </w:p>
        </w:tc>
        <w:tc>
          <w:tcPr>
            <w:tcW w:w="2835" w:type="dxa"/>
            <w:shd w:val="clear" w:color="auto" w:fill="FFFFFF" w:themeFill="background1"/>
            <w:vAlign w:val="bottom"/>
          </w:tcPr>
          <w:p w14:paraId="2E373441" w14:textId="06A0D9C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0.01 (-0.04</w:t>
            </w:r>
            <w:r w:rsidR="00AD1AB7">
              <w:rPr>
                <w:rFonts w:eastAsia="Times New Roman" w:cs="Times New Roman"/>
              </w:rPr>
              <w:t xml:space="preserve">, </w:t>
            </w:r>
            <w:r>
              <w:rPr>
                <w:rFonts w:eastAsia="Times New Roman" w:cs="Times New Roman"/>
              </w:rPr>
              <w:t>0.06)</w:t>
            </w:r>
          </w:p>
        </w:tc>
        <w:tc>
          <w:tcPr>
            <w:tcW w:w="2552" w:type="dxa"/>
            <w:gridSpan w:val="2"/>
            <w:shd w:val="clear" w:color="auto" w:fill="FFFFFF" w:themeFill="background1"/>
            <w:vAlign w:val="bottom"/>
          </w:tcPr>
          <w:p w14:paraId="16DC7157" w14:textId="70052A4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0.07 (0.02</w:t>
            </w:r>
            <w:r w:rsidR="00AD1AB7">
              <w:rPr>
                <w:rFonts w:eastAsia="Times New Roman" w:cs="Times New Roman"/>
              </w:rPr>
              <w:t xml:space="preserve">, </w:t>
            </w:r>
            <w:proofErr w:type="gramStart"/>
            <w:r>
              <w:rPr>
                <w:rFonts w:eastAsia="Times New Roman" w:cs="Times New Roman"/>
              </w:rPr>
              <w:t>0.11)</w:t>
            </w:r>
            <w:r w:rsidR="00AD1AB7">
              <w:rPr>
                <w:rFonts w:eastAsia="Times New Roman" w:cs="Times New Roman"/>
              </w:rPr>
              <w:t>*</w:t>
            </w:r>
            <w:proofErr w:type="gramEnd"/>
            <w:r w:rsidR="00AD1AB7">
              <w:rPr>
                <w:rFonts w:eastAsia="Times New Roman" w:cs="Times New Roman"/>
              </w:rPr>
              <w:t>*</w:t>
            </w:r>
          </w:p>
        </w:tc>
      </w:tr>
      <w:tr w:rsidR="005A0D92" w:rsidRPr="00CB3AAF" w14:paraId="7CDAE94D" w14:textId="77777777" w:rsidTr="001A120A">
        <w:trPr>
          <w:cantSplit/>
          <w:trHeight w:hRule="exact" w:val="300"/>
        </w:trPr>
        <w:tc>
          <w:tcPr>
            <w:tcW w:w="3510" w:type="dxa"/>
            <w:shd w:val="clear" w:color="auto" w:fill="FFFFFF" w:themeFill="background1"/>
            <w:tcMar>
              <w:left w:w="60" w:type="dxa"/>
              <w:right w:w="60" w:type="dxa"/>
            </w:tcMar>
            <w:vAlign w:val="center"/>
          </w:tcPr>
          <w:p w14:paraId="488047B6" w14:textId="77777777" w:rsidR="005A0D92" w:rsidRPr="00CB3AAF" w:rsidRDefault="005A0D92" w:rsidP="005A0D92">
            <w:pPr>
              <w:adjustRightInd w:val="0"/>
              <w:spacing w:line="240" w:lineRule="auto"/>
              <w:contextualSpacing/>
              <w:rPr>
                <w:color w:val="000000"/>
              </w:rPr>
            </w:pPr>
            <w:r w:rsidRPr="00CB3AAF">
              <w:rPr>
                <w:b/>
                <w:color w:val="000000"/>
              </w:rPr>
              <w:t>Health Behaviors</w:t>
            </w:r>
          </w:p>
        </w:tc>
        <w:tc>
          <w:tcPr>
            <w:tcW w:w="1350" w:type="dxa"/>
            <w:shd w:val="clear" w:color="auto" w:fill="FFFFFF" w:themeFill="background1"/>
            <w:vAlign w:val="center"/>
          </w:tcPr>
          <w:p w14:paraId="7C4BF97D" w14:textId="77777777" w:rsidR="005A0D92" w:rsidRPr="003408DA" w:rsidRDefault="005A0D92" w:rsidP="005A0D92">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bottom"/>
          </w:tcPr>
          <w:p w14:paraId="09AF3197" w14:textId="70929B2F" w:rsidR="005A0D92" w:rsidRPr="003408DA" w:rsidRDefault="005A0D92" w:rsidP="005A0D92">
            <w:pPr>
              <w:adjustRightInd w:val="0"/>
              <w:spacing w:line="240" w:lineRule="auto"/>
              <w:contextualSpacing/>
              <w:jc w:val="center"/>
              <w:rPr>
                <w:color w:val="000000" w:themeColor="text1"/>
              </w:rPr>
            </w:pPr>
          </w:p>
        </w:tc>
        <w:tc>
          <w:tcPr>
            <w:tcW w:w="2835" w:type="dxa"/>
            <w:shd w:val="clear" w:color="auto" w:fill="FFFFFF" w:themeFill="background1"/>
            <w:vAlign w:val="bottom"/>
          </w:tcPr>
          <w:p w14:paraId="210E2707" w14:textId="67137594" w:rsidR="005A0D92" w:rsidRPr="003408DA" w:rsidRDefault="005A0D92" w:rsidP="005A0D92">
            <w:pPr>
              <w:adjustRightInd w:val="0"/>
              <w:spacing w:line="240" w:lineRule="auto"/>
              <w:contextualSpacing/>
              <w:jc w:val="center"/>
              <w:rPr>
                <w:color w:val="000000" w:themeColor="text1"/>
              </w:rPr>
            </w:pPr>
          </w:p>
        </w:tc>
        <w:tc>
          <w:tcPr>
            <w:tcW w:w="2552" w:type="dxa"/>
            <w:gridSpan w:val="2"/>
            <w:shd w:val="clear" w:color="auto" w:fill="FFFFFF" w:themeFill="background1"/>
            <w:vAlign w:val="bottom"/>
          </w:tcPr>
          <w:p w14:paraId="36FC01B9" w14:textId="285F3225" w:rsidR="005A0D92" w:rsidRPr="003408DA" w:rsidRDefault="005A0D92" w:rsidP="005A0D92">
            <w:pPr>
              <w:adjustRightInd w:val="0"/>
              <w:spacing w:line="240" w:lineRule="auto"/>
              <w:contextualSpacing/>
              <w:jc w:val="center"/>
              <w:rPr>
                <w:color w:val="000000" w:themeColor="text1"/>
              </w:rPr>
            </w:pPr>
          </w:p>
        </w:tc>
      </w:tr>
      <w:tr w:rsidR="005A0D92" w:rsidRPr="00CB3AAF" w14:paraId="447AFBCB" w14:textId="77777777" w:rsidTr="0080453A">
        <w:trPr>
          <w:cantSplit/>
          <w:trHeight w:hRule="exact" w:val="300"/>
        </w:trPr>
        <w:tc>
          <w:tcPr>
            <w:tcW w:w="3510" w:type="dxa"/>
            <w:shd w:val="clear" w:color="auto" w:fill="FFFFFF" w:themeFill="background1"/>
            <w:tcMar>
              <w:left w:w="60" w:type="dxa"/>
              <w:right w:w="60" w:type="dxa"/>
            </w:tcMar>
            <w:vAlign w:val="center"/>
          </w:tcPr>
          <w:p w14:paraId="753519AB" w14:textId="77777777" w:rsidR="005A0D92" w:rsidRPr="00CB3AAF" w:rsidRDefault="005A0D92" w:rsidP="005A0D92">
            <w:pPr>
              <w:adjustRightInd w:val="0"/>
              <w:spacing w:line="240" w:lineRule="auto"/>
              <w:contextualSpacing/>
              <w:rPr>
                <w:color w:val="000000"/>
              </w:rPr>
            </w:pPr>
            <w:r w:rsidRPr="00CB3AAF">
              <w:rPr>
                <w:color w:val="000000"/>
              </w:rPr>
              <w:t xml:space="preserve">  Heavy drinking</w:t>
            </w:r>
          </w:p>
        </w:tc>
        <w:tc>
          <w:tcPr>
            <w:tcW w:w="1350" w:type="dxa"/>
            <w:shd w:val="clear" w:color="auto" w:fill="FFFFFF" w:themeFill="background1"/>
            <w:vAlign w:val="center"/>
          </w:tcPr>
          <w:p w14:paraId="1126A824"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30D19AA" w14:textId="02AF4C4A"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(0.80</w:t>
            </w:r>
            <w:r w:rsidR="00AD1AB7">
              <w:rPr>
                <w:rFonts w:eastAsia="Times New Roman" w:cs="Times New Roman"/>
              </w:rPr>
              <w:t xml:space="preserve">, </w:t>
            </w:r>
            <w:r>
              <w:rPr>
                <w:rFonts w:eastAsia="Times New Roman" w:cs="Times New Roman"/>
              </w:rPr>
              <w:t>1.27)</w:t>
            </w:r>
          </w:p>
        </w:tc>
        <w:tc>
          <w:tcPr>
            <w:tcW w:w="2835" w:type="dxa"/>
            <w:shd w:val="clear" w:color="auto" w:fill="FFFFFF" w:themeFill="background1"/>
            <w:vAlign w:val="bottom"/>
          </w:tcPr>
          <w:p w14:paraId="789E4527" w14:textId="3779521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1.19 (0.86</w:t>
            </w:r>
            <w:r w:rsidR="00AD1AB7">
              <w:rPr>
                <w:rFonts w:eastAsia="Times New Roman" w:cs="Times New Roman"/>
              </w:rPr>
              <w:t xml:space="preserve">, </w:t>
            </w:r>
            <w:r>
              <w:rPr>
                <w:rFonts w:eastAsia="Times New Roman" w:cs="Times New Roman"/>
              </w:rPr>
              <w:t>1.63)</w:t>
            </w:r>
          </w:p>
        </w:tc>
        <w:tc>
          <w:tcPr>
            <w:tcW w:w="2552" w:type="dxa"/>
            <w:gridSpan w:val="2"/>
            <w:shd w:val="clear" w:color="auto" w:fill="FFFFFF" w:themeFill="background1"/>
            <w:vAlign w:val="bottom"/>
          </w:tcPr>
          <w:p w14:paraId="6ACFE46C" w14:textId="14C357CA"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1.22 (0.95</w:t>
            </w:r>
            <w:r w:rsidR="00AD1AB7">
              <w:rPr>
                <w:rFonts w:eastAsia="Times New Roman" w:cs="Times New Roman"/>
              </w:rPr>
              <w:t xml:space="preserve">, </w:t>
            </w:r>
            <w:r>
              <w:rPr>
                <w:rFonts w:eastAsia="Times New Roman" w:cs="Times New Roman"/>
              </w:rPr>
              <w:t>1.55)</w:t>
            </w:r>
          </w:p>
        </w:tc>
      </w:tr>
      <w:tr w:rsidR="005A0D92" w:rsidRPr="00CB3AAF" w14:paraId="15F8D114" w14:textId="77777777" w:rsidTr="0080453A">
        <w:trPr>
          <w:cantSplit/>
          <w:trHeight w:hRule="exact" w:val="300"/>
        </w:trPr>
        <w:tc>
          <w:tcPr>
            <w:tcW w:w="3510" w:type="dxa"/>
            <w:shd w:val="clear" w:color="auto" w:fill="FFFFFF" w:themeFill="background1"/>
            <w:tcMar>
              <w:left w:w="60" w:type="dxa"/>
              <w:right w:w="60" w:type="dxa"/>
            </w:tcMar>
            <w:vAlign w:val="center"/>
          </w:tcPr>
          <w:p w14:paraId="3D1A7EA0" w14:textId="77777777" w:rsidR="005A0D92" w:rsidRPr="00CB3AAF" w:rsidRDefault="005A0D92" w:rsidP="005A0D92">
            <w:pPr>
              <w:adjustRightInd w:val="0"/>
              <w:spacing w:line="240" w:lineRule="auto"/>
              <w:contextualSpacing/>
              <w:rPr>
                <w:color w:val="000000"/>
              </w:rPr>
            </w:pPr>
            <w:r w:rsidRPr="00CB3AAF">
              <w:rPr>
                <w:color w:val="000000"/>
              </w:rPr>
              <w:t xml:space="preserve">  Smoking</w:t>
            </w:r>
          </w:p>
        </w:tc>
        <w:tc>
          <w:tcPr>
            <w:tcW w:w="1350" w:type="dxa"/>
            <w:shd w:val="clear" w:color="auto" w:fill="FFFFFF" w:themeFill="background1"/>
            <w:vAlign w:val="center"/>
          </w:tcPr>
          <w:p w14:paraId="3C789ED6"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A7241FE" w14:textId="4A02FBC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1.04 (0.76</w:t>
            </w:r>
            <w:r w:rsidR="00AD1AB7">
              <w:rPr>
                <w:rFonts w:eastAsia="Times New Roman" w:cs="Times New Roman"/>
              </w:rPr>
              <w:t xml:space="preserve">, </w:t>
            </w:r>
            <w:r>
              <w:rPr>
                <w:rFonts w:eastAsia="Times New Roman" w:cs="Times New Roman"/>
              </w:rPr>
              <w:t>1.43)</w:t>
            </w:r>
          </w:p>
        </w:tc>
        <w:tc>
          <w:tcPr>
            <w:tcW w:w="2835" w:type="dxa"/>
            <w:shd w:val="clear" w:color="auto" w:fill="FFFFFF" w:themeFill="background1"/>
            <w:vAlign w:val="bottom"/>
          </w:tcPr>
          <w:p w14:paraId="0C5AADB4" w14:textId="5C3D6F8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0.89 (0.63</w:t>
            </w:r>
            <w:r w:rsidR="00AD1AB7">
              <w:rPr>
                <w:rFonts w:eastAsia="Times New Roman" w:cs="Times New Roman"/>
              </w:rPr>
              <w:t xml:space="preserve">, </w:t>
            </w:r>
            <w:r>
              <w:rPr>
                <w:rFonts w:eastAsia="Times New Roman" w:cs="Times New Roman"/>
              </w:rPr>
              <w:t>1.27)</w:t>
            </w:r>
          </w:p>
        </w:tc>
        <w:tc>
          <w:tcPr>
            <w:tcW w:w="2552" w:type="dxa"/>
            <w:gridSpan w:val="2"/>
            <w:shd w:val="clear" w:color="auto" w:fill="FFFFFF" w:themeFill="background1"/>
            <w:vAlign w:val="bottom"/>
          </w:tcPr>
          <w:p w14:paraId="0DC692C2" w14:textId="0D845B7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0.97 (0.68</w:t>
            </w:r>
            <w:r w:rsidR="00AD1AB7">
              <w:rPr>
                <w:rFonts w:eastAsia="Times New Roman" w:cs="Times New Roman"/>
              </w:rPr>
              <w:t xml:space="preserve">, </w:t>
            </w:r>
            <w:r>
              <w:rPr>
                <w:rFonts w:eastAsia="Times New Roman" w:cs="Times New Roman"/>
              </w:rPr>
              <w:t>1.39)</w:t>
            </w:r>
          </w:p>
        </w:tc>
      </w:tr>
      <w:tr w:rsidR="005A0D92" w:rsidRPr="00CB3AAF" w14:paraId="2A10D964" w14:textId="77777777" w:rsidTr="0080453A">
        <w:trPr>
          <w:cantSplit/>
          <w:trHeight w:hRule="exact" w:val="300"/>
        </w:trPr>
        <w:tc>
          <w:tcPr>
            <w:tcW w:w="3510" w:type="dxa"/>
            <w:shd w:val="clear" w:color="auto" w:fill="FFFFFF" w:themeFill="background1"/>
            <w:tcMar>
              <w:left w:w="60" w:type="dxa"/>
              <w:right w:w="60" w:type="dxa"/>
            </w:tcMar>
            <w:vAlign w:val="center"/>
          </w:tcPr>
          <w:p w14:paraId="0579B360" w14:textId="77777777" w:rsidR="005A0D92" w:rsidRPr="00CB3AAF" w:rsidRDefault="005A0D92" w:rsidP="005A0D92">
            <w:pPr>
              <w:adjustRightInd w:val="0"/>
              <w:spacing w:line="240" w:lineRule="auto"/>
              <w:contextualSpacing/>
              <w:rPr>
                <w:b/>
                <w:color w:val="000000"/>
              </w:rPr>
            </w:pPr>
            <w:r w:rsidRPr="00CB3AAF">
              <w:rPr>
                <w:color w:val="000000"/>
              </w:rPr>
              <w:t xml:space="preserve">  Frequent physical activity</w:t>
            </w:r>
          </w:p>
        </w:tc>
        <w:tc>
          <w:tcPr>
            <w:tcW w:w="1350" w:type="dxa"/>
            <w:shd w:val="clear" w:color="auto" w:fill="FFFFFF" w:themeFill="background1"/>
            <w:vAlign w:val="center"/>
          </w:tcPr>
          <w:p w14:paraId="28E32BD0"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E149E69" w14:textId="58AC434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1.02 (0.95</w:t>
            </w:r>
            <w:r w:rsidR="00AD1AB7">
              <w:rPr>
                <w:rFonts w:eastAsia="Times New Roman" w:cs="Times New Roman"/>
              </w:rPr>
              <w:t xml:space="preserve">, </w:t>
            </w:r>
            <w:r>
              <w:rPr>
                <w:rFonts w:eastAsia="Times New Roman" w:cs="Times New Roman"/>
              </w:rPr>
              <w:t>1.09)</w:t>
            </w:r>
          </w:p>
        </w:tc>
        <w:tc>
          <w:tcPr>
            <w:tcW w:w="2835" w:type="dxa"/>
            <w:shd w:val="clear" w:color="auto" w:fill="FFFFFF" w:themeFill="background1"/>
            <w:vAlign w:val="bottom"/>
          </w:tcPr>
          <w:p w14:paraId="680DDF6F" w14:textId="35A6028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1.04 (0.97</w:t>
            </w:r>
            <w:r w:rsidR="00AD1AB7">
              <w:rPr>
                <w:rFonts w:eastAsia="Times New Roman" w:cs="Times New Roman"/>
              </w:rPr>
              <w:t xml:space="preserve">, </w:t>
            </w:r>
            <w:r>
              <w:rPr>
                <w:rFonts w:eastAsia="Times New Roman" w:cs="Times New Roman"/>
              </w:rPr>
              <w:t>1.10)</w:t>
            </w:r>
          </w:p>
        </w:tc>
        <w:tc>
          <w:tcPr>
            <w:tcW w:w="2552" w:type="dxa"/>
            <w:gridSpan w:val="2"/>
            <w:shd w:val="clear" w:color="auto" w:fill="FFFFFF" w:themeFill="background1"/>
            <w:vAlign w:val="bottom"/>
          </w:tcPr>
          <w:p w14:paraId="7741957D" w14:textId="2642D72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1.06 (0.99</w:t>
            </w:r>
            <w:r w:rsidR="00AD1AB7">
              <w:rPr>
                <w:rFonts w:eastAsia="Times New Roman" w:cs="Times New Roman"/>
              </w:rPr>
              <w:t xml:space="preserve">, </w:t>
            </w:r>
            <w:r>
              <w:rPr>
                <w:rFonts w:eastAsia="Times New Roman" w:cs="Times New Roman"/>
              </w:rPr>
              <w:t>1.13)</w:t>
            </w:r>
          </w:p>
        </w:tc>
      </w:tr>
      <w:tr w:rsidR="005A0D92" w:rsidRPr="00CB3AAF" w14:paraId="761626B2" w14:textId="77777777" w:rsidTr="0080453A">
        <w:trPr>
          <w:cantSplit/>
          <w:trHeight w:hRule="exact" w:val="300"/>
        </w:trPr>
        <w:tc>
          <w:tcPr>
            <w:tcW w:w="3510" w:type="dxa"/>
            <w:shd w:val="clear" w:color="auto" w:fill="FFFFFF" w:themeFill="background1"/>
            <w:tcMar>
              <w:left w:w="60" w:type="dxa"/>
              <w:right w:w="60" w:type="dxa"/>
            </w:tcMar>
            <w:vAlign w:val="center"/>
          </w:tcPr>
          <w:p w14:paraId="6370AA44" w14:textId="77777777" w:rsidR="005A0D92" w:rsidRPr="00CB3AAF" w:rsidRDefault="005A0D92" w:rsidP="005A0D92">
            <w:pPr>
              <w:adjustRightInd w:val="0"/>
              <w:spacing w:line="240" w:lineRule="auto"/>
              <w:contextualSpacing/>
              <w:rPr>
                <w:color w:val="000000"/>
              </w:rPr>
            </w:pPr>
            <w:r w:rsidRPr="00CB3AAF">
              <w:rPr>
                <w:color w:val="000000"/>
              </w:rPr>
              <w:t xml:space="preserve">  Sleep problems</w:t>
            </w:r>
          </w:p>
        </w:tc>
        <w:tc>
          <w:tcPr>
            <w:tcW w:w="1350" w:type="dxa"/>
            <w:shd w:val="clear" w:color="auto" w:fill="FFFFFF" w:themeFill="background1"/>
            <w:vAlign w:val="center"/>
          </w:tcPr>
          <w:p w14:paraId="7440E3D8"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871B9F2" w14:textId="014BF07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(0.93</w:t>
            </w:r>
            <w:r w:rsidR="00AD1AB7">
              <w:rPr>
                <w:rFonts w:eastAsia="Times New Roman" w:cs="Times New Roman"/>
              </w:rPr>
              <w:t xml:space="preserve">, </w:t>
            </w:r>
            <w:r>
              <w:rPr>
                <w:rFonts w:eastAsia="Times New Roman" w:cs="Times New Roman"/>
              </w:rPr>
              <w:t>1.10)</w:t>
            </w:r>
          </w:p>
        </w:tc>
        <w:tc>
          <w:tcPr>
            <w:tcW w:w="2835" w:type="dxa"/>
            <w:shd w:val="clear" w:color="auto" w:fill="FFFFFF" w:themeFill="background1"/>
            <w:vAlign w:val="bottom"/>
          </w:tcPr>
          <w:p w14:paraId="3DF76915" w14:textId="4980054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1.03 (0.96</w:t>
            </w:r>
            <w:r w:rsidR="00AD1AB7">
              <w:rPr>
                <w:rFonts w:eastAsia="Times New Roman" w:cs="Times New Roman"/>
              </w:rPr>
              <w:t xml:space="preserve">, </w:t>
            </w:r>
            <w:r>
              <w:rPr>
                <w:rFonts w:eastAsia="Times New Roman" w:cs="Times New Roman"/>
              </w:rPr>
              <w:t>1.12)</w:t>
            </w:r>
          </w:p>
        </w:tc>
        <w:tc>
          <w:tcPr>
            <w:tcW w:w="2552" w:type="dxa"/>
            <w:gridSpan w:val="2"/>
            <w:shd w:val="clear" w:color="auto" w:fill="FFFFFF" w:themeFill="background1"/>
            <w:vAlign w:val="bottom"/>
          </w:tcPr>
          <w:p w14:paraId="57872152" w14:textId="0A30503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0.99 (0.91</w:t>
            </w:r>
            <w:r w:rsidR="00AD1AB7">
              <w:rPr>
                <w:rFonts w:eastAsia="Times New Roman" w:cs="Times New Roman"/>
              </w:rPr>
              <w:t xml:space="preserve">, </w:t>
            </w:r>
            <w:r>
              <w:rPr>
                <w:rFonts w:eastAsia="Times New Roman" w:cs="Times New Roman"/>
              </w:rPr>
              <w:t>1.07)</w:t>
            </w:r>
          </w:p>
        </w:tc>
      </w:tr>
      <w:tr w:rsidR="005A0D92" w:rsidRPr="00CB3AAF" w14:paraId="6655ABD9" w14:textId="77777777" w:rsidTr="001A120A">
        <w:trPr>
          <w:cantSplit/>
          <w:trHeight w:hRule="exact" w:val="300"/>
        </w:trPr>
        <w:tc>
          <w:tcPr>
            <w:tcW w:w="3510" w:type="dxa"/>
            <w:shd w:val="clear" w:color="auto" w:fill="FFFFFF" w:themeFill="background1"/>
            <w:tcMar>
              <w:left w:w="60" w:type="dxa"/>
              <w:right w:w="60" w:type="dxa"/>
            </w:tcMar>
            <w:vAlign w:val="center"/>
          </w:tcPr>
          <w:p w14:paraId="4AD767AF" w14:textId="77777777" w:rsidR="005A0D92" w:rsidRPr="00CB3AAF" w:rsidRDefault="005A0D92" w:rsidP="005A0D92">
            <w:pPr>
              <w:adjustRightInd w:val="0"/>
              <w:spacing w:line="240" w:lineRule="auto"/>
              <w:contextualSpacing/>
              <w:rPr>
                <w:color w:val="000000"/>
              </w:rPr>
            </w:pPr>
            <w:r w:rsidRPr="00CB3AAF">
              <w:rPr>
                <w:b/>
                <w:color w:val="000000"/>
              </w:rPr>
              <w:t>Psychological Well-Being</w:t>
            </w:r>
          </w:p>
        </w:tc>
        <w:tc>
          <w:tcPr>
            <w:tcW w:w="1350" w:type="dxa"/>
            <w:shd w:val="clear" w:color="auto" w:fill="FFFFFF" w:themeFill="background1"/>
            <w:vAlign w:val="center"/>
          </w:tcPr>
          <w:p w14:paraId="44B18981" w14:textId="77777777" w:rsidR="005A0D92" w:rsidRPr="003408DA" w:rsidRDefault="005A0D92" w:rsidP="005A0D92">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bottom"/>
          </w:tcPr>
          <w:p w14:paraId="69F4E70A" w14:textId="1C0B97D9" w:rsidR="005A0D92" w:rsidRPr="003408DA" w:rsidRDefault="005A0D92" w:rsidP="005A0D92">
            <w:pPr>
              <w:adjustRightInd w:val="0"/>
              <w:spacing w:line="240" w:lineRule="auto"/>
              <w:contextualSpacing/>
              <w:jc w:val="center"/>
              <w:rPr>
                <w:color w:val="FF0000"/>
              </w:rPr>
            </w:pPr>
          </w:p>
        </w:tc>
        <w:tc>
          <w:tcPr>
            <w:tcW w:w="2835" w:type="dxa"/>
            <w:shd w:val="clear" w:color="auto" w:fill="FFFFFF" w:themeFill="background1"/>
            <w:vAlign w:val="bottom"/>
          </w:tcPr>
          <w:p w14:paraId="735047EA" w14:textId="16357664" w:rsidR="005A0D92" w:rsidRPr="003408DA" w:rsidRDefault="005A0D92" w:rsidP="005A0D92">
            <w:pPr>
              <w:adjustRightInd w:val="0"/>
              <w:spacing w:line="240" w:lineRule="auto"/>
              <w:contextualSpacing/>
              <w:jc w:val="center"/>
              <w:rPr>
                <w:color w:val="FF0000"/>
              </w:rPr>
            </w:pPr>
          </w:p>
        </w:tc>
        <w:tc>
          <w:tcPr>
            <w:tcW w:w="2552" w:type="dxa"/>
            <w:gridSpan w:val="2"/>
            <w:shd w:val="clear" w:color="auto" w:fill="FFFFFF" w:themeFill="background1"/>
            <w:vAlign w:val="bottom"/>
          </w:tcPr>
          <w:p w14:paraId="69E3E1AD" w14:textId="48DE60D4" w:rsidR="005A0D92" w:rsidRPr="003408DA" w:rsidRDefault="005A0D92" w:rsidP="005A0D92">
            <w:pPr>
              <w:adjustRightInd w:val="0"/>
              <w:spacing w:line="240" w:lineRule="auto"/>
              <w:contextualSpacing/>
              <w:jc w:val="center"/>
              <w:rPr>
                <w:color w:val="FF0000"/>
              </w:rPr>
            </w:pPr>
          </w:p>
        </w:tc>
      </w:tr>
      <w:tr w:rsidR="005A0D92" w:rsidRPr="00CB3AAF" w14:paraId="065A876E" w14:textId="77777777" w:rsidTr="0080453A">
        <w:trPr>
          <w:cantSplit/>
          <w:trHeight w:hRule="exact" w:val="300"/>
        </w:trPr>
        <w:tc>
          <w:tcPr>
            <w:tcW w:w="3510" w:type="dxa"/>
            <w:shd w:val="clear" w:color="auto" w:fill="FFFFFF" w:themeFill="background1"/>
            <w:tcMar>
              <w:left w:w="60" w:type="dxa"/>
              <w:right w:w="60" w:type="dxa"/>
            </w:tcMar>
            <w:vAlign w:val="center"/>
          </w:tcPr>
          <w:p w14:paraId="7FAE834A" w14:textId="77777777" w:rsidR="005A0D92" w:rsidRPr="00CB3AAF" w:rsidRDefault="005A0D92" w:rsidP="005A0D92">
            <w:pPr>
              <w:adjustRightInd w:val="0"/>
              <w:spacing w:line="240" w:lineRule="auto"/>
              <w:contextualSpacing/>
              <w:rPr>
                <w:color w:val="000000"/>
              </w:rPr>
            </w:pPr>
            <w:r w:rsidRPr="00CB3AAF">
              <w:rPr>
                <w:color w:val="000000"/>
              </w:rPr>
              <w:t xml:space="preserve">  Positive affect</w:t>
            </w:r>
          </w:p>
        </w:tc>
        <w:tc>
          <w:tcPr>
            <w:tcW w:w="1350" w:type="dxa"/>
            <w:shd w:val="clear" w:color="auto" w:fill="FFFFFF" w:themeFill="background1"/>
            <w:vAlign w:val="center"/>
          </w:tcPr>
          <w:p w14:paraId="64EF9774"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56923ACB" w14:textId="7593808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0.04 (-0.01</w:t>
            </w:r>
            <w:r w:rsidR="00AD1AB7">
              <w:rPr>
                <w:rFonts w:eastAsia="Times New Roman" w:cs="Times New Roman"/>
              </w:rPr>
              <w:t xml:space="preserve">, </w:t>
            </w:r>
            <w:r>
              <w:rPr>
                <w:rFonts w:eastAsia="Times New Roman" w:cs="Times New Roman"/>
              </w:rPr>
              <w:t>0.08)</w:t>
            </w:r>
          </w:p>
        </w:tc>
        <w:tc>
          <w:tcPr>
            <w:tcW w:w="2835" w:type="dxa"/>
            <w:shd w:val="clear" w:color="auto" w:fill="FFFFFF" w:themeFill="background1"/>
            <w:vAlign w:val="bottom"/>
          </w:tcPr>
          <w:p w14:paraId="42E66F0A" w14:textId="0D8CEAAA"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0.07 (0.03</w:t>
            </w:r>
            <w:r w:rsidR="00AD1AB7">
              <w:rPr>
                <w:rFonts w:eastAsia="Times New Roman" w:cs="Times New Roman"/>
              </w:rPr>
              <w:t xml:space="preserve">, </w:t>
            </w:r>
            <w:proofErr w:type="gramStart"/>
            <w:r>
              <w:rPr>
                <w:rFonts w:eastAsia="Times New Roman" w:cs="Times New Roman"/>
              </w:rPr>
              <w:t>0.11)</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1D3E9EB0" w14:textId="62F41A6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0.11 (0.06</w:t>
            </w:r>
            <w:r w:rsidR="00AD1AB7">
              <w:rPr>
                <w:rFonts w:eastAsia="Times New Roman" w:cs="Times New Roman"/>
              </w:rPr>
              <w:t xml:space="preserve">, </w:t>
            </w:r>
            <w:proofErr w:type="gramStart"/>
            <w:r>
              <w:rPr>
                <w:rFonts w:eastAsia="Times New Roman" w:cs="Times New Roman"/>
              </w:rPr>
              <w:t>0.16)</w:t>
            </w:r>
            <w:r w:rsidR="00AD1AB7">
              <w:rPr>
                <w:rFonts w:eastAsia="Times New Roman" w:cs="Times New Roman"/>
              </w:rPr>
              <w:t>*</w:t>
            </w:r>
            <w:proofErr w:type="gramEnd"/>
            <w:r w:rsidR="00AD1AB7">
              <w:rPr>
                <w:rFonts w:eastAsia="Times New Roman" w:cs="Times New Roman"/>
              </w:rPr>
              <w:t>*</w:t>
            </w:r>
          </w:p>
        </w:tc>
      </w:tr>
      <w:tr w:rsidR="005A0D92" w:rsidRPr="00CB3AAF" w14:paraId="4189607B" w14:textId="77777777" w:rsidTr="0080453A">
        <w:trPr>
          <w:cantSplit/>
          <w:trHeight w:hRule="exact" w:val="300"/>
        </w:trPr>
        <w:tc>
          <w:tcPr>
            <w:tcW w:w="3510" w:type="dxa"/>
            <w:shd w:val="clear" w:color="auto" w:fill="FFFFFF" w:themeFill="background1"/>
            <w:tcMar>
              <w:left w:w="60" w:type="dxa"/>
              <w:right w:w="60" w:type="dxa"/>
            </w:tcMar>
            <w:vAlign w:val="center"/>
          </w:tcPr>
          <w:p w14:paraId="5A0A30FF" w14:textId="77777777" w:rsidR="005A0D92" w:rsidRPr="00CB3AAF" w:rsidRDefault="005A0D92" w:rsidP="005A0D92">
            <w:pPr>
              <w:adjustRightInd w:val="0"/>
              <w:spacing w:line="240" w:lineRule="auto"/>
              <w:contextualSpacing/>
              <w:rPr>
                <w:color w:val="000000"/>
              </w:rPr>
            </w:pPr>
            <w:r w:rsidRPr="00CB3AAF">
              <w:rPr>
                <w:color w:val="000000"/>
              </w:rPr>
              <w:t xml:space="preserve">  Life satisfaction</w:t>
            </w:r>
          </w:p>
        </w:tc>
        <w:tc>
          <w:tcPr>
            <w:tcW w:w="1350" w:type="dxa"/>
            <w:shd w:val="clear" w:color="auto" w:fill="FFFFFF" w:themeFill="background1"/>
            <w:vAlign w:val="center"/>
          </w:tcPr>
          <w:p w14:paraId="54067CA7"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17E90097" w14:textId="3E7A245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0.03 (-0.04</w:t>
            </w:r>
            <w:r w:rsidR="00AD1AB7">
              <w:rPr>
                <w:rFonts w:eastAsia="Times New Roman" w:cs="Times New Roman"/>
              </w:rPr>
              <w:t xml:space="preserve">, </w:t>
            </w:r>
            <w:r>
              <w:rPr>
                <w:rFonts w:eastAsia="Times New Roman" w:cs="Times New Roman"/>
              </w:rPr>
              <w:t>0.10)</w:t>
            </w:r>
          </w:p>
        </w:tc>
        <w:tc>
          <w:tcPr>
            <w:tcW w:w="2835" w:type="dxa"/>
            <w:shd w:val="clear" w:color="auto" w:fill="FFFFFF" w:themeFill="background1"/>
            <w:vAlign w:val="bottom"/>
          </w:tcPr>
          <w:p w14:paraId="60C8663D" w14:textId="6B3174A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0.03 (-0.03</w:t>
            </w:r>
            <w:r w:rsidR="00AD1AB7">
              <w:rPr>
                <w:rFonts w:eastAsia="Times New Roman" w:cs="Times New Roman"/>
              </w:rPr>
              <w:t xml:space="preserve">, </w:t>
            </w:r>
            <w:r>
              <w:rPr>
                <w:rFonts w:eastAsia="Times New Roman" w:cs="Times New Roman"/>
              </w:rPr>
              <w:t>0.09)</w:t>
            </w:r>
          </w:p>
        </w:tc>
        <w:tc>
          <w:tcPr>
            <w:tcW w:w="2552" w:type="dxa"/>
            <w:gridSpan w:val="2"/>
            <w:shd w:val="clear" w:color="auto" w:fill="FFFFFF" w:themeFill="background1"/>
            <w:vAlign w:val="bottom"/>
          </w:tcPr>
          <w:p w14:paraId="030713A5" w14:textId="23818FA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0.10 (0.02</w:t>
            </w:r>
            <w:r w:rsidR="00AD1AB7">
              <w:rPr>
                <w:rFonts w:eastAsia="Times New Roman" w:cs="Times New Roman"/>
              </w:rPr>
              <w:t xml:space="preserve">, </w:t>
            </w:r>
            <w:proofErr w:type="gramStart"/>
            <w:r>
              <w:rPr>
                <w:rFonts w:eastAsia="Times New Roman" w:cs="Times New Roman"/>
              </w:rPr>
              <w:t>0.18)</w:t>
            </w:r>
            <w:r w:rsidR="00AD1AB7">
              <w:rPr>
                <w:rFonts w:eastAsia="Times New Roman" w:cs="Times New Roman"/>
              </w:rPr>
              <w:t>*</w:t>
            </w:r>
            <w:proofErr w:type="gramEnd"/>
          </w:p>
        </w:tc>
      </w:tr>
      <w:tr w:rsidR="005A0D92" w:rsidRPr="00CB3AAF" w14:paraId="215955D9" w14:textId="77777777" w:rsidTr="0080453A">
        <w:trPr>
          <w:cantSplit/>
          <w:trHeight w:hRule="exact" w:val="300"/>
        </w:trPr>
        <w:tc>
          <w:tcPr>
            <w:tcW w:w="3510" w:type="dxa"/>
            <w:shd w:val="clear" w:color="auto" w:fill="FFFFFF" w:themeFill="background1"/>
            <w:tcMar>
              <w:left w:w="60" w:type="dxa"/>
              <w:right w:w="60" w:type="dxa"/>
            </w:tcMar>
            <w:vAlign w:val="center"/>
          </w:tcPr>
          <w:p w14:paraId="4E4729B9" w14:textId="77777777" w:rsidR="005A0D92" w:rsidRPr="00CB3AAF" w:rsidRDefault="005A0D92" w:rsidP="005A0D92">
            <w:pPr>
              <w:adjustRightInd w:val="0"/>
              <w:spacing w:line="240" w:lineRule="auto"/>
              <w:contextualSpacing/>
              <w:rPr>
                <w:color w:val="000000"/>
              </w:rPr>
            </w:pPr>
            <w:r w:rsidRPr="00CB3AAF">
              <w:rPr>
                <w:color w:val="000000"/>
              </w:rPr>
              <w:t xml:space="preserve">  Optimism</w:t>
            </w:r>
          </w:p>
        </w:tc>
        <w:tc>
          <w:tcPr>
            <w:tcW w:w="1350" w:type="dxa"/>
            <w:shd w:val="clear" w:color="auto" w:fill="FFFFFF" w:themeFill="background1"/>
            <w:vAlign w:val="center"/>
          </w:tcPr>
          <w:p w14:paraId="1B18834A"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167162A3" w14:textId="3C3C466F"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0.01 (-0.04</w:t>
            </w:r>
            <w:r w:rsidR="00AD1AB7">
              <w:rPr>
                <w:rFonts w:eastAsia="Times New Roman" w:cs="Times New Roman"/>
              </w:rPr>
              <w:t xml:space="preserve">, </w:t>
            </w:r>
            <w:r>
              <w:rPr>
                <w:rFonts w:eastAsia="Times New Roman" w:cs="Times New Roman"/>
              </w:rPr>
              <w:t>0.05)</w:t>
            </w:r>
          </w:p>
        </w:tc>
        <w:tc>
          <w:tcPr>
            <w:tcW w:w="2835" w:type="dxa"/>
            <w:shd w:val="clear" w:color="auto" w:fill="FFFFFF" w:themeFill="background1"/>
            <w:vAlign w:val="bottom"/>
          </w:tcPr>
          <w:p w14:paraId="16E1B5E6" w14:textId="596EA7B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0.04 (-0.01</w:t>
            </w:r>
            <w:r w:rsidR="00AD1AB7">
              <w:rPr>
                <w:rFonts w:eastAsia="Times New Roman" w:cs="Times New Roman"/>
              </w:rPr>
              <w:t xml:space="preserve">, </w:t>
            </w:r>
            <w:r>
              <w:rPr>
                <w:rFonts w:eastAsia="Times New Roman" w:cs="Times New Roman"/>
              </w:rPr>
              <w:t>0.09)</w:t>
            </w:r>
          </w:p>
        </w:tc>
        <w:tc>
          <w:tcPr>
            <w:tcW w:w="2552" w:type="dxa"/>
            <w:gridSpan w:val="2"/>
            <w:shd w:val="clear" w:color="auto" w:fill="FFFFFF" w:themeFill="background1"/>
            <w:vAlign w:val="bottom"/>
          </w:tcPr>
          <w:p w14:paraId="6C0BF23F" w14:textId="768681A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0.06 (0.01</w:t>
            </w:r>
            <w:r w:rsidR="00AD1AB7">
              <w:rPr>
                <w:rFonts w:eastAsia="Times New Roman" w:cs="Times New Roman"/>
              </w:rPr>
              <w:t xml:space="preserve">, </w:t>
            </w:r>
            <w:proofErr w:type="gramStart"/>
            <w:r>
              <w:rPr>
                <w:rFonts w:eastAsia="Times New Roman" w:cs="Times New Roman"/>
              </w:rPr>
              <w:t>0.11)</w:t>
            </w:r>
            <w:r w:rsidR="00AD1AB7">
              <w:rPr>
                <w:rFonts w:eastAsia="Times New Roman" w:cs="Times New Roman"/>
              </w:rPr>
              <w:t>*</w:t>
            </w:r>
            <w:proofErr w:type="gramEnd"/>
          </w:p>
        </w:tc>
      </w:tr>
      <w:tr w:rsidR="005A0D92" w:rsidRPr="00CB3AAF" w14:paraId="4F421554" w14:textId="77777777" w:rsidTr="0080453A">
        <w:trPr>
          <w:cantSplit/>
          <w:trHeight w:hRule="exact" w:val="300"/>
        </w:trPr>
        <w:tc>
          <w:tcPr>
            <w:tcW w:w="3510" w:type="dxa"/>
            <w:shd w:val="clear" w:color="auto" w:fill="FFFFFF" w:themeFill="background1"/>
            <w:tcMar>
              <w:left w:w="60" w:type="dxa"/>
              <w:right w:w="60" w:type="dxa"/>
            </w:tcMar>
            <w:vAlign w:val="center"/>
          </w:tcPr>
          <w:p w14:paraId="7B3F1C27" w14:textId="77777777" w:rsidR="005A0D92" w:rsidRPr="00CB3AAF" w:rsidRDefault="005A0D92" w:rsidP="005A0D92">
            <w:pPr>
              <w:adjustRightInd w:val="0"/>
              <w:spacing w:line="240" w:lineRule="auto"/>
              <w:contextualSpacing/>
              <w:rPr>
                <w:color w:val="000000"/>
              </w:rPr>
            </w:pPr>
            <w:r w:rsidRPr="00CB3AAF">
              <w:rPr>
                <w:color w:val="000000"/>
              </w:rPr>
              <w:t xml:space="preserve">  Purpose in life</w:t>
            </w:r>
          </w:p>
        </w:tc>
        <w:tc>
          <w:tcPr>
            <w:tcW w:w="1350" w:type="dxa"/>
            <w:shd w:val="clear" w:color="auto" w:fill="FFFFFF" w:themeFill="background1"/>
            <w:vAlign w:val="center"/>
          </w:tcPr>
          <w:p w14:paraId="3F27F875"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7B7376BE" w14:textId="319470A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0.02 (-0.03</w:t>
            </w:r>
            <w:r w:rsidR="00AD1AB7">
              <w:rPr>
                <w:rFonts w:eastAsia="Times New Roman" w:cs="Times New Roman"/>
              </w:rPr>
              <w:t xml:space="preserve">, </w:t>
            </w:r>
            <w:r>
              <w:rPr>
                <w:rFonts w:eastAsia="Times New Roman" w:cs="Times New Roman"/>
              </w:rPr>
              <w:t>0.07)</w:t>
            </w:r>
          </w:p>
        </w:tc>
        <w:tc>
          <w:tcPr>
            <w:tcW w:w="2835" w:type="dxa"/>
            <w:shd w:val="clear" w:color="auto" w:fill="FFFFFF" w:themeFill="background1"/>
            <w:vAlign w:val="bottom"/>
          </w:tcPr>
          <w:p w14:paraId="179F59DA" w14:textId="32B9683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0.04 (-0.02</w:t>
            </w:r>
            <w:r w:rsidR="00AD1AB7">
              <w:rPr>
                <w:rFonts w:eastAsia="Times New Roman" w:cs="Times New Roman"/>
              </w:rPr>
              <w:t xml:space="preserve">, </w:t>
            </w:r>
            <w:r>
              <w:rPr>
                <w:rFonts w:eastAsia="Times New Roman" w:cs="Times New Roman"/>
              </w:rPr>
              <w:t>0.09)</w:t>
            </w:r>
          </w:p>
        </w:tc>
        <w:tc>
          <w:tcPr>
            <w:tcW w:w="2552" w:type="dxa"/>
            <w:gridSpan w:val="2"/>
            <w:shd w:val="clear" w:color="auto" w:fill="FFFFFF" w:themeFill="background1"/>
            <w:vAlign w:val="bottom"/>
          </w:tcPr>
          <w:p w14:paraId="5746B95D" w14:textId="69C4F22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0.08 (0.03</w:t>
            </w:r>
            <w:r w:rsidR="00AD1AB7">
              <w:rPr>
                <w:rFonts w:eastAsia="Times New Roman" w:cs="Times New Roman"/>
              </w:rPr>
              <w:t xml:space="preserve">, </w:t>
            </w:r>
            <w:proofErr w:type="gramStart"/>
            <w:r>
              <w:rPr>
                <w:rFonts w:eastAsia="Times New Roman" w:cs="Times New Roman"/>
              </w:rPr>
              <w:t>0.13)</w:t>
            </w:r>
            <w:r w:rsidR="00AD1AB7">
              <w:rPr>
                <w:rFonts w:eastAsia="Times New Roman" w:cs="Times New Roman"/>
              </w:rPr>
              <w:t>*</w:t>
            </w:r>
            <w:proofErr w:type="gramEnd"/>
            <w:r w:rsidR="00AD1AB7">
              <w:rPr>
                <w:rFonts w:eastAsia="Times New Roman" w:cs="Times New Roman"/>
              </w:rPr>
              <w:t>*</w:t>
            </w:r>
          </w:p>
        </w:tc>
      </w:tr>
      <w:tr w:rsidR="005A0D92" w:rsidRPr="00CB3AAF" w14:paraId="7ED654AB" w14:textId="77777777" w:rsidTr="0080453A">
        <w:trPr>
          <w:cantSplit/>
          <w:trHeight w:hRule="exact" w:val="300"/>
        </w:trPr>
        <w:tc>
          <w:tcPr>
            <w:tcW w:w="3510" w:type="dxa"/>
            <w:shd w:val="clear" w:color="auto" w:fill="FFFFFF" w:themeFill="background1"/>
            <w:tcMar>
              <w:left w:w="60" w:type="dxa"/>
              <w:right w:w="60" w:type="dxa"/>
            </w:tcMar>
            <w:vAlign w:val="center"/>
          </w:tcPr>
          <w:p w14:paraId="35390A9D" w14:textId="77777777" w:rsidR="005A0D92" w:rsidRPr="00CB3AAF" w:rsidRDefault="005A0D92" w:rsidP="005A0D92">
            <w:pPr>
              <w:adjustRightInd w:val="0"/>
              <w:spacing w:line="240" w:lineRule="auto"/>
              <w:contextualSpacing/>
              <w:rPr>
                <w:color w:val="000000"/>
              </w:rPr>
            </w:pPr>
            <w:r w:rsidRPr="00CB3AAF">
              <w:rPr>
                <w:color w:val="000000"/>
              </w:rPr>
              <w:t xml:space="preserve">  Mastery</w:t>
            </w:r>
          </w:p>
        </w:tc>
        <w:tc>
          <w:tcPr>
            <w:tcW w:w="1350" w:type="dxa"/>
            <w:shd w:val="clear" w:color="auto" w:fill="FFFFFF" w:themeFill="background1"/>
            <w:vAlign w:val="center"/>
          </w:tcPr>
          <w:p w14:paraId="6858ED5E"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3697222A" w14:textId="4ACC651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-0.00 (-0.06</w:t>
            </w:r>
            <w:r w:rsidR="00AD1AB7">
              <w:rPr>
                <w:rFonts w:eastAsia="Times New Roman" w:cs="Times New Roman"/>
              </w:rPr>
              <w:t xml:space="preserve">, </w:t>
            </w:r>
            <w:r>
              <w:rPr>
                <w:rFonts w:eastAsia="Times New Roman" w:cs="Times New Roman"/>
              </w:rPr>
              <w:t>0.05)</w:t>
            </w:r>
          </w:p>
        </w:tc>
        <w:tc>
          <w:tcPr>
            <w:tcW w:w="2835" w:type="dxa"/>
            <w:shd w:val="clear" w:color="auto" w:fill="FFFFFF" w:themeFill="background1"/>
            <w:vAlign w:val="bottom"/>
          </w:tcPr>
          <w:p w14:paraId="5F067820" w14:textId="414996B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0.01 (-0.06</w:t>
            </w:r>
            <w:r w:rsidR="00AD1AB7">
              <w:rPr>
                <w:rFonts w:eastAsia="Times New Roman" w:cs="Times New Roman"/>
              </w:rPr>
              <w:t xml:space="preserve">, </w:t>
            </w:r>
            <w:r>
              <w:rPr>
                <w:rFonts w:eastAsia="Times New Roman" w:cs="Times New Roman"/>
              </w:rPr>
              <w:t>0.07)</w:t>
            </w:r>
          </w:p>
        </w:tc>
        <w:tc>
          <w:tcPr>
            <w:tcW w:w="2552" w:type="dxa"/>
            <w:gridSpan w:val="2"/>
            <w:shd w:val="clear" w:color="auto" w:fill="FFFFFF" w:themeFill="background1"/>
            <w:vAlign w:val="bottom"/>
          </w:tcPr>
          <w:p w14:paraId="163B5FC9" w14:textId="3018374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0.07 (0.02</w:t>
            </w:r>
            <w:r w:rsidR="00AD1AB7">
              <w:rPr>
                <w:rFonts w:eastAsia="Times New Roman" w:cs="Times New Roman"/>
              </w:rPr>
              <w:t xml:space="preserve">, </w:t>
            </w:r>
            <w:proofErr w:type="gramStart"/>
            <w:r>
              <w:rPr>
                <w:rFonts w:eastAsia="Times New Roman" w:cs="Times New Roman"/>
              </w:rPr>
              <w:t>0.13)</w:t>
            </w:r>
            <w:r w:rsidR="00AD1AB7">
              <w:rPr>
                <w:rFonts w:eastAsia="Times New Roman" w:cs="Times New Roman"/>
              </w:rPr>
              <w:t>*</w:t>
            </w:r>
            <w:proofErr w:type="gramEnd"/>
          </w:p>
        </w:tc>
      </w:tr>
      <w:tr w:rsidR="005A0D92" w:rsidRPr="00CB3AAF" w14:paraId="133C7786" w14:textId="77777777" w:rsidTr="0080453A">
        <w:trPr>
          <w:cantSplit/>
          <w:trHeight w:hRule="exact" w:val="300"/>
        </w:trPr>
        <w:tc>
          <w:tcPr>
            <w:tcW w:w="3510" w:type="dxa"/>
            <w:shd w:val="clear" w:color="auto" w:fill="FFFFFF" w:themeFill="background1"/>
            <w:tcMar>
              <w:left w:w="60" w:type="dxa"/>
              <w:right w:w="60" w:type="dxa"/>
            </w:tcMar>
            <w:vAlign w:val="center"/>
          </w:tcPr>
          <w:p w14:paraId="7F7B1C3A" w14:textId="77777777" w:rsidR="005A0D92" w:rsidRPr="00CB3AAF" w:rsidRDefault="005A0D92" w:rsidP="005A0D92">
            <w:pPr>
              <w:adjustRightInd w:val="0"/>
              <w:spacing w:line="240" w:lineRule="auto"/>
              <w:contextualSpacing/>
              <w:rPr>
                <w:color w:val="000000"/>
              </w:rPr>
            </w:pPr>
            <w:r w:rsidRPr="00CB3AAF">
              <w:rPr>
                <w:color w:val="000000"/>
              </w:rPr>
              <w:lastRenderedPageBreak/>
              <w:t xml:space="preserve">  Health mastery</w:t>
            </w:r>
          </w:p>
        </w:tc>
        <w:tc>
          <w:tcPr>
            <w:tcW w:w="1350" w:type="dxa"/>
            <w:shd w:val="clear" w:color="auto" w:fill="FFFFFF" w:themeFill="background1"/>
            <w:vAlign w:val="center"/>
          </w:tcPr>
          <w:p w14:paraId="30F6E3DE"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0A908CCD" w14:textId="10460AF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-0.01 (-0.07</w:t>
            </w:r>
            <w:r w:rsidR="00AD1AB7">
              <w:rPr>
                <w:rFonts w:eastAsia="Times New Roman" w:cs="Times New Roman"/>
              </w:rPr>
              <w:t xml:space="preserve">, </w:t>
            </w:r>
            <w:r>
              <w:rPr>
                <w:rFonts w:eastAsia="Times New Roman" w:cs="Times New Roman"/>
              </w:rPr>
              <w:t>0.05)</w:t>
            </w:r>
          </w:p>
        </w:tc>
        <w:tc>
          <w:tcPr>
            <w:tcW w:w="2835" w:type="dxa"/>
            <w:shd w:val="clear" w:color="auto" w:fill="FFFFFF" w:themeFill="background1"/>
            <w:vAlign w:val="bottom"/>
          </w:tcPr>
          <w:p w14:paraId="66763D15" w14:textId="405A687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0.00 (-0.05</w:t>
            </w:r>
            <w:r w:rsidR="00AD1AB7">
              <w:rPr>
                <w:rFonts w:eastAsia="Times New Roman" w:cs="Times New Roman"/>
              </w:rPr>
              <w:t xml:space="preserve">, </w:t>
            </w:r>
            <w:r>
              <w:rPr>
                <w:rFonts w:eastAsia="Times New Roman" w:cs="Times New Roman"/>
              </w:rPr>
              <w:t>0.05)</w:t>
            </w:r>
          </w:p>
        </w:tc>
        <w:tc>
          <w:tcPr>
            <w:tcW w:w="2552" w:type="dxa"/>
            <w:gridSpan w:val="2"/>
            <w:shd w:val="clear" w:color="auto" w:fill="FFFFFF" w:themeFill="background1"/>
            <w:vAlign w:val="bottom"/>
          </w:tcPr>
          <w:p w14:paraId="611239B3" w14:textId="5342BCD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0.01 (-0.05</w:t>
            </w:r>
            <w:r w:rsidR="00AD1AB7">
              <w:rPr>
                <w:rFonts w:eastAsia="Times New Roman" w:cs="Times New Roman"/>
              </w:rPr>
              <w:t xml:space="preserve">, </w:t>
            </w:r>
            <w:r>
              <w:rPr>
                <w:rFonts w:eastAsia="Times New Roman" w:cs="Times New Roman"/>
              </w:rPr>
              <w:t>0.08)</w:t>
            </w:r>
          </w:p>
        </w:tc>
      </w:tr>
      <w:tr w:rsidR="005A0D92" w:rsidRPr="00CB3AAF" w14:paraId="4EFFE390" w14:textId="77777777" w:rsidTr="0080453A">
        <w:trPr>
          <w:cantSplit/>
          <w:trHeight w:hRule="exact" w:val="300"/>
        </w:trPr>
        <w:tc>
          <w:tcPr>
            <w:tcW w:w="3510" w:type="dxa"/>
            <w:shd w:val="clear" w:color="auto" w:fill="FFFFFF" w:themeFill="background1"/>
            <w:tcMar>
              <w:left w:w="60" w:type="dxa"/>
              <w:right w:w="60" w:type="dxa"/>
            </w:tcMar>
            <w:vAlign w:val="center"/>
          </w:tcPr>
          <w:p w14:paraId="11C20DF3" w14:textId="77777777" w:rsidR="005A0D92" w:rsidRPr="00CB3AAF" w:rsidRDefault="005A0D92" w:rsidP="005A0D92">
            <w:pPr>
              <w:adjustRightInd w:val="0"/>
              <w:spacing w:line="240" w:lineRule="auto"/>
              <w:contextualSpacing/>
              <w:rPr>
                <w:color w:val="000000"/>
              </w:rPr>
            </w:pPr>
            <w:r w:rsidRPr="00CB3AAF">
              <w:rPr>
                <w:color w:val="000000"/>
              </w:rPr>
              <w:t xml:space="preserve">  Financial mastery</w:t>
            </w:r>
          </w:p>
        </w:tc>
        <w:tc>
          <w:tcPr>
            <w:tcW w:w="1350" w:type="dxa"/>
            <w:shd w:val="clear" w:color="auto" w:fill="FFFFFF" w:themeFill="background1"/>
            <w:vAlign w:val="center"/>
          </w:tcPr>
          <w:p w14:paraId="5C9DD494"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2DF11F89" w14:textId="2FA7B7C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0.01 (-0.06</w:t>
            </w:r>
            <w:r w:rsidR="00AD1AB7">
              <w:rPr>
                <w:rFonts w:eastAsia="Times New Roman" w:cs="Times New Roman"/>
              </w:rPr>
              <w:t xml:space="preserve">, </w:t>
            </w:r>
            <w:r>
              <w:rPr>
                <w:rFonts w:eastAsia="Times New Roman" w:cs="Times New Roman"/>
              </w:rPr>
              <w:t>0.08)</w:t>
            </w:r>
          </w:p>
        </w:tc>
        <w:tc>
          <w:tcPr>
            <w:tcW w:w="2835" w:type="dxa"/>
            <w:shd w:val="clear" w:color="auto" w:fill="FFFFFF" w:themeFill="background1"/>
            <w:vAlign w:val="bottom"/>
          </w:tcPr>
          <w:p w14:paraId="1653A895" w14:textId="17F4D1B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0.00 (-0.05</w:t>
            </w:r>
            <w:r w:rsidR="00AD1AB7">
              <w:rPr>
                <w:rFonts w:eastAsia="Times New Roman" w:cs="Times New Roman"/>
              </w:rPr>
              <w:t xml:space="preserve">, </w:t>
            </w:r>
            <w:r>
              <w:rPr>
                <w:rFonts w:eastAsia="Times New Roman" w:cs="Times New Roman"/>
              </w:rPr>
              <w:t>0.05)</w:t>
            </w:r>
          </w:p>
        </w:tc>
        <w:tc>
          <w:tcPr>
            <w:tcW w:w="2552" w:type="dxa"/>
            <w:gridSpan w:val="2"/>
            <w:shd w:val="clear" w:color="auto" w:fill="FFFFFF" w:themeFill="background1"/>
            <w:vAlign w:val="bottom"/>
          </w:tcPr>
          <w:p w14:paraId="22771F7E" w14:textId="7372169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0.02 (-0.04</w:t>
            </w:r>
            <w:r w:rsidR="00AD1AB7">
              <w:rPr>
                <w:rFonts w:eastAsia="Times New Roman" w:cs="Times New Roman"/>
              </w:rPr>
              <w:t xml:space="preserve">, </w:t>
            </w:r>
            <w:r>
              <w:rPr>
                <w:rFonts w:eastAsia="Times New Roman" w:cs="Times New Roman"/>
              </w:rPr>
              <w:t>0.07)</w:t>
            </w:r>
          </w:p>
        </w:tc>
      </w:tr>
      <w:tr w:rsidR="005A0D92" w:rsidRPr="00CB3AAF" w14:paraId="35063D90" w14:textId="77777777" w:rsidTr="001A120A">
        <w:trPr>
          <w:cantSplit/>
          <w:trHeight w:hRule="exact" w:val="300"/>
        </w:trPr>
        <w:tc>
          <w:tcPr>
            <w:tcW w:w="3510" w:type="dxa"/>
            <w:shd w:val="clear" w:color="auto" w:fill="FFFFFF" w:themeFill="background1"/>
            <w:tcMar>
              <w:left w:w="60" w:type="dxa"/>
              <w:right w:w="60" w:type="dxa"/>
            </w:tcMar>
            <w:vAlign w:val="center"/>
          </w:tcPr>
          <w:p w14:paraId="49C9ED65" w14:textId="0363395D" w:rsidR="005A0D92" w:rsidRPr="00CB3AAF" w:rsidRDefault="005A0D92" w:rsidP="005A0D92">
            <w:pPr>
              <w:adjustRightInd w:val="0"/>
              <w:spacing w:line="240" w:lineRule="auto"/>
              <w:contextualSpacing/>
              <w:rPr>
                <w:color w:val="000000"/>
              </w:rPr>
            </w:pPr>
            <w:r w:rsidRPr="00CB3AAF">
              <w:rPr>
                <w:b/>
                <w:color w:val="000000"/>
              </w:rPr>
              <w:t>Psychological Distress</w:t>
            </w:r>
          </w:p>
        </w:tc>
        <w:tc>
          <w:tcPr>
            <w:tcW w:w="1350" w:type="dxa"/>
            <w:shd w:val="clear" w:color="auto" w:fill="FFFFFF" w:themeFill="background1"/>
            <w:vAlign w:val="center"/>
          </w:tcPr>
          <w:p w14:paraId="62A50C9D" w14:textId="77777777" w:rsidR="005A0D92" w:rsidRPr="003408DA" w:rsidRDefault="005A0D92" w:rsidP="005A0D92">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bottom"/>
          </w:tcPr>
          <w:p w14:paraId="70E1C377" w14:textId="1F82C8BE" w:rsidR="005A0D92" w:rsidRPr="003408DA" w:rsidRDefault="005A0D92" w:rsidP="005A0D92">
            <w:pPr>
              <w:adjustRightInd w:val="0"/>
              <w:spacing w:line="240" w:lineRule="auto"/>
              <w:contextualSpacing/>
              <w:jc w:val="center"/>
              <w:rPr>
                <w:color w:val="FF0000"/>
              </w:rPr>
            </w:pPr>
          </w:p>
        </w:tc>
        <w:tc>
          <w:tcPr>
            <w:tcW w:w="2835" w:type="dxa"/>
            <w:shd w:val="clear" w:color="auto" w:fill="FFFFFF" w:themeFill="background1"/>
            <w:vAlign w:val="bottom"/>
          </w:tcPr>
          <w:p w14:paraId="2014A3AB" w14:textId="6436A5C8" w:rsidR="005A0D92" w:rsidRPr="003408DA" w:rsidRDefault="005A0D92" w:rsidP="005A0D92">
            <w:pPr>
              <w:adjustRightInd w:val="0"/>
              <w:spacing w:line="240" w:lineRule="auto"/>
              <w:contextualSpacing/>
              <w:jc w:val="center"/>
              <w:rPr>
                <w:color w:val="FF0000"/>
              </w:rPr>
            </w:pPr>
          </w:p>
        </w:tc>
        <w:tc>
          <w:tcPr>
            <w:tcW w:w="2552" w:type="dxa"/>
            <w:gridSpan w:val="2"/>
            <w:shd w:val="clear" w:color="auto" w:fill="FFFFFF" w:themeFill="background1"/>
            <w:vAlign w:val="bottom"/>
          </w:tcPr>
          <w:p w14:paraId="52D79F47" w14:textId="1233B1BF" w:rsidR="005A0D92" w:rsidRPr="003408DA" w:rsidRDefault="005A0D92" w:rsidP="005A0D92">
            <w:pPr>
              <w:adjustRightInd w:val="0"/>
              <w:spacing w:line="240" w:lineRule="auto"/>
              <w:contextualSpacing/>
              <w:jc w:val="center"/>
              <w:rPr>
                <w:color w:val="FF0000"/>
              </w:rPr>
            </w:pPr>
          </w:p>
        </w:tc>
      </w:tr>
      <w:tr w:rsidR="005A0D92" w:rsidRPr="00CB3AAF" w14:paraId="63CA31CE" w14:textId="77777777" w:rsidTr="0080453A">
        <w:trPr>
          <w:cantSplit/>
          <w:trHeight w:hRule="exact" w:val="300"/>
        </w:trPr>
        <w:tc>
          <w:tcPr>
            <w:tcW w:w="3510" w:type="dxa"/>
            <w:shd w:val="clear" w:color="auto" w:fill="FFFFFF" w:themeFill="background1"/>
            <w:tcMar>
              <w:left w:w="60" w:type="dxa"/>
              <w:right w:w="60" w:type="dxa"/>
            </w:tcMar>
            <w:vAlign w:val="center"/>
          </w:tcPr>
          <w:p w14:paraId="4B747DD3" w14:textId="77777777" w:rsidR="005A0D92" w:rsidRPr="00CB3AAF" w:rsidRDefault="005A0D92" w:rsidP="005A0D92">
            <w:pPr>
              <w:adjustRightInd w:val="0"/>
              <w:spacing w:line="240" w:lineRule="auto"/>
              <w:contextualSpacing/>
              <w:rPr>
                <w:color w:val="000000"/>
              </w:rPr>
            </w:pPr>
            <w:r w:rsidRPr="00CB3AAF">
              <w:rPr>
                <w:color w:val="000000"/>
              </w:rPr>
              <w:t xml:space="preserve">  Depression </w:t>
            </w:r>
          </w:p>
        </w:tc>
        <w:tc>
          <w:tcPr>
            <w:tcW w:w="1350" w:type="dxa"/>
            <w:shd w:val="clear" w:color="auto" w:fill="FFFFFF" w:themeFill="background1"/>
            <w:vAlign w:val="center"/>
          </w:tcPr>
          <w:p w14:paraId="4F0BF08D"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8183674" w14:textId="2F8080F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(0.86</w:t>
            </w:r>
            <w:r w:rsidR="00AD1AB7">
              <w:rPr>
                <w:rFonts w:eastAsia="Times New Roman" w:cs="Times New Roman"/>
              </w:rPr>
              <w:t xml:space="preserve">, </w:t>
            </w:r>
            <w:r>
              <w:rPr>
                <w:rFonts w:eastAsia="Times New Roman" w:cs="Times New Roman"/>
              </w:rPr>
              <w:t>1.19)</w:t>
            </w:r>
          </w:p>
        </w:tc>
        <w:tc>
          <w:tcPr>
            <w:tcW w:w="2835" w:type="dxa"/>
            <w:shd w:val="clear" w:color="auto" w:fill="FFFFFF" w:themeFill="background1"/>
            <w:vAlign w:val="bottom"/>
          </w:tcPr>
          <w:p w14:paraId="73EDC2D3" w14:textId="682B291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0.87 (0.75</w:t>
            </w:r>
            <w:r w:rsidR="00AD1AB7">
              <w:rPr>
                <w:rFonts w:eastAsia="Times New Roman" w:cs="Times New Roman"/>
              </w:rPr>
              <w:t xml:space="preserve">, </w:t>
            </w:r>
            <w:r>
              <w:rPr>
                <w:rFonts w:eastAsia="Times New Roman" w:cs="Times New Roman"/>
              </w:rPr>
              <w:t>1.01)</w:t>
            </w:r>
          </w:p>
        </w:tc>
        <w:tc>
          <w:tcPr>
            <w:tcW w:w="2552" w:type="dxa"/>
            <w:gridSpan w:val="2"/>
            <w:shd w:val="clear" w:color="auto" w:fill="FFFFFF" w:themeFill="background1"/>
            <w:vAlign w:val="bottom"/>
          </w:tcPr>
          <w:p w14:paraId="03580BD2" w14:textId="0054BE0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0.94 (0.77</w:t>
            </w:r>
            <w:r w:rsidR="00AD1AB7">
              <w:rPr>
                <w:rFonts w:eastAsia="Times New Roman" w:cs="Times New Roman"/>
              </w:rPr>
              <w:t xml:space="preserve">, </w:t>
            </w:r>
            <w:r>
              <w:rPr>
                <w:rFonts w:eastAsia="Times New Roman" w:cs="Times New Roman"/>
              </w:rPr>
              <w:t>1.16)</w:t>
            </w:r>
          </w:p>
        </w:tc>
      </w:tr>
      <w:tr w:rsidR="005A0D92" w:rsidRPr="00CB3AAF" w14:paraId="46C303E8" w14:textId="77777777" w:rsidTr="0080453A">
        <w:trPr>
          <w:cantSplit/>
          <w:trHeight w:hRule="exact" w:val="300"/>
        </w:trPr>
        <w:tc>
          <w:tcPr>
            <w:tcW w:w="3510" w:type="dxa"/>
            <w:shd w:val="clear" w:color="auto" w:fill="FFFFFF" w:themeFill="background1"/>
            <w:tcMar>
              <w:left w:w="60" w:type="dxa"/>
              <w:right w:w="60" w:type="dxa"/>
            </w:tcMar>
            <w:vAlign w:val="center"/>
          </w:tcPr>
          <w:p w14:paraId="5EE5A6B7" w14:textId="77777777" w:rsidR="005A0D92" w:rsidRPr="00CB3AAF" w:rsidRDefault="005A0D92" w:rsidP="005A0D92">
            <w:pPr>
              <w:adjustRightInd w:val="0"/>
              <w:spacing w:line="240" w:lineRule="auto"/>
              <w:contextualSpacing/>
              <w:rPr>
                <w:color w:val="000000"/>
              </w:rPr>
            </w:pPr>
            <w:r w:rsidRPr="00CB3AAF">
              <w:rPr>
                <w:color w:val="000000"/>
              </w:rPr>
              <w:t xml:space="preserve">  Depressive symptoms</w:t>
            </w:r>
          </w:p>
        </w:tc>
        <w:tc>
          <w:tcPr>
            <w:tcW w:w="1350" w:type="dxa"/>
            <w:shd w:val="clear" w:color="auto" w:fill="FFFFFF" w:themeFill="background1"/>
            <w:vAlign w:val="center"/>
          </w:tcPr>
          <w:p w14:paraId="2B39B67D"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601AA47D" w14:textId="786ABC30"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0.01 (-0.04</w:t>
            </w:r>
            <w:r w:rsidR="00AD1AB7">
              <w:rPr>
                <w:rFonts w:eastAsia="Times New Roman" w:cs="Times New Roman"/>
              </w:rPr>
              <w:t xml:space="preserve">, </w:t>
            </w:r>
            <w:r>
              <w:rPr>
                <w:rFonts w:eastAsia="Times New Roman" w:cs="Times New Roman"/>
              </w:rPr>
              <w:t>0.07)</w:t>
            </w:r>
          </w:p>
        </w:tc>
        <w:tc>
          <w:tcPr>
            <w:tcW w:w="2835" w:type="dxa"/>
            <w:shd w:val="clear" w:color="auto" w:fill="FFFFFF" w:themeFill="background1"/>
            <w:vAlign w:val="bottom"/>
          </w:tcPr>
          <w:p w14:paraId="79252965" w14:textId="0EE1BCB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-0.04 (-0.08</w:t>
            </w:r>
            <w:r w:rsidR="00AD1AB7">
              <w:rPr>
                <w:rFonts w:eastAsia="Times New Roman" w:cs="Times New Roman"/>
              </w:rPr>
              <w:t xml:space="preserve">, </w:t>
            </w:r>
            <w:r>
              <w:rPr>
                <w:rFonts w:eastAsia="Times New Roman" w:cs="Times New Roman"/>
              </w:rPr>
              <w:t>0.00)</w:t>
            </w:r>
          </w:p>
        </w:tc>
        <w:tc>
          <w:tcPr>
            <w:tcW w:w="2552" w:type="dxa"/>
            <w:gridSpan w:val="2"/>
            <w:shd w:val="clear" w:color="auto" w:fill="FFFFFF" w:themeFill="background1"/>
            <w:vAlign w:val="bottom"/>
          </w:tcPr>
          <w:p w14:paraId="21B20DAA" w14:textId="2E1ED54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-0.03 (-0.07</w:t>
            </w:r>
            <w:r w:rsidR="00AD1AB7">
              <w:rPr>
                <w:rFonts w:eastAsia="Times New Roman" w:cs="Times New Roman"/>
              </w:rPr>
              <w:t xml:space="preserve">, </w:t>
            </w:r>
            <w:r>
              <w:rPr>
                <w:rFonts w:eastAsia="Times New Roman" w:cs="Times New Roman"/>
              </w:rPr>
              <w:t>0.02)</w:t>
            </w:r>
          </w:p>
        </w:tc>
      </w:tr>
      <w:tr w:rsidR="005A0D92" w:rsidRPr="00CB3AAF" w14:paraId="41318145" w14:textId="77777777" w:rsidTr="0080453A">
        <w:trPr>
          <w:cantSplit/>
          <w:trHeight w:hRule="exact" w:val="300"/>
        </w:trPr>
        <w:tc>
          <w:tcPr>
            <w:tcW w:w="3510" w:type="dxa"/>
            <w:shd w:val="clear" w:color="auto" w:fill="FFFFFF" w:themeFill="background1"/>
            <w:tcMar>
              <w:left w:w="60" w:type="dxa"/>
              <w:right w:w="60" w:type="dxa"/>
            </w:tcMar>
            <w:vAlign w:val="center"/>
          </w:tcPr>
          <w:p w14:paraId="4279AA41" w14:textId="77777777" w:rsidR="005A0D92" w:rsidRPr="00CB3AAF" w:rsidRDefault="005A0D92" w:rsidP="005A0D92">
            <w:pPr>
              <w:adjustRightInd w:val="0"/>
              <w:spacing w:line="240" w:lineRule="auto"/>
              <w:contextualSpacing/>
              <w:rPr>
                <w:color w:val="000000"/>
              </w:rPr>
            </w:pPr>
            <w:r w:rsidRPr="00CB3AAF">
              <w:rPr>
                <w:color w:val="000000"/>
              </w:rPr>
              <w:t xml:space="preserve">  Hopelessness</w:t>
            </w:r>
          </w:p>
        </w:tc>
        <w:tc>
          <w:tcPr>
            <w:tcW w:w="1350" w:type="dxa"/>
            <w:shd w:val="clear" w:color="auto" w:fill="FFFFFF" w:themeFill="background1"/>
            <w:vAlign w:val="center"/>
          </w:tcPr>
          <w:p w14:paraId="50856AAF"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295AAB12" w14:textId="491B187A"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-0.03 (-0.08</w:t>
            </w:r>
            <w:r w:rsidR="00AD1AB7">
              <w:rPr>
                <w:rFonts w:eastAsia="Times New Roman" w:cs="Times New Roman"/>
              </w:rPr>
              <w:t xml:space="preserve">, </w:t>
            </w:r>
            <w:r>
              <w:rPr>
                <w:rFonts w:eastAsia="Times New Roman" w:cs="Times New Roman"/>
              </w:rPr>
              <w:t>0.01)</w:t>
            </w:r>
          </w:p>
        </w:tc>
        <w:tc>
          <w:tcPr>
            <w:tcW w:w="2835" w:type="dxa"/>
            <w:shd w:val="clear" w:color="auto" w:fill="FFFFFF" w:themeFill="background1"/>
            <w:vAlign w:val="bottom"/>
          </w:tcPr>
          <w:p w14:paraId="16618FCF" w14:textId="6515956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-0.03 (-0.08</w:t>
            </w:r>
            <w:r w:rsidR="00AD1AB7">
              <w:rPr>
                <w:rFonts w:eastAsia="Times New Roman" w:cs="Times New Roman"/>
              </w:rPr>
              <w:t xml:space="preserve">, </w:t>
            </w:r>
            <w:r>
              <w:rPr>
                <w:rFonts w:eastAsia="Times New Roman" w:cs="Times New Roman"/>
              </w:rPr>
              <w:t>0.02)</w:t>
            </w:r>
          </w:p>
        </w:tc>
        <w:tc>
          <w:tcPr>
            <w:tcW w:w="2552" w:type="dxa"/>
            <w:gridSpan w:val="2"/>
            <w:shd w:val="clear" w:color="auto" w:fill="FFFFFF" w:themeFill="background1"/>
            <w:vAlign w:val="bottom"/>
          </w:tcPr>
          <w:p w14:paraId="37D6A981" w14:textId="613FFD0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-0.05 (-0.10</w:t>
            </w:r>
            <w:r w:rsidR="0060189F">
              <w:rPr>
                <w:rFonts w:eastAsia="Times New Roman" w:cs="Times New Roman"/>
              </w:rPr>
              <w:t xml:space="preserve">, </w:t>
            </w:r>
            <w:r>
              <w:rPr>
                <w:rFonts w:eastAsia="Times New Roman" w:cs="Times New Roman"/>
              </w:rPr>
              <w:t>-0.</w:t>
            </w:r>
            <w:proofErr w:type="gramStart"/>
            <w:r>
              <w:rPr>
                <w:rFonts w:eastAsia="Times New Roman" w:cs="Times New Roman"/>
              </w:rPr>
              <w:t>01)</w:t>
            </w:r>
            <w:r w:rsidR="00AD1AB7">
              <w:rPr>
                <w:rFonts w:eastAsia="Times New Roman" w:cs="Times New Roman"/>
              </w:rPr>
              <w:t>*</w:t>
            </w:r>
            <w:proofErr w:type="gramEnd"/>
          </w:p>
        </w:tc>
      </w:tr>
      <w:tr w:rsidR="005A0D92" w:rsidRPr="00CB3AAF" w14:paraId="38400ED4" w14:textId="77777777" w:rsidTr="0080453A">
        <w:trPr>
          <w:cantSplit/>
          <w:trHeight w:hRule="exact" w:val="300"/>
        </w:trPr>
        <w:tc>
          <w:tcPr>
            <w:tcW w:w="3510" w:type="dxa"/>
            <w:shd w:val="clear" w:color="auto" w:fill="FFFFFF" w:themeFill="background1"/>
            <w:tcMar>
              <w:left w:w="60" w:type="dxa"/>
              <w:right w:w="60" w:type="dxa"/>
            </w:tcMar>
            <w:vAlign w:val="center"/>
          </w:tcPr>
          <w:p w14:paraId="233911E1" w14:textId="77777777" w:rsidR="005A0D92" w:rsidRPr="00CB3AAF" w:rsidRDefault="005A0D92" w:rsidP="005A0D92">
            <w:pPr>
              <w:adjustRightInd w:val="0"/>
              <w:spacing w:line="240" w:lineRule="auto"/>
              <w:contextualSpacing/>
              <w:rPr>
                <w:color w:val="000000"/>
              </w:rPr>
            </w:pPr>
            <w:r w:rsidRPr="00CB3AAF">
              <w:rPr>
                <w:color w:val="000000"/>
              </w:rPr>
              <w:t xml:space="preserve">  Negative affect</w:t>
            </w:r>
          </w:p>
        </w:tc>
        <w:tc>
          <w:tcPr>
            <w:tcW w:w="1350" w:type="dxa"/>
            <w:shd w:val="clear" w:color="auto" w:fill="FFFFFF" w:themeFill="background1"/>
            <w:vAlign w:val="center"/>
          </w:tcPr>
          <w:p w14:paraId="5F6FA819"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5990AC3C" w14:textId="4228E46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-0.01 (-0.06</w:t>
            </w:r>
            <w:r w:rsidR="00AD1AB7">
              <w:rPr>
                <w:rFonts w:eastAsia="Times New Roman" w:cs="Times New Roman"/>
              </w:rPr>
              <w:t xml:space="preserve">, </w:t>
            </w:r>
            <w:r>
              <w:rPr>
                <w:rFonts w:eastAsia="Times New Roman" w:cs="Times New Roman"/>
              </w:rPr>
              <w:t>0.03)</w:t>
            </w:r>
          </w:p>
        </w:tc>
        <w:tc>
          <w:tcPr>
            <w:tcW w:w="2835" w:type="dxa"/>
            <w:shd w:val="clear" w:color="auto" w:fill="FFFFFF" w:themeFill="background1"/>
            <w:vAlign w:val="bottom"/>
          </w:tcPr>
          <w:p w14:paraId="1E2C5BE1" w14:textId="7166B71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-0.03 (-0.08</w:t>
            </w:r>
            <w:r w:rsidR="00AD1AB7">
              <w:rPr>
                <w:rFonts w:eastAsia="Times New Roman" w:cs="Times New Roman"/>
              </w:rPr>
              <w:t xml:space="preserve">, </w:t>
            </w:r>
            <w:r>
              <w:rPr>
                <w:rFonts w:eastAsia="Times New Roman" w:cs="Times New Roman"/>
              </w:rPr>
              <w:t>0.03)</w:t>
            </w:r>
          </w:p>
        </w:tc>
        <w:tc>
          <w:tcPr>
            <w:tcW w:w="2552" w:type="dxa"/>
            <w:gridSpan w:val="2"/>
            <w:shd w:val="clear" w:color="auto" w:fill="FFFFFF" w:themeFill="background1"/>
            <w:vAlign w:val="bottom"/>
          </w:tcPr>
          <w:p w14:paraId="26CD97AA" w14:textId="67E2B27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-0.04 (-0.10</w:t>
            </w:r>
            <w:r w:rsidR="00AD1AB7">
              <w:rPr>
                <w:rFonts w:eastAsia="Times New Roman" w:cs="Times New Roman"/>
              </w:rPr>
              <w:t xml:space="preserve">, </w:t>
            </w:r>
            <w:r>
              <w:rPr>
                <w:rFonts w:eastAsia="Times New Roman" w:cs="Times New Roman"/>
              </w:rPr>
              <w:t>0.01)</w:t>
            </w:r>
          </w:p>
        </w:tc>
      </w:tr>
      <w:tr w:rsidR="005A0D92" w:rsidRPr="00CB3AAF" w14:paraId="1712A3B3" w14:textId="77777777" w:rsidTr="0080453A">
        <w:trPr>
          <w:cantSplit/>
          <w:trHeight w:hRule="exact" w:val="300"/>
        </w:trPr>
        <w:tc>
          <w:tcPr>
            <w:tcW w:w="3510" w:type="dxa"/>
            <w:shd w:val="clear" w:color="auto" w:fill="FFFFFF" w:themeFill="background1"/>
            <w:tcMar>
              <w:left w:w="60" w:type="dxa"/>
              <w:right w:w="60" w:type="dxa"/>
            </w:tcMar>
            <w:vAlign w:val="center"/>
          </w:tcPr>
          <w:p w14:paraId="0C85AC17" w14:textId="77777777" w:rsidR="005A0D92" w:rsidRPr="00CB3AAF" w:rsidRDefault="005A0D92" w:rsidP="005A0D92">
            <w:pPr>
              <w:adjustRightInd w:val="0"/>
              <w:spacing w:line="240" w:lineRule="auto"/>
              <w:contextualSpacing/>
              <w:rPr>
                <w:color w:val="000000"/>
              </w:rPr>
            </w:pPr>
            <w:r w:rsidRPr="00CB3AAF">
              <w:rPr>
                <w:color w:val="000000"/>
              </w:rPr>
              <w:t xml:space="preserve">  Perceived constraints</w:t>
            </w:r>
          </w:p>
        </w:tc>
        <w:tc>
          <w:tcPr>
            <w:tcW w:w="1350" w:type="dxa"/>
            <w:shd w:val="clear" w:color="auto" w:fill="FFFFFF" w:themeFill="background1"/>
            <w:vAlign w:val="center"/>
          </w:tcPr>
          <w:p w14:paraId="7F27B65C"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318BD69E" w14:textId="3D5AD2F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-0.02 (-0.06</w:t>
            </w:r>
            <w:r w:rsidR="00AD1AB7">
              <w:rPr>
                <w:rFonts w:eastAsia="Times New Roman" w:cs="Times New Roman"/>
              </w:rPr>
              <w:t xml:space="preserve">, </w:t>
            </w:r>
            <w:r>
              <w:rPr>
                <w:rFonts w:eastAsia="Times New Roman" w:cs="Times New Roman"/>
              </w:rPr>
              <w:t>0.03)</w:t>
            </w:r>
          </w:p>
        </w:tc>
        <w:tc>
          <w:tcPr>
            <w:tcW w:w="2835" w:type="dxa"/>
            <w:shd w:val="clear" w:color="auto" w:fill="FFFFFF" w:themeFill="background1"/>
            <w:vAlign w:val="bottom"/>
          </w:tcPr>
          <w:p w14:paraId="5CB53427" w14:textId="2FC4907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-0.02 (-0.06</w:t>
            </w:r>
            <w:r w:rsidR="00AD1AB7">
              <w:rPr>
                <w:rFonts w:eastAsia="Times New Roman" w:cs="Times New Roman"/>
              </w:rPr>
              <w:t xml:space="preserve">, </w:t>
            </w:r>
            <w:r>
              <w:rPr>
                <w:rFonts w:eastAsia="Times New Roman" w:cs="Times New Roman"/>
              </w:rPr>
              <w:t>0.03)</w:t>
            </w:r>
          </w:p>
        </w:tc>
        <w:tc>
          <w:tcPr>
            <w:tcW w:w="2552" w:type="dxa"/>
            <w:gridSpan w:val="2"/>
            <w:shd w:val="clear" w:color="auto" w:fill="FFFFFF" w:themeFill="background1"/>
            <w:vAlign w:val="bottom"/>
          </w:tcPr>
          <w:p w14:paraId="2E9EA452" w14:textId="1D22F07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-0.03 (-0.08</w:t>
            </w:r>
            <w:r w:rsidR="00AD1AB7">
              <w:rPr>
                <w:rFonts w:eastAsia="Times New Roman" w:cs="Times New Roman"/>
              </w:rPr>
              <w:t xml:space="preserve">, </w:t>
            </w:r>
            <w:r>
              <w:rPr>
                <w:rFonts w:eastAsia="Times New Roman" w:cs="Times New Roman"/>
              </w:rPr>
              <w:t>0.02)</w:t>
            </w:r>
          </w:p>
        </w:tc>
      </w:tr>
      <w:tr w:rsidR="005A0D92" w:rsidRPr="00CB3AAF" w14:paraId="70EF1DE1" w14:textId="77777777" w:rsidTr="001A120A">
        <w:trPr>
          <w:cantSplit/>
          <w:trHeight w:hRule="exact" w:val="300"/>
        </w:trPr>
        <w:tc>
          <w:tcPr>
            <w:tcW w:w="3510" w:type="dxa"/>
            <w:shd w:val="clear" w:color="auto" w:fill="FFFFFF" w:themeFill="background1"/>
            <w:tcMar>
              <w:left w:w="60" w:type="dxa"/>
              <w:right w:w="60" w:type="dxa"/>
            </w:tcMar>
            <w:vAlign w:val="center"/>
          </w:tcPr>
          <w:p w14:paraId="411ECF90" w14:textId="77777777" w:rsidR="005A0D92" w:rsidRPr="00CB3AAF" w:rsidRDefault="005A0D92" w:rsidP="005A0D92">
            <w:pPr>
              <w:adjustRightInd w:val="0"/>
              <w:spacing w:line="240" w:lineRule="auto"/>
              <w:contextualSpacing/>
              <w:rPr>
                <w:b/>
                <w:color w:val="000000"/>
              </w:rPr>
            </w:pPr>
            <w:r w:rsidRPr="00CB3AAF">
              <w:rPr>
                <w:b/>
                <w:color w:val="000000"/>
              </w:rPr>
              <w:t>Social Factors</w:t>
            </w:r>
          </w:p>
        </w:tc>
        <w:tc>
          <w:tcPr>
            <w:tcW w:w="1350" w:type="dxa"/>
            <w:shd w:val="clear" w:color="auto" w:fill="FFFFFF" w:themeFill="background1"/>
            <w:vAlign w:val="center"/>
          </w:tcPr>
          <w:p w14:paraId="560D905E" w14:textId="77777777" w:rsidR="005A0D92" w:rsidRPr="003408DA" w:rsidRDefault="005A0D92" w:rsidP="005A0D92">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bottom"/>
          </w:tcPr>
          <w:p w14:paraId="616843CF" w14:textId="162AC7F1" w:rsidR="005A0D92" w:rsidRPr="003408DA" w:rsidRDefault="005A0D92" w:rsidP="005A0D92">
            <w:pPr>
              <w:adjustRightInd w:val="0"/>
              <w:spacing w:line="240" w:lineRule="auto"/>
              <w:contextualSpacing/>
              <w:jc w:val="center"/>
              <w:rPr>
                <w:color w:val="FF0000"/>
              </w:rPr>
            </w:pPr>
          </w:p>
        </w:tc>
        <w:tc>
          <w:tcPr>
            <w:tcW w:w="2835" w:type="dxa"/>
            <w:shd w:val="clear" w:color="auto" w:fill="FFFFFF" w:themeFill="background1"/>
            <w:vAlign w:val="bottom"/>
          </w:tcPr>
          <w:p w14:paraId="77FE37FC" w14:textId="46FDEAF0" w:rsidR="005A0D92" w:rsidRPr="003408DA" w:rsidRDefault="005A0D92" w:rsidP="005A0D92">
            <w:pPr>
              <w:adjustRightInd w:val="0"/>
              <w:spacing w:line="240" w:lineRule="auto"/>
              <w:contextualSpacing/>
              <w:jc w:val="center"/>
              <w:rPr>
                <w:color w:val="FF0000"/>
              </w:rPr>
            </w:pPr>
          </w:p>
        </w:tc>
        <w:tc>
          <w:tcPr>
            <w:tcW w:w="2552" w:type="dxa"/>
            <w:gridSpan w:val="2"/>
            <w:shd w:val="clear" w:color="auto" w:fill="FFFFFF" w:themeFill="background1"/>
            <w:vAlign w:val="bottom"/>
          </w:tcPr>
          <w:p w14:paraId="6EB6ABF1" w14:textId="700D3D84" w:rsidR="005A0D92" w:rsidRPr="003408DA" w:rsidRDefault="005A0D92" w:rsidP="005A0D92">
            <w:pPr>
              <w:adjustRightInd w:val="0"/>
              <w:spacing w:line="240" w:lineRule="auto"/>
              <w:contextualSpacing/>
              <w:jc w:val="center"/>
              <w:rPr>
                <w:color w:val="FF0000"/>
              </w:rPr>
            </w:pPr>
          </w:p>
        </w:tc>
      </w:tr>
      <w:tr w:rsidR="005A0D92" w:rsidRPr="00CB3AAF" w14:paraId="2A73A1BC" w14:textId="77777777" w:rsidTr="0080453A">
        <w:trPr>
          <w:cantSplit/>
          <w:trHeight w:hRule="exact" w:val="300"/>
        </w:trPr>
        <w:tc>
          <w:tcPr>
            <w:tcW w:w="3510" w:type="dxa"/>
            <w:shd w:val="clear" w:color="auto" w:fill="FFFFFF" w:themeFill="background1"/>
            <w:tcMar>
              <w:left w:w="60" w:type="dxa"/>
              <w:right w:w="60" w:type="dxa"/>
            </w:tcMar>
            <w:vAlign w:val="center"/>
          </w:tcPr>
          <w:p w14:paraId="205A3F25" w14:textId="77777777" w:rsidR="005A0D92" w:rsidRPr="00CB3AAF" w:rsidRDefault="005A0D92" w:rsidP="005A0D92">
            <w:pPr>
              <w:adjustRightInd w:val="0"/>
              <w:spacing w:line="240" w:lineRule="auto"/>
              <w:contextualSpacing/>
              <w:rPr>
                <w:color w:val="000000"/>
              </w:rPr>
            </w:pPr>
            <w:r w:rsidRPr="00CB3AAF">
              <w:rPr>
                <w:color w:val="000000"/>
              </w:rPr>
              <w:t xml:space="preserve">  Loneliness</w:t>
            </w:r>
          </w:p>
        </w:tc>
        <w:tc>
          <w:tcPr>
            <w:tcW w:w="1350" w:type="dxa"/>
            <w:shd w:val="clear" w:color="auto" w:fill="FFFFFF" w:themeFill="background1"/>
            <w:vAlign w:val="center"/>
          </w:tcPr>
          <w:p w14:paraId="41353267"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30DB6998" w14:textId="6373E11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-0.04 (-0.09</w:t>
            </w:r>
            <w:r w:rsidR="00AD1AB7">
              <w:rPr>
                <w:rFonts w:eastAsia="Times New Roman" w:cs="Times New Roman"/>
              </w:rPr>
              <w:t xml:space="preserve">, </w:t>
            </w:r>
            <w:r>
              <w:rPr>
                <w:rFonts w:eastAsia="Times New Roman" w:cs="Times New Roman"/>
              </w:rPr>
              <w:t>0.02)</w:t>
            </w:r>
          </w:p>
        </w:tc>
        <w:tc>
          <w:tcPr>
            <w:tcW w:w="2835" w:type="dxa"/>
            <w:shd w:val="clear" w:color="auto" w:fill="FFFFFF" w:themeFill="background1"/>
            <w:vAlign w:val="bottom"/>
          </w:tcPr>
          <w:p w14:paraId="6C6EAD54" w14:textId="40238D5F"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-0.09 (-0.13</w:t>
            </w:r>
            <w:r w:rsidR="0060189F">
              <w:rPr>
                <w:rFonts w:eastAsia="Times New Roman" w:cs="Times New Roman"/>
              </w:rPr>
              <w:t xml:space="preserve">, </w:t>
            </w:r>
            <w:r>
              <w:rPr>
                <w:rFonts w:eastAsia="Times New Roman" w:cs="Times New Roman"/>
              </w:rPr>
              <w:t>-0.</w:t>
            </w:r>
            <w:proofErr w:type="gramStart"/>
            <w:r>
              <w:rPr>
                <w:rFonts w:eastAsia="Times New Roman" w:cs="Times New Roman"/>
              </w:rPr>
              <w:t>04)</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6CFC69CC" w14:textId="478E3D7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-0.13 (-0.18</w:t>
            </w:r>
            <w:r w:rsidR="0060189F">
              <w:rPr>
                <w:rFonts w:eastAsia="Times New Roman" w:cs="Times New Roman"/>
              </w:rPr>
              <w:t xml:space="preserve">, </w:t>
            </w:r>
            <w:r>
              <w:rPr>
                <w:rFonts w:eastAsia="Times New Roman" w:cs="Times New Roman"/>
              </w:rPr>
              <w:t>-0.</w:t>
            </w:r>
            <w:proofErr w:type="gramStart"/>
            <w:r>
              <w:rPr>
                <w:rFonts w:eastAsia="Times New Roman" w:cs="Times New Roman"/>
              </w:rPr>
              <w:t>09)</w:t>
            </w:r>
            <w:r w:rsidR="00AD1AB7">
              <w:rPr>
                <w:rFonts w:eastAsia="Times New Roman" w:cs="Times New Roman"/>
              </w:rPr>
              <w:t>*</w:t>
            </w:r>
            <w:proofErr w:type="gramEnd"/>
            <w:r w:rsidR="00AD1AB7">
              <w:rPr>
                <w:rFonts w:eastAsia="Times New Roman" w:cs="Times New Roman"/>
              </w:rPr>
              <w:t>*</w:t>
            </w:r>
          </w:p>
        </w:tc>
      </w:tr>
      <w:tr w:rsidR="005A0D92" w:rsidRPr="00CB3AAF" w14:paraId="23AF058F" w14:textId="77777777" w:rsidTr="0080453A">
        <w:trPr>
          <w:cantSplit/>
          <w:trHeight w:hRule="exact" w:val="300"/>
        </w:trPr>
        <w:tc>
          <w:tcPr>
            <w:tcW w:w="3510" w:type="dxa"/>
            <w:shd w:val="clear" w:color="auto" w:fill="FFFFFF" w:themeFill="background1"/>
            <w:tcMar>
              <w:left w:w="60" w:type="dxa"/>
              <w:right w:w="60" w:type="dxa"/>
            </w:tcMar>
            <w:vAlign w:val="center"/>
          </w:tcPr>
          <w:p w14:paraId="31106F0E" w14:textId="77777777" w:rsidR="005A0D92" w:rsidRPr="00CB3AAF" w:rsidRDefault="005A0D92" w:rsidP="005A0D92">
            <w:pPr>
              <w:adjustRightInd w:val="0"/>
              <w:spacing w:line="240" w:lineRule="auto"/>
              <w:contextualSpacing/>
              <w:rPr>
                <w:color w:val="000000"/>
              </w:rPr>
            </w:pPr>
            <w:r w:rsidRPr="00CB3AAF">
              <w:rPr>
                <w:color w:val="000000" w:themeColor="text1"/>
              </w:rPr>
              <w:t xml:space="preserve">  Not living with a spouse/partner</w:t>
            </w:r>
          </w:p>
        </w:tc>
        <w:tc>
          <w:tcPr>
            <w:tcW w:w="1350" w:type="dxa"/>
            <w:shd w:val="clear" w:color="auto" w:fill="FFFFFF" w:themeFill="background1"/>
            <w:vAlign w:val="center"/>
          </w:tcPr>
          <w:p w14:paraId="5E814A0B"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1027FA9" w14:textId="5F773CC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1.02 (0.93</w:t>
            </w:r>
            <w:r w:rsidR="00AD1AB7">
              <w:rPr>
                <w:rFonts w:eastAsia="Times New Roman" w:cs="Times New Roman"/>
              </w:rPr>
              <w:t xml:space="preserve">, </w:t>
            </w:r>
            <w:r>
              <w:rPr>
                <w:rFonts w:eastAsia="Times New Roman" w:cs="Times New Roman"/>
              </w:rPr>
              <w:t>1.10)</w:t>
            </w:r>
          </w:p>
        </w:tc>
        <w:tc>
          <w:tcPr>
            <w:tcW w:w="2835" w:type="dxa"/>
            <w:shd w:val="clear" w:color="auto" w:fill="FFFFFF" w:themeFill="background1"/>
            <w:vAlign w:val="bottom"/>
          </w:tcPr>
          <w:p w14:paraId="77E82CF0" w14:textId="14CFBF4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1.02 (0.93</w:t>
            </w:r>
            <w:r w:rsidR="00AD1AB7">
              <w:rPr>
                <w:rFonts w:eastAsia="Times New Roman" w:cs="Times New Roman"/>
              </w:rPr>
              <w:t xml:space="preserve">, </w:t>
            </w:r>
            <w:r>
              <w:rPr>
                <w:rFonts w:eastAsia="Times New Roman" w:cs="Times New Roman"/>
              </w:rPr>
              <w:t>1.11)</w:t>
            </w:r>
          </w:p>
        </w:tc>
        <w:tc>
          <w:tcPr>
            <w:tcW w:w="2552" w:type="dxa"/>
            <w:gridSpan w:val="2"/>
            <w:shd w:val="clear" w:color="auto" w:fill="FFFFFF" w:themeFill="background1"/>
            <w:vAlign w:val="bottom"/>
          </w:tcPr>
          <w:p w14:paraId="2110FC62" w14:textId="3BD68CA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1.04 (0.95</w:t>
            </w:r>
            <w:r w:rsidR="00AD1AB7">
              <w:rPr>
                <w:rFonts w:eastAsia="Times New Roman" w:cs="Times New Roman"/>
              </w:rPr>
              <w:t xml:space="preserve">, </w:t>
            </w:r>
            <w:r>
              <w:rPr>
                <w:rFonts w:eastAsia="Times New Roman" w:cs="Times New Roman"/>
              </w:rPr>
              <w:t>1.13)</w:t>
            </w:r>
          </w:p>
        </w:tc>
      </w:tr>
      <w:tr w:rsidR="005A0D92" w:rsidRPr="00CB3AAF" w14:paraId="2BDDCF8A" w14:textId="77777777" w:rsidTr="0080453A">
        <w:trPr>
          <w:cantSplit/>
          <w:trHeight w:hRule="exact" w:val="300"/>
        </w:trPr>
        <w:tc>
          <w:tcPr>
            <w:tcW w:w="3510" w:type="dxa"/>
            <w:shd w:val="clear" w:color="auto" w:fill="FFFFFF" w:themeFill="background1"/>
            <w:tcMar>
              <w:left w:w="60" w:type="dxa"/>
              <w:right w:w="60" w:type="dxa"/>
            </w:tcMar>
            <w:vAlign w:val="center"/>
          </w:tcPr>
          <w:p w14:paraId="0C74FD25" w14:textId="77777777" w:rsidR="005A0D92" w:rsidRPr="00CB3AAF" w:rsidRDefault="005A0D92" w:rsidP="005A0D92">
            <w:pPr>
              <w:adjustRightInd w:val="0"/>
              <w:spacing w:line="240" w:lineRule="auto"/>
              <w:contextualSpacing/>
              <w:rPr>
                <w:color w:val="000000"/>
              </w:rPr>
            </w:pPr>
            <w:r w:rsidRPr="00CB3AAF">
              <w:t xml:space="preserve">  Contact children </w:t>
            </w:r>
            <w:r>
              <w:t>≥</w:t>
            </w:r>
            <w:r w:rsidRPr="00CB3AAF">
              <w:t>1x/week</w:t>
            </w:r>
          </w:p>
        </w:tc>
        <w:tc>
          <w:tcPr>
            <w:tcW w:w="1350" w:type="dxa"/>
            <w:shd w:val="clear" w:color="auto" w:fill="FFFFFF" w:themeFill="background1"/>
            <w:vAlign w:val="center"/>
          </w:tcPr>
          <w:p w14:paraId="7F201EC6"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E4983D3" w14:textId="4F7EAC1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1.02 (0.96</w:t>
            </w:r>
            <w:r w:rsidR="00AD1AB7">
              <w:rPr>
                <w:rFonts w:eastAsia="Times New Roman" w:cs="Times New Roman"/>
              </w:rPr>
              <w:t xml:space="preserve">, </w:t>
            </w:r>
            <w:r>
              <w:rPr>
                <w:rFonts w:eastAsia="Times New Roman" w:cs="Times New Roman"/>
              </w:rPr>
              <w:t>1.09)</w:t>
            </w:r>
          </w:p>
        </w:tc>
        <w:tc>
          <w:tcPr>
            <w:tcW w:w="2835" w:type="dxa"/>
            <w:shd w:val="clear" w:color="auto" w:fill="FFFFFF" w:themeFill="background1"/>
            <w:vAlign w:val="bottom"/>
          </w:tcPr>
          <w:p w14:paraId="3552ECBA" w14:textId="07A5E19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(0.95</w:t>
            </w:r>
            <w:r w:rsidR="00AD1AB7">
              <w:rPr>
                <w:rFonts w:eastAsia="Times New Roman" w:cs="Times New Roman"/>
              </w:rPr>
              <w:t xml:space="preserve">, </w:t>
            </w:r>
            <w:r>
              <w:rPr>
                <w:rFonts w:eastAsia="Times New Roman" w:cs="Times New Roman"/>
              </w:rPr>
              <w:t>1.07)</w:t>
            </w:r>
          </w:p>
        </w:tc>
        <w:tc>
          <w:tcPr>
            <w:tcW w:w="2552" w:type="dxa"/>
            <w:gridSpan w:val="2"/>
            <w:shd w:val="clear" w:color="auto" w:fill="FFFFFF" w:themeFill="background1"/>
            <w:vAlign w:val="bottom"/>
          </w:tcPr>
          <w:p w14:paraId="49506274" w14:textId="224263E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(0.95</w:t>
            </w:r>
            <w:r w:rsidR="00AD1AB7">
              <w:rPr>
                <w:rFonts w:eastAsia="Times New Roman" w:cs="Times New Roman"/>
              </w:rPr>
              <w:t xml:space="preserve">, </w:t>
            </w:r>
            <w:r>
              <w:rPr>
                <w:rFonts w:eastAsia="Times New Roman" w:cs="Times New Roman"/>
              </w:rPr>
              <w:t>1.07)</w:t>
            </w:r>
          </w:p>
        </w:tc>
      </w:tr>
      <w:tr w:rsidR="005A0D92" w:rsidRPr="00CB3AAF" w14:paraId="0C13A0AE" w14:textId="77777777" w:rsidTr="0080453A">
        <w:trPr>
          <w:cantSplit/>
          <w:trHeight w:hRule="exact" w:val="300"/>
        </w:trPr>
        <w:tc>
          <w:tcPr>
            <w:tcW w:w="3510" w:type="dxa"/>
            <w:shd w:val="clear" w:color="auto" w:fill="FFFFFF" w:themeFill="background1"/>
            <w:tcMar>
              <w:left w:w="60" w:type="dxa"/>
              <w:right w:w="60" w:type="dxa"/>
            </w:tcMar>
            <w:vAlign w:val="center"/>
          </w:tcPr>
          <w:p w14:paraId="776F9AF9" w14:textId="77777777" w:rsidR="005A0D92" w:rsidRPr="00CB3AAF" w:rsidRDefault="005A0D92" w:rsidP="005A0D92">
            <w:pPr>
              <w:adjustRightInd w:val="0"/>
              <w:spacing w:line="240" w:lineRule="auto"/>
              <w:contextualSpacing/>
              <w:rPr>
                <w:color w:val="000000"/>
              </w:rPr>
            </w:pPr>
            <w:r w:rsidRPr="00CB3AAF">
              <w:t xml:space="preserve">  Contact other family </w:t>
            </w:r>
            <w:r>
              <w:t>≥</w:t>
            </w:r>
            <w:r w:rsidRPr="00CB3AAF">
              <w:t>1x/week</w:t>
            </w:r>
          </w:p>
        </w:tc>
        <w:tc>
          <w:tcPr>
            <w:tcW w:w="1350" w:type="dxa"/>
            <w:shd w:val="clear" w:color="auto" w:fill="FFFFFF" w:themeFill="background1"/>
            <w:vAlign w:val="center"/>
          </w:tcPr>
          <w:p w14:paraId="0F994B5B"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6EC9025" w14:textId="3D9F0590"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1.06 (0.98</w:t>
            </w:r>
            <w:r w:rsidR="00AD1AB7">
              <w:rPr>
                <w:rFonts w:eastAsia="Times New Roman" w:cs="Times New Roman"/>
              </w:rPr>
              <w:t xml:space="preserve">, </w:t>
            </w:r>
            <w:r>
              <w:rPr>
                <w:rFonts w:eastAsia="Times New Roman" w:cs="Times New Roman"/>
              </w:rPr>
              <w:t>1.14)</w:t>
            </w:r>
          </w:p>
        </w:tc>
        <w:tc>
          <w:tcPr>
            <w:tcW w:w="2835" w:type="dxa"/>
            <w:shd w:val="clear" w:color="auto" w:fill="FFFFFF" w:themeFill="background1"/>
            <w:vAlign w:val="bottom"/>
          </w:tcPr>
          <w:p w14:paraId="3C6283C1" w14:textId="142FE6F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1.07 (0.99</w:t>
            </w:r>
            <w:r w:rsidR="00AD1AB7">
              <w:rPr>
                <w:rFonts w:eastAsia="Times New Roman" w:cs="Times New Roman"/>
              </w:rPr>
              <w:t xml:space="preserve">, </w:t>
            </w:r>
            <w:r>
              <w:rPr>
                <w:rFonts w:eastAsia="Times New Roman" w:cs="Times New Roman"/>
              </w:rPr>
              <w:t>1.16)</w:t>
            </w:r>
          </w:p>
        </w:tc>
        <w:tc>
          <w:tcPr>
            <w:tcW w:w="2552" w:type="dxa"/>
            <w:gridSpan w:val="2"/>
            <w:shd w:val="clear" w:color="auto" w:fill="FFFFFF" w:themeFill="background1"/>
            <w:vAlign w:val="bottom"/>
          </w:tcPr>
          <w:p w14:paraId="2A655250" w14:textId="31ABA66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1.04 (0.96</w:t>
            </w:r>
            <w:r w:rsidR="00AD1AB7">
              <w:rPr>
                <w:rFonts w:eastAsia="Times New Roman" w:cs="Times New Roman"/>
              </w:rPr>
              <w:t xml:space="preserve">, </w:t>
            </w:r>
            <w:r>
              <w:rPr>
                <w:rFonts w:eastAsia="Times New Roman" w:cs="Times New Roman"/>
              </w:rPr>
              <w:t>1.13)</w:t>
            </w:r>
          </w:p>
        </w:tc>
      </w:tr>
      <w:tr w:rsidR="005A0D92" w:rsidRPr="00CB3AAF" w14:paraId="073E2E58" w14:textId="77777777" w:rsidTr="0080453A">
        <w:trPr>
          <w:cantSplit/>
          <w:trHeight w:hRule="exact" w:val="300"/>
        </w:trPr>
        <w:tc>
          <w:tcPr>
            <w:tcW w:w="3510" w:type="dxa"/>
            <w:tcBorders>
              <w:bottom w:val="single" w:sz="4" w:space="0" w:color="auto"/>
            </w:tcBorders>
            <w:shd w:val="clear" w:color="auto" w:fill="FFFFFF" w:themeFill="background1"/>
            <w:tcMar>
              <w:left w:w="60" w:type="dxa"/>
              <w:right w:w="60" w:type="dxa"/>
            </w:tcMar>
            <w:vAlign w:val="center"/>
          </w:tcPr>
          <w:p w14:paraId="6807EFFA" w14:textId="77777777" w:rsidR="005A0D92" w:rsidRPr="00CB3AAF" w:rsidRDefault="005A0D92" w:rsidP="005A0D92">
            <w:pPr>
              <w:adjustRightInd w:val="0"/>
              <w:spacing w:line="240" w:lineRule="auto"/>
              <w:contextualSpacing/>
              <w:rPr>
                <w:color w:val="000000"/>
              </w:rPr>
            </w:pPr>
            <w:r w:rsidRPr="00CB3AAF">
              <w:t xml:space="preserve">  Contact friends </w:t>
            </w:r>
            <w:r>
              <w:t>≥</w:t>
            </w:r>
            <w:r w:rsidRPr="00CB3AAF">
              <w:t>1x/week</w:t>
            </w:r>
          </w:p>
        </w:tc>
        <w:tc>
          <w:tcPr>
            <w:tcW w:w="1350" w:type="dxa"/>
            <w:tcBorders>
              <w:bottom w:val="single" w:sz="4" w:space="0" w:color="auto"/>
            </w:tcBorders>
            <w:shd w:val="clear" w:color="auto" w:fill="FFFFFF" w:themeFill="background1"/>
            <w:vAlign w:val="center"/>
          </w:tcPr>
          <w:p w14:paraId="138E2F93"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tcBorders>
              <w:bottom w:val="single" w:sz="4" w:space="0" w:color="auto"/>
            </w:tcBorders>
            <w:shd w:val="clear" w:color="auto" w:fill="FFFFFF" w:themeFill="background1"/>
            <w:tcMar>
              <w:left w:w="60" w:type="dxa"/>
              <w:right w:w="60" w:type="dxa"/>
            </w:tcMar>
            <w:vAlign w:val="bottom"/>
          </w:tcPr>
          <w:p w14:paraId="50C3E781" w14:textId="7754EDF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1.21 (1.13</w:t>
            </w:r>
            <w:r w:rsidR="00AD1AB7">
              <w:rPr>
                <w:rFonts w:eastAsia="Times New Roman" w:cs="Times New Roman"/>
              </w:rPr>
              <w:t xml:space="preserve">, </w:t>
            </w:r>
            <w:proofErr w:type="gramStart"/>
            <w:r>
              <w:rPr>
                <w:rFonts w:eastAsia="Times New Roman" w:cs="Times New Roman"/>
              </w:rPr>
              <w:t>1.30)</w:t>
            </w:r>
            <w:r w:rsidR="00AD1AB7">
              <w:rPr>
                <w:rFonts w:eastAsia="Times New Roman" w:cs="Times New Roman"/>
              </w:rPr>
              <w:t>*</w:t>
            </w:r>
            <w:proofErr w:type="gramEnd"/>
            <w:r w:rsidR="00AD1AB7">
              <w:rPr>
                <w:rFonts w:eastAsia="Times New Roman" w:cs="Times New Roman"/>
              </w:rPr>
              <w:t>*</w:t>
            </w:r>
          </w:p>
        </w:tc>
        <w:tc>
          <w:tcPr>
            <w:tcW w:w="2835" w:type="dxa"/>
            <w:tcBorders>
              <w:bottom w:val="single" w:sz="4" w:space="0" w:color="auto"/>
            </w:tcBorders>
            <w:shd w:val="clear" w:color="auto" w:fill="FFFFFF" w:themeFill="background1"/>
            <w:vAlign w:val="bottom"/>
          </w:tcPr>
          <w:p w14:paraId="0695162F" w14:textId="7D49E39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1.28 (1.20</w:t>
            </w:r>
            <w:r w:rsidR="00AD1AB7">
              <w:rPr>
                <w:rFonts w:eastAsia="Times New Roman" w:cs="Times New Roman"/>
              </w:rPr>
              <w:t xml:space="preserve">, </w:t>
            </w:r>
            <w:proofErr w:type="gramStart"/>
            <w:r>
              <w:rPr>
                <w:rFonts w:eastAsia="Times New Roman" w:cs="Times New Roman"/>
              </w:rPr>
              <w:t>1.36)</w:t>
            </w:r>
            <w:r w:rsidR="00AD1AB7">
              <w:rPr>
                <w:rFonts w:eastAsia="Times New Roman" w:cs="Times New Roman"/>
              </w:rPr>
              <w:t>*</w:t>
            </w:r>
            <w:proofErr w:type="gramEnd"/>
            <w:r w:rsidR="00AD1AB7">
              <w:rPr>
                <w:rFonts w:eastAsia="Times New Roman" w:cs="Times New Roman"/>
              </w:rPr>
              <w:t>*</w:t>
            </w:r>
          </w:p>
        </w:tc>
        <w:tc>
          <w:tcPr>
            <w:tcW w:w="2552" w:type="dxa"/>
            <w:gridSpan w:val="2"/>
            <w:tcBorders>
              <w:bottom w:val="single" w:sz="4" w:space="0" w:color="auto"/>
            </w:tcBorders>
            <w:shd w:val="clear" w:color="auto" w:fill="FFFFFF" w:themeFill="background1"/>
            <w:vAlign w:val="bottom"/>
          </w:tcPr>
          <w:p w14:paraId="2080C625" w14:textId="2F88B33F"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1.28 (1.21</w:t>
            </w:r>
            <w:r w:rsidR="00AD1AB7">
              <w:rPr>
                <w:rFonts w:eastAsia="Times New Roman" w:cs="Times New Roman"/>
              </w:rPr>
              <w:t xml:space="preserve">, </w:t>
            </w:r>
            <w:proofErr w:type="gramStart"/>
            <w:r>
              <w:rPr>
                <w:rFonts w:eastAsia="Times New Roman" w:cs="Times New Roman"/>
              </w:rPr>
              <w:t>1.37)</w:t>
            </w:r>
            <w:r w:rsidR="00AD1AB7">
              <w:rPr>
                <w:rFonts w:eastAsia="Times New Roman" w:cs="Times New Roman"/>
              </w:rPr>
              <w:t>*</w:t>
            </w:r>
            <w:proofErr w:type="gramEnd"/>
            <w:r w:rsidR="00AD1AB7">
              <w:rPr>
                <w:rFonts w:eastAsia="Times New Roman" w:cs="Times New Roman"/>
              </w:rPr>
              <w:t>*</w:t>
            </w:r>
          </w:p>
        </w:tc>
      </w:tr>
    </w:tbl>
    <w:p w14:paraId="5AC75EEE" w14:textId="77777777" w:rsidR="0074268C" w:rsidRDefault="0074268C" w:rsidP="0074268C">
      <w:pPr>
        <w:spacing w:line="240" w:lineRule="auto"/>
      </w:pPr>
    </w:p>
    <w:p w14:paraId="4AFF5DF6" w14:textId="77777777" w:rsidR="0074268C" w:rsidRDefault="0074268C" w:rsidP="0074268C">
      <w:pPr>
        <w:spacing w:line="240" w:lineRule="auto"/>
      </w:pPr>
    </w:p>
    <w:p w14:paraId="289178C9" w14:textId="77777777" w:rsidR="0074268C" w:rsidRDefault="0074268C" w:rsidP="0074268C">
      <w:pPr>
        <w:spacing w:line="240" w:lineRule="auto"/>
      </w:pPr>
    </w:p>
    <w:p w14:paraId="1D7B325F" w14:textId="77777777" w:rsidR="0074268C" w:rsidRDefault="0074268C" w:rsidP="0074268C">
      <w:pPr>
        <w:spacing w:line="240" w:lineRule="auto"/>
      </w:pPr>
    </w:p>
    <w:p w14:paraId="5BF446C0" w14:textId="77777777" w:rsidR="0074268C" w:rsidRDefault="0074268C" w:rsidP="0074268C">
      <w:pPr>
        <w:spacing w:line="240" w:lineRule="auto"/>
      </w:pPr>
    </w:p>
    <w:p w14:paraId="701234F3" w14:textId="77777777" w:rsidR="0074268C" w:rsidRDefault="0074268C" w:rsidP="0074268C">
      <w:pPr>
        <w:spacing w:line="240" w:lineRule="auto"/>
      </w:pPr>
    </w:p>
    <w:p w14:paraId="0A83AD32" w14:textId="77777777" w:rsidR="0074268C" w:rsidRDefault="0074268C" w:rsidP="0074268C">
      <w:pPr>
        <w:spacing w:line="240" w:lineRule="auto"/>
      </w:pPr>
    </w:p>
    <w:p w14:paraId="7C4D2234" w14:textId="77777777" w:rsidR="0074268C" w:rsidRDefault="0074268C" w:rsidP="0074268C">
      <w:pPr>
        <w:spacing w:line="240" w:lineRule="auto"/>
      </w:pPr>
    </w:p>
    <w:p w14:paraId="6F44A8A7" w14:textId="77777777" w:rsidR="0074268C" w:rsidRDefault="0074268C" w:rsidP="0074268C">
      <w:pPr>
        <w:spacing w:line="240" w:lineRule="auto"/>
      </w:pPr>
    </w:p>
    <w:p w14:paraId="028D2A48" w14:textId="77777777" w:rsidR="0074268C" w:rsidRDefault="0074268C" w:rsidP="0074268C">
      <w:pPr>
        <w:spacing w:line="240" w:lineRule="auto"/>
      </w:pPr>
    </w:p>
    <w:p w14:paraId="7E1C1B22" w14:textId="77777777" w:rsidR="0074268C" w:rsidRDefault="0074268C" w:rsidP="0074268C">
      <w:pPr>
        <w:spacing w:line="240" w:lineRule="auto"/>
      </w:pPr>
    </w:p>
    <w:p w14:paraId="0ACBF2BF" w14:textId="77777777" w:rsidR="0074268C" w:rsidRDefault="0074268C" w:rsidP="0074268C">
      <w:pPr>
        <w:spacing w:line="240" w:lineRule="auto"/>
      </w:pPr>
    </w:p>
    <w:p w14:paraId="3860B6D7" w14:textId="77777777" w:rsidR="0074268C" w:rsidRDefault="0074268C" w:rsidP="0074268C">
      <w:pPr>
        <w:spacing w:line="240" w:lineRule="auto"/>
      </w:pPr>
    </w:p>
    <w:p w14:paraId="204BFE1D" w14:textId="77777777" w:rsidR="0074268C" w:rsidRDefault="0074268C" w:rsidP="0074268C">
      <w:pPr>
        <w:spacing w:line="240" w:lineRule="auto"/>
      </w:pPr>
    </w:p>
    <w:p w14:paraId="71E07B9E" w14:textId="77777777" w:rsidR="0074268C" w:rsidRDefault="0074268C" w:rsidP="0074268C">
      <w:pPr>
        <w:spacing w:line="240" w:lineRule="auto"/>
      </w:pPr>
    </w:p>
    <w:p w14:paraId="1E8A1D36" w14:textId="77777777" w:rsidR="00DD45EC" w:rsidRDefault="00DD45EC" w:rsidP="0074268C">
      <w:pPr>
        <w:spacing w:line="240" w:lineRule="auto"/>
      </w:pPr>
    </w:p>
    <w:p w14:paraId="7784A295" w14:textId="713F2562" w:rsidR="0074268C" w:rsidRPr="00BA38F9" w:rsidRDefault="0074268C" w:rsidP="0074268C">
      <w:pPr>
        <w:spacing w:line="240" w:lineRule="auto"/>
      </w:pPr>
      <w:r w:rsidRPr="00BA38F9">
        <w:t xml:space="preserve">Abbreviations: CI, confidence interval; </w:t>
      </w:r>
      <w:proofErr w:type="gramStart"/>
      <w:r w:rsidRPr="00BA38F9">
        <w:t>OR,</w:t>
      </w:r>
      <w:proofErr w:type="gramEnd"/>
      <w:r w:rsidRPr="00BA38F9">
        <w:t xml:space="preserve"> odds ratio; RR, risk ratio. </w:t>
      </w:r>
    </w:p>
    <w:p w14:paraId="365E2C4F" w14:textId="77777777" w:rsidR="0074268C" w:rsidRPr="00BA38F9" w:rsidRDefault="0074268C" w:rsidP="0074268C">
      <w:pPr>
        <w:spacing w:line="240" w:lineRule="auto"/>
      </w:pPr>
    </w:p>
    <w:p w14:paraId="55D6A80B" w14:textId="77777777" w:rsidR="0074268C" w:rsidRPr="00BA38F9" w:rsidRDefault="0074268C" w:rsidP="0074268C">
      <w:pPr>
        <w:spacing w:line="240" w:lineRule="auto"/>
        <w:rPr>
          <w:color w:val="000000"/>
        </w:rPr>
      </w:pPr>
      <w:bookmarkStart w:id="5" w:name="_Hlk21958397"/>
      <w:proofErr w:type="spellStart"/>
      <w:r w:rsidRPr="00BA38F9">
        <w:rPr>
          <w:color w:val="404040"/>
          <w:vertAlign w:val="superscript"/>
        </w:rPr>
        <w:t>a</w:t>
      </w:r>
      <w:r w:rsidRPr="00BA38F9">
        <w:t>If</w:t>
      </w:r>
      <w:proofErr w:type="spellEnd"/>
      <w:r w:rsidRPr="00BA38F9">
        <w:t xml:space="preserve"> the reference value is “1,” the effect estimate is OR </w:t>
      </w:r>
      <w:proofErr w:type="spellStart"/>
      <w:r w:rsidRPr="00BA38F9">
        <w:t>or</w:t>
      </w:r>
      <w:proofErr w:type="spellEnd"/>
      <w:r w:rsidRPr="00BA38F9">
        <w:t xml:space="preserve"> RR; if the reference value is “0,” the effect estimate is β. </w:t>
      </w:r>
    </w:p>
    <w:bookmarkEnd w:id="5"/>
    <w:p w14:paraId="26F98391" w14:textId="77777777" w:rsidR="0074268C" w:rsidRPr="00BA38F9" w:rsidRDefault="0074268C" w:rsidP="0074268C">
      <w:pPr>
        <w:spacing w:line="240" w:lineRule="auto"/>
      </w:pPr>
    </w:p>
    <w:p w14:paraId="4D3915C9" w14:textId="77777777" w:rsidR="0074268C" w:rsidRPr="00B0423B" w:rsidRDefault="0074268C" w:rsidP="0074268C">
      <w:pPr>
        <w:spacing w:line="240" w:lineRule="auto"/>
      </w:pPr>
      <w:proofErr w:type="spellStart"/>
      <w:r w:rsidRPr="00BA38F9">
        <w:rPr>
          <w:color w:val="404040"/>
          <w:vertAlign w:val="superscript"/>
        </w:rPr>
        <w:t>b</w:t>
      </w:r>
      <w:r w:rsidRPr="00BA38F9">
        <w:t>The</w:t>
      </w:r>
      <w:proofErr w:type="spellEnd"/>
      <w:r w:rsidRPr="00BA38F9">
        <w:t xml:space="preserve"> analytic sample was restricted to those who had participated in the baseline wave (t</w:t>
      </w:r>
      <w:r w:rsidRPr="00BA38F9">
        <w:rPr>
          <w:vertAlign w:val="subscript"/>
        </w:rPr>
        <w:t>1</w:t>
      </w:r>
      <w:r w:rsidRPr="00BA38F9">
        <w:t>;2010 or 2012). Multiple imputation was performed to impute missing data on the exposure, covariates, and outcomes. All models controlled for sociodemographic characteristics (age, sex, race/ethnicity, marital status, annual household income, total wealth, level of education, employment status, health insurance, geographic region), pre-baseline childhood abuse, pre-baseline religious service attendance, pre-baseline values of the outcome variables (diabetes, hypertension, stroke, cancer, heart disease, lung disease, arthritis, overweight/obesity, physical functioning limitations, cognitive impairment, chronic pain, self-rated health, binge drinking, current smoking status, physical activity, sleep problems, positive affect, life satisfaction, optimism, purpose in life, mastery, health mastery, financial mastery, depressive symptoms, hopelessness, negative affect, perceived constraints, loneliness, living with spouse/partner, contact</w:t>
      </w:r>
      <w:r w:rsidRPr="00B0423B">
        <w:t xml:space="preserve"> children </w:t>
      </w:r>
      <w:r>
        <w:t xml:space="preserve">&lt;1x/week </w:t>
      </w:r>
      <w:r w:rsidRPr="00B0423B">
        <w:t xml:space="preserve">, contact other family </w:t>
      </w:r>
      <w:r>
        <w:t xml:space="preserve">&lt;1x/week </w:t>
      </w:r>
      <w:r w:rsidRPr="00B0423B">
        <w:t xml:space="preserve">, contact friends </w:t>
      </w:r>
      <w:r>
        <w:t xml:space="preserve">&lt;1x/week </w:t>
      </w:r>
      <w:r w:rsidRPr="00B0423B">
        <w:t xml:space="preserve">), personality factors (openness, conscientiousness, extraversion, agreeableness, neuroticism) and the pre-baseline value of the exposure. </w:t>
      </w:r>
      <w:r>
        <w:t>These variables were controlled for in the pre-baseline was (in t0;2006 or 2008).</w:t>
      </w:r>
    </w:p>
    <w:p w14:paraId="22059E22" w14:textId="77777777" w:rsidR="0074268C" w:rsidRPr="00B0423B" w:rsidRDefault="0074268C" w:rsidP="0074268C">
      <w:pPr>
        <w:spacing w:line="240" w:lineRule="auto"/>
      </w:pPr>
    </w:p>
    <w:p w14:paraId="4C903739" w14:textId="77777777" w:rsidR="0074268C" w:rsidRPr="00B0423B" w:rsidRDefault="0074268C" w:rsidP="0074268C">
      <w:pPr>
        <w:spacing w:line="240" w:lineRule="auto"/>
      </w:pPr>
      <w:bookmarkStart w:id="6" w:name="_Hlk22550779"/>
      <w:proofErr w:type="spellStart"/>
      <w:r w:rsidRPr="00B0423B">
        <w:rPr>
          <w:color w:val="404040"/>
          <w:vertAlign w:val="superscript"/>
        </w:rPr>
        <w:t>c</w:t>
      </w:r>
      <w:r w:rsidRPr="00B0423B">
        <w:t>We</w:t>
      </w:r>
      <w:proofErr w:type="spellEnd"/>
      <w:r w:rsidRPr="00B0423B">
        <w:t xml:space="preserve"> used an outcome-wide analytic approach and ran a separate model for each outcome. We ran a different type of model depending on the nature of the outcome: 1) for each binary outcome with a prevalence of ≥10%, we used a generalized linear model (with a log link and Poisson distribution) to estimate a RR; 2) for each binary outcome with a prevalence of &lt;10%, we used a logistic regression model to estimate an OR; and 3) for each continuous outcome, we used a linear regression model to estimate a β. </w:t>
      </w:r>
    </w:p>
    <w:p w14:paraId="53A35A60" w14:textId="77777777" w:rsidR="0074268C" w:rsidRPr="00B0423B" w:rsidRDefault="0074268C" w:rsidP="0074268C">
      <w:pPr>
        <w:spacing w:line="240" w:lineRule="auto"/>
      </w:pPr>
      <w:r w:rsidRPr="00B0423B">
        <w:t xml:space="preserve"> </w:t>
      </w:r>
      <w:bookmarkEnd w:id="6"/>
    </w:p>
    <w:p w14:paraId="3CCEF875" w14:textId="77777777" w:rsidR="0074268C" w:rsidRPr="00B0423B" w:rsidRDefault="0074268C" w:rsidP="0074268C">
      <w:pPr>
        <w:spacing w:line="240" w:lineRule="auto"/>
      </w:pPr>
      <w:proofErr w:type="spellStart"/>
      <w:r w:rsidRPr="00B0423B">
        <w:rPr>
          <w:color w:val="404040"/>
          <w:vertAlign w:val="superscript"/>
        </w:rPr>
        <w:t>d</w:t>
      </w:r>
      <w:r w:rsidRPr="00B0423B">
        <w:t>All</w:t>
      </w:r>
      <w:proofErr w:type="spellEnd"/>
      <w:r w:rsidRPr="00B0423B">
        <w:t xml:space="preserve"> continuous outcomes were standardized (mean=0; standard deviation=1), and β was the standardized effect size. </w:t>
      </w:r>
    </w:p>
    <w:p w14:paraId="6B1E6356" w14:textId="77777777" w:rsidR="0074268C" w:rsidRPr="00B0423B" w:rsidRDefault="0074268C" w:rsidP="0074268C">
      <w:pPr>
        <w:spacing w:line="240" w:lineRule="auto"/>
        <w:ind w:left="-360"/>
        <w:contextualSpacing/>
      </w:pPr>
    </w:p>
    <w:p w14:paraId="07D5DB59" w14:textId="09ED5E73" w:rsidR="0074268C" w:rsidRPr="00B0423B" w:rsidRDefault="0074268C" w:rsidP="0074268C">
      <w:pPr>
        <w:spacing w:line="240" w:lineRule="auto"/>
      </w:pPr>
      <w:r w:rsidRPr="00B0423B">
        <w:t xml:space="preserve">*p&lt;0.05 before Bonferroni </w:t>
      </w:r>
      <w:proofErr w:type="gramStart"/>
      <w:r w:rsidRPr="00B0423B">
        <w:t>correction;</w:t>
      </w:r>
      <w:r w:rsidR="00AD1AB7">
        <w:t>*</w:t>
      </w:r>
      <w:proofErr w:type="gramEnd"/>
      <w:r w:rsidR="00AD1AB7">
        <w:t>*</w:t>
      </w:r>
      <w:r w:rsidRPr="00B0423B">
        <w:t>p&lt;0.01 before Bonferroni correction;</w:t>
      </w:r>
      <w:r w:rsidR="00AD1AB7">
        <w:t>***</w:t>
      </w:r>
      <w:r w:rsidRPr="00B0423B">
        <w:t>p&lt;0.05 after Bonferroni correction (the p-value cutoff for Bonferroni correction is p=0.05/35 outcomes=p&lt;0.001).</w:t>
      </w:r>
    </w:p>
    <w:p w14:paraId="29C87190" w14:textId="77777777" w:rsidR="00917933" w:rsidRPr="00B930B2" w:rsidRDefault="00917933" w:rsidP="00917933">
      <w:pPr>
        <w:spacing w:line="240" w:lineRule="auto"/>
      </w:pPr>
    </w:p>
    <w:p w14:paraId="41FF16AA" w14:textId="77777777" w:rsidR="00FD74B2" w:rsidRDefault="00FD74B2" w:rsidP="00D52AAF">
      <w:pPr>
        <w:spacing w:line="240" w:lineRule="auto"/>
        <w:rPr>
          <w:rFonts w:cs="Times New Roman"/>
          <w:szCs w:val="24"/>
        </w:rPr>
        <w:sectPr w:rsidR="00FD74B2" w:rsidSect="00DD45EC">
          <w:pgSz w:w="15840" w:h="12240" w:orient="landscape"/>
          <w:pgMar w:top="720" w:right="1620" w:bottom="720" w:left="567" w:header="720" w:footer="720" w:gutter="0"/>
          <w:cols w:space="720"/>
          <w:docGrid w:linePitch="360"/>
        </w:sectPr>
      </w:pPr>
    </w:p>
    <w:p w14:paraId="141C9846" w14:textId="613DAC39" w:rsidR="00DD45EC" w:rsidRDefault="00FD74B2" w:rsidP="00FD74B2">
      <w:pPr>
        <w:pStyle w:val="Caption"/>
        <w:keepNext/>
        <w:spacing w:after="0"/>
        <w:ind w:left="90"/>
        <w:contextualSpacing/>
        <w:rPr>
          <w:rFonts w:ascii="Times New Roman" w:hAnsi="Times New Roman"/>
          <w:color w:val="auto"/>
          <w:sz w:val="24"/>
          <w:szCs w:val="24"/>
        </w:rPr>
      </w:pPr>
      <w:r>
        <w:rPr>
          <w:rFonts w:ascii="Times New Roman" w:hAnsi="Times New Roman"/>
          <w:color w:val="auto"/>
          <w:sz w:val="24"/>
          <w:szCs w:val="24"/>
        </w:rPr>
        <w:lastRenderedPageBreak/>
        <w:t>Appendix Table 4</w:t>
      </w:r>
      <w:r w:rsidRPr="00B0423B">
        <w:rPr>
          <w:rFonts w:ascii="Times New Roman" w:hAnsi="Times New Roman"/>
          <w:color w:val="auto"/>
          <w:sz w:val="24"/>
          <w:szCs w:val="24"/>
        </w:rPr>
        <w:t xml:space="preserve">. </w:t>
      </w:r>
      <w:r w:rsidR="00B768C4" w:rsidRPr="00B768C4">
        <w:rPr>
          <w:rFonts w:ascii="Times New Roman" w:hAnsi="Times New Roman"/>
          <w:color w:val="auto"/>
          <w:sz w:val="24"/>
          <w:szCs w:val="24"/>
        </w:rPr>
        <w:t>Friendship Network Contact Frequency (In-Person Meetup</w:t>
      </w:r>
      <w:r w:rsidR="00837A81">
        <w:rPr>
          <w:rFonts w:ascii="Times New Roman" w:hAnsi="Times New Roman"/>
          <w:color w:val="auto"/>
          <w:sz w:val="24"/>
          <w:szCs w:val="24"/>
        </w:rPr>
        <w:t>s</w:t>
      </w:r>
      <w:r w:rsidR="00B768C4" w:rsidRPr="00B768C4">
        <w:rPr>
          <w:rFonts w:ascii="Times New Roman" w:hAnsi="Times New Roman"/>
          <w:color w:val="auto"/>
          <w:sz w:val="24"/>
          <w:szCs w:val="24"/>
        </w:rPr>
        <w:t xml:space="preserve">) </w:t>
      </w:r>
      <w:r w:rsidRPr="00B0423B">
        <w:rPr>
          <w:rFonts w:ascii="Times New Roman" w:hAnsi="Times New Roman"/>
          <w:color w:val="auto"/>
          <w:sz w:val="24"/>
          <w:szCs w:val="24"/>
        </w:rPr>
        <w:t xml:space="preserve">and Subsequent Health and Well-being (Health and Retirement Study [HRS]: </w:t>
      </w:r>
    </w:p>
    <w:p w14:paraId="721543E2" w14:textId="16A00641" w:rsidR="00FD74B2" w:rsidRPr="002104A7" w:rsidRDefault="00FD74B2" w:rsidP="00FD74B2">
      <w:pPr>
        <w:pStyle w:val="Caption"/>
        <w:keepNext/>
        <w:spacing w:after="0"/>
        <w:ind w:left="90"/>
        <w:contextualSpacing/>
        <w:rPr>
          <w:rFonts w:ascii="Times New Roman" w:hAnsi="Times New Roman"/>
          <w:color w:val="auto"/>
          <w:sz w:val="24"/>
          <w:szCs w:val="24"/>
        </w:rPr>
      </w:pPr>
      <w:r w:rsidRPr="00B0423B">
        <w:rPr>
          <w:rFonts w:ascii="Times New Roman" w:hAnsi="Times New Roman"/>
          <w:color w:val="auto"/>
          <w:sz w:val="24"/>
          <w:szCs w:val="24"/>
        </w:rPr>
        <w:t>N=</w:t>
      </w:r>
      <w:proofErr w:type="gramStart"/>
      <w:r w:rsidRPr="00B0423B">
        <w:rPr>
          <w:rFonts w:ascii="Times New Roman" w:hAnsi="Times New Roman"/>
          <w:color w:val="auto"/>
          <w:sz w:val="24"/>
          <w:szCs w:val="24"/>
        </w:rPr>
        <w:t>12,998)</w:t>
      </w:r>
      <w:proofErr w:type="spellStart"/>
      <w:r w:rsidRPr="00B0423B">
        <w:rPr>
          <w:rFonts w:ascii="Times New Roman" w:hAnsi="Times New Roman"/>
          <w:color w:val="000000"/>
          <w:sz w:val="24"/>
          <w:szCs w:val="24"/>
          <w:vertAlign w:val="superscript"/>
        </w:rPr>
        <w:t>a</w:t>
      </w:r>
      <w:proofErr w:type="gramEnd"/>
      <w:r w:rsidRPr="00B0423B">
        <w:rPr>
          <w:rFonts w:ascii="Times New Roman" w:hAnsi="Times New Roman"/>
          <w:color w:val="000000"/>
          <w:sz w:val="24"/>
          <w:szCs w:val="24"/>
          <w:vertAlign w:val="superscript"/>
        </w:rPr>
        <w:t>,b,c,d</w:t>
      </w:r>
      <w:proofErr w:type="spellEnd"/>
    </w:p>
    <w:tbl>
      <w:tblPr>
        <w:tblpPr w:leftFromText="180" w:rightFromText="180" w:vertAnchor="text" w:horzAnchor="margin" w:tblpY="188"/>
        <w:tblW w:w="13082" w:type="dxa"/>
        <w:tblLayout w:type="fixed"/>
        <w:tblCellMar>
          <w:left w:w="0" w:type="dxa"/>
          <w:right w:w="0" w:type="dxa"/>
        </w:tblCellMar>
        <w:tblLook w:val="0020" w:firstRow="1" w:lastRow="0" w:firstColumn="0" w:lastColumn="0" w:noHBand="0" w:noVBand="0"/>
      </w:tblPr>
      <w:tblGrid>
        <w:gridCol w:w="3510"/>
        <w:gridCol w:w="1350"/>
        <w:gridCol w:w="2835"/>
        <w:gridCol w:w="2835"/>
        <w:gridCol w:w="2545"/>
        <w:gridCol w:w="7"/>
      </w:tblGrid>
      <w:tr w:rsidR="00FD74B2" w:rsidRPr="00CB3AAF" w14:paraId="49E7E65A" w14:textId="77777777" w:rsidTr="0080453A">
        <w:trPr>
          <w:gridAfter w:val="1"/>
          <w:wAfter w:w="7" w:type="dxa"/>
          <w:cantSplit/>
          <w:trHeight w:hRule="exact" w:val="300"/>
        </w:trPr>
        <w:tc>
          <w:tcPr>
            <w:tcW w:w="3510" w:type="dxa"/>
            <w:vMerge w:val="restart"/>
            <w:tcBorders>
              <w:top w:val="single" w:sz="4" w:space="0" w:color="auto"/>
            </w:tcBorders>
            <w:shd w:val="clear" w:color="auto" w:fill="FFFFFF" w:themeFill="background1"/>
            <w:tcMar>
              <w:left w:w="60" w:type="dxa"/>
              <w:right w:w="60" w:type="dxa"/>
            </w:tcMar>
            <w:vAlign w:val="center"/>
          </w:tcPr>
          <w:p w14:paraId="34DA23EC" w14:textId="13ED089A" w:rsidR="00FD74B2" w:rsidRPr="00AD1AB7" w:rsidRDefault="00FD74B2" w:rsidP="0080453A">
            <w:pPr>
              <w:adjustRightInd w:val="0"/>
              <w:spacing w:line="240" w:lineRule="auto"/>
              <w:contextualSpacing/>
              <w:jc w:val="center"/>
              <w:rPr>
                <w:b/>
                <w:color w:val="000000"/>
              </w:rPr>
            </w:pPr>
            <w:r w:rsidRPr="00AD1AB7">
              <w:rPr>
                <w:b/>
                <w:color w:val="000000"/>
              </w:rPr>
              <w:t>Outcomes</w:t>
            </w:r>
          </w:p>
        </w:tc>
        <w:tc>
          <w:tcPr>
            <w:tcW w:w="9565" w:type="dxa"/>
            <w:gridSpan w:val="4"/>
            <w:tcBorders>
              <w:top w:val="single" w:sz="4" w:space="0" w:color="auto"/>
              <w:left w:val="nil"/>
            </w:tcBorders>
            <w:shd w:val="clear" w:color="auto" w:fill="FFFFFF" w:themeFill="background1"/>
          </w:tcPr>
          <w:p w14:paraId="2FA0E116" w14:textId="5D2FA236" w:rsidR="00FD74B2" w:rsidRPr="007141B2" w:rsidRDefault="00B768C4" w:rsidP="0080453A">
            <w:pPr>
              <w:adjustRightInd w:val="0"/>
              <w:spacing w:line="240" w:lineRule="auto"/>
              <w:contextualSpacing/>
              <w:jc w:val="center"/>
              <w:rPr>
                <w:b/>
                <w:bCs/>
                <w:color w:val="000000"/>
              </w:rPr>
            </w:pPr>
            <w:r w:rsidRPr="00B768C4">
              <w:rPr>
                <w:b/>
                <w:bCs/>
                <w:color w:val="000000"/>
              </w:rPr>
              <w:t>Friendship Network Contact Frequency (In-Person Meetup Frequency)</w:t>
            </w:r>
          </w:p>
        </w:tc>
      </w:tr>
      <w:tr w:rsidR="00FD74B2" w:rsidRPr="00CB3AAF" w14:paraId="6C07CA31" w14:textId="77777777" w:rsidTr="0080453A">
        <w:trPr>
          <w:cantSplit/>
          <w:trHeight w:hRule="exact" w:val="850"/>
        </w:trPr>
        <w:tc>
          <w:tcPr>
            <w:tcW w:w="3510" w:type="dxa"/>
            <w:vMerge/>
            <w:tcBorders>
              <w:bottom w:val="single" w:sz="4" w:space="0" w:color="auto"/>
            </w:tcBorders>
            <w:shd w:val="clear" w:color="auto" w:fill="FFFFFF" w:themeFill="background1"/>
            <w:tcMar>
              <w:left w:w="60" w:type="dxa"/>
              <w:right w:w="60" w:type="dxa"/>
            </w:tcMar>
            <w:vAlign w:val="center"/>
          </w:tcPr>
          <w:p w14:paraId="607CF0F9" w14:textId="77777777" w:rsidR="00FD74B2" w:rsidRPr="00CB3AAF" w:rsidRDefault="00FD74B2" w:rsidP="0080453A">
            <w:pPr>
              <w:adjustRightInd w:val="0"/>
              <w:spacing w:line="240" w:lineRule="auto"/>
              <w:contextualSpacing/>
              <w:rPr>
                <w:b/>
                <w:color w:val="000000"/>
              </w:rPr>
            </w:pPr>
          </w:p>
        </w:tc>
        <w:tc>
          <w:tcPr>
            <w:tcW w:w="1350" w:type="dxa"/>
            <w:tcBorders>
              <w:top w:val="single" w:sz="4" w:space="0" w:color="auto"/>
              <w:left w:val="nil"/>
              <w:bottom w:val="single" w:sz="4" w:space="0" w:color="auto"/>
            </w:tcBorders>
            <w:shd w:val="clear" w:color="auto" w:fill="FFFFFF" w:themeFill="background1"/>
            <w:vAlign w:val="center"/>
          </w:tcPr>
          <w:p w14:paraId="343557F9" w14:textId="77777777" w:rsidR="00FD74B2" w:rsidRPr="00AD1AB7" w:rsidRDefault="00FD74B2" w:rsidP="0080453A">
            <w:pPr>
              <w:adjustRightInd w:val="0"/>
              <w:spacing w:line="240" w:lineRule="auto"/>
              <w:contextualSpacing/>
              <w:jc w:val="center"/>
              <w:rPr>
                <w:color w:val="000000"/>
              </w:rPr>
            </w:pPr>
            <w:r w:rsidRPr="00AD1AB7">
              <w:rPr>
                <w:color w:val="000000"/>
              </w:rPr>
              <w:t>Quartile 1</w:t>
            </w:r>
          </w:p>
          <w:p w14:paraId="7D7CCB49" w14:textId="78CD2C03" w:rsidR="00FD74B2" w:rsidRPr="00AD1AB7" w:rsidRDefault="00FD74B2" w:rsidP="0080453A">
            <w:pPr>
              <w:adjustRightInd w:val="0"/>
              <w:spacing w:line="240" w:lineRule="auto"/>
              <w:contextualSpacing/>
              <w:jc w:val="center"/>
              <w:rPr>
                <w:color w:val="000000"/>
              </w:rPr>
            </w:pPr>
            <w:r w:rsidRPr="00AD1AB7">
              <w:rPr>
                <w:color w:val="000000"/>
              </w:rPr>
              <w:t>(n=3</w:t>
            </w:r>
            <w:r w:rsidR="00A16A30" w:rsidRPr="00AD1AB7">
              <w:rPr>
                <w:color w:val="000000"/>
              </w:rPr>
              <w:t>,785</w:t>
            </w:r>
            <w:r w:rsidRPr="00AD1AB7">
              <w:rPr>
                <w:color w:val="000000"/>
              </w:rPr>
              <w:t>)</w:t>
            </w:r>
          </w:p>
        </w:tc>
        <w:tc>
          <w:tcPr>
            <w:tcW w:w="2835" w:type="dxa"/>
            <w:tcBorders>
              <w:top w:val="single" w:sz="4" w:space="0" w:color="auto"/>
              <w:bottom w:val="single" w:sz="4" w:space="0" w:color="auto"/>
            </w:tcBorders>
            <w:shd w:val="clear" w:color="auto" w:fill="FFFFFF" w:themeFill="background1"/>
            <w:tcMar>
              <w:left w:w="60" w:type="dxa"/>
              <w:right w:w="60" w:type="dxa"/>
            </w:tcMar>
            <w:vAlign w:val="center"/>
          </w:tcPr>
          <w:p w14:paraId="378FBBF0" w14:textId="77777777" w:rsidR="00FD74B2" w:rsidRPr="00AD1AB7" w:rsidRDefault="00FD74B2" w:rsidP="0080453A">
            <w:pPr>
              <w:adjustRightInd w:val="0"/>
              <w:spacing w:line="240" w:lineRule="auto"/>
              <w:contextualSpacing/>
              <w:jc w:val="center"/>
              <w:rPr>
                <w:color w:val="000000"/>
              </w:rPr>
            </w:pPr>
            <w:r w:rsidRPr="00AD1AB7">
              <w:rPr>
                <w:color w:val="000000"/>
              </w:rPr>
              <w:t>Quartile 2</w:t>
            </w:r>
          </w:p>
          <w:p w14:paraId="2029A8F3" w14:textId="67EA7DDA" w:rsidR="00FD74B2" w:rsidRPr="00AD1AB7" w:rsidRDefault="00FD74B2" w:rsidP="0080453A">
            <w:pPr>
              <w:adjustRightInd w:val="0"/>
              <w:spacing w:line="240" w:lineRule="auto"/>
              <w:contextualSpacing/>
              <w:jc w:val="center"/>
              <w:rPr>
                <w:color w:val="000000"/>
              </w:rPr>
            </w:pPr>
            <w:r w:rsidRPr="00AD1AB7">
              <w:rPr>
                <w:color w:val="000000"/>
              </w:rPr>
              <w:t>(n=3,6</w:t>
            </w:r>
            <w:r w:rsidR="00A16A30" w:rsidRPr="00AD1AB7">
              <w:rPr>
                <w:color w:val="000000"/>
              </w:rPr>
              <w:t>12</w:t>
            </w:r>
            <w:r w:rsidRPr="00AD1AB7">
              <w:rPr>
                <w:color w:val="000000"/>
              </w:rPr>
              <w:t>)</w:t>
            </w:r>
          </w:p>
        </w:tc>
        <w:tc>
          <w:tcPr>
            <w:tcW w:w="2835" w:type="dxa"/>
            <w:tcBorders>
              <w:top w:val="single" w:sz="4" w:space="0" w:color="auto"/>
              <w:bottom w:val="single" w:sz="4" w:space="0" w:color="auto"/>
            </w:tcBorders>
            <w:shd w:val="clear" w:color="auto" w:fill="FFFFFF" w:themeFill="background1"/>
            <w:vAlign w:val="center"/>
          </w:tcPr>
          <w:p w14:paraId="7943460B" w14:textId="77777777"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Quartile 3</w:t>
            </w:r>
          </w:p>
          <w:p w14:paraId="24E3170C" w14:textId="1167DE14"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w:t>
            </w:r>
            <w:proofErr w:type="gramStart"/>
            <w:r w:rsidRPr="00AD1AB7">
              <w:rPr>
                <w:color w:val="000000" w:themeColor="text1"/>
                <w:lang w:val="fr-FR"/>
              </w:rPr>
              <w:t>n</w:t>
            </w:r>
            <w:proofErr w:type="gramEnd"/>
            <w:r w:rsidRPr="00AD1AB7">
              <w:rPr>
                <w:color w:val="000000" w:themeColor="text1"/>
                <w:lang w:val="fr-FR"/>
              </w:rPr>
              <w:t>=3,</w:t>
            </w:r>
            <w:r w:rsidR="00A16A30" w:rsidRPr="00AD1AB7">
              <w:rPr>
                <w:color w:val="000000" w:themeColor="text1"/>
                <w:lang w:val="fr-FR"/>
              </w:rPr>
              <w:t>916</w:t>
            </w:r>
            <w:r w:rsidRPr="00AD1AB7">
              <w:rPr>
                <w:color w:val="000000" w:themeColor="text1"/>
                <w:lang w:val="fr-FR"/>
              </w:rPr>
              <w:t>)</w:t>
            </w:r>
          </w:p>
        </w:tc>
        <w:tc>
          <w:tcPr>
            <w:tcW w:w="2552" w:type="dxa"/>
            <w:gridSpan w:val="2"/>
            <w:tcBorders>
              <w:top w:val="single" w:sz="4" w:space="0" w:color="auto"/>
              <w:bottom w:val="single" w:sz="4" w:space="0" w:color="auto"/>
            </w:tcBorders>
            <w:shd w:val="clear" w:color="auto" w:fill="FFFFFF" w:themeFill="background1"/>
            <w:vAlign w:val="center"/>
          </w:tcPr>
          <w:p w14:paraId="36F7F55C" w14:textId="77777777"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Quartile 4</w:t>
            </w:r>
          </w:p>
          <w:p w14:paraId="618CA7A2" w14:textId="1F966EAC"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w:t>
            </w:r>
            <w:proofErr w:type="gramStart"/>
            <w:r w:rsidRPr="00AD1AB7">
              <w:rPr>
                <w:color w:val="000000" w:themeColor="text1"/>
                <w:lang w:val="fr-FR"/>
              </w:rPr>
              <w:t>n</w:t>
            </w:r>
            <w:proofErr w:type="gramEnd"/>
            <w:r w:rsidRPr="00AD1AB7">
              <w:rPr>
                <w:color w:val="000000" w:themeColor="text1"/>
                <w:lang w:val="fr-FR"/>
              </w:rPr>
              <w:t>=</w:t>
            </w:r>
            <w:r w:rsidR="00A16A30" w:rsidRPr="00AD1AB7">
              <w:rPr>
                <w:color w:val="000000" w:themeColor="text1"/>
                <w:lang w:val="fr-FR"/>
              </w:rPr>
              <w:t>1</w:t>
            </w:r>
            <w:r w:rsidR="00993F22">
              <w:rPr>
                <w:color w:val="000000" w:themeColor="text1"/>
                <w:lang w:val="fr-FR"/>
              </w:rPr>
              <w:t>,</w:t>
            </w:r>
            <w:r w:rsidR="00A16A30" w:rsidRPr="00AD1AB7">
              <w:rPr>
                <w:color w:val="000000" w:themeColor="text1"/>
                <w:lang w:val="fr-FR"/>
              </w:rPr>
              <w:t>675</w:t>
            </w:r>
            <w:r w:rsidRPr="00AD1AB7">
              <w:rPr>
                <w:color w:val="000000" w:themeColor="text1"/>
                <w:lang w:val="fr-FR"/>
              </w:rPr>
              <w:t>)</w:t>
            </w:r>
          </w:p>
        </w:tc>
      </w:tr>
      <w:tr w:rsidR="00FD74B2" w:rsidRPr="00CB3AAF" w14:paraId="1B1E649E" w14:textId="77777777" w:rsidTr="0080453A">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01E49990" w14:textId="77777777" w:rsidR="00FD74B2" w:rsidRPr="00CB3AAF" w:rsidRDefault="00FD74B2" w:rsidP="0080453A">
            <w:pPr>
              <w:adjustRightInd w:val="0"/>
              <w:spacing w:line="240" w:lineRule="auto"/>
              <w:contextualSpacing/>
              <w:rPr>
                <w:b/>
                <w:color w:val="000000"/>
              </w:rPr>
            </w:pPr>
          </w:p>
        </w:tc>
        <w:tc>
          <w:tcPr>
            <w:tcW w:w="1350" w:type="dxa"/>
            <w:tcBorders>
              <w:top w:val="single" w:sz="4" w:space="0" w:color="auto"/>
              <w:left w:val="nil"/>
            </w:tcBorders>
            <w:shd w:val="clear" w:color="auto" w:fill="FFFFFF" w:themeFill="background1"/>
          </w:tcPr>
          <w:p w14:paraId="39E3E22F" w14:textId="77777777" w:rsidR="00FD74B2" w:rsidRPr="003408DA" w:rsidRDefault="00FD74B2" w:rsidP="0080453A">
            <w:pPr>
              <w:adjustRightInd w:val="0"/>
              <w:spacing w:line="240" w:lineRule="auto"/>
              <w:contextualSpacing/>
              <w:jc w:val="center"/>
              <w:rPr>
                <w:color w:val="000000"/>
              </w:rPr>
            </w:pPr>
            <w:r w:rsidRPr="003408DA">
              <w:rPr>
                <w:color w:val="000000"/>
              </w:rPr>
              <w:t>(Reference)</w:t>
            </w:r>
          </w:p>
        </w:tc>
        <w:tc>
          <w:tcPr>
            <w:tcW w:w="2835" w:type="dxa"/>
            <w:tcBorders>
              <w:top w:val="single" w:sz="4" w:space="0" w:color="auto"/>
            </w:tcBorders>
            <w:shd w:val="clear" w:color="auto" w:fill="FFFFFF" w:themeFill="background1"/>
            <w:tcMar>
              <w:left w:w="60" w:type="dxa"/>
              <w:right w:w="60" w:type="dxa"/>
            </w:tcMar>
            <w:vAlign w:val="center"/>
          </w:tcPr>
          <w:p w14:paraId="7668F9BE" w14:textId="77777777" w:rsidR="00FD74B2" w:rsidRPr="003408DA" w:rsidRDefault="00FD74B2" w:rsidP="0080453A">
            <w:pPr>
              <w:adjustRightInd w:val="0"/>
              <w:spacing w:line="240" w:lineRule="auto"/>
              <w:contextualSpacing/>
              <w:jc w:val="center"/>
              <w:rPr>
                <w:color w:val="000000"/>
              </w:rPr>
            </w:pPr>
            <w:r w:rsidRPr="003408DA">
              <w:rPr>
                <w:color w:val="000000"/>
              </w:rPr>
              <w:t>RR/OR/</w:t>
            </w:r>
            <w:r w:rsidRPr="003408DA">
              <w:rPr>
                <w:color w:val="000000" w:themeColor="text1"/>
              </w:rPr>
              <w:t>β</w:t>
            </w:r>
            <w:r w:rsidRPr="003408DA">
              <w:rPr>
                <w:color w:val="000000" w:themeColor="text1"/>
                <w:lang w:val="fr-FR"/>
              </w:rPr>
              <w:t xml:space="preserve"> (95% CI)</w:t>
            </w:r>
          </w:p>
        </w:tc>
        <w:tc>
          <w:tcPr>
            <w:tcW w:w="2835" w:type="dxa"/>
            <w:tcBorders>
              <w:top w:val="single" w:sz="4" w:space="0" w:color="auto"/>
            </w:tcBorders>
            <w:shd w:val="clear" w:color="auto" w:fill="FFFFFF" w:themeFill="background1"/>
            <w:vAlign w:val="center"/>
          </w:tcPr>
          <w:p w14:paraId="3441E89B" w14:textId="77777777" w:rsidR="00FD74B2" w:rsidRPr="003408DA" w:rsidRDefault="00FD74B2" w:rsidP="0080453A">
            <w:pPr>
              <w:adjustRightInd w:val="0"/>
              <w:spacing w:line="240" w:lineRule="auto"/>
              <w:contextualSpacing/>
              <w:jc w:val="center"/>
              <w:rPr>
                <w:color w:val="000000"/>
              </w:rPr>
            </w:pPr>
            <w:r w:rsidRPr="003408DA">
              <w:rPr>
                <w:color w:val="000000" w:themeColor="text1"/>
                <w:lang w:val="fr-FR"/>
              </w:rPr>
              <w:t>RR/OR/</w:t>
            </w:r>
            <w:r w:rsidRPr="003408DA">
              <w:rPr>
                <w:color w:val="000000" w:themeColor="text1"/>
              </w:rPr>
              <w:t>β</w:t>
            </w:r>
            <w:r w:rsidRPr="003408DA">
              <w:rPr>
                <w:color w:val="000000" w:themeColor="text1"/>
                <w:lang w:val="fr-FR"/>
              </w:rPr>
              <w:t xml:space="preserve"> (95% CI)</w:t>
            </w:r>
          </w:p>
        </w:tc>
        <w:tc>
          <w:tcPr>
            <w:tcW w:w="2552" w:type="dxa"/>
            <w:gridSpan w:val="2"/>
            <w:tcBorders>
              <w:top w:val="single" w:sz="4" w:space="0" w:color="auto"/>
            </w:tcBorders>
            <w:shd w:val="clear" w:color="auto" w:fill="FFFFFF" w:themeFill="background1"/>
            <w:vAlign w:val="center"/>
          </w:tcPr>
          <w:p w14:paraId="5F856271" w14:textId="77777777" w:rsidR="00FD74B2" w:rsidRPr="003408DA" w:rsidRDefault="00FD74B2" w:rsidP="0080453A">
            <w:pPr>
              <w:adjustRightInd w:val="0"/>
              <w:spacing w:line="240" w:lineRule="auto"/>
              <w:contextualSpacing/>
              <w:jc w:val="center"/>
              <w:rPr>
                <w:color w:val="000000"/>
              </w:rPr>
            </w:pPr>
            <w:r w:rsidRPr="003408DA">
              <w:rPr>
                <w:color w:val="000000" w:themeColor="text1"/>
                <w:lang w:val="fr-FR"/>
              </w:rPr>
              <w:t>RR/OR/</w:t>
            </w:r>
            <w:r w:rsidRPr="003408DA">
              <w:rPr>
                <w:color w:val="000000" w:themeColor="text1"/>
              </w:rPr>
              <w:t>β</w:t>
            </w:r>
            <w:r w:rsidRPr="003408DA">
              <w:rPr>
                <w:color w:val="000000" w:themeColor="text1"/>
                <w:lang w:val="fr-FR"/>
              </w:rPr>
              <w:t xml:space="preserve"> (95% CI)</w:t>
            </w:r>
          </w:p>
        </w:tc>
      </w:tr>
      <w:tr w:rsidR="00FD74B2" w:rsidRPr="00CB3AAF" w14:paraId="21753411" w14:textId="77777777" w:rsidTr="0080453A">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7806B386" w14:textId="77777777" w:rsidR="00FD74B2" w:rsidRPr="00CB3AAF" w:rsidRDefault="00FD74B2" w:rsidP="0080453A">
            <w:pPr>
              <w:adjustRightInd w:val="0"/>
              <w:spacing w:line="240" w:lineRule="auto"/>
              <w:contextualSpacing/>
              <w:rPr>
                <w:b/>
                <w:color w:val="000000"/>
              </w:rPr>
            </w:pPr>
            <w:r w:rsidRPr="00CB3AAF">
              <w:rPr>
                <w:b/>
                <w:color w:val="000000"/>
              </w:rPr>
              <w:t>Physical Health</w:t>
            </w:r>
          </w:p>
        </w:tc>
        <w:tc>
          <w:tcPr>
            <w:tcW w:w="1350" w:type="dxa"/>
            <w:tcBorders>
              <w:top w:val="single" w:sz="4" w:space="0" w:color="auto"/>
            </w:tcBorders>
            <w:shd w:val="clear" w:color="auto" w:fill="FFFFFF" w:themeFill="background1"/>
          </w:tcPr>
          <w:p w14:paraId="34220960" w14:textId="77777777" w:rsidR="00FD74B2" w:rsidRPr="003408DA" w:rsidRDefault="00FD74B2" w:rsidP="0080453A">
            <w:pPr>
              <w:adjustRightInd w:val="0"/>
              <w:spacing w:line="240" w:lineRule="auto"/>
              <w:contextualSpacing/>
              <w:jc w:val="center"/>
              <w:rPr>
                <w:color w:val="000000"/>
              </w:rPr>
            </w:pPr>
          </w:p>
        </w:tc>
        <w:tc>
          <w:tcPr>
            <w:tcW w:w="2835" w:type="dxa"/>
            <w:tcBorders>
              <w:top w:val="single" w:sz="4" w:space="0" w:color="auto"/>
            </w:tcBorders>
            <w:shd w:val="clear" w:color="auto" w:fill="FFFFFF" w:themeFill="background1"/>
            <w:tcMar>
              <w:left w:w="60" w:type="dxa"/>
              <w:right w:w="60" w:type="dxa"/>
            </w:tcMar>
            <w:vAlign w:val="center"/>
          </w:tcPr>
          <w:p w14:paraId="18CE7EB8" w14:textId="77777777" w:rsidR="00FD74B2" w:rsidRPr="003408DA" w:rsidRDefault="00FD74B2" w:rsidP="0080453A">
            <w:pPr>
              <w:adjustRightInd w:val="0"/>
              <w:spacing w:line="240" w:lineRule="auto"/>
              <w:contextualSpacing/>
              <w:jc w:val="center"/>
              <w:rPr>
                <w:color w:val="000000"/>
              </w:rPr>
            </w:pPr>
          </w:p>
        </w:tc>
        <w:tc>
          <w:tcPr>
            <w:tcW w:w="2835" w:type="dxa"/>
            <w:tcBorders>
              <w:top w:val="single" w:sz="4" w:space="0" w:color="auto"/>
            </w:tcBorders>
            <w:shd w:val="clear" w:color="auto" w:fill="FFFFFF" w:themeFill="background1"/>
            <w:vAlign w:val="center"/>
          </w:tcPr>
          <w:p w14:paraId="44E02053" w14:textId="77777777" w:rsidR="00FD74B2" w:rsidRPr="003408DA" w:rsidRDefault="00FD74B2" w:rsidP="0080453A">
            <w:pPr>
              <w:adjustRightInd w:val="0"/>
              <w:spacing w:line="240" w:lineRule="auto"/>
              <w:contextualSpacing/>
              <w:jc w:val="center"/>
              <w:rPr>
                <w:color w:val="000000"/>
              </w:rPr>
            </w:pPr>
          </w:p>
        </w:tc>
        <w:tc>
          <w:tcPr>
            <w:tcW w:w="2552" w:type="dxa"/>
            <w:gridSpan w:val="2"/>
            <w:tcBorders>
              <w:top w:val="single" w:sz="4" w:space="0" w:color="auto"/>
            </w:tcBorders>
            <w:shd w:val="clear" w:color="auto" w:fill="FFFFFF" w:themeFill="background1"/>
            <w:vAlign w:val="center"/>
          </w:tcPr>
          <w:p w14:paraId="6544F4EE" w14:textId="77777777" w:rsidR="00FD74B2" w:rsidRPr="003408DA" w:rsidRDefault="00FD74B2" w:rsidP="0080453A">
            <w:pPr>
              <w:adjustRightInd w:val="0"/>
              <w:spacing w:line="240" w:lineRule="auto"/>
              <w:contextualSpacing/>
              <w:jc w:val="center"/>
              <w:rPr>
                <w:color w:val="000000"/>
              </w:rPr>
            </w:pPr>
          </w:p>
        </w:tc>
      </w:tr>
      <w:tr w:rsidR="005A0D92" w:rsidRPr="00CB3AAF" w14:paraId="68BD6003" w14:textId="77777777" w:rsidTr="0080453A">
        <w:trPr>
          <w:cantSplit/>
          <w:trHeight w:hRule="exact" w:val="300"/>
        </w:trPr>
        <w:tc>
          <w:tcPr>
            <w:tcW w:w="3510" w:type="dxa"/>
            <w:shd w:val="clear" w:color="auto" w:fill="FFFFFF" w:themeFill="background1"/>
            <w:tcMar>
              <w:left w:w="60" w:type="dxa"/>
              <w:right w:w="60" w:type="dxa"/>
            </w:tcMar>
            <w:vAlign w:val="center"/>
          </w:tcPr>
          <w:p w14:paraId="285B2F58" w14:textId="77777777" w:rsidR="005A0D92" w:rsidRPr="00CB3AAF" w:rsidRDefault="005A0D92" w:rsidP="005A0D92">
            <w:pPr>
              <w:adjustRightInd w:val="0"/>
              <w:spacing w:line="240" w:lineRule="auto"/>
              <w:contextualSpacing/>
              <w:rPr>
                <w:color w:val="000000"/>
              </w:rPr>
            </w:pPr>
            <w:r w:rsidRPr="00CB3AAF">
              <w:rPr>
                <w:color w:val="000000"/>
              </w:rPr>
              <w:t xml:space="preserve">  All-cause mortality</w:t>
            </w:r>
          </w:p>
        </w:tc>
        <w:tc>
          <w:tcPr>
            <w:tcW w:w="1350" w:type="dxa"/>
            <w:shd w:val="clear" w:color="auto" w:fill="FFFFFF" w:themeFill="background1"/>
            <w:vAlign w:val="center"/>
          </w:tcPr>
          <w:p w14:paraId="4D33FB2A"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E375CF0" w14:textId="19AA28CB" w:rsidR="005A0D92" w:rsidRPr="003408DA" w:rsidRDefault="005A0D92" w:rsidP="005A0D92">
            <w:pPr>
              <w:adjustRightInd w:val="0"/>
              <w:spacing w:line="240" w:lineRule="auto"/>
              <w:contextualSpacing/>
              <w:jc w:val="center"/>
              <w:rPr>
                <w:color w:val="000000"/>
              </w:rPr>
            </w:pPr>
            <w:r>
              <w:rPr>
                <w:rFonts w:eastAsia="Times New Roman" w:cs="Times New Roman"/>
              </w:rPr>
              <w:t>0.91 (0.78</w:t>
            </w:r>
            <w:r w:rsidR="00AD1AB7">
              <w:rPr>
                <w:rFonts w:eastAsia="Times New Roman" w:cs="Times New Roman"/>
              </w:rPr>
              <w:t xml:space="preserve">, </w:t>
            </w:r>
            <w:r>
              <w:rPr>
                <w:rFonts w:eastAsia="Times New Roman" w:cs="Times New Roman"/>
              </w:rPr>
              <w:t>1.06)</w:t>
            </w:r>
          </w:p>
        </w:tc>
        <w:tc>
          <w:tcPr>
            <w:tcW w:w="2835" w:type="dxa"/>
            <w:shd w:val="clear" w:color="auto" w:fill="FFFFFF" w:themeFill="background1"/>
            <w:vAlign w:val="bottom"/>
          </w:tcPr>
          <w:p w14:paraId="0CF5457F" w14:textId="10B121BF" w:rsidR="005A0D92" w:rsidRPr="003408DA" w:rsidRDefault="005A0D92" w:rsidP="005A0D92">
            <w:pPr>
              <w:adjustRightInd w:val="0"/>
              <w:spacing w:line="240" w:lineRule="auto"/>
              <w:contextualSpacing/>
              <w:jc w:val="center"/>
              <w:rPr>
                <w:color w:val="000000"/>
              </w:rPr>
            </w:pPr>
            <w:r>
              <w:rPr>
                <w:rFonts w:eastAsia="Times New Roman" w:cs="Times New Roman"/>
              </w:rPr>
              <w:t>0.81 (0.70</w:t>
            </w:r>
            <w:r w:rsidR="00AD1AB7">
              <w:rPr>
                <w:rFonts w:eastAsia="Times New Roman" w:cs="Times New Roman"/>
              </w:rPr>
              <w:t xml:space="preserve">, </w:t>
            </w:r>
            <w:proofErr w:type="gramStart"/>
            <w:r>
              <w:rPr>
                <w:rFonts w:eastAsia="Times New Roman" w:cs="Times New Roman"/>
              </w:rPr>
              <w:t>0.95)</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3877D89A" w14:textId="1DA1025F" w:rsidR="005A0D92" w:rsidRPr="003408DA" w:rsidRDefault="005A0D92" w:rsidP="005A0D92">
            <w:pPr>
              <w:adjustRightInd w:val="0"/>
              <w:spacing w:line="240" w:lineRule="auto"/>
              <w:contextualSpacing/>
              <w:jc w:val="center"/>
              <w:rPr>
                <w:color w:val="000000"/>
              </w:rPr>
            </w:pPr>
            <w:r>
              <w:rPr>
                <w:rFonts w:eastAsia="Times New Roman" w:cs="Times New Roman"/>
              </w:rPr>
              <w:t>0.74 (0.61</w:t>
            </w:r>
            <w:r w:rsidR="00AD1AB7">
              <w:rPr>
                <w:rFonts w:eastAsia="Times New Roman" w:cs="Times New Roman"/>
              </w:rPr>
              <w:t xml:space="preserve">, </w:t>
            </w:r>
            <w:proofErr w:type="gramStart"/>
            <w:r>
              <w:rPr>
                <w:rFonts w:eastAsia="Times New Roman" w:cs="Times New Roman"/>
              </w:rPr>
              <w:t>0.91)</w:t>
            </w:r>
            <w:r w:rsidR="00AD1AB7">
              <w:rPr>
                <w:rFonts w:eastAsia="Times New Roman" w:cs="Times New Roman"/>
              </w:rPr>
              <w:t>*</w:t>
            </w:r>
            <w:proofErr w:type="gramEnd"/>
            <w:r w:rsidR="00AD1AB7">
              <w:rPr>
                <w:rFonts w:eastAsia="Times New Roman" w:cs="Times New Roman"/>
              </w:rPr>
              <w:t>*</w:t>
            </w:r>
          </w:p>
        </w:tc>
      </w:tr>
      <w:tr w:rsidR="005A0D92" w:rsidRPr="00CB3AAF" w14:paraId="51347CFB" w14:textId="77777777" w:rsidTr="0080453A">
        <w:trPr>
          <w:cantSplit/>
          <w:trHeight w:hRule="exact" w:val="300"/>
        </w:trPr>
        <w:tc>
          <w:tcPr>
            <w:tcW w:w="3510" w:type="dxa"/>
            <w:shd w:val="clear" w:color="auto" w:fill="FFFFFF" w:themeFill="background1"/>
            <w:tcMar>
              <w:left w:w="60" w:type="dxa"/>
              <w:right w:w="60" w:type="dxa"/>
            </w:tcMar>
            <w:vAlign w:val="center"/>
          </w:tcPr>
          <w:p w14:paraId="44194BA6" w14:textId="77777777" w:rsidR="005A0D92" w:rsidRPr="00CB3AAF" w:rsidRDefault="005A0D92" w:rsidP="005A0D92">
            <w:pPr>
              <w:adjustRightInd w:val="0"/>
              <w:spacing w:line="240" w:lineRule="auto"/>
              <w:contextualSpacing/>
              <w:rPr>
                <w:color w:val="000000"/>
              </w:rPr>
            </w:pPr>
            <w:r w:rsidRPr="00CB3AAF">
              <w:rPr>
                <w:color w:val="000000"/>
              </w:rPr>
              <w:t xml:space="preserve">  Number of chronic conditions</w:t>
            </w:r>
          </w:p>
        </w:tc>
        <w:tc>
          <w:tcPr>
            <w:tcW w:w="1350" w:type="dxa"/>
            <w:shd w:val="clear" w:color="auto" w:fill="FFFFFF" w:themeFill="background1"/>
            <w:vAlign w:val="center"/>
          </w:tcPr>
          <w:p w14:paraId="1978031D"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2C1C20EA" w14:textId="0C368C24" w:rsidR="005A0D92" w:rsidRPr="003408DA" w:rsidRDefault="005A0D92" w:rsidP="005A0D92">
            <w:pPr>
              <w:adjustRightInd w:val="0"/>
              <w:spacing w:line="240" w:lineRule="auto"/>
              <w:contextualSpacing/>
              <w:jc w:val="center"/>
              <w:rPr>
                <w:color w:val="000000"/>
              </w:rPr>
            </w:pPr>
            <w:r>
              <w:rPr>
                <w:rFonts w:eastAsia="Times New Roman" w:cs="Times New Roman"/>
              </w:rPr>
              <w:t>0.01 (-0.03</w:t>
            </w:r>
            <w:r w:rsidR="00AD1AB7">
              <w:rPr>
                <w:rFonts w:eastAsia="Times New Roman" w:cs="Times New Roman"/>
              </w:rPr>
              <w:t xml:space="preserve">, </w:t>
            </w:r>
            <w:r>
              <w:rPr>
                <w:rFonts w:eastAsia="Times New Roman" w:cs="Times New Roman"/>
              </w:rPr>
              <w:t>0.04)</w:t>
            </w:r>
          </w:p>
        </w:tc>
        <w:tc>
          <w:tcPr>
            <w:tcW w:w="2835" w:type="dxa"/>
            <w:shd w:val="clear" w:color="auto" w:fill="FFFFFF" w:themeFill="background1"/>
            <w:vAlign w:val="bottom"/>
          </w:tcPr>
          <w:p w14:paraId="4E277F62" w14:textId="71AE0F29" w:rsidR="005A0D92" w:rsidRPr="003408DA" w:rsidRDefault="005A0D92" w:rsidP="005A0D92">
            <w:pPr>
              <w:adjustRightInd w:val="0"/>
              <w:spacing w:line="240" w:lineRule="auto"/>
              <w:contextualSpacing/>
              <w:jc w:val="center"/>
              <w:rPr>
                <w:color w:val="000000"/>
              </w:rPr>
            </w:pPr>
            <w:r>
              <w:rPr>
                <w:rFonts w:eastAsia="Times New Roman" w:cs="Times New Roman"/>
              </w:rPr>
              <w:t>-0.00 (-0.04</w:t>
            </w:r>
            <w:r w:rsidR="00AD1AB7">
              <w:rPr>
                <w:rFonts w:eastAsia="Times New Roman" w:cs="Times New Roman"/>
              </w:rPr>
              <w:t xml:space="preserve">, </w:t>
            </w:r>
            <w:r>
              <w:rPr>
                <w:rFonts w:eastAsia="Times New Roman" w:cs="Times New Roman"/>
              </w:rPr>
              <w:t>0.03)</w:t>
            </w:r>
          </w:p>
        </w:tc>
        <w:tc>
          <w:tcPr>
            <w:tcW w:w="2552" w:type="dxa"/>
            <w:gridSpan w:val="2"/>
            <w:shd w:val="clear" w:color="auto" w:fill="FFFFFF" w:themeFill="background1"/>
            <w:vAlign w:val="bottom"/>
          </w:tcPr>
          <w:p w14:paraId="5C4EAC4A" w14:textId="381B18A0" w:rsidR="005A0D92" w:rsidRPr="003408DA" w:rsidRDefault="005A0D92" w:rsidP="005A0D92">
            <w:pPr>
              <w:adjustRightInd w:val="0"/>
              <w:spacing w:line="240" w:lineRule="auto"/>
              <w:contextualSpacing/>
              <w:jc w:val="center"/>
              <w:rPr>
                <w:color w:val="000000"/>
              </w:rPr>
            </w:pPr>
            <w:r>
              <w:rPr>
                <w:rFonts w:eastAsia="Times New Roman" w:cs="Times New Roman"/>
              </w:rPr>
              <w:t>-0.02 (-0.06</w:t>
            </w:r>
            <w:r w:rsidR="00AD1AB7">
              <w:rPr>
                <w:rFonts w:eastAsia="Times New Roman" w:cs="Times New Roman"/>
              </w:rPr>
              <w:t xml:space="preserve">, </w:t>
            </w:r>
            <w:r>
              <w:rPr>
                <w:rFonts w:eastAsia="Times New Roman" w:cs="Times New Roman"/>
              </w:rPr>
              <w:t>0.02)</w:t>
            </w:r>
          </w:p>
        </w:tc>
      </w:tr>
      <w:tr w:rsidR="005A0D92" w:rsidRPr="00CB3AAF" w14:paraId="70B683FC" w14:textId="77777777" w:rsidTr="0080453A">
        <w:trPr>
          <w:cantSplit/>
          <w:trHeight w:hRule="exact" w:val="300"/>
        </w:trPr>
        <w:tc>
          <w:tcPr>
            <w:tcW w:w="3510" w:type="dxa"/>
            <w:shd w:val="clear" w:color="auto" w:fill="FFFFFF" w:themeFill="background1"/>
            <w:tcMar>
              <w:left w:w="60" w:type="dxa"/>
              <w:right w:w="60" w:type="dxa"/>
            </w:tcMar>
            <w:vAlign w:val="center"/>
          </w:tcPr>
          <w:p w14:paraId="65AB8AD0" w14:textId="77777777" w:rsidR="005A0D92" w:rsidRPr="00CB3AAF" w:rsidRDefault="005A0D92" w:rsidP="005A0D92">
            <w:pPr>
              <w:adjustRightInd w:val="0"/>
              <w:spacing w:line="240" w:lineRule="auto"/>
              <w:contextualSpacing/>
              <w:rPr>
                <w:color w:val="000000"/>
              </w:rPr>
            </w:pPr>
            <w:r w:rsidRPr="00CB3AAF">
              <w:rPr>
                <w:color w:val="000000"/>
              </w:rPr>
              <w:t xml:space="preserve">    Diabetes</w:t>
            </w:r>
          </w:p>
        </w:tc>
        <w:tc>
          <w:tcPr>
            <w:tcW w:w="1350" w:type="dxa"/>
            <w:shd w:val="clear" w:color="auto" w:fill="FFFFFF" w:themeFill="background1"/>
            <w:vAlign w:val="center"/>
          </w:tcPr>
          <w:p w14:paraId="00F94168"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54EDF36" w14:textId="64D3F50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(0.92</w:t>
            </w:r>
            <w:r w:rsidR="00AD1AB7">
              <w:rPr>
                <w:rFonts w:eastAsia="Times New Roman" w:cs="Times New Roman"/>
              </w:rPr>
              <w:t xml:space="preserve">, </w:t>
            </w:r>
            <w:r>
              <w:rPr>
                <w:rFonts w:eastAsia="Times New Roman" w:cs="Times New Roman"/>
              </w:rPr>
              <w:t>1.10)</w:t>
            </w:r>
          </w:p>
        </w:tc>
        <w:tc>
          <w:tcPr>
            <w:tcW w:w="2835" w:type="dxa"/>
            <w:shd w:val="clear" w:color="auto" w:fill="FFFFFF" w:themeFill="background1"/>
            <w:vAlign w:val="bottom"/>
          </w:tcPr>
          <w:p w14:paraId="6DD60FCE" w14:textId="105C756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0.99 (0.90</w:t>
            </w:r>
            <w:r w:rsidR="00AD1AB7">
              <w:rPr>
                <w:rFonts w:eastAsia="Times New Roman" w:cs="Times New Roman"/>
              </w:rPr>
              <w:t xml:space="preserve">, </w:t>
            </w:r>
            <w:r>
              <w:rPr>
                <w:rFonts w:eastAsia="Times New Roman" w:cs="Times New Roman"/>
              </w:rPr>
              <w:t>1.08)</w:t>
            </w:r>
          </w:p>
        </w:tc>
        <w:tc>
          <w:tcPr>
            <w:tcW w:w="2552" w:type="dxa"/>
            <w:gridSpan w:val="2"/>
            <w:shd w:val="clear" w:color="auto" w:fill="FFFFFF" w:themeFill="background1"/>
            <w:vAlign w:val="bottom"/>
          </w:tcPr>
          <w:p w14:paraId="48293A83" w14:textId="1D969A9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(0.89</w:t>
            </w:r>
            <w:r w:rsidR="00AD1AB7">
              <w:rPr>
                <w:rFonts w:eastAsia="Times New Roman" w:cs="Times New Roman"/>
              </w:rPr>
              <w:t xml:space="preserve">, </w:t>
            </w:r>
            <w:r>
              <w:rPr>
                <w:rFonts w:eastAsia="Times New Roman" w:cs="Times New Roman"/>
              </w:rPr>
              <w:t>1.14)</w:t>
            </w:r>
          </w:p>
        </w:tc>
      </w:tr>
      <w:tr w:rsidR="005A0D92" w:rsidRPr="00CB3AAF" w14:paraId="6B0C784E" w14:textId="77777777" w:rsidTr="0080453A">
        <w:trPr>
          <w:cantSplit/>
          <w:trHeight w:hRule="exact" w:val="300"/>
        </w:trPr>
        <w:tc>
          <w:tcPr>
            <w:tcW w:w="3510" w:type="dxa"/>
            <w:shd w:val="clear" w:color="auto" w:fill="FFFFFF" w:themeFill="background1"/>
            <w:tcMar>
              <w:left w:w="60" w:type="dxa"/>
              <w:right w:w="60" w:type="dxa"/>
            </w:tcMar>
            <w:vAlign w:val="center"/>
          </w:tcPr>
          <w:p w14:paraId="24F256EE" w14:textId="77777777" w:rsidR="005A0D92" w:rsidRPr="00CB3AAF" w:rsidRDefault="005A0D92" w:rsidP="005A0D92">
            <w:pPr>
              <w:adjustRightInd w:val="0"/>
              <w:spacing w:line="240" w:lineRule="auto"/>
              <w:contextualSpacing/>
              <w:rPr>
                <w:color w:val="000000"/>
              </w:rPr>
            </w:pPr>
            <w:r w:rsidRPr="00CB3AAF">
              <w:rPr>
                <w:color w:val="000000"/>
              </w:rPr>
              <w:t xml:space="preserve">    Hypertension</w:t>
            </w:r>
          </w:p>
        </w:tc>
        <w:tc>
          <w:tcPr>
            <w:tcW w:w="1350" w:type="dxa"/>
            <w:shd w:val="clear" w:color="auto" w:fill="FFFFFF" w:themeFill="background1"/>
            <w:vAlign w:val="center"/>
          </w:tcPr>
          <w:p w14:paraId="7FFDB004"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42567533" w14:textId="74BCC75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(0.94</w:t>
            </w:r>
            <w:r w:rsidR="00AD1AB7">
              <w:rPr>
                <w:rFonts w:eastAsia="Times New Roman" w:cs="Times New Roman"/>
              </w:rPr>
              <w:t xml:space="preserve">, </w:t>
            </w:r>
            <w:r>
              <w:rPr>
                <w:rFonts w:eastAsia="Times New Roman" w:cs="Times New Roman"/>
              </w:rPr>
              <w:t>1.06)</w:t>
            </w:r>
          </w:p>
        </w:tc>
        <w:tc>
          <w:tcPr>
            <w:tcW w:w="2835" w:type="dxa"/>
            <w:shd w:val="clear" w:color="auto" w:fill="FFFFFF" w:themeFill="background1"/>
            <w:vAlign w:val="bottom"/>
          </w:tcPr>
          <w:p w14:paraId="09DB072A" w14:textId="424DC56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(0.95</w:t>
            </w:r>
            <w:r w:rsidR="00AD1AB7">
              <w:rPr>
                <w:rFonts w:eastAsia="Times New Roman" w:cs="Times New Roman"/>
              </w:rPr>
              <w:t xml:space="preserve">, </w:t>
            </w:r>
            <w:r>
              <w:rPr>
                <w:rFonts w:eastAsia="Times New Roman" w:cs="Times New Roman"/>
              </w:rPr>
              <w:t>1.07)</w:t>
            </w:r>
          </w:p>
        </w:tc>
        <w:tc>
          <w:tcPr>
            <w:tcW w:w="2552" w:type="dxa"/>
            <w:gridSpan w:val="2"/>
            <w:shd w:val="clear" w:color="auto" w:fill="FFFFFF" w:themeFill="background1"/>
            <w:vAlign w:val="bottom"/>
          </w:tcPr>
          <w:p w14:paraId="32AE7D5F" w14:textId="14871A4A"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(0.92</w:t>
            </w:r>
            <w:r w:rsidR="00AD1AB7">
              <w:rPr>
                <w:rFonts w:eastAsia="Times New Roman" w:cs="Times New Roman"/>
              </w:rPr>
              <w:t xml:space="preserve">, </w:t>
            </w:r>
            <w:r>
              <w:rPr>
                <w:rFonts w:eastAsia="Times New Roman" w:cs="Times New Roman"/>
              </w:rPr>
              <w:t>1.08)</w:t>
            </w:r>
          </w:p>
        </w:tc>
      </w:tr>
      <w:tr w:rsidR="005A0D92" w:rsidRPr="00CB3AAF" w14:paraId="77A80983" w14:textId="77777777" w:rsidTr="0080453A">
        <w:trPr>
          <w:cantSplit/>
          <w:trHeight w:hRule="exact" w:val="300"/>
        </w:trPr>
        <w:tc>
          <w:tcPr>
            <w:tcW w:w="3510" w:type="dxa"/>
            <w:shd w:val="clear" w:color="auto" w:fill="FFFFFF" w:themeFill="background1"/>
            <w:tcMar>
              <w:left w:w="60" w:type="dxa"/>
              <w:right w:w="60" w:type="dxa"/>
            </w:tcMar>
            <w:vAlign w:val="center"/>
          </w:tcPr>
          <w:p w14:paraId="58703D86" w14:textId="77777777" w:rsidR="005A0D92" w:rsidRPr="00CB3AAF" w:rsidRDefault="005A0D92" w:rsidP="005A0D92">
            <w:pPr>
              <w:adjustRightInd w:val="0"/>
              <w:spacing w:line="240" w:lineRule="auto"/>
              <w:contextualSpacing/>
              <w:rPr>
                <w:color w:val="000000"/>
              </w:rPr>
            </w:pPr>
            <w:r w:rsidRPr="00CB3AAF">
              <w:rPr>
                <w:color w:val="000000"/>
              </w:rPr>
              <w:t xml:space="preserve">    Stroke</w:t>
            </w:r>
          </w:p>
        </w:tc>
        <w:tc>
          <w:tcPr>
            <w:tcW w:w="1350" w:type="dxa"/>
            <w:shd w:val="clear" w:color="auto" w:fill="FFFFFF" w:themeFill="background1"/>
            <w:vAlign w:val="center"/>
          </w:tcPr>
          <w:p w14:paraId="64F51AD0"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A12954D" w14:textId="40A0DD5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0.91 (0.79</w:t>
            </w:r>
            <w:r w:rsidR="00AD1AB7">
              <w:rPr>
                <w:rFonts w:eastAsia="Times New Roman" w:cs="Times New Roman"/>
              </w:rPr>
              <w:t xml:space="preserve">, </w:t>
            </w:r>
            <w:r>
              <w:rPr>
                <w:rFonts w:eastAsia="Times New Roman" w:cs="Times New Roman"/>
              </w:rPr>
              <w:t>1.05)</w:t>
            </w:r>
          </w:p>
        </w:tc>
        <w:tc>
          <w:tcPr>
            <w:tcW w:w="2835" w:type="dxa"/>
            <w:shd w:val="clear" w:color="auto" w:fill="FFFFFF" w:themeFill="background1"/>
            <w:vAlign w:val="bottom"/>
          </w:tcPr>
          <w:p w14:paraId="25F6687E" w14:textId="149B7AE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0.88 (0.75</w:t>
            </w:r>
            <w:r w:rsidR="00AD1AB7">
              <w:rPr>
                <w:rFonts w:eastAsia="Times New Roman" w:cs="Times New Roman"/>
              </w:rPr>
              <w:t xml:space="preserve">, </w:t>
            </w:r>
            <w:r>
              <w:rPr>
                <w:rFonts w:eastAsia="Times New Roman" w:cs="Times New Roman"/>
              </w:rPr>
              <w:t>1.04)</w:t>
            </w:r>
          </w:p>
        </w:tc>
        <w:tc>
          <w:tcPr>
            <w:tcW w:w="2552" w:type="dxa"/>
            <w:gridSpan w:val="2"/>
            <w:shd w:val="clear" w:color="auto" w:fill="FFFFFF" w:themeFill="background1"/>
            <w:vAlign w:val="bottom"/>
          </w:tcPr>
          <w:p w14:paraId="7913621E" w14:textId="72E0B0D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0.86 (0.71</w:t>
            </w:r>
            <w:r w:rsidR="00AD1AB7">
              <w:rPr>
                <w:rFonts w:eastAsia="Times New Roman" w:cs="Times New Roman"/>
              </w:rPr>
              <w:t xml:space="preserve">, </w:t>
            </w:r>
            <w:r>
              <w:rPr>
                <w:rFonts w:eastAsia="Times New Roman" w:cs="Times New Roman"/>
              </w:rPr>
              <w:t>1.04)</w:t>
            </w:r>
          </w:p>
        </w:tc>
      </w:tr>
      <w:tr w:rsidR="005A0D92" w:rsidRPr="00CB3AAF" w14:paraId="004F95F0" w14:textId="77777777" w:rsidTr="0080453A">
        <w:trPr>
          <w:cantSplit/>
          <w:trHeight w:hRule="exact" w:val="300"/>
        </w:trPr>
        <w:tc>
          <w:tcPr>
            <w:tcW w:w="3510" w:type="dxa"/>
            <w:shd w:val="clear" w:color="auto" w:fill="FFFFFF" w:themeFill="background1"/>
            <w:tcMar>
              <w:left w:w="60" w:type="dxa"/>
              <w:right w:w="60" w:type="dxa"/>
            </w:tcMar>
            <w:vAlign w:val="center"/>
          </w:tcPr>
          <w:p w14:paraId="0481E719" w14:textId="77777777" w:rsidR="005A0D92" w:rsidRPr="00CB3AAF" w:rsidRDefault="005A0D92" w:rsidP="005A0D92">
            <w:pPr>
              <w:adjustRightInd w:val="0"/>
              <w:spacing w:line="240" w:lineRule="auto"/>
              <w:contextualSpacing/>
              <w:rPr>
                <w:color w:val="000000"/>
              </w:rPr>
            </w:pPr>
            <w:r w:rsidRPr="00CB3AAF">
              <w:rPr>
                <w:color w:val="000000"/>
              </w:rPr>
              <w:t xml:space="preserve">    Cancer</w:t>
            </w:r>
          </w:p>
        </w:tc>
        <w:tc>
          <w:tcPr>
            <w:tcW w:w="1350" w:type="dxa"/>
            <w:shd w:val="clear" w:color="auto" w:fill="FFFFFF" w:themeFill="background1"/>
            <w:vAlign w:val="center"/>
          </w:tcPr>
          <w:p w14:paraId="068B4AFB"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8C828B2" w14:textId="7D51036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1.09 (0.98</w:t>
            </w:r>
            <w:r w:rsidR="00AD1AB7">
              <w:rPr>
                <w:rFonts w:eastAsia="Times New Roman" w:cs="Times New Roman"/>
              </w:rPr>
              <w:t xml:space="preserve">, </w:t>
            </w:r>
            <w:r>
              <w:rPr>
                <w:rFonts w:eastAsia="Times New Roman" w:cs="Times New Roman"/>
              </w:rPr>
              <w:t>1.22)</w:t>
            </w:r>
          </w:p>
        </w:tc>
        <w:tc>
          <w:tcPr>
            <w:tcW w:w="2835" w:type="dxa"/>
            <w:shd w:val="clear" w:color="auto" w:fill="FFFFFF" w:themeFill="background1"/>
            <w:vAlign w:val="bottom"/>
          </w:tcPr>
          <w:p w14:paraId="21CE0045" w14:textId="09EE17F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1.06 (0.95</w:t>
            </w:r>
            <w:r w:rsidR="00AD1AB7">
              <w:rPr>
                <w:rFonts w:eastAsia="Times New Roman" w:cs="Times New Roman"/>
              </w:rPr>
              <w:t xml:space="preserve">, </w:t>
            </w:r>
            <w:r>
              <w:rPr>
                <w:rFonts w:eastAsia="Times New Roman" w:cs="Times New Roman"/>
              </w:rPr>
              <w:t>1.19)</w:t>
            </w:r>
          </w:p>
        </w:tc>
        <w:tc>
          <w:tcPr>
            <w:tcW w:w="2552" w:type="dxa"/>
            <w:gridSpan w:val="2"/>
            <w:shd w:val="clear" w:color="auto" w:fill="FFFFFF" w:themeFill="background1"/>
            <w:vAlign w:val="bottom"/>
          </w:tcPr>
          <w:p w14:paraId="76ED151B" w14:textId="0C977E6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1.03 (0.89</w:t>
            </w:r>
            <w:r w:rsidR="00AD1AB7">
              <w:rPr>
                <w:rFonts w:eastAsia="Times New Roman" w:cs="Times New Roman"/>
              </w:rPr>
              <w:t xml:space="preserve">, </w:t>
            </w:r>
            <w:r>
              <w:rPr>
                <w:rFonts w:eastAsia="Times New Roman" w:cs="Times New Roman"/>
              </w:rPr>
              <w:t>1.19)</w:t>
            </w:r>
          </w:p>
        </w:tc>
      </w:tr>
      <w:tr w:rsidR="005A0D92" w:rsidRPr="00CB3AAF" w14:paraId="69A3A611" w14:textId="77777777" w:rsidTr="0080453A">
        <w:trPr>
          <w:cantSplit/>
          <w:trHeight w:hRule="exact" w:val="300"/>
        </w:trPr>
        <w:tc>
          <w:tcPr>
            <w:tcW w:w="3510" w:type="dxa"/>
            <w:shd w:val="clear" w:color="auto" w:fill="FFFFFF" w:themeFill="background1"/>
            <w:tcMar>
              <w:left w:w="60" w:type="dxa"/>
              <w:right w:w="60" w:type="dxa"/>
            </w:tcMar>
            <w:vAlign w:val="center"/>
          </w:tcPr>
          <w:p w14:paraId="0837C5AC" w14:textId="77777777" w:rsidR="005A0D92" w:rsidRPr="00CB3AAF" w:rsidRDefault="005A0D92" w:rsidP="005A0D92">
            <w:pPr>
              <w:adjustRightInd w:val="0"/>
              <w:spacing w:line="240" w:lineRule="auto"/>
              <w:contextualSpacing/>
              <w:rPr>
                <w:color w:val="000000"/>
              </w:rPr>
            </w:pPr>
            <w:r w:rsidRPr="00CB3AAF">
              <w:rPr>
                <w:color w:val="000000"/>
              </w:rPr>
              <w:t xml:space="preserve">    Heart disease</w:t>
            </w:r>
          </w:p>
        </w:tc>
        <w:tc>
          <w:tcPr>
            <w:tcW w:w="1350" w:type="dxa"/>
            <w:shd w:val="clear" w:color="auto" w:fill="FFFFFF" w:themeFill="background1"/>
            <w:vAlign w:val="center"/>
          </w:tcPr>
          <w:p w14:paraId="5EA714C7"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4AD4EE79" w14:textId="7A3B8A8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(0.91</w:t>
            </w:r>
            <w:r w:rsidR="00AD1AB7">
              <w:rPr>
                <w:rFonts w:eastAsia="Times New Roman" w:cs="Times New Roman"/>
              </w:rPr>
              <w:t xml:space="preserve">, </w:t>
            </w:r>
            <w:r>
              <w:rPr>
                <w:rFonts w:eastAsia="Times New Roman" w:cs="Times New Roman"/>
              </w:rPr>
              <w:t>1.09)</w:t>
            </w:r>
          </w:p>
        </w:tc>
        <w:tc>
          <w:tcPr>
            <w:tcW w:w="2835" w:type="dxa"/>
            <w:shd w:val="clear" w:color="auto" w:fill="FFFFFF" w:themeFill="background1"/>
            <w:vAlign w:val="bottom"/>
          </w:tcPr>
          <w:p w14:paraId="65CD80DB" w14:textId="3C7FB67A"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(0.92</w:t>
            </w:r>
            <w:r w:rsidR="00AD1AB7">
              <w:rPr>
                <w:rFonts w:eastAsia="Times New Roman" w:cs="Times New Roman"/>
              </w:rPr>
              <w:t xml:space="preserve">, </w:t>
            </w:r>
            <w:r>
              <w:rPr>
                <w:rFonts w:eastAsia="Times New Roman" w:cs="Times New Roman"/>
              </w:rPr>
              <w:t>1.11)</w:t>
            </w:r>
          </w:p>
        </w:tc>
        <w:tc>
          <w:tcPr>
            <w:tcW w:w="2552" w:type="dxa"/>
            <w:gridSpan w:val="2"/>
            <w:shd w:val="clear" w:color="auto" w:fill="FFFFFF" w:themeFill="background1"/>
            <w:vAlign w:val="bottom"/>
          </w:tcPr>
          <w:p w14:paraId="17D536CA" w14:textId="25DBF00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0.97 (0.86</w:t>
            </w:r>
            <w:r w:rsidR="00AD1AB7">
              <w:rPr>
                <w:rFonts w:eastAsia="Times New Roman" w:cs="Times New Roman"/>
              </w:rPr>
              <w:t xml:space="preserve">, </w:t>
            </w:r>
            <w:r>
              <w:rPr>
                <w:rFonts w:eastAsia="Times New Roman" w:cs="Times New Roman"/>
              </w:rPr>
              <w:t>1.10)</w:t>
            </w:r>
          </w:p>
        </w:tc>
      </w:tr>
      <w:tr w:rsidR="005A0D92" w:rsidRPr="00CB3AAF" w14:paraId="3125A2D4" w14:textId="77777777" w:rsidTr="0080453A">
        <w:trPr>
          <w:cantSplit/>
          <w:trHeight w:hRule="exact" w:val="300"/>
        </w:trPr>
        <w:tc>
          <w:tcPr>
            <w:tcW w:w="3510" w:type="dxa"/>
            <w:shd w:val="clear" w:color="auto" w:fill="FFFFFF" w:themeFill="background1"/>
            <w:tcMar>
              <w:left w:w="60" w:type="dxa"/>
              <w:right w:w="60" w:type="dxa"/>
            </w:tcMar>
            <w:vAlign w:val="center"/>
          </w:tcPr>
          <w:p w14:paraId="4626CD57" w14:textId="77777777" w:rsidR="005A0D92" w:rsidRPr="00CB3AAF" w:rsidRDefault="005A0D92" w:rsidP="005A0D92">
            <w:pPr>
              <w:adjustRightInd w:val="0"/>
              <w:spacing w:line="240" w:lineRule="auto"/>
              <w:contextualSpacing/>
              <w:rPr>
                <w:color w:val="000000"/>
              </w:rPr>
            </w:pPr>
            <w:r w:rsidRPr="00CB3AAF">
              <w:rPr>
                <w:color w:val="000000"/>
              </w:rPr>
              <w:t xml:space="preserve">    Lung disease</w:t>
            </w:r>
          </w:p>
        </w:tc>
        <w:tc>
          <w:tcPr>
            <w:tcW w:w="1350" w:type="dxa"/>
            <w:shd w:val="clear" w:color="auto" w:fill="FFFFFF" w:themeFill="background1"/>
            <w:vAlign w:val="center"/>
          </w:tcPr>
          <w:p w14:paraId="59A06369"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912A70E" w14:textId="4107CC7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1.03 (0.91</w:t>
            </w:r>
            <w:r w:rsidR="00AD1AB7">
              <w:rPr>
                <w:rFonts w:eastAsia="Times New Roman" w:cs="Times New Roman"/>
              </w:rPr>
              <w:t xml:space="preserve">, </w:t>
            </w:r>
            <w:r>
              <w:rPr>
                <w:rFonts w:eastAsia="Times New Roman" w:cs="Times New Roman"/>
              </w:rPr>
              <w:t>1.18)</w:t>
            </w:r>
          </w:p>
        </w:tc>
        <w:tc>
          <w:tcPr>
            <w:tcW w:w="2835" w:type="dxa"/>
            <w:shd w:val="clear" w:color="auto" w:fill="FFFFFF" w:themeFill="background1"/>
            <w:vAlign w:val="bottom"/>
          </w:tcPr>
          <w:p w14:paraId="5B9FC436" w14:textId="7ACA05D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0.98 (0.85</w:t>
            </w:r>
            <w:r w:rsidR="00AD1AB7">
              <w:rPr>
                <w:rFonts w:eastAsia="Times New Roman" w:cs="Times New Roman"/>
              </w:rPr>
              <w:t xml:space="preserve">, </w:t>
            </w:r>
            <w:r>
              <w:rPr>
                <w:rFonts w:eastAsia="Times New Roman" w:cs="Times New Roman"/>
              </w:rPr>
              <w:t>1.12)</w:t>
            </w:r>
          </w:p>
        </w:tc>
        <w:tc>
          <w:tcPr>
            <w:tcW w:w="2552" w:type="dxa"/>
            <w:gridSpan w:val="2"/>
            <w:shd w:val="clear" w:color="auto" w:fill="FFFFFF" w:themeFill="background1"/>
            <w:vAlign w:val="bottom"/>
          </w:tcPr>
          <w:p w14:paraId="1B373CD6" w14:textId="0D6F4F4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0.91 (0.75</w:t>
            </w:r>
            <w:r w:rsidR="00AD1AB7">
              <w:rPr>
                <w:rFonts w:eastAsia="Times New Roman" w:cs="Times New Roman"/>
              </w:rPr>
              <w:t xml:space="preserve">, </w:t>
            </w:r>
            <w:r>
              <w:rPr>
                <w:rFonts w:eastAsia="Times New Roman" w:cs="Times New Roman"/>
              </w:rPr>
              <w:t>1.10)</w:t>
            </w:r>
          </w:p>
        </w:tc>
      </w:tr>
      <w:tr w:rsidR="005A0D92" w:rsidRPr="00CB3AAF" w14:paraId="0CA5DAD5" w14:textId="77777777" w:rsidTr="0080453A">
        <w:trPr>
          <w:cantSplit/>
          <w:trHeight w:hRule="exact" w:val="300"/>
        </w:trPr>
        <w:tc>
          <w:tcPr>
            <w:tcW w:w="3510" w:type="dxa"/>
            <w:shd w:val="clear" w:color="auto" w:fill="FFFFFF" w:themeFill="background1"/>
            <w:tcMar>
              <w:left w:w="60" w:type="dxa"/>
              <w:right w:w="60" w:type="dxa"/>
            </w:tcMar>
            <w:vAlign w:val="center"/>
          </w:tcPr>
          <w:p w14:paraId="0BE464A1" w14:textId="77777777" w:rsidR="005A0D92" w:rsidRPr="00CB3AAF" w:rsidRDefault="005A0D92" w:rsidP="005A0D92">
            <w:pPr>
              <w:adjustRightInd w:val="0"/>
              <w:spacing w:line="240" w:lineRule="auto"/>
              <w:contextualSpacing/>
              <w:rPr>
                <w:color w:val="000000"/>
              </w:rPr>
            </w:pPr>
            <w:r w:rsidRPr="00CB3AAF">
              <w:rPr>
                <w:color w:val="000000"/>
              </w:rPr>
              <w:t xml:space="preserve">    Arthritis</w:t>
            </w:r>
          </w:p>
        </w:tc>
        <w:tc>
          <w:tcPr>
            <w:tcW w:w="1350" w:type="dxa"/>
            <w:shd w:val="clear" w:color="auto" w:fill="FFFFFF" w:themeFill="background1"/>
            <w:vAlign w:val="center"/>
          </w:tcPr>
          <w:p w14:paraId="53F51E26"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D927157" w14:textId="0683C86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0.99 (0.94</w:t>
            </w:r>
            <w:r w:rsidR="00AD1AB7">
              <w:rPr>
                <w:rFonts w:eastAsia="Times New Roman" w:cs="Times New Roman"/>
              </w:rPr>
              <w:t xml:space="preserve">, </w:t>
            </w:r>
            <w:r>
              <w:rPr>
                <w:rFonts w:eastAsia="Times New Roman" w:cs="Times New Roman"/>
              </w:rPr>
              <w:t>1.05)</w:t>
            </w:r>
          </w:p>
        </w:tc>
        <w:tc>
          <w:tcPr>
            <w:tcW w:w="2835" w:type="dxa"/>
            <w:shd w:val="clear" w:color="auto" w:fill="FFFFFF" w:themeFill="background1"/>
            <w:vAlign w:val="bottom"/>
          </w:tcPr>
          <w:p w14:paraId="76131921" w14:textId="2FF586C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(0.94</w:t>
            </w:r>
            <w:r w:rsidR="00AD1AB7">
              <w:rPr>
                <w:rFonts w:eastAsia="Times New Roman" w:cs="Times New Roman"/>
              </w:rPr>
              <w:t xml:space="preserve">, </w:t>
            </w:r>
            <w:r>
              <w:rPr>
                <w:rFonts w:eastAsia="Times New Roman" w:cs="Times New Roman"/>
              </w:rPr>
              <w:t>1.06)</w:t>
            </w:r>
          </w:p>
        </w:tc>
        <w:tc>
          <w:tcPr>
            <w:tcW w:w="2552" w:type="dxa"/>
            <w:gridSpan w:val="2"/>
            <w:shd w:val="clear" w:color="auto" w:fill="FFFFFF" w:themeFill="background1"/>
            <w:vAlign w:val="bottom"/>
          </w:tcPr>
          <w:p w14:paraId="55B7F103" w14:textId="28BABB2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(0.93</w:t>
            </w:r>
            <w:r w:rsidR="00AD1AB7">
              <w:rPr>
                <w:rFonts w:eastAsia="Times New Roman" w:cs="Times New Roman"/>
              </w:rPr>
              <w:t xml:space="preserve">, </w:t>
            </w:r>
            <w:r>
              <w:rPr>
                <w:rFonts w:eastAsia="Times New Roman" w:cs="Times New Roman"/>
              </w:rPr>
              <w:t>1.08)</w:t>
            </w:r>
          </w:p>
        </w:tc>
      </w:tr>
      <w:tr w:rsidR="005A0D92" w:rsidRPr="00CB3AAF" w14:paraId="4EB5B258" w14:textId="77777777" w:rsidTr="0080453A">
        <w:trPr>
          <w:cantSplit/>
          <w:trHeight w:hRule="exact" w:val="300"/>
        </w:trPr>
        <w:tc>
          <w:tcPr>
            <w:tcW w:w="3510" w:type="dxa"/>
            <w:shd w:val="clear" w:color="auto" w:fill="FFFFFF" w:themeFill="background1"/>
            <w:tcMar>
              <w:left w:w="60" w:type="dxa"/>
              <w:right w:w="60" w:type="dxa"/>
            </w:tcMar>
            <w:vAlign w:val="center"/>
          </w:tcPr>
          <w:p w14:paraId="51C8CF95" w14:textId="77777777" w:rsidR="005A0D92" w:rsidRPr="00CB3AAF" w:rsidRDefault="005A0D92" w:rsidP="005A0D92">
            <w:pPr>
              <w:adjustRightInd w:val="0"/>
              <w:spacing w:line="240" w:lineRule="auto"/>
              <w:contextualSpacing/>
              <w:rPr>
                <w:color w:val="000000"/>
              </w:rPr>
            </w:pPr>
            <w:r w:rsidRPr="00CB3AAF">
              <w:rPr>
                <w:color w:val="000000"/>
              </w:rPr>
              <w:t xml:space="preserve">    Overweight/obesity</w:t>
            </w:r>
          </w:p>
        </w:tc>
        <w:tc>
          <w:tcPr>
            <w:tcW w:w="1350" w:type="dxa"/>
            <w:shd w:val="clear" w:color="auto" w:fill="FFFFFF" w:themeFill="background1"/>
            <w:vAlign w:val="center"/>
          </w:tcPr>
          <w:p w14:paraId="1FD0556E"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66A2FAF" w14:textId="7F26BF4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(0.95</w:t>
            </w:r>
            <w:r w:rsidR="00AD1AB7">
              <w:rPr>
                <w:rFonts w:eastAsia="Times New Roman" w:cs="Times New Roman"/>
              </w:rPr>
              <w:t xml:space="preserve">, </w:t>
            </w:r>
            <w:r>
              <w:rPr>
                <w:rFonts w:eastAsia="Times New Roman" w:cs="Times New Roman"/>
              </w:rPr>
              <w:t>1.07)</w:t>
            </w:r>
          </w:p>
        </w:tc>
        <w:tc>
          <w:tcPr>
            <w:tcW w:w="2835" w:type="dxa"/>
            <w:shd w:val="clear" w:color="auto" w:fill="FFFFFF" w:themeFill="background1"/>
            <w:vAlign w:val="bottom"/>
          </w:tcPr>
          <w:p w14:paraId="02B4146F" w14:textId="56B1EB70"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(0.95</w:t>
            </w:r>
            <w:r w:rsidR="00AD1AB7">
              <w:rPr>
                <w:rFonts w:eastAsia="Times New Roman" w:cs="Times New Roman"/>
              </w:rPr>
              <w:t xml:space="preserve">, </w:t>
            </w:r>
            <w:r>
              <w:rPr>
                <w:rFonts w:eastAsia="Times New Roman" w:cs="Times New Roman"/>
              </w:rPr>
              <w:t>1.07)</w:t>
            </w:r>
          </w:p>
        </w:tc>
        <w:tc>
          <w:tcPr>
            <w:tcW w:w="2552" w:type="dxa"/>
            <w:gridSpan w:val="2"/>
            <w:shd w:val="clear" w:color="auto" w:fill="FFFFFF" w:themeFill="background1"/>
            <w:vAlign w:val="bottom"/>
          </w:tcPr>
          <w:p w14:paraId="5180A138" w14:textId="1F5A649A"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(0.93</w:t>
            </w:r>
            <w:r w:rsidR="00AD1AB7">
              <w:rPr>
                <w:rFonts w:eastAsia="Times New Roman" w:cs="Times New Roman"/>
              </w:rPr>
              <w:t xml:space="preserve">, </w:t>
            </w:r>
            <w:r>
              <w:rPr>
                <w:rFonts w:eastAsia="Times New Roman" w:cs="Times New Roman"/>
              </w:rPr>
              <w:t>1.09)</w:t>
            </w:r>
          </w:p>
        </w:tc>
      </w:tr>
      <w:tr w:rsidR="005A0D92" w:rsidRPr="00CB3AAF" w14:paraId="4E2529E3" w14:textId="77777777" w:rsidTr="0080453A">
        <w:trPr>
          <w:cantSplit/>
          <w:trHeight w:hRule="exact" w:val="300"/>
        </w:trPr>
        <w:tc>
          <w:tcPr>
            <w:tcW w:w="3510" w:type="dxa"/>
            <w:shd w:val="clear" w:color="auto" w:fill="FFFFFF" w:themeFill="background1"/>
            <w:tcMar>
              <w:left w:w="60" w:type="dxa"/>
              <w:right w:w="60" w:type="dxa"/>
            </w:tcMar>
            <w:vAlign w:val="center"/>
          </w:tcPr>
          <w:p w14:paraId="2B87B203" w14:textId="77777777" w:rsidR="005A0D92" w:rsidRPr="00CB3AAF" w:rsidRDefault="005A0D92" w:rsidP="005A0D92">
            <w:pPr>
              <w:adjustRightInd w:val="0"/>
              <w:spacing w:line="240" w:lineRule="auto"/>
              <w:contextualSpacing/>
              <w:rPr>
                <w:color w:val="000000"/>
              </w:rPr>
            </w:pPr>
            <w:r w:rsidRPr="00CB3AAF">
              <w:rPr>
                <w:color w:val="000000"/>
              </w:rPr>
              <w:t xml:space="preserve">  Physical functioning limitations</w:t>
            </w:r>
          </w:p>
        </w:tc>
        <w:tc>
          <w:tcPr>
            <w:tcW w:w="1350" w:type="dxa"/>
            <w:shd w:val="clear" w:color="auto" w:fill="FFFFFF" w:themeFill="background1"/>
            <w:vAlign w:val="center"/>
          </w:tcPr>
          <w:p w14:paraId="0FC4E0FA"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EF7A007" w14:textId="3D5BBC6F"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0.94 (0.86</w:t>
            </w:r>
            <w:r w:rsidR="00AD1AB7">
              <w:rPr>
                <w:rFonts w:eastAsia="Times New Roman" w:cs="Times New Roman"/>
              </w:rPr>
              <w:t xml:space="preserve">, </w:t>
            </w:r>
            <w:r>
              <w:rPr>
                <w:rFonts w:eastAsia="Times New Roman" w:cs="Times New Roman"/>
              </w:rPr>
              <w:t>1.03)</w:t>
            </w:r>
          </w:p>
        </w:tc>
        <w:tc>
          <w:tcPr>
            <w:tcW w:w="2835" w:type="dxa"/>
            <w:shd w:val="clear" w:color="auto" w:fill="FFFFFF" w:themeFill="background1"/>
            <w:vAlign w:val="bottom"/>
          </w:tcPr>
          <w:p w14:paraId="4CC2F1C7" w14:textId="004E819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0.94 (0.85</w:t>
            </w:r>
            <w:r w:rsidR="00AD1AB7">
              <w:rPr>
                <w:rFonts w:eastAsia="Times New Roman" w:cs="Times New Roman"/>
              </w:rPr>
              <w:t xml:space="preserve">, </w:t>
            </w:r>
            <w:r>
              <w:rPr>
                <w:rFonts w:eastAsia="Times New Roman" w:cs="Times New Roman"/>
              </w:rPr>
              <w:t>1.02)</w:t>
            </w:r>
          </w:p>
        </w:tc>
        <w:tc>
          <w:tcPr>
            <w:tcW w:w="2552" w:type="dxa"/>
            <w:gridSpan w:val="2"/>
            <w:shd w:val="clear" w:color="auto" w:fill="FFFFFF" w:themeFill="background1"/>
            <w:vAlign w:val="bottom"/>
          </w:tcPr>
          <w:p w14:paraId="6DC232D6" w14:textId="0BA819B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0.91 (0.80</w:t>
            </w:r>
            <w:r w:rsidR="00AD1AB7">
              <w:rPr>
                <w:rFonts w:eastAsia="Times New Roman" w:cs="Times New Roman"/>
              </w:rPr>
              <w:t xml:space="preserve">, </w:t>
            </w:r>
            <w:r>
              <w:rPr>
                <w:rFonts w:eastAsia="Times New Roman" w:cs="Times New Roman"/>
              </w:rPr>
              <w:t>1.03)</w:t>
            </w:r>
          </w:p>
        </w:tc>
      </w:tr>
      <w:tr w:rsidR="005A0D92" w:rsidRPr="00CB3AAF" w14:paraId="7B9BFFC5" w14:textId="77777777" w:rsidTr="0080453A">
        <w:trPr>
          <w:cantSplit/>
          <w:trHeight w:hRule="exact" w:val="300"/>
        </w:trPr>
        <w:tc>
          <w:tcPr>
            <w:tcW w:w="3510" w:type="dxa"/>
            <w:shd w:val="clear" w:color="auto" w:fill="FFFFFF" w:themeFill="background1"/>
            <w:tcMar>
              <w:left w:w="60" w:type="dxa"/>
              <w:right w:w="60" w:type="dxa"/>
            </w:tcMar>
            <w:vAlign w:val="center"/>
          </w:tcPr>
          <w:p w14:paraId="02C4C3E8" w14:textId="77777777" w:rsidR="005A0D92" w:rsidRPr="00CB3AAF" w:rsidRDefault="005A0D92" w:rsidP="005A0D92">
            <w:pPr>
              <w:adjustRightInd w:val="0"/>
              <w:spacing w:line="240" w:lineRule="auto"/>
              <w:contextualSpacing/>
              <w:rPr>
                <w:color w:val="000000"/>
              </w:rPr>
            </w:pPr>
            <w:r w:rsidRPr="00CB3AAF">
              <w:rPr>
                <w:color w:val="000000"/>
              </w:rPr>
              <w:t xml:space="preserve">  Cognitive impairment</w:t>
            </w:r>
          </w:p>
        </w:tc>
        <w:tc>
          <w:tcPr>
            <w:tcW w:w="1350" w:type="dxa"/>
            <w:shd w:val="clear" w:color="auto" w:fill="FFFFFF" w:themeFill="background1"/>
            <w:vAlign w:val="center"/>
          </w:tcPr>
          <w:p w14:paraId="519C57F9"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5E7CA3E" w14:textId="3CA2CEA0"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0.93 (0.82</w:t>
            </w:r>
            <w:r w:rsidR="00AD1AB7">
              <w:rPr>
                <w:rFonts w:eastAsia="Times New Roman" w:cs="Times New Roman"/>
              </w:rPr>
              <w:t xml:space="preserve">, </w:t>
            </w:r>
            <w:r>
              <w:rPr>
                <w:rFonts w:eastAsia="Times New Roman" w:cs="Times New Roman"/>
              </w:rPr>
              <w:t>1.05)</w:t>
            </w:r>
          </w:p>
        </w:tc>
        <w:tc>
          <w:tcPr>
            <w:tcW w:w="2835" w:type="dxa"/>
            <w:shd w:val="clear" w:color="auto" w:fill="FFFFFF" w:themeFill="background1"/>
            <w:vAlign w:val="bottom"/>
          </w:tcPr>
          <w:p w14:paraId="584694BF" w14:textId="6DD145C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0.94 (0.84</w:t>
            </w:r>
            <w:r w:rsidR="00AD1AB7">
              <w:rPr>
                <w:rFonts w:eastAsia="Times New Roman" w:cs="Times New Roman"/>
              </w:rPr>
              <w:t xml:space="preserve">, </w:t>
            </w:r>
            <w:r>
              <w:rPr>
                <w:rFonts w:eastAsia="Times New Roman" w:cs="Times New Roman"/>
              </w:rPr>
              <w:t>1.05)</w:t>
            </w:r>
          </w:p>
        </w:tc>
        <w:tc>
          <w:tcPr>
            <w:tcW w:w="2552" w:type="dxa"/>
            <w:gridSpan w:val="2"/>
            <w:shd w:val="clear" w:color="auto" w:fill="FFFFFF" w:themeFill="background1"/>
            <w:vAlign w:val="bottom"/>
          </w:tcPr>
          <w:p w14:paraId="26C556B4" w14:textId="0BA3F3A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0.93 (0.82</w:t>
            </w:r>
            <w:r w:rsidR="00AD1AB7">
              <w:rPr>
                <w:rFonts w:eastAsia="Times New Roman" w:cs="Times New Roman"/>
              </w:rPr>
              <w:t xml:space="preserve">, </w:t>
            </w:r>
            <w:r>
              <w:rPr>
                <w:rFonts w:eastAsia="Times New Roman" w:cs="Times New Roman"/>
              </w:rPr>
              <w:t>1.05)</w:t>
            </w:r>
          </w:p>
        </w:tc>
      </w:tr>
      <w:tr w:rsidR="005A0D92" w:rsidRPr="00CB3AAF" w14:paraId="04759A64" w14:textId="77777777" w:rsidTr="0080453A">
        <w:trPr>
          <w:cantSplit/>
          <w:trHeight w:hRule="exact" w:val="300"/>
        </w:trPr>
        <w:tc>
          <w:tcPr>
            <w:tcW w:w="3510" w:type="dxa"/>
            <w:shd w:val="clear" w:color="auto" w:fill="FFFFFF" w:themeFill="background1"/>
            <w:tcMar>
              <w:left w:w="60" w:type="dxa"/>
              <w:right w:w="60" w:type="dxa"/>
            </w:tcMar>
            <w:vAlign w:val="center"/>
          </w:tcPr>
          <w:p w14:paraId="2AB0143D" w14:textId="77777777" w:rsidR="005A0D92" w:rsidRPr="00CB3AAF" w:rsidRDefault="005A0D92" w:rsidP="005A0D92">
            <w:pPr>
              <w:adjustRightInd w:val="0"/>
              <w:spacing w:line="240" w:lineRule="auto"/>
              <w:contextualSpacing/>
              <w:rPr>
                <w:color w:val="000000"/>
              </w:rPr>
            </w:pPr>
            <w:r w:rsidRPr="00CB3AAF">
              <w:rPr>
                <w:color w:val="000000"/>
              </w:rPr>
              <w:t xml:space="preserve">  Chronic pain</w:t>
            </w:r>
          </w:p>
        </w:tc>
        <w:tc>
          <w:tcPr>
            <w:tcW w:w="1350" w:type="dxa"/>
            <w:shd w:val="clear" w:color="auto" w:fill="FFFFFF" w:themeFill="background1"/>
            <w:vAlign w:val="center"/>
          </w:tcPr>
          <w:p w14:paraId="400542C0"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4DE8A61" w14:textId="17651CC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0.96 (0.89</w:t>
            </w:r>
            <w:r w:rsidR="00AD1AB7">
              <w:rPr>
                <w:rFonts w:eastAsia="Times New Roman" w:cs="Times New Roman"/>
              </w:rPr>
              <w:t xml:space="preserve">, </w:t>
            </w:r>
            <w:r>
              <w:rPr>
                <w:rFonts w:eastAsia="Times New Roman" w:cs="Times New Roman"/>
              </w:rPr>
              <w:t>1.04)</w:t>
            </w:r>
          </w:p>
        </w:tc>
        <w:tc>
          <w:tcPr>
            <w:tcW w:w="2835" w:type="dxa"/>
            <w:shd w:val="clear" w:color="auto" w:fill="FFFFFF" w:themeFill="background1"/>
            <w:vAlign w:val="bottom"/>
          </w:tcPr>
          <w:p w14:paraId="086F81C9" w14:textId="534FBDC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(0.92</w:t>
            </w:r>
            <w:r w:rsidR="00AD1AB7">
              <w:rPr>
                <w:rFonts w:eastAsia="Times New Roman" w:cs="Times New Roman"/>
              </w:rPr>
              <w:t xml:space="preserve">, </w:t>
            </w:r>
            <w:r>
              <w:rPr>
                <w:rFonts w:eastAsia="Times New Roman" w:cs="Times New Roman"/>
              </w:rPr>
              <w:t>1.09)</w:t>
            </w:r>
          </w:p>
        </w:tc>
        <w:tc>
          <w:tcPr>
            <w:tcW w:w="2552" w:type="dxa"/>
            <w:gridSpan w:val="2"/>
            <w:shd w:val="clear" w:color="auto" w:fill="FFFFFF" w:themeFill="background1"/>
            <w:vAlign w:val="bottom"/>
          </w:tcPr>
          <w:p w14:paraId="38D2A7A1" w14:textId="40A8709A"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0.97 (0.88</w:t>
            </w:r>
            <w:r w:rsidR="00AD1AB7">
              <w:rPr>
                <w:rFonts w:eastAsia="Times New Roman" w:cs="Times New Roman"/>
              </w:rPr>
              <w:t xml:space="preserve">, </w:t>
            </w:r>
            <w:r>
              <w:rPr>
                <w:rFonts w:eastAsia="Times New Roman" w:cs="Times New Roman"/>
              </w:rPr>
              <w:t>1.08)</w:t>
            </w:r>
          </w:p>
        </w:tc>
      </w:tr>
      <w:tr w:rsidR="005A0D92" w:rsidRPr="00CB3AAF" w14:paraId="5472D6E6" w14:textId="77777777" w:rsidTr="0080453A">
        <w:trPr>
          <w:cantSplit/>
          <w:trHeight w:hRule="exact" w:val="300"/>
        </w:trPr>
        <w:tc>
          <w:tcPr>
            <w:tcW w:w="3510" w:type="dxa"/>
            <w:shd w:val="clear" w:color="auto" w:fill="FFFFFF" w:themeFill="background1"/>
            <w:tcMar>
              <w:left w:w="60" w:type="dxa"/>
              <w:right w:w="60" w:type="dxa"/>
            </w:tcMar>
            <w:vAlign w:val="center"/>
          </w:tcPr>
          <w:p w14:paraId="2EB0AC12" w14:textId="77777777" w:rsidR="005A0D92" w:rsidRPr="00CB3AAF" w:rsidRDefault="005A0D92" w:rsidP="005A0D92">
            <w:pPr>
              <w:adjustRightInd w:val="0"/>
              <w:spacing w:line="240" w:lineRule="auto"/>
              <w:contextualSpacing/>
              <w:rPr>
                <w:color w:val="000000"/>
              </w:rPr>
            </w:pPr>
            <w:r w:rsidRPr="00CB3AAF">
              <w:rPr>
                <w:color w:val="000000"/>
              </w:rPr>
              <w:t xml:space="preserve">  Self-rated health</w:t>
            </w:r>
          </w:p>
        </w:tc>
        <w:tc>
          <w:tcPr>
            <w:tcW w:w="1350" w:type="dxa"/>
            <w:shd w:val="clear" w:color="auto" w:fill="FFFFFF" w:themeFill="background1"/>
            <w:vAlign w:val="center"/>
          </w:tcPr>
          <w:p w14:paraId="4AC5FBCA"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285958A3" w14:textId="78733AE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0.05 (-0.00</w:t>
            </w:r>
            <w:r w:rsidR="00AD1AB7">
              <w:rPr>
                <w:rFonts w:eastAsia="Times New Roman" w:cs="Times New Roman"/>
              </w:rPr>
              <w:t xml:space="preserve">, </w:t>
            </w:r>
            <w:r>
              <w:rPr>
                <w:rFonts w:eastAsia="Times New Roman" w:cs="Times New Roman"/>
              </w:rPr>
              <w:t>0.09)</w:t>
            </w:r>
          </w:p>
        </w:tc>
        <w:tc>
          <w:tcPr>
            <w:tcW w:w="2835" w:type="dxa"/>
            <w:shd w:val="clear" w:color="auto" w:fill="FFFFFF" w:themeFill="background1"/>
            <w:vAlign w:val="bottom"/>
          </w:tcPr>
          <w:p w14:paraId="06AA4068" w14:textId="2A33622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0.06 (0.00</w:t>
            </w:r>
            <w:r w:rsidR="00AD1AB7">
              <w:rPr>
                <w:rFonts w:eastAsia="Times New Roman" w:cs="Times New Roman"/>
              </w:rPr>
              <w:t xml:space="preserve">, </w:t>
            </w:r>
            <w:proofErr w:type="gramStart"/>
            <w:r>
              <w:rPr>
                <w:rFonts w:eastAsia="Times New Roman" w:cs="Times New Roman"/>
              </w:rPr>
              <w:t>0.12)</w:t>
            </w:r>
            <w:r w:rsidR="00AD1AB7">
              <w:rPr>
                <w:rFonts w:eastAsia="Times New Roman" w:cs="Times New Roman"/>
              </w:rPr>
              <w:t>*</w:t>
            </w:r>
            <w:proofErr w:type="gramEnd"/>
          </w:p>
        </w:tc>
        <w:tc>
          <w:tcPr>
            <w:tcW w:w="2552" w:type="dxa"/>
            <w:gridSpan w:val="2"/>
            <w:shd w:val="clear" w:color="auto" w:fill="FFFFFF" w:themeFill="background1"/>
            <w:vAlign w:val="bottom"/>
          </w:tcPr>
          <w:p w14:paraId="4C758B6E" w14:textId="12E725C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0.12 (0.05</w:t>
            </w:r>
            <w:r w:rsidR="00AD1AB7">
              <w:rPr>
                <w:rFonts w:eastAsia="Times New Roman" w:cs="Times New Roman"/>
              </w:rPr>
              <w:t xml:space="preserve">, </w:t>
            </w:r>
            <w:proofErr w:type="gramStart"/>
            <w:r>
              <w:rPr>
                <w:rFonts w:eastAsia="Times New Roman" w:cs="Times New Roman"/>
              </w:rPr>
              <w:t>0.18)</w:t>
            </w:r>
            <w:r w:rsidR="00AD1AB7">
              <w:rPr>
                <w:rFonts w:eastAsia="Times New Roman" w:cs="Times New Roman"/>
              </w:rPr>
              <w:t>*</w:t>
            </w:r>
            <w:proofErr w:type="gramEnd"/>
            <w:r w:rsidR="00AD1AB7">
              <w:rPr>
                <w:rFonts w:eastAsia="Times New Roman" w:cs="Times New Roman"/>
              </w:rPr>
              <w:t>*</w:t>
            </w:r>
          </w:p>
        </w:tc>
      </w:tr>
      <w:tr w:rsidR="005A0D92" w:rsidRPr="00CB3AAF" w14:paraId="18B66498" w14:textId="77777777" w:rsidTr="00385E18">
        <w:trPr>
          <w:cantSplit/>
          <w:trHeight w:hRule="exact" w:val="300"/>
        </w:trPr>
        <w:tc>
          <w:tcPr>
            <w:tcW w:w="3510" w:type="dxa"/>
            <w:shd w:val="clear" w:color="auto" w:fill="FFFFFF" w:themeFill="background1"/>
            <w:tcMar>
              <w:left w:w="60" w:type="dxa"/>
              <w:right w:w="60" w:type="dxa"/>
            </w:tcMar>
            <w:vAlign w:val="center"/>
          </w:tcPr>
          <w:p w14:paraId="54AB0A86" w14:textId="77777777" w:rsidR="005A0D92" w:rsidRPr="00CB3AAF" w:rsidRDefault="005A0D92" w:rsidP="005A0D92">
            <w:pPr>
              <w:adjustRightInd w:val="0"/>
              <w:spacing w:line="240" w:lineRule="auto"/>
              <w:contextualSpacing/>
              <w:rPr>
                <w:color w:val="000000"/>
              </w:rPr>
            </w:pPr>
            <w:r w:rsidRPr="00CB3AAF">
              <w:rPr>
                <w:b/>
                <w:color w:val="000000"/>
              </w:rPr>
              <w:t>Health Behaviors</w:t>
            </w:r>
          </w:p>
        </w:tc>
        <w:tc>
          <w:tcPr>
            <w:tcW w:w="1350" w:type="dxa"/>
            <w:shd w:val="clear" w:color="auto" w:fill="FFFFFF" w:themeFill="background1"/>
            <w:vAlign w:val="center"/>
          </w:tcPr>
          <w:p w14:paraId="40BF8FC5" w14:textId="77777777" w:rsidR="005A0D92" w:rsidRPr="003408DA" w:rsidRDefault="005A0D92" w:rsidP="005A0D92">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bottom"/>
          </w:tcPr>
          <w:p w14:paraId="0FFB5149" w14:textId="2A289867" w:rsidR="005A0D92" w:rsidRPr="003408DA" w:rsidRDefault="005A0D92" w:rsidP="005A0D92">
            <w:pPr>
              <w:adjustRightInd w:val="0"/>
              <w:spacing w:line="240" w:lineRule="auto"/>
              <w:contextualSpacing/>
              <w:jc w:val="center"/>
              <w:rPr>
                <w:color w:val="000000" w:themeColor="text1"/>
              </w:rPr>
            </w:pPr>
          </w:p>
        </w:tc>
        <w:tc>
          <w:tcPr>
            <w:tcW w:w="2835" w:type="dxa"/>
            <w:shd w:val="clear" w:color="auto" w:fill="FFFFFF" w:themeFill="background1"/>
            <w:vAlign w:val="bottom"/>
          </w:tcPr>
          <w:p w14:paraId="376A1365" w14:textId="607957C2" w:rsidR="005A0D92" w:rsidRPr="003408DA" w:rsidRDefault="005A0D92" w:rsidP="005A0D92">
            <w:pPr>
              <w:adjustRightInd w:val="0"/>
              <w:spacing w:line="240" w:lineRule="auto"/>
              <w:contextualSpacing/>
              <w:jc w:val="center"/>
              <w:rPr>
                <w:color w:val="000000" w:themeColor="text1"/>
              </w:rPr>
            </w:pPr>
          </w:p>
        </w:tc>
        <w:tc>
          <w:tcPr>
            <w:tcW w:w="2552" w:type="dxa"/>
            <w:gridSpan w:val="2"/>
            <w:shd w:val="clear" w:color="auto" w:fill="FFFFFF" w:themeFill="background1"/>
            <w:vAlign w:val="bottom"/>
          </w:tcPr>
          <w:p w14:paraId="7B76D42B" w14:textId="79F5A9A0" w:rsidR="005A0D92" w:rsidRPr="003408DA" w:rsidRDefault="005A0D92" w:rsidP="005A0D92">
            <w:pPr>
              <w:adjustRightInd w:val="0"/>
              <w:spacing w:line="240" w:lineRule="auto"/>
              <w:contextualSpacing/>
              <w:jc w:val="center"/>
              <w:rPr>
                <w:color w:val="000000" w:themeColor="text1"/>
              </w:rPr>
            </w:pPr>
          </w:p>
        </w:tc>
      </w:tr>
      <w:tr w:rsidR="005A0D92" w:rsidRPr="00CB3AAF" w14:paraId="63C0993B" w14:textId="77777777" w:rsidTr="0080453A">
        <w:trPr>
          <w:cantSplit/>
          <w:trHeight w:hRule="exact" w:val="300"/>
        </w:trPr>
        <w:tc>
          <w:tcPr>
            <w:tcW w:w="3510" w:type="dxa"/>
            <w:shd w:val="clear" w:color="auto" w:fill="FFFFFF" w:themeFill="background1"/>
            <w:tcMar>
              <w:left w:w="60" w:type="dxa"/>
              <w:right w:w="60" w:type="dxa"/>
            </w:tcMar>
            <w:vAlign w:val="center"/>
          </w:tcPr>
          <w:p w14:paraId="283DCF25" w14:textId="77777777" w:rsidR="005A0D92" w:rsidRPr="00CB3AAF" w:rsidRDefault="005A0D92" w:rsidP="005A0D92">
            <w:pPr>
              <w:adjustRightInd w:val="0"/>
              <w:spacing w:line="240" w:lineRule="auto"/>
              <w:contextualSpacing/>
              <w:rPr>
                <w:color w:val="000000"/>
              </w:rPr>
            </w:pPr>
            <w:r w:rsidRPr="00CB3AAF">
              <w:rPr>
                <w:color w:val="000000"/>
              </w:rPr>
              <w:t xml:space="preserve">  Heavy drinking</w:t>
            </w:r>
          </w:p>
        </w:tc>
        <w:tc>
          <w:tcPr>
            <w:tcW w:w="1350" w:type="dxa"/>
            <w:shd w:val="clear" w:color="auto" w:fill="FFFFFF" w:themeFill="background1"/>
            <w:vAlign w:val="center"/>
          </w:tcPr>
          <w:p w14:paraId="6640938F"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669BBF9" w14:textId="532FBE2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1.29 (1.03</w:t>
            </w:r>
            <w:r w:rsidR="00AD1AB7">
              <w:rPr>
                <w:rFonts w:eastAsia="Times New Roman" w:cs="Times New Roman"/>
              </w:rPr>
              <w:t xml:space="preserve">, </w:t>
            </w:r>
            <w:proofErr w:type="gramStart"/>
            <w:r>
              <w:rPr>
                <w:rFonts w:eastAsia="Times New Roman" w:cs="Times New Roman"/>
              </w:rPr>
              <w:t>1.61)</w:t>
            </w:r>
            <w:r w:rsidR="00AD1AB7">
              <w:rPr>
                <w:rFonts w:eastAsia="Times New Roman" w:cs="Times New Roman"/>
              </w:rPr>
              <w:t>*</w:t>
            </w:r>
            <w:proofErr w:type="gramEnd"/>
          </w:p>
        </w:tc>
        <w:tc>
          <w:tcPr>
            <w:tcW w:w="2835" w:type="dxa"/>
            <w:shd w:val="clear" w:color="auto" w:fill="FFFFFF" w:themeFill="background1"/>
            <w:vAlign w:val="bottom"/>
          </w:tcPr>
          <w:p w14:paraId="315D364B" w14:textId="435FB48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1.42 (0.98</w:t>
            </w:r>
            <w:r w:rsidR="00AD1AB7">
              <w:rPr>
                <w:rFonts w:eastAsia="Times New Roman" w:cs="Times New Roman"/>
              </w:rPr>
              <w:t xml:space="preserve">, </w:t>
            </w:r>
            <w:r>
              <w:rPr>
                <w:rFonts w:eastAsia="Times New Roman" w:cs="Times New Roman"/>
              </w:rPr>
              <w:t>2.05)</w:t>
            </w:r>
          </w:p>
        </w:tc>
        <w:tc>
          <w:tcPr>
            <w:tcW w:w="2552" w:type="dxa"/>
            <w:gridSpan w:val="2"/>
            <w:shd w:val="clear" w:color="auto" w:fill="FFFFFF" w:themeFill="background1"/>
            <w:vAlign w:val="bottom"/>
          </w:tcPr>
          <w:p w14:paraId="5FF8B83B" w14:textId="5511C6C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1.31 (0.84</w:t>
            </w:r>
            <w:r w:rsidR="00AD1AB7">
              <w:rPr>
                <w:rFonts w:eastAsia="Times New Roman" w:cs="Times New Roman"/>
              </w:rPr>
              <w:t xml:space="preserve">, </w:t>
            </w:r>
            <w:r>
              <w:rPr>
                <w:rFonts w:eastAsia="Times New Roman" w:cs="Times New Roman"/>
              </w:rPr>
              <w:t>2.03)</w:t>
            </w:r>
          </w:p>
        </w:tc>
      </w:tr>
      <w:tr w:rsidR="005A0D92" w:rsidRPr="00CB3AAF" w14:paraId="6163D162" w14:textId="77777777" w:rsidTr="0080453A">
        <w:trPr>
          <w:cantSplit/>
          <w:trHeight w:hRule="exact" w:val="300"/>
        </w:trPr>
        <w:tc>
          <w:tcPr>
            <w:tcW w:w="3510" w:type="dxa"/>
            <w:shd w:val="clear" w:color="auto" w:fill="FFFFFF" w:themeFill="background1"/>
            <w:tcMar>
              <w:left w:w="60" w:type="dxa"/>
              <w:right w:w="60" w:type="dxa"/>
            </w:tcMar>
            <w:vAlign w:val="center"/>
          </w:tcPr>
          <w:p w14:paraId="6EC3588D" w14:textId="77777777" w:rsidR="005A0D92" w:rsidRPr="00CB3AAF" w:rsidRDefault="005A0D92" w:rsidP="005A0D92">
            <w:pPr>
              <w:adjustRightInd w:val="0"/>
              <w:spacing w:line="240" w:lineRule="auto"/>
              <w:contextualSpacing/>
              <w:rPr>
                <w:color w:val="000000"/>
              </w:rPr>
            </w:pPr>
            <w:r w:rsidRPr="00CB3AAF">
              <w:rPr>
                <w:color w:val="000000"/>
              </w:rPr>
              <w:t xml:space="preserve">  Smoking</w:t>
            </w:r>
          </w:p>
        </w:tc>
        <w:tc>
          <w:tcPr>
            <w:tcW w:w="1350" w:type="dxa"/>
            <w:shd w:val="clear" w:color="auto" w:fill="FFFFFF" w:themeFill="background1"/>
            <w:vAlign w:val="center"/>
          </w:tcPr>
          <w:p w14:paraId="57291D8C"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F5F554E" w14:textId="00D8BF4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1.25 (0.89</w:t>
            </w:r>
            <w:r w:rsidR="00AD1AB7">
              <w:rPr>
                <w:rFonts w:eastAsia="Times New Roman" w:cs="Times New Roman"/>
              </w:rPr>
              <w:t xml:space="preserve">, </w:t>
            </w:r>
            <w:r>
              <w:rPr>
                <w:rFonts w:eastAsia="Times New Roman" w:cs="Times New Roman"/>
              </w:rPr>
              <w:t>1.76)</w:t>
            </w:r>
          </w:p>
        </w:tc>
        <w:tc>
          <w:tcPr>
            <w:tcW w:w="2835" w:type="dxa"/>
            <w:shd w:val="clear" w:color="auto" w:fill="FFFFFF" w:themeFill="background1"/>
            <w:vAlign w:val="bottom"/>
          </w:tcPr>
          <w:p w14:paraId="67587C2E" w14:textId="470CAD6E"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1.47 (1.13</w:t>
            </w:r>
            <w:r w:rsidR="00AD1AB7">
              <w:rPr>
                <w:rFonts w:eastAsia="Times New Roman" w:cs="Times New Roman"/>
              </w:rPr>
              <w:t xml:space="preserve">, </w:t>
            </w:r>
            <w:proofErr w:type="gramStart"/>
            <w:r>
              <w:rPr>
                <w:rFonts w:eastAsia="Times New Roman" w:cs="Times New Roman"/>
              </w:rPr>
              <w:t>1.92)</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48A0F1AA" w14:textId="5EDC9D3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1.48 (0.99</w:t>
            </w:r>
            <w:r w:rsidR="00AD1AB7">
              <w:rPr>
                <w:rFonts w:eastAsia="Times New Roman" w:cs="Times New Roman"/>
              </w:rPr>
              <w:t xml:space="preserve">, </w:t>
            </w:r>
            <w:r>
              <w:rPr>
                <w:rFonts w:eastAsia="Times New Roman" w:cs="Times New Roman"/>
              </w:rPr>
              <w:t>2.21)</w:t>
            </w:r>
          </w:p>
        </w:tc>
      </w:tr>
      <w:tr w:rsidR="005A0D92" w:rsidRPr="00CB3AAF" w14:paraId="5718E7D5" w14:textId="77777777" w:rsidTr="0080453A">
        <w:trPr>
          <w:cantSplit/>
          <w:trHeight w:hRule="exact" w:val="300"/>
        </w:trPr>
        <w:tc>
          <w:tcPr>
            <w:tcW w:w="3510" w:type="dxa"/>
            <w:shd w:val="clear" w:color="auto" w:fill="FFFFFF" w:themeFill="background1"/>
            <w:tcMar>
              <w:left w:w="60" w:type="dxa"/>
              <w:right w:w="60" w:type="dxa"/>
            </w:tcMar>
            <w:vAlign w:val="center"/>
          </w:tcPr>
          <w:p w14:paraId="4D649982" w14:textId="77777777" w:rsidR="005A0D92" w:rsidRPr="00CB3AAF" w:rsidRDefault="005A0D92" w:rsidP="005A0D92">
            <w:pPr>
              <w:adjustRightInd w:val="0"/>
              <w:spacing w:line="240" w:lineRule="auto"/>
              <w:contextualSpacing/>
              <w:rPr>
                <w:b/>
                <w:color w:val="000000"/>
              </w:rPr>
            </w:pPr>
            <w:r w:rsidRPr="00CB3AAF">
              <w:rPr>
                <w:color w:val="000000"/>
              </w:rPr>
              <w:t xml:space="preserve">  Frequent physical activity</w:t>
            </w:r>
          </w:p>
        </w:tc>
        <w:tc>
          <w:tcPr>
            <w:tcW w:w="1350" w:type="dxa"/>
            <w:shd w:val="clear" w:color="auto" w:fill="FFFFFF" w:themeFill="background1"/>
            <w:vAlign w:val="center"/>
          </w:tcPr>
          <w:p w14:paraId="2761E233"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12F8D6D" w14:textId="30452D1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1.05 (0.98</w:t>
            </w:r>
            <w:r w:rsidR="00AD1AB7">
              <w:rPr>
                <w:rFonts w:eastAsia="Times New Roman" w:cs="Times New Roman"/>
              </w:rPr>
              <w:t xml:space="preserve">, </w:t>
            </w:r>
            <w:r>
              <w:rPr>
                <w:rFonts w:eastAsia="Times New Roman" w:cs="Times New Roman"/>
              </w:rPr>
              <w:t>1.12)</w:t>
            </w:r>
          </w:p>
        </w:tc>
        <w:tc>
          <w:tcPr>
            <w:tcW w:w="2835" w:type="dxa"/>
            <w:shd w:val="clear" w:color="auto" w:fill="FFFFFF" w:themeFill="background1"/>
            <w:vAlign w:val="bottom"/>
          </w:tcPr>
          <w:p w14:paraId="485172B4" w14:textId="78AF9290"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1.09 (1.01</w:t>
            </w:r>
            <w:r w:rsidR="00AD1AB7">
              <w:rPr>
                <w:rFonts w:eastAsia="Times New Roman" w:cs="Times New Roman"/>
              </w:rPr>
              <w:t xml:space="preserve">, </w:t>
            </w:r>
            <w:proofErr w:type="gramStart"/>
            <w:r>
              <w:rPr>
                <w:rFonts w:eastAsia="Times New Roman" w:cs="Times New Roman"/>
              </w:rPr>
              <w:t>1.16)</w:t>
            </w:r>
            <w:r w:rsidR="00AD1AB7">
              <w:rPr>
                <w:rFonts w:eastAsia="Times New Roman" w:cs="Times New Roman"/>
              </w:rPr>
              <w:t>*</w:t>
            </w:r>
            <w:proofErr w:type="gramEnd"/>
          </w:p>
        </w:tc>
        <w:tc>
          <w:tcPr>
            <w:tcW w:w="2552" w:type="dxa"/>
            <w:gridSpan w:val="2"/>
            <w:shd w:val="clear" w:color="auto" w:fill="FFFFFF" w:themeFill="background1"/>
            <w:vAlign w:val="bottom"/>
          </w:tcPr>
          <w:p w14:paraId="77AA30A3" w14:textId="68F28CC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1.10 (1.01</w:t>
            </w:r>
            <w:r w:rsidR="00AD1AB7">
              <w:rPr>
                <w:rFonts w:eastAsia="Times New Roman" w:cs="Times New Roman"/>
              </w:rPr>
              <w:t xml:space="preserve">, </w:t>
            </w:r>
            <w:proofErr w:type="gramStart"/>
            <w:r>
              <w:rPr>
                <w:rFonts w:eastAsia="Times New Roman" w:cs="Times New Roman"/>
              </w:rPr>
              <w:t>1.20)</w:t>
            </w:r>
            <w:r w:rsidR="00AD1AB7">
              <w:rPr>
                <w:rFonts w:eastAsia="Times New Roman" w:cs="Times New Roman"/>
              </w:rPr>
              <w:t>*</w:t>
            </w:r>
            <w:proofErr w:type="gramEnd"/>
          </w:p>
        </w:tc>
      </w:tr>
      <w:tr w:rsidR="005A0D92" w:rsidRPr="00CB3AAF" w14:paraId="19681363" w14:textId="77777777" w:rsidTr="0080453A">
        <w:trPr>
          <w:cantSplit/>
          <w:trHeight w:hRule="exact" w:val="300"/>
        </w:trPr>
        <w:tc>
          <w:tcPr>
            <w:tcW w:w="3510" w:type="dxa"/>
            <w:shd w:val="clear" w:color="auto" w:fill="FFFFFF" w:themeFill="background1"/>
            <w:tcMar>
              <w:left w:w="60" w:type="dxa"/>
              <w:right w:w="60" w:type="dxa"/>
            </w:tcMar>
            <w:vAlign w:val="center"/>
          </w:tcPr>
          <w:p w14:paraId="7182B1B7" w14:textId="77777777" w:rsidR="005A0D92" w:rsidRPr="00CB3AAF" w:rsidRDefault="005A0D92" w:rsidP="005A0D92">
            <w:pPr>
              <w:adjustRightInd w:val="0"/>
              <w:spacing w:line="240" w:lineRule="auto"/>
              <w:contextualSpacing/>
              <w:rPr>
                <w:color w:val="000000"/>
              </w:rPr>
            </w:pPr>
            <w:r w:rsidRPr="00CB3AAF">
              <w:rPr>
                <w:color w:val="000000"/>
              </w:rPr>
              <w:t xml:space="preserve">  Sleep problems</w:t>
            </w:r>
          </w:p>
        </w:tc>
        <w:tc>
          <w:tcPr>
            <w:tcW w:w="1350" w:type="dxa"/>
            <w:shd w:val="clear" w:color="auto" w:fill="FFFFFF" w:themeFill="background1"/>
            <w:vAlign w:val="center"/>
          </w:tcPr>
          <w:p w14:paraId="3DE8A36E"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0D286CF" w14:textId="618ED1E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0.97 (0.89</w:t>
            </w:r>
            <w:r w:rsidR="00AD1AB7">
              <w:rPr>
                <w:rFonts w:eastAsia="Times New Roman" w:cs="Times New Roman"/>
              </w:rPr>
              <w:t xml:space="preserve">, </w:t>
            </w:r>
            <w:r>
              <w:rPr>
                <w:rFonts w:eastAsia="Times New Roman" w:cs="Times New Roman"/>
              </w:rPr>
              <w:t>1.05)</w:t>
            </w:r>
          </w:p>
        </w:tc>
        <w:tc>
          <w:tcPr>
            <w:tcW w:w="2835" w:type="dxa"/>
            <w:shd w:val="clear" w:color="auto" w:fill="FFFFFF" w:themeFill="background1"/>
            <w:vAlign w:val="bottom"/>
          </w:tcPr>
          <w:p w14:paraId="478A707E" w14:textId="70BA625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1.03 (0.95</w:t>
            </w:r>
            <w:r w:rsidR="00AD1AB7">
              <w:rPr>
                <w:rFonts w:eastAsia="Times New Roman" w:cs="Times New Roman"/>
              </w:rPr>
              <w:t xml:space="preserve">, </w:t>
            </w:r>
            <w:r>
              <w:rPr>
                <w:rFonts w:eastAsia="Times New Roman" w:cs="Times New Roman"/>
              </w:rPr>
              <w:t>1.12)</w:t>
            </w:r>
          </w:p>
        </w:tc>
        <w:tc>
          <w:tcPr>
            <w:tcW w:w="2552" w:type="dxa"/>
            <w:gridSpan w:val="2"/>
            <w:shd w:val="clear" w:color="auto" w:fill="FFFFFF" w:themeFill="background1"/>
            <w:vAlign w:val="bottom"/>
          </w:tcPr>
          <w:p w14:paraId="250A5B94" w14:textId="07F378A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1.00 (0.90</w:t>
            </w:r>
            <w:r w:rsidR="00AD1AB7">
              <w:rPr>
                <w:rFonts w:eastAsia="Times New Roman" w:cs="Times New Roman"/>
              </w:rPr>
              <w:t xml:space="preserve">, </w:t>
            </w:r>
            <w:r>
              <w:rPr>
                <w:rFonts w:eastAsia="Times New Roman" w:cs="Times New Roman"/>
              </w:rPr>
              <w:t>1.11)</w:t>
            </w:r>
          </w:p>
        </w:tc>
      </w:tr>
      <w:tr w:rsidR="005A0D92" w:rsidRPr="00CB3AAF" w14:paraId="5176CEF2" w14:textId="77777777" w:rsidTr="00385E18">
        <w:trPr>
          <w:cantSplit/>
          <w:trHeight w:hRule="exact" w:val="300"/>
        </w:trPr>
        <w:tc>
          <w:tcPr>
            <w:tcW w:w="3510" w:type="dxa"/>
            <w:shd w:val="clear" w:color="auto" w:fill="FFFFFF" w:themeFill="background1"/>
            <w:tcMar>
              <w:left w:w="60" w:type="dxa"/>
              <w:right w:w="60" w:type="dxa"/>
            </w:tcMar>
            <w:vAlign w:val="center"/>
          </w:tcPr>
          <w:p w14:paraId="48BC6F8B" w14:textId="77777777" w:rsidR="005A0D92" w:rsidRPr="00CB3AAF" w:rsidRDefault="005A0D92" w:rsidP="005A0D92">
            <w:pPr>
              <w:adjustRightInd w:val="0"/>
              <w:spacing w:line="240" w:lineRule="auto"/>
              <w:contextualSpacing/>
              <w:rPr>
                <w:color w:val="000000"/>
              </w:rPr>
            </w:pPr>
            <w:r w:rsidRPr="00CB3AAF">
              <w:rPr>
                <w:b/>
                <w:color w:val="000000"/>
              </w:rPr>
              <w:t>Psychological Well-Being</w:t>
            </w:r>
          </w:p>
        </w:tc>
        <w:tc>
          <w:tcPr>
            <w:tcW w:w="1350" w:type="dxa"/>
            <w:shd w:val="clear" w:color="auto" w:fill="FFFFFF" w:themeFill="background1"/>
            <w:vAlign w:val="center"/>
          </w:tcPr>
          <w:p w14:paraId="000FF247" w14:textId="77777777" w:rsidR="005A0D92" w:rsidRPr="003408DA" w:rsidRDefault="005A0D92" w:rsidP="005A0D92">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bottom"/>
          </w:tcPr>
          <w:p w14:paraId="7ECE4BE8" w14:textId="6E9DAA5B" w:rsidR="005A0D92" w:rsidRPr="003408DA" w:rsidRDefault="005A0D92" w:rsidP="005A0D92">
            <w:pPr>
              <w:adjustRightInd w:val="0"/>
              <w:spacing w:line="240" w:lineRule="auto"/>
              <w:contextualSpacing/>
              <w:jc w:val="center"/>
              <w:rPr>
                <w:color w:val="FF0000"/>
              </w:rPr>
            </w:pPr>
          </w:p>
        </w:tc>
        <w:tc>
          <w:tcPr>
            <w:tcW w:w="2835" w:type="dxa"/>
            <w:shd w:val="clear" w:color="auto" w:fill="FFFFFF" w:themeFill="background1"/>
            <w:vAlign w:val="bottom"/>
          </w:tcPr>
          <w:p w14:paraId="4B42F360" w14:textId="2ACF5286" w:rsidR="005A0D92" w:rsidRPr="003408DA" w:rsidRDefault="005A0D92" w:rsidP="005A0D92">
            <w:pPr>
              <w:adjustRightInd w:val="0"/>
              <w:spacing w:line="240" w:lineRule="auto"/>
              <w:contextualSpacing/>
              <w:jc w:val="center"/>
              <w:rPr>
                <w:color w:val="FF0000"/>
              </w:rPr>
            </w:pPr>
          </w:p>
        </w:tc>
        <w:tc>
          <w:tcPr>
            <w:tcW w:w="2552" w:type="dxa"/>
            <w:gridSpan w:val="2"/>
            <w:shd w:val="clear" w:color="auto" w:fill="FFFFFF" w:themeFill="background1"/>
            <w:vAlign w:val="bottom"/>
          </w:tcPr>
          <w:p w14:paraId="627F874F" w14:textId="490047CD" w:rsidR="005A0D92" w:rsidRPr="003408DA" w:rsidRDefault="005A0D92" w:rsidP="005A0D92">
            <w:pPr>
              <w:adjustRightInd w:val="0"/>
              <w:spacing w:line="240" w:lineRule="auto"/>
              <w:contextualSpacing/>
              <w:jc w:val="center"/>
              <w:rPr>
                <w:color w:val="FF0000"/>
              </w:rPr>
            </w:pPr>
          </w:p>
        </w:tc>
      </w:tr>
      <w:tr w:rsidR="005A0D92" w:rsidRPr="00CB3AAF" w14:paraId="057BE0BB" w14:textId="77777777" w:rsidTr="0080453A">
        <w:trPr>
          <w:cantSplit/>
          <w:trHeight w:hRule="exact" w:val="300"/>
        </w:trPr>
        <w:tc>
          <w:tcPr>
            <w:tcW w:w="3510" w:type="dxa"/>
            <w:shd w:val="clear" w:color="auto" w:fill="FFFFFF" w:themeFill="background1"/>
            <w:tcMar>
              <w:left w:w="60" w:type="dxa"/>
              <w:right w:w="60" w:type="dxa"/>
            </w:tcMar>
            <w:vAlign w:val="center"/>
          </w:tcPr>
          <w:p w14:paraId="55EDED4F" w14:textId="77777777" w:rsidR="005A0D92" w:rsidRPr="00CB3AAF" w:rsidRDefault="005A0D92" w:rsidP="005A0D92">
            <w:pPr>
              <w:adjustRightInd w:val="0"/>
              <w:spacing w:line="240" w:lineRule="auto"/>
              <w:contextualSpacing/>
              <w:rPr>
                <w:color w:val="000000"/>
              </w:rPr>
            </w:pPr>
            <w:r w:rsidRPr="00CB3AAF">
              <w:rPr>
                <w:color w:val="000000"/>
              </w:rPr>
              <w:t xml:space="preserve">  Positive affect</w:t>
            </w:r>
          </w:p>
        </w:tc>
        <w:tc>
          <w:tcPr>
            <w:tcW w:w="1350" w:type="dxa"/>
            <w:shd w:val="clear" w:color="auto" w:fill="FFFFFF" w:themeFill="background1"/>
            <w:vAlign w:val="center"/>
          </w:tcPr>
          <w:p w14:paraId="23B5CFE9"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10F5D9D1" w14:textId="08DEABF9"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0.06 (0.02</w:t>
            </w:r>
            <w:r w:rsidR="00AD1AB7">
              <w:rPr>
                <w:rFonts w:eastAsia="Times New Roman" w:cs="Times New Roman"/>
              </w:rPr>
              <w:t xml:space="preserve">, </w:t>
            </w:r>
            <w:proofErr w:type="gramStart"/>
            <w:r>
              <w:rPr>
                <w:rFonts w:eastAsia="Times New Roman" w:cs="Times New Roman"/>
              </w:rPr>
              <w:t>0.11)</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42B1D4EF" w14:textId="5A342D3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0.10 (0.05</w:t>
            </w:r>
            <w:r w:rsidR="00AD1AB7">
              <w:rPr>
                <w:rFonts w:eastAsia="Times New Roman" w:cs="Times New Roman"/>
              </w:rPr>
              <w:t xml:space="preserve">, </w:t>
            </w:r>
            <w:proofErr w:type="gramStart"/>
            <w:r>
              <w:rPr>
                <w:rFonts w:eastAsia="Times New Roman" w:cs="Times New Roman"/>
              </w:rPr>
              <w:t>0.15)</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3B429C88" w14:textId="1CFA9A3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0.17 (0.10</w:t>
            </w:r>
            <w:r w:rsidR="00AD1AB7">
              <w:rPr>
                <w:rFonts w:eastAsia="Times New Roman" w:cs="Times New Roman"/>
              </w:rPr>
              <w:t xml:space="preserve">, </w:t>
            </w:r>
            <w:proofErr w:type="gramStart"/>
            <w:r>
              <w:rPr>
                <w:rFonts w:eastAsia="Times New Roman" w:cs="Times New Roman"/>
              </w:rPr>
              <w:t>0.24)</w:t>
            </w:r>
            <w:r w:rsidR="00AD1AB7">
              <w:rPr>
                <w:rFonts w:eastAsia="Times New Roman" w:cs="Times New Roman"/>
              </w:rPr>
              <w:t>*</w:t>
            </w:r>
            <w:proofErr w:type="gramEnd"/>
            <w:r w:rsidR="00AD1AB7">
              <w:rPr>
                <w:rFonts w:eastAsia="Times New Roman" w:cs="Times New Roman"/>
              </w:rPr>
              <w:t>*</w:t>
            </w:r>
          </w:p>
        </w:tc>
      </w:tr>
      <w:tr w:rsidR="005A0D92" w:rsidRPr="00CB3AAF" w14:paraId="6B16205D" w14:textId="77777777" w:rsidTr="0080453A">
        <w:trPr>
          <w:cantSplit/>
          <w:trHeight w:hRule="exact" w:val="300"/>
        </w:trPr>
        <w:tc>
          <w:tcPr>
            <w:tcW w:w="3510" w:type="dxa"/>
            <w:shd w:val="clear" w:color="auto" w:fill="FFFFFF" w:themeFill="background1"/>
            <w:tcMar>
              <w:left w:w="60" w:type="dxa"/>
              <w:right w:w="60" w:type="dxa"/>
            </w:tcMar>
            <w:vAlign w:val="center"/>
          </w:tcPr>
          <w:p w14:paraId="7C6918CE" w14:textId="77777777" w:rsidR="005A0D92" w:rsidRPr="00CB3AAF" w:rsidRDefault="005A0D92" w:rsidP="005A0D92">
            <w:pPr>
              <w:adjustRightInd w:val="0"/>
              <w:spacing w:line="240" w:lineRule="auto"/>
              <w:contextualSpacing/>
              <w:rPr>
                <w:color w:val="000000"/>
              </w:rPr>
            </w:pPr>
            <w:r w:rsidRPr="00CB3AAF">
              <w:rPr>
                <w:color w:val="000000"/>
              </w:rPr>
              <w:t xml:space="preserve">  Life satisfaction</w:t>
            </w:r>
          </w:p>
        </w:tc>
        <w:tc>
          <w:tcPr>
            <w:tcW w:w="1350" w:type="dxa"/>
            <w:shd w:val="clear" w:color="auto" w:fill="FFFFFF" w:themeFill="background1"/>
            <w:vAlign w:val="center"/>
          </w:tcPr>
          <w:p w14:paraId="66E9A3D9"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2C3FB657" w14:textId="27206CC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0.05 (0.01</w:t>
            </w:r>
            <w:r w:rsidR="00AD1AB7">
              <w:rPr>
                <w:rFonts w:eastAsia="Times New Roman" w:cs="Times New Roman"/>
              </w:rPr>
              <w:t xml:space="preserve">, </w:t>
            </w:r>
            <w:proofErr w:type="gramStart"/>
            <w:r>
              <w:rPr>
                <w:rFonts w:eastAsia="Times New Roman" w:cs="Times New Roman"/>
              </w:rPr>
              <w:t>0.10)</w:t>
            </w:r>
            <w:r w:rsidR="00AD1AB7">
              <w:rPr>
                <w:rFonts w:eastAsia="Times New Roman" w:cs="Times New Roman"/>
              </w:rPr>
              <w:t>*</w:t>
            </w:r>
            <w:proofErr w:type="gramEnd"/>
          </w:p>
        </w:tc>
        <w:tc>
          <w:tcPr>
            <w:tcW w:w="2835" w:type="dxa"/>
            <w:shd w:val="clear" w:color="auto" w:fill="FFFFFF" w:themeFill="background1"/>
            <w:vAlign w:val="bottom"/>
          </w:tcPr>
          <w:p w14:paraId="234300C6" w14:textId="1FD0A73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0.08 (0.02</w:t>
            </w:r>
            <w:r w:rsidR="00AD1AB7">
              <w:rPr>
                <w:rFonts w:eastAsia="Times New Roman" w:cs="Times New Roman"/>
              </w:rPr>
              <w:t xml:space="preserve">, </w:t>
            </w:r>
            <w:proofErr w:type="gramStart"/>
            <w:r>
              <w:rPr>
                <w:rFonts w:eastAsia="Times New Roman" w:cs="Times New Roman"/>
              </w:rPr>
              <w:t>0.13)</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5C816540" w14:textId="434C80F0"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0.15 (0.07</w:t>
            </w:r>
            <w:r w:rsidR="00AD1AB7">
              <w:rPr>
                <w:rFonts w:eastAsia="Times New Roman" w:cs="Times New Roman"/>
              </w:rPr>
              <w:t xml:space="preserve">, </w:t>
            </w:r>
            <w:proofErr w:type="gramStart"/>
            <w:r>
              <w:rPr>
                <w:rFonts w:eastAsia="Times New Roman" w:cs="Times New Roman"/>
              </w:rPr>
              <w:t>0.23)</w:t>
            </w:r>
            <w:r w:rsidR="00AD1AB7">
              <w:rPr>
                <w:rFonts w:eastAsia="Times New Roman" w:cs="Times New Roman"/>
              </w:rPr>
              <w:t>*</w:t>
            </w:r>
            <w:proofErr w:type="gramEnd"/>
            <w:r w:rsidR="00AD1AB7">
              <w:rPr>
                <w:rFonts w:eastAsia="Times New Roman" w:cs="Times New Roman"/>
              </w:rPr>
              <w:t>*</w:t>
            </w:r>
          </w:p>
        </w:tc>
      </w:tr>
      <w:tr w:rsidR="005A0D92" w:rsidRPr="00CB3AAF" w14:paraId="1E65A04F" w14:textId="77777777" w:rsidTr="0080453A">
        <w:trPr>
          <w:cantSplit/>
          <w:trHeight w:hRule="exact" w:val="300"/>
        </w:trPr>
        <w:tc>
          <w:tcPr>
            <w:tcW w:w="3510" w:type="dxa"/>
            <w:shd w:val="clear" w:color="auto" w:fill="FFFFFF" w:themeFill="background1"/>
            <w:tcMar>
              <w:left w:w="60" w:type="dxa"/>
              <w:right w:w="60" w:type="dxa"/>
            </w:tcMar>
            <w:vAlign w:val="center"/>
          </w:tcPr>
          <w:p w14:paraId="4AE48100" w14:textId="77777777" w:rsidR="005A0D92" w:rsidRPr="00CB3AAF" w:rsidRDefault="005A0D92" w:rsidP="005A0D92">
            <w:pPr>
              <w:adjustRightInd w:val="0"/>
              <w:spacing w:line="240" w:lineRule="auto"/>
              <w:contextualSpacing/>
              <w:rPr>
                <w:color w:val="000000"/>
              </w:rPr>
            </w:pPr>
            <w:r w:rsidRPr="00CB3AAF">
              <w:rPr>
                <w:color w:val="000000"/>
              </w:rPr>
              <w:t xml:space="preserve">  Optimism</w:t>
            </w:r>
          </w:p>
        </w:tc>
        <w:tc>
          <w:tcPr>
            <w:tcW w:w="1350" w:type="dxa"/>
            <w:shd w:val="clear" w:color="auto" w:fill="FFFFFF" w:themeFill="background1"/>
            <w:vAlign w:val="center"/>
          </w:tcPr>
          <w:p w14:paraId="3B35C886"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195A8942" w14:textId="5F8A7B2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0.03 (-0.03</w:t>
            </w:r>
            <w:r w:rsidR="00AD1AB7">
              <w:rPr>
                <w:rFonts w:eastAsia="Times New Roman" w:cs="Times New Roman"/>
              </w:rPr>
              <w:t xml:space="preserve">, </w:t>
            </w:r>
            <w:r>
              <w:rPr>
                <w:rFonts w:eastAsia="Times New Roman" w:cs="Times New Roman"/>
              </w:rPr>
              <w:t>0.09)</w:t>
            </w:r>
          </w:p>
        </w:tc>
        <w:tc>
          <w:tcPr>
            <w:tcW w:w="2835" w:type="dxa"/>
            <w:shd w:val="clear" w:color="auto" w:fill="FFFFFF" w:themeFill="background1"/>
            <w:vAlign w:val="bottom"/>
          </w:tcPr>
          <w:p w14:paraId="415074E1" w14:textId="5CF02944"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0.05 (-0.02</w:t>
            </w:r>
            <w:r w:rsidR="00AD1AB7">
              <w:rPr>
                <w:rFonts w:eastAsia="Times New Roman" w:cs="Times New Roman"/>
              </w:rPr>
              <w:t xml:space="preserve">, </w:t>
            </w:r>
            <w:r>
              <w:rPr>
                <w:rFonts w:eastAsia="Times New Roman" w:cs="Times New Roman"/>
              </w:rPr>
              <w:t>0.11)</w:t>
            </w:r>
          </w:p>
        </w:tc>
        <w:tc>
          <w:tcPr>
            <w:tcW w:w="2552" w:type="dxa"/>
            <w:gridSpan w:val="2"/>
            <w:shd w:val="clear" w:color="auto" w:fill="FFFFFF" w:themeFill="background1"/>
            <w:vAlign w:val="bottom"/>
          </w:tcPr>
          <w:p w14:paraId="46A0B5A7" w14:textId="7F58BB9F"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0.10 (0.01</w:t>
            </w:r>
            <w:r w:rsidR="00AD1AB7">
              <w:rPr>
                <w:rFonts w:eastAsia="Times New Roman" w:cs="Times New Roman"/>
              </w:rPr>
              <w:t xml:space="preserve">, </w:t>
            </w:r>
            <w:proofErr w:type="gramStart"/>
            <w:r>
              <w:rPr>
                <w:rFonts w:eastAsia="Times New Roman" w:cs="Times New Roman"/>
              </w:rPr>
              <w:t>0.18)</w:t>
            </w:r>
            <w:r w:rsidR="00AD1AB7">
              <w:rPr>
                <w:rFonts w:eastAsia="Times New Roman" w:cs="Times New Roman"/>
              </w:rPr>
              <w:t>*</w:t>
            </w:r>
            <w:proofErr w:type="gramEnd"/>
          </w:p>
        </w:tc>
      </w:tr>
      <w:tr w:rsidR="005A0D92" w:rsidRPr="00CB3AAF" w14:paraId="06376B79" w14:textId="77777777" w:rsidTr="0080453A">
        <w:trPr>
          <w:cantSplit/>
          <w:trHeight w:hRule="exact" w:val="300"/>
        </w:trPr>
        <w:tc>
          <w:tcPr>
            <w:tcW w:w="3510" w:type="dxa"/>
            <w:shd w:val="clear" w:color="auto" w:fill="FFFFFF" w:themeFill="background1"/>
            <w:tcMar>
              <w:left w:w="60" w:type="dxa"/>
              <w:right w:w="60" w:type="dxa"/>
            </w:tcMar>
            <w:vAlign w:val="center"/>
          </w:tcPr>
          <w:p w14:paraId="3BC3CBF8" w14:textId="77777777" w:rsidR="005A0D92" w:rsidRPr="00CB3AAF" w:rsidRDefault="005A0D92" w:rsidP="005A0D92">
            <w:pPr>
              <w:adjustRightInd w:val="0"/>
              <w:spacing w:line="240" w:lineRule="auto"/>
              <w:contextualSpacing/>
              <w:rPr>
                <w:color w:val="000000"/>
              </w:rPr>
            </w:pPr>
            <w:r w:rsidRPr="00CB3AAF">
              <w:rPr>
                <w:color w:val="000000"/>
              </w:rPr>
              <w:t xml:space="preserve">  Purpose in life</w:t>
            </w:r>
          </w:p>
        </w:tc>
        <w:tc>
          <w:tcPr>
            <w:tcW w:w="1350" w:type="dxa"/>
            <w:shd w:val="clear" w:color="auto" w:fill="FFFFFF" w:themeFill="background1"/>
            <w:vAlign w:val="center"/>
          </w:tcPr>
          <w:p w14:paraId="6174B7B1"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55B7EFE5" w14:textId="4E763A1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0.07 (-0.00</w:t>
            </w:r>
            <w:r w:rsidR="00AD1AB7">
              <w:rPr>
                <w:rFonts w:eastAsia="Times New Roman" w:cs="Times New Roman"/>
              </w:rPr>
              <w:t xml:space="preserve">, </w:t>
            </w:r>
            <w:r>
              <w:rPr>
                <w:rFonts w:eastAsia="Times New Roman" w:cs="Times New Roman"/>
              </w:rPr>
              <w:t>0.13)</w:t>
            </w:r>
          </w:p>
        </w:tc>
        <w:tc>
          <w:tcPr>
            <w:tcW w:w="2835" w:type="dxa"/>
            <w:shd w:val="clear" w:color="auto" w:fill="FFFFFF" w:themeFill="background1"/>
            <w:vAlign w:val="bottom"/>
          </w:tcPr>
          <w:p w14:paraId="0C7B01EE" w14:textId="0C5A8B7A"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0.07 (0.03</w:t>
            </w:r>
            <w:r w:rsidR="00AD1AB7">
              <w:rPr>
                <w:rFonts w:eastAsia="Times New Roman" w:cs="Times New Roman"/>
              </w:rPr>
              <w:t xml:space="preserve">, </w:t>
            </w:r>
            <w:proofErr w:type="gramStart"/>
            <w:r>
              <w:rPr>
                <w:rFonts w:eastAsia="Times New Roman" w:cs="Times New Roman"/>
              </w:rPr>
              <w:t>0.12)</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6605C3DA" w14:textId="508FA85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0.14 (0.07</w:t>
            </w:r>
            <w:r w:rsidR="00AD1AB7">
              <w:rPr>
                <w:rFonts w:eastAsia="Times New Roman" w:cs="Times New Roman"/>
              </w:rPr>
              <w:t xml:space="preserve">, </w:t>
            </w:r>
            <w:proofErr w:type="gramStart"/>
            <w:r>
              <w:rPr>
                <w:rFonts w:eastAsia="Times New Roman" w:cs="Times New Roman"/>
              </w:rPr>
              <w:t>0.21)</w:t>
            </w:r>
            <w:r w:rsidR="00AD1AB7">
              <w:rPr>
                <w:rFonts w:eastAsia="Times New Roman" w:cs="Times New Roman"/>
              </w:rPr>
              <w:t>*</w:t>
            </w:r>
            <w:proofErr w:type="gramEnd"/>
            <w:r w:rsidR="00AD1AB7">
              <w:rPr>
                <w:rFonts w:eastAsia="Times New Roman" w:cs="Times New Roman"/>
              </w:rPr>
              <w:t>*</w:t>
            </w:r>
          </w:p>
        </w:tc>
      </w:tr>
      <w:tr w:rsidR="005A0D92" w:rsidRPr="00CB3AAF" w14:paraId="4961F4F1" w14:textId="77777777" w:rsidTr="0080453A">
        <w:trPr>
          <w:cantSplit/>
          <w:trHeight w:hRule="exact" w:val="300"/>
        </w:trPr>
        <w:tc>
          <w:tcPr>
            <w:tcW w:w="3510" w:type="dxa"/>
            <w:shd w:val="clear" w:color="auto" w:fill="FFFFFF" w:themeFill="background1"/>
            <w:tcMar>
              <w:left w:w="60" w:type="dxa"/>
              <w:right w:w="60" w:type="dxa"/>
            </w:tcMar>
            <w:vAlign w:val="center"/>
          </w:tcPr>
          <w:p w14:paraId="1722BC4E" w14:textId="77777777" w:rsidR="005A0D92" w:rsidRPr="00CB3AAF" w:rsidRDefault="005A0D92" w:rsidP="005A0D92">
            <w:pPr>
              <w:adjustRightInd w:val="0"/>
              <w:spacing w:line="240" w:lineRule="auto"/>
              <w:contextualSpacing/>
              <w:rPr>
                <w:color w:val="000000"/>
              </w:rPr>
            </w:pPr>
            <w:r w:rsidRPr="00CB3AAF">
              <w:rPr>
                <w:color w:val="000000"/>
              </w:rPr>
              <w:lastRenderedPageBreak/>
              <w:t xml:space="preserve">  Mastery</w:t>
            </w:r>
          </w:p>
        </w:tc>
        <w:tc>
          <w:tcPr>
            <w:tcW w:w="1350" w:type="dxa"/>
            <w:shd w:val="clear" w:color="auto" w:fill="FFFFFF" w:themeFill="background1"/>
            <w:vAlign w:val="center"/>
          </w:tcPr>
          <w:p w14:paraId="2A9EAA6B"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23FC998C" w14:textId="7441FC9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0.07 (0.01</w:t>
            </w:r>
            <w:r w:rsidR="00AD1AB7">
              <w:rPr>
                <w:rFonts w:eastAsia="Times New Roman" w:cs="Times New Roman"/>
              </w:rPr>
              <w:t xml:space="preserve">, </w:t>
            </w:r>
            <w:proofErr w:type="gramStart"/>
            <w:r>
              <w:rPr>
                <w:rFonts w:eastAsia="Times New Roman" w:cs="Times New Roman"/>
              </w:rPr>
              <w:t>0.13)</w:t>
            </w:r>
            <w:r w:rsidR="00AD1AB7">
              <w:rPr>
                <w:rFonts w:eastAsia="Times New Roman" w:cs="Times New Roman"/>
              </w:rPr>
              <w:t>*</w:t>
            </w:r>
            <w:proofErr w:type="gramEnd"/>
          </w:p>
        </w:tc>
        <w:tc>
          <w:tcPr>
            <w:tcW w:w="2835" w:type="dxa"/>
            <w:shd w:val="clear" w:color="auto" w:fill="FFFFFF" w:themeFill="background1"/>
            <w:vAlign w:val="bottom"/>
          </w:tcPr>
          <w:p w14:paraId="2C9B5F0F" w14:textId="69E0044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0.07 (-0.02</w:t>
            </w:r>
            <w:r w:rsidR="00AD1AB7">
              <w:rPr>
                <w:rFonts w:eastAsia="Times New Roman" w:cs="Times New Roman"/>
              </w:rPr>
              <w:t xml:space="preserve">, </w:t>
            </w:r>
            <w:r>
              <w:rPr>
                <w:rFonts w:eastAsia="Times New Roman" w:cs="Times New Roman"/>
              </w:rPr>
              <w:t>0.16)</w:t>
            </w:r>
          </w:p>
        </w:tc>
        <w:tc>
          <w:tcPr>
            <w:tcW w:w="2552" w:type="dxa"/>
            <w:gridSpan w:val="2"/>
            <w:shd w:val="clear" w:color="auto" w:fill="FFFFFF" w:themeFill="background1"/>
            <w:vAlign w:val="bottom"/>
          </w:tcPr>
          <w:p w14:paraId="5F9A9C10" w14:textId="667C96A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0.16 (0.07</w:t>
            </w:r>
            <w:r w:rsidR="00AD1AB7">
              <w:rPr>
                <w:rFonts w:eastAsia="Times New Roman" w:cs="Times New Roman"/>
              </w:rPr>
              <w:t xml:space="preserve">, </w:t>
            </w:r>
            <w:proofErr w:type="gramStart"/>
            <w:r>
              <w:rPr>
                <w:rFonts w:eastAsia="Times New Roman" w:cs="Times New Roman"/>
              </w:rPr>
              <w:t>0.25)</w:t>
            </w:r>
            <w:r w:rsidR="00AD1AB7">
              <w:rPr>
                <w:rFonts w:eastAsia="Times New Roman" w:cs="Times New Roman"/>
              </w:rPr>
              <w:t>*</w:t>
            </w:r>
            <w:proofErr w:type="gramEnd"/>
            <w:r w:rsidR="00AD1AB7">
              <w:rPr>
                <w:rFonts w:eastAsia="Times New Roman" w:cs="Times New Roman"/>
              </w:rPr>
              <w:t>*</w:t>
            </w:r>
          </w:p>
        </w:tc>
      </w:tr>
      <w:tr w:rsidR="005A0D92" w:rsidRPr="00CB3AAF" w14:paraId="05ADAE95" w14:textId="77777777" w:rsidTr="0080453A">
        <w:trPr>
          <w:cantSplit/>
          <w:trHeight w:hRule="exact" w:val="300"/>
        </w:trPr>
        <w:tc>
          <w:tcPr>
            <w:tcW w:w="3510" w:type="dxa"/>
            <w:shd w:val="clear" w:color="auto" w:fill="FFFFFF" w:themeFill="background1"/>
            <w:tcMar>
              <w:left w:w="60" w:type="dxa"/>
              <w:right w:w="60" w:type="dxa"/>
            </w:tcMar>
            <w:vAlign w:val="center"/>
          </w:tcPr>
          <w:p w14:paraId="4DFEA74E" w14:textId="77777777" w:rsidR="005A0D92" w:rsidRPr="00CB3AAF" w:rsidRDefault="005A0D92" w:rsidP="005A0D92">
            <w:pPr>
              <w:adjustRightInd w:val="0"/>
              <w:spacing w:line="240" w:lineRule="auto"/>
              <w:contextualSpacing/>
              <w:rPr>
                <w:color w:val="000000"/>
              </w:rPr>
            </w:pPr>
            <w:r w:rsidRPr="00CB3AAF">
              <w:rPr>
                <w:color w:val="000000"/>
              </w:rPr>
              <w:t xml:space="preserve">  Health mastery</w:t>
            </w:r>
          </w:p>
        </w:tc>
        <w:tc>
          <w:tcPr>
            <w:tcW w:w="1350" w:type="dxa"/>
            <w:shd w:val="clear" w:color="auto" w:fill="FFFFFF" w:themeFill="background1"/>
            <w:vAlign w:val="center"/>
          </w:tcPr>
          <w:p w14:paraId="3D652870"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6CCD2701" w14:textId="1839973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0.04 (-0.01</w:t>
            </w:r>
            <w:r w:rsidR="00AD1AB7">
              <w:rPr>
                <w:rFonts w:eastAsia="Times New Roman" w:cs="Times New Roman"/>
              </w:rPr>
              <w:t xml:space="preserve">, </w:t>
            </w:r>
            <w:r>
              <w:rPr>
                <w:rFonts w:eastAsia="Times New Roman" w:cs="Times New Roman"/>
              </w:rPr>
              <w:t>0.08)</w:t>
            </w:r>
          </w:p>
        </w:tc>
        <w:tc>
          <w:tcPr>
            <w:tcW w:w="2835" w:type="dxa"/>
            <w:shd w:val="clear" w:color="auto" w:fill="FFFFFF" w:themeFill="background1"/>
            <w:vAlign w:val="bottom"/>
          </w:tcPr>
          <w:p w14:paraId="155E34CC" w14:textId="468D29E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0.05 (0.00</w:t>
            </w:r>
            <w:r w:rsidR="00AD1AB7">
              <w:rPr>
                <w:rFonts w:eastAsia="Times New Roman" w:cs="Times New Roman"/>
              </w:rPr>
              <w:t xml:space="preserve">, </w:t>
            </w:r>
            <w:proofErr w:type="gramStart"/>
            <w:r>
              <w:rPr>
                <w:rFonts w:eastAsia="Times New Roman" w:cs="Times New Roman"/>
              </w:rPr>
              <w:t>0.10)</w:t>
            </w:r>
            <w:r w:rsidR="00AD1AB7">
              <w:rPr>
                <w:rFonts w:eastAsia="Times New Roman" w:cs="Times New Roman"/>
              </w:rPr>
              <w:t>*</w:t>
            </w:r>
            <w:proofErr w:type="gramEnd"/>
          </w:p>
        </w:tc>
        <w:tc>
          <w:tcPr>
            <w:tcW w:w="2552" w:type="dxa"/>
            <w:gridSpan w:val="2"/>
            <w:shd w:val="clear" w:color="auto" w:fill="FFFFFF" w:themeFill="background1"/>
            <w:vAlign w:val="bottom"/>
          </w:tcPr>
          <w:p w14:paraId="5A1C2B15" w14:textId="528CD76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0.08 (0.02</w:t>
            </w:r>
            <w:r w:rsidR="00AD1AB7">
              <w:rPr>
                <w:rFonts w:eastAsia="Times New Roman" w:cs="Times New Roman"/>
              </w:rPr>
              <w:t xml:space="preserve">, </w:t>
            </w:r>
            <w:proofErr w:type="gramStart"/>
            <w:r>
              <w:rPr>
                <w:rFonts w:eastAsia="Times New Roman" w:cs="Times New Roman"/>
              </w:rPr>
              <w:t>0.15)</w:t>
            </w:r>
            <w:r w:rsidR="00AD1AB7">
              <w:rPr>
                <w:rFonts w:eastAsia="Times New Roman" w:cs="Times New Roman"/>
              </w:rPr>
              <w:t>*</w:t>
            </w:r>
            <w:proofErr w:type="gramEnd"/>
          </w:p>
        </w:tc>
      </w:tr>
      <w:tr w:rsidR="005A0D92" w:rsidRPr="00CB3AAF" w14:paraId="1D4E6340" w14:textId="77777777" w:rsidTr="0080453A">
        <w:trPr>
          <w:cantSplit/>
          <w:trHeight w:hRule="exact" w:val="300"/>
        </w:trPr>
        <w:tc>
          <w:tcPr>
            <w:tcW w:w="3510" w:type="dxa"/>
            <w:shd w:val="clear" w:color="auto" w:fill="FFFFFF" w:themeFill="background1"/>
            <w:tcMar>
              <w:left w:w="60" w:type="dxa"/>
              <w:right w:w="60" w:type="dxa"/>
            </w:tcMar>
            <w:vAlign w:val="center"/>
          </w:tcPr>
          <w:p w14:paraId="730F3775" w14:textId="77777777" w:rsidR="005A0D92" w:rsidRPr="00CB3AAF" w:rsidRDefault="005A0D92" w:rsidP="005A0D92">
            <w:pPr>
              <w:adjustRightInd w:val="0"/>
              <w:spacing w:line="240" w:lineRule="auto"/>
              <w:contextualSpacing/>
              <w:rPr>
                <w:color w:val="000000"/>
              </w:rPr>
            </w:pPr>
            <w:r w:rsidRPr="00CB3AAF">
              <w:rPr>
                <w:color w:val="000000"/>
              </w:rPr>
              <w:t xml:space="preserve">  Financial mastery</w:t>
            </w:r>
          </w:p>
        </w:tc>
        <w:tc>
          <w:tcPr>
            <w:tcW w:w="1350" w:type="dxa"/>
            <w:shd w:val="clear" w:color="auto" w:fill="FFFFFF" w:themeFill="background1"/>
            <w:vAlign w:val="center"/>
          </w:tcPr>
          <w:p w14:paraId="29CF7F96"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185E6F8B" w14:textId="10EFA22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0.09 (0.03</w:t>
            </w:r>
            <w:r w:rsidR="00AD1AB7">
              <w:rPr>
                <w:rFonts w:eastAsia="Times New Roman" w:cs="Times New Roman"/>
              </w:rPr>
              <w:t xml:space="preserve">, </w:t>
            </w:r>
            <w:proofErr w:type="gramStart"/>
            <w:r>
              <w:rPr>
                <w:rFonts w:eastAsia="Times New Roman" w:cs="Times New Roman"/>
              </w:rPr>
              <w:t>0.15)</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79E9D6FF" w14:textId="30C6742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0.10 (0.03</w:t>
            </w:r>
            <w:r w:rsidR="00AD1AB7">
              <w:rPr>
                <w:rFonts w:eastAsia="Times New Roman" w:cs="Times New Roman"/>
              </w:rPr>
              <w:t xml:space="preserve">, </w:t>
            </w:r>
            <w:proofErr w:type="gramStart"/>
            <w:r>
              <w:rPr>
                <w:rFonts w:eastAsia="Times New Roman" w:cs="Times New Roman"/>
              </w:rPr>
              <w:t>0.16)</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1AE9FAFC" w14:textId="04E37BB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0.14 (0.08</w:t>
            </w:r>
            <w:r w:rsidR="00AD1AB7">
              <w:rPr>
                <w:rFonts w:eastAsia="Times New Roman" w:cs="Times New Roman"/>
              </w:rPr>
              <w:t xml:space="preserve">, </w:t>
            </w:r>
            <w:proofErr w:type="gramStart"/>
            <w:r>
              <w:rPr>
                <w:rFonts w:eastAsia="Times New Roman" w:cs="Times New Roman"/>
              </w:rPr>
              <w:t>0.21)</w:t>
            </w:r>
            <w:r w:rsidR="00AD1AB7">
              <w:rPr>
                <w:rFonts w:eastAsia="Times New Roman" w:cs="Times New Roman"/>
              </w:rPr>
              <w:t>*</w:t>
            </w:r>
            <w:proofErr w:type="gramEnd"/>
            <w:r w:rsidR="00AD1AB7">
              <w:rPr>
                <w:rFonts w:eastAsia="Times New Roman" w:cs="Times New Roman"/>
              </w:rPr>
              <w:t>*</w:t>
            </w:r>
          </w:p>
        </w:tc>
      </w:tr>
      <w:tr w:rsidR="005A0D92" w:rsidRPr="00CB3AAF" w14:paraId="25BBDC2E" w14:textId="77777777" w:rsidTr="00385E18">
        <w:trPr>
          <w:cantSplit/>
          <w:trHeight w:hRule="exact" w:val="300"/>
        </w:trPr>
        <w:tc>
          <w:tcPr>
            <w:tcW w:w="3510" w:type="dxa"/>
            <w:shd w:val="clear" w:color="auto" w:fill="FFFFFF" w:themeFill="background1"/>
            <w:tcMar>
              <w:left w:w="60" w:type="dxa"/>
              <w:right w:w="60" w:type="dxa"/>
            </w:tcMar>
            <w:vAlign w:val="center"/>
          </w:tcPr>
          <w:p w14:paraId="63424F96" w14:textId="77777777" w:rsidR="005A0D92" w:rsidRPr="00CB3AAF" w:rsidRDefault="005A0D92" w:rsidP="005A0D92">
            <w:pPr>
              <w:adjustRightInd w:val="0"/>
              <w:spacing w:line="240" w:lineRule="auto"/>
              <w:contextualSpacing/>
              <w:rPr>
                <w:color w:val="000000"/>
              </w:rPr>
            </w:pPr>
            <w:r w:rsidRPr="00CB3AAF">
              <w:rPr>
                <w:b/>
                <w:color w:val="000000"/>
              </w:rPr>
              <w:t>Psychological Distress</w:t>
            </w:r>
          </w:p>
        </w:tc>
        <w:tc>
          <w:tcPr>
            <w:tcW w:w="1350" w:type="dxa"/>
            <w:shd w:val="clear" w:color="auto" w:fill="FFFFFF" w:themeFill="background1"/>
            <w:vAlign w:val="center"/>
          </w:tcPr>
          <w:p w14:paraId="01F41652" w14:textId="77777777" w:rsidR="005A0D92" w:rsidRPr="003408DA" w:rsidRDefault="005A0D92" w:rsidP="005A0D92">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bottom"/>
          </w:tcPr>
          <w:p w14:paraId="0C08FFB0" w14:textId="3AE919A5" w:rsidR="005A0D92" w:rsidRPr="003408DA" w:rsidRDefault="005A0D92" w:rsidP="005A0D92">
            <w:pPr>
              <w:adjustRightInd w:val="0"/>
              <w:spacing w:line="240" w:lineRule="auto"/>
              <w:contextualSpacing/>
              <w:jc w:val="center"/>
              <w:rPr>
                <w:color w:val="FF0000"/>
              </w:rPr>
            </w:pPr>
          </w:p>
        </w:tc>
        <w:tc>
          <w:tcPr>
            <w:tcW w:w="2835" w:type="dxa"/>
            <w:shd w:val="clear" w:color="auto" w:fill="FFFFFF" w:themeFill="background1"/>
            <w:vAlign w:val="bottom"/>
          </w:tcPr>
          <w:p w14:paraId="5045C9BF" w14:textId="44F9B6DD" w:rsidR="005A0D92" w:rsidRPr="003408DA" w:rsidRDefault="005A0D92" w:rsidP="005A0D92">
            <w:pPr>
              <w:adjustRightInd w:val="0"/>
              <w:spacing w:line="240" w:lineRule="auto"/>
              <w:contextualSpacing/>
              <w:jc w:val="center"/>
              <w:rPr>
                <w:color w:val="FF0000"/>
              </w:rPr>
            </w:pPr>
          </w:p>
        </w:tc>
        <w:tc>
          <w:tcPr>
            <w:tcW w:w="2552" w:type="dxa"/>
            <w:gridSpan w:val="2"/>
            <w:shd w:val="clear" w:color="auto" w:fill="FFFFFF" w:themeFill="background1"/>
            <w:vAlign w:val="bottom"/>
          </w:tcPr>
          <w:p w14:paraId="205987CF" w14:textId="3C52865F" w:rsidR="005A0D92" w:rsidRPr="003408DA" w:rsidRDefault="005A0D92" w:rsidP="005A0D92">
            <w:pPr>
              <w:adjustRightInd w:val="0"/>
              <w:spacing w:line="240" w:lineRule="auto"/>
              <w:contextualSpacing/>
              <w:jc w:val="center"/>
              <w:rPr>
                <w:color w:val="FF0000"/>
              </w:rPr>
            </w:pPr>
          </w:p>
        </w:tc>
      </w:tr>
      <w:tr w:rsidR="005A0D92" w:rsidRPr="00CB3AAF" w14:paraId="268826B9" w14:textId="77777777" w:rsidTr="0080453A">
        <w:trPr>
          <w:cantSplit/>
          <w:trHeight w:hRule="exact" w:val="300"/>
        </w:trPr>
        <w:tc>
          <w:tcPr>
            <w:tcW w:w="3510" w:type="dxa"/>
            <w:shd w:val="clear" w:color="auto" w:fill="FFFFFF" w:themeFill="background1"/>
            <w:tcMar>
              <w:left w:w="60" w:type="dxa"/>
              <w:right w:w="60" w:type="dxa"/>
            </w:tcMar>
            <w:vAlign w:val="center"/>
          </w:tcPr>
          <w:p w14:paraId="32FA8B3B" w14:textId="77777777" w:rsidR="005A0D92" w:rsidRPr="00CB3AAF" w:rsidRDefault="005A0D92" w:rsidP="005A0D92">
            <w:pPr>
              <w:adjustRightInd w:val="0"/>
              <w:spacing w:line="240" w:lineRule="auto"/>
              <w:contextualSpacing/>
              <w:rPr>
                <w:color w:val="000000"/>
              </w:rPr>
            </w:pPr>
            <w:r w:rsidRPr="00CB3AAF">
              <w:rPr>
                <w:color w:val="000000"/>
              </w:rPr>
              <w:t xml:space="preserve">  Depression </w:t>
            </w:r>
          </w:p>
        </w:tc>
        <w:tc>
          <w:tcPr>
            <w:tcW w:w="1350" w:type="dxa"/>
            <w:shd w:val="clear" w:color="auto" w:fill="FFFFFF" w:themeFill="background1"/>
            <w:vAlign w:val="center"/>
          </w:tcPr>
          <w:p w14:paraId="50BC2AF4"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DC8A848" w14:textId="39757B0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0.87 (0.74</w:t>
            </w:r>
            <w:r w:rsidR="00AD1AB7">
              <w:rPr>
                <w:rFonts w:eastAsia="Times New Roman" w:cs="Times New Roman"/>
              </w:rPr>
              <w:t xml:space="preserve">, </w:t>
            </w:r>
            <w:r>
              <w:rPr>
                <w:rFonts w:eastAsia="Times New Roman" w:cs="Times New Roman"/>
              </w:rPr>
              <w:t>1.01)</w:t>
            </w:r>
          </w:p>
        </w:tc>
        <w:tc>
          <w:tcPr>
            <w:tcW w:w="2835" w:type="dxa"/>
            <w:shd w:val="clear" w:color="auto" w:fill="FFFFFF" w:themeFill="background1"/>
            <w:vAlign w:val="bottom"/>
          </w:tcPr>
          <w:p w14:paraId="75ECC398" w14:textId="3D79C39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0.85 (0.74</w:t>
            </w:r>
            <w:r w:rsidR="00AD1AB7">
              <w:rPr>
                <w:rFonts w:eastAsia="Times New Roman" w:cs="Times New Roman"/>
              </w:rPr>
              <w:t xml:space="preserve">, </w:t>
            </w:r>
            <w:proofErr w:type="gramStart"/>
            <w:r>
              <w:rPr>
                <w:rFonts w:eastAsia="Times New Roman" w:cs="Times New Roman"/>
              </w:rPr>
              <w:t>0.99)</w:t>
            </w:r>
            <w:r w:rsidR="00AD1AB7">
              <w:rPr>
                <w:rFonts w:eastAsia="Times New Roman" w:cs="Times New Roman"/>
              </w:rPr>
              <w:t>*</w:t>
            </w:r>
            <w:proofErr w:type="gramEnd"/>
          </w:p>
        </w:tc>
        <w:tc>
          <w:tcPr>
            <w:tcW w:w="2552" w:type="dxa"/>
            <w:gridSpan w:val="2"/>
            <w:shd w:val="clear" w:color="auto" w:fill="FFFFFF" w:themeFill="background1"/>
            <w:vAlign w:val="bottom"/>
          </w:tcPr>
          <w:p w14:paraId="17189E93" w14:textId="696EC0E0"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0.77 (0.63</w:t>
            </w:r>
            <w:r w:rsidR="00AD1AB7">
              <w:rPr>
                <w:rFonts w:eastAsia="Times New Roman" w:cs="Times New Roman"/>
              </w:rPr>
              <w:t xml:space="preserve">, </w:t>
            </w:r>
            <w:proofErr w:type="gramStart"/>
            <w:r>
              <w:rPr>
                <w:rFonts w:eastAsia="Times New Roman" w:cs="Times New Roman"/>
              </w:rPr>
              <w:t>0.95)</w:t>
            </w:r>
            <w:r w:rsidR="00AD1AB7">
              <w:rPr>
                <w:rFonts w:eastAsia="Times New Roman" w:cs="Times New Roman"/>
              </w:rPr>
              <w:t>*</w:t>
            </w:r>
            <w:proofErr w:type="gramEnd"/>
          </w:p>
        </w:tc>
      </w:tr>
      <w:tr w:rsidR="005A0D92" w:rsidRPr="00CB3AAF" w14:paraId="6B0C9A43" w14:textId="77777777" w:rsidTr="0080453A">
        <w:trPr>
          <w:cantSplit/>
          <w:trHeight w:hRule="exact" w:val="300"/>
        </w:trPr>
        <w:tc>
          <w:tcPr>
            <w:tcW w:w="3510" w:type="dxa"/>
            <w:shd w:val="clear" w:color="auto" w:fill="FFFFFF" w:themeFill="background1"/>
            <w:tcMar>
              <w:left w:w="60" w:type="dxa"/>
              <w:right w:w="60" w:type="dxa"/>
            </w:tcMar>
            <w:vAlign w:val="center"/>
          </w:tcPr>
          <w:p w14:paraId="50425F52" w14:textId="77777777" w:rsidR="005A0D92" w:rsidRPr="00CB3AAF" w:rsidRDefault="005A0D92" w:rsidP="005A0D92">
            <w:pPr>
              <w:adjustRightInd w:val="0"/>
              <w:spacing w:line="240" w:lineRule="auto"/>
              <w:contextualSpacing/>
              <w:rPr>
                <w:color w:val="000000"/>
              </w:rPr>
            </w:pPr>
            <w:r w:rsidRPr="00CB3AAF">
              <w:rPr>
                <w:color w:val="000000"/>
              </w:rPr>
              <w:t xml:space="preserve">  Depressive symptoms</w:t>
            </w:r>
          </w:p>
        </w:tc>
        <w:tc>
          <w:tcPr>
            <w:tcW w:w="1350" w:type="dxa"/>
            <w:shd w:val="clear" w:color="auto" w:fill="FFFFFF" w:themeFill="background1"/>
            <w:vAlign w:val="center"/>
          </w:tcPr>
          <w:p w14:paraId="1D4FBE02"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173917D0" w14:textId="590B7E7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-0.08 (-0.12</w:t>
            </w:r>
            <w:r w:rsidR="0060189F">
              <w:rPr>
                <w:rFonts w:eastAsia="Times New Roman" w:cs="Times New Roman"/>
              </w:rPr>
              <w:t xml:space="preserve">, </w:t>
            </w:r>
            <w:r>
              <w:rPr>
                <w:rFonts w:eastAsia="Times New Roman" w:cs="Times New Roman"/>
              </w:rPr>
              <w:t>-0.</w:t>
            </w:r>
            <w:proofErr w:type="gramStart"/>
            <w:r>
              <w:rPr>
                <w:rFonts w:eastAsia="Times New Roman" w:cs="Times New Roman"/>
              </w:rPr>
              <w:t>04)</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04534C2D" w14:textId="480A5A8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-0.08 (-0.12</w:t>
            </w:r>
            <w:r w:rsidR="0060189F">
              <w:rPr>
                <w:rFonts w:eastAsia="Times New Roman" w:cs="Times New Roman"/>
              </w:rPr>
              <w:t xml:space="preserve">, </w:t>
            </w:r>
            <w:r>
              <w:rPr>
                <w:rFonts w:eastAsia="Times New Roman" w:cs="Times New Roman"/>
              </w:rPr>
              <w:t>-0.</w:t>
            </w:r>
            <w:proofErr w:type="gramStart"/>
            <w:r>
              <w:rPr>
                <w:rFonts w:eastAsia="Times New Roman" w:cs="Times New Roman"/>
              </w:rPr>
              <w:t>03)</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0A9E0403" w14:textId="2C38B97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-0.13 (-0.19</w:t>
            </w:r>
            <w:r w:rsidR="0060189F">
              <w:rPr>
                <w:rFonts w:eastAsia="Times New Roman" w:cs="Times New Roman"/>
              </w:rPr>
              <w:t xml:space="preserve">, </w:t>
            </w:r>
            <w:r>
              <w:rPr>
                <w:rFonts w:eastAsia="Times New Roman" w:cs="Times New Roman"/>
              </w:rPr>
              <w:t>-0.</w:t>
            </w:r>
            <w:proofErr w:type="gramStart"/>
            <w:r>
              <w:rPr>
                <w:rFonts w:eastAsia="Times New Roman" w:cs="Times New Roman"/>
              </w:rPr>
              <w:t>07)</w:t>
            </w:r>
            <w:r w:rsidR="00AD1AB7">
              <w:rPr>
                <w:rFonts w:eastAsia="Times New Roman" w:cs="Times New Roman"/>
              </w:rPr>
              <w:t>*</w:t>
            </w:r>
            <w:proofErr w:type="gramEnd"/>
            <w:r w:rsidR="00AD1AB7">
              <w:rPr>
                <w:rFonts w:eastAsia="Times New Roman" w:cs="Times New Roman"/>
              </w:rPr>
              <w:t>*</w:t>
            </w:r>
          </w:p>
        </w:tc>
      </w:tr>
      <w:tr w:rsidR="005A0D92" w:rsidRPr="00CB3AAF" w14:paraId="57E79E86" w14:textId="77777777" w:rsidTr="0080453A">
        <w:trPr>
          <w:cantSplit/>
          <w:trHeight w:hRule="exact" w:val="300"/>
        </w:trPr>
        <w:tc>
          <w:tcPr>
            <w:tcW w:w="3510" w:type="dxa"/>
            <w:shd w:val="clear" w:color="auto" w:fill="FFFFFF" w:themeFill="background1"/>
            <w:tcMar>
              <w:left w:w="60" w:type="dxa"/>
              <w:right w:w="60" w:type="dxa"/>
            </w:tcMar>
            <w:vAlign w:val="center"/>
          </w:tcPr>
          <w:p w14:paraId="5D86FEDD" w14:textId="77777777" w:rsidR="005A0D92" w:rsidRPr="00CB3AAF" w:rsidRDefault="005A0D92" w:rsidP="005A0D92">
            <w:pPr>
              <w:adjustRightInd w:val="0"/>
              <w:spacing w:line="240" w:lineRule="auto"/>
              <w:contextualSpacing/>
              <w:rPr>
                <w:color w:val="000000"/>
              </w:rPr>
            </w:pPr>
            <w:r w:rsidRPr="00CB3AAF">
              <w:rPr>
                <w:color w:val="000000"/>
              </w:rPr>
              <w:t xml:space="preserve">  Hopelessness</w:t>
            </w:r>
          </w:p>
        </w:tc>
        <w:tc>
          <w:tcPr>
            <w:tcW w:w="1350" w:type="dxa"/>
            <w:shd w:val="clear" w:color="auto" w:fill="FFFFFF" w:themeFill="background1"/>
            <w:vAlign w:val="center"/>
          </w:tcPr>
          <w:p w14:paraId="1EEC4E50"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6A85075C" w14:textId="3C2979E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-0.06 (-0.11</w:t>
            </w:r>
            <w:r w:rsidR="0060189F">
              <w:rPr>
                <w:rFonts w:eastAsia="Times New Roman" w:cs="Times New Roman"/>
              </w:rPr>
              <w:t xml:space="preserve">, </w:t>
            </w:r>
            <w:r>
              <w:rPr>
                <w:rFonts w:eastAsia="Times New Roman" w:cs="Times New Roman"/>
              </w:rPr>
              <w:t>-0.</w:t>
            </w:r>
            <w:proofErr w:type="gramStart"/>
            <w:r>
              <w:rPr>
                <w:rFonts w:eastAsia="Times New Roman" w:cs="Times New Roman"/>
              </w:rPr>
              <w:t>01)</w:t>
            </w:r>
            <w:r w:rsidR="00AD1AB7">
              <w:rPr>
                <w:rFonts w:eastAsia="Times New Roman" w:cs="Times New Roman"/>
              </w:rPr>
              <w:t>*</w:t>
            </w:r>
            <w:proofErr w:type="gramEnd"/>
          </w:p>
        </w:tc>
        <w:tc>
          <w:tcPr>
            <w:tcW w:w="2835" w:type="dxa"/>
            <w:shd w:val="clear" w:color="auto" w:fill="FFFFFF" w:themeFill="background1"/>
            <w:vAlign w:val="bottom"/>
          </w:tcPr>
          <w:p w14:paraId="0C784C63" w14:textId="592F207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-0.05 (-0.12</w:t>
            </w:r>
            <w:r w:rsidR="00AD1AB7">
              <w:rPr>
                <w:rFonts w:eastAsia="Times New Roman" w:cs="Times New Roman"/>
              </w:rPr>
              <w:t xml:space="preserve">, </w:t>
            </w:r>
            <w:r>
              <w:rPr>
                <w:rFonts w:eastAsia="Times New Roman" w:cs="Times New Roman"/>
              </w:rPr>
              <w:t>0.02)</w:t>
            </w:r>
          </w:p>
        </w:tc>
        <w:tc>
          <w:tcPr>
            <w:tcW w:w="2552" w:type="dxa"/>
            <w:gridSpan w:val="2"/>
            <w:shd w:val="clear" w:color="auto" w:fill="FFFFFF" w:themeFill="background1"/>
            <w:vAlign w:val="bottom"/>
          </w:tcPr>
          <w:p w14:paraId="7E171E05" w14:textId="0D1E60E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-0.08 (-0.15</w:t>
            </w:r>
            <w:r w:rsidR="0060189F">
              <w:rPr>
                <w:rFonts w:eastAsia="Times New Roman" w:cs="Times New Roman"/>
              </w:rPr>
              <w:t xml:space="preserve">, </w:t>
            </w:r>
            <w:r>
              <w:rPr>
                <w:rFonts w:eastAsia="Times New Roman" w:cs="Times New Roman"/>
              </w:rPr>
              <w:t>-0.</w:t>
            </w:r>
            <w:proofErr w:type="gramStart"/>
            <w:r>
              <w:rPr>
                <w:rFonts w:eastAsia="Times New Roman" w:cs="Times New Roman"/>
              </w:rPr>
              <w:t>01)</w:t>
            </w:r>
            <w:r w:rsidR="00AD1AB7">
              <w:rPr>
                <w:rFonts w:eastAsia="Times New Roman" w:cs="Times New Roman"/>
              </w:rPr>
              <w:t>*</w:t>
            </w:r>
            <w:proofErr w:type="gramEnd"/>
          </w:p>
        </w:tc>
      </w:tr>
      <w:tr w:rsidR="005A0D92" w:rsidRPr="00CB3AAF" w14:paraId="6FD32299" w14:textId="77777777" w:rsidTr="0080453A">
        <w:trPr>
          <w:cantSplit/>
          <w:trHeight w:hRule="exact" w:val="300"/>
        </w:trPr>
        <w:tc>
          <w:tcPr>
            <w:tcW w:w="3510" w:type="dxa"/>
            <w:shd w:val="clear" w:color="auto" w:fill="FFFFFF" w:themeFill="background1"/>
            <w:tcMar>
              <w:left w:w="60" w:type="dxa"/>
              <w:right w:w="60" w:type="dxa"/>
            </w:tcMar>
            <w:vAlign w:val="center"/>
          </w:tcPr>
          <w:p w14:paraId="6BB96C7E" w14:textId="77777777" w:rsidR="005A0D92" w:rsidRPr="00CB3AAF" w:rsidRDefault="005A0D92" w:rsidP="005A0D92">
            <w:pPr>
              <w:adjustRightInd w:val="0"/>
              <w:spacing w:line="240" w:lineRule="auto"/>
              <w:contextualSpacing/>
              <w:rPr>
                <w:color w:val="000000"/>
              </w:rPr>
            </w:pPr>
            <w:r w:rsidRPr="00CB3AAF">
              <w:rPr>
                <w:color w:val="000000"/>
              </w:rPr>
              <w:t xml:space="preserve">  Negative affect</w:t>
            </w:r>
          </w:p>
        </w:tc>
        <w:tc>
          <w:tcPr>
            <w:tcW w:w="1350" w:type="dxa"/>
            <w:shd w:val="clear" w:color="auto" w:fill="FFFFFF" w:themeFill="background1"/>
            <w:vAlign w:val="center"/>
          </w:tcPr>
          <w:p w14:paraId="43841A9B"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3DFD7776" w14:textId="3AD1F48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-0.08 (-0.13</w:t>
            </w:r>
            <w:r w:rsidR="0060189F">
              <w:rPr>
                <w:rFonts w:eastAsia="Times New Roman" w:cs="Times New Roman"/>
              </w:rPr>
              <w:t xml:space="preserve">, </w:t>
            </w:r>
            <w:r>
              <w:rPr>
                <w:rFonts w:eastAsia="Times New Roman" w:cs="Times New Roman"/>
              </w:rPr>
              <w:t>-0.</w:t>
            </w:r>
            <w:proofErr w:type="gramStart"/>
            <w:r>
              <w:rPr>
                <w:rFonts w:eastAsia="Times New Roman" w:cs="Times New Roman"/>
              </w:rPr>
              <w:t>03)</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3FDCCAD3" w14:textId="1CD0F4A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-0.09 (-0.13</w:t>
            </w:r>
            <w:r w:rsidR="0060189F">
              <w:rPr>
                <w:rFonts w:eastAsia="Times New Roman" w:cs="Times New Roman"/>
              </w:rPr>
              <w:t xml:space="preserve">, </w:t>
            </w:r>
            <w:r>
              <w:rPr>
                <w:rFonts w:eastAsia="Times New Roman" w:cs="Times New Roman"/>
              </w:rPr>
              <w:t>-0.</w:t>
            </w:r>
            <w:proofErr w:type="gramStart"/>
            <w:r>
              <w:rPr>
                <w:rFonts w:eastAsia="Times New Roman" w:cs="Times New Roman"/>
              </w:rPr>
              <w:t>05)</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145DDC25" w14:textId="6B1BC60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-0.18 (-0.25</w:t>
            </w:r>
            <w:r w:rsidR="0060189F">
              <w:rPr>
                <w:rFonts w:eastAsia="Times New Roman" w:cs="Times New Roman"/>
              </w:rPr>
              <w:t xml:space="preserve">, </w:t>
            </w:r>
            <w:r>
              <w:rPr>
                <w:rFonts w:eastAsia="Times New Roman" w:cs="Times New Roman"/>
              </w:rPr>
              <w:t>-0.</w:t>
            </w:r>
            <w:proofErr w:type="gramStart"/>
            <w:r>
              <w:rPr>
                <w:rFonts w:eastAsia="Times New Roman" w:cs="Times New Roman"/>
              </w:rPr>
              <w:t>12)</w:t>
            </w:r>
            <w:r w:rsidR="00AD1AB7">
              <w:rPr>
                <w:rFonts w:eastAsia="Times New Roman" w:cs="Times New Roman"/>
              </w:rPr>
              <w:t>*</w:t>
            </w:r>
            <w:proofErr w:type="gramEnd"/>
            <w:r w:rsidR="00AD1AB7">
              <w:rPr>
                <w:rFonts w:eastAsia="Times New Roman" w:cs="Times New Roman"/>
              </w:rPr>
              <w:t>*</w:t>
            </w:r>
          </w:p>
        </w:tc>
      </w:tr>
      <w:tr w:rsidR="005A0D92" w:rsidRPr="00CB3AAF" w14:paraId="630C8F4A" w14:textId="77777777" w:rsidTr="0080453A">
        <w:trPr>
          <w:cantSplit/>
          <w:trHeight w:hRule="exact" w:val="300"/>
        </w:trPr>
        <w:tc>
          <w:tcPr>
            <w:tcW w:w="3510" w:type="dxa"/>
            <w:shd w:val="clear" w:color="auto" w:fill="FFFFFF" w:themeFill="background1"/>
            <w:tcMar>
              <w:left w:w="60" w:type="dxa"/>
              <w:right w:w="60" w:type="dxa"/>
            </w:tcMar>
            <w:vAlign w:val="center"/>
          </w:tcPr>
          <w:p w14:paraId="11E33967" w14:textId="77777777" w:rsidR="005A0D92" w:rsidRPr="00CB3AAF" w:rsidRDefault="005A0D92" w:rsidP="005A0D92">
            <w:pPr>
              <w:adjustRightInd w:val="0"/>
              <w:spacing w:line="240" w:lineRule="auto"/>
              <w:contextualSpacing/>
              <w:rPr>
                <w:color w:val="000000"/>
              </w:rPr>
            </w:pPr>
            <w:r w:rsidRPr="00CB3AAF">
              <w:rPr>
                <w:color w:val="000000"/>
              </w:rPr>
              <w:t xml:space="preserve">  Perceived constraints</w:t>
            </w:r>
          </w:p>
        </w:tc>
        <w:tc>
          <w:tcPr>
            <w:tcW w:w="1350" w:type="dxa"/>
            <w:shd w:val="clear" w:color="auto" w:fill="FFFFFF" w:themeFill="background1"/>
            <w:vAlign w:val="center"/>
          </w:tcPr>
          <w:p w14:paraId="551DD499"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7471C38D" w14:textId="4DCDC47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-0.06 (-0.11</w:t>
            </w:r>
            <w:r w:rsidR="0060189F">
              <w:rPr>
                <w:rFonts w:eastAsia="Times New Roman" w:cs="Times New Roman"/>
              </w:rPr>
              <w:t xml:space="preserve">, </w:t>
            </w:r>
            <w:r>
              <w:rPr>
                <w:rFonts w:eastAsia="Times New Roman" w:cs="Times New Roman"/>
              </w:rPr>
              <w:t>-0.</w:t>
            </w:r>
            <w:proofErr w:type="gramStart"/>
            <w:r>
              <w:rPr>
                <w:rFonts w:eastAsia="Times New Roman" w:cs="Times New Roman"/>
              </w:rPr>
              <w:t>01)</w:t>
            </w:r>
            <w:r w:rsidR="00AD1AB7">
              <w:rPr>
                <w:rFonts w:eastAsia="Times New Roman" w:cs="Times New Roman"/>
              </w:rPr>
              <w:t>*</w:t>
            </w:r>
            <w:proofErr w:type="gramEnd"/>
          </w:p>
        </w:tc>
        <w:tc>
          <w:tcPr>
            <w:tcW w:w="2835" w:type="dxa"/>
            <w:shd w:val="clear" w:color="auto" w:fill="FFFFFF" w:themeFill="background1"/>
            <w:vAlign w:val="bottom"/>
          </w:tcPr>
          <w:p w14:paraId="4B67ED7C" w14:textId="3759787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-0.09 (-0.13</w:t>
            </w:r>
            <w:r w:rsidR="0060189F">
              <w:rPr>
                <w:rFonts w:eastAsia="Times New Roman" w:cs="Times New Roman"/>
              </w:rPr>
              <w:t xml:space="preserve">, </w:t>
            </w:r>
            <w:r>
              <w:rPr>
                <w:rFonts w:eastAsia="Times New Roman" w:cs="Times New Roman"/>
              </w:rPr>
              <w:t>-0.</w:t>
            </w:r>
            <w:proofErr w:type="gramStart"/>
            <w:r>
              <w:rPr>
                <w:rFonts w:eastAsia="Times New Roman" w:cs="Times New Roman"/>
              </w:rPr>
              <w:t>05)</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6D0E9239" w14:textId="7F4DD8C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-0.11 (-0.17</w:t>
            </w:r>
            <w:r w:rsidR="0060189F">
              <w:rPr>
                <w:rFonts w:eastAsia="Times New Roman" w:cs="Times New Roman"/>
              </w:rPr>
              <w:t xml:space="preserve">, </w:t>
            </w:r>
            <w:r>
              <w:rPr>
                <w:rFonts w:eastAsia="Times New Roman" w:cs="Times New Roman"/>
              </w:rPr>
              <w:t>-0.</w:t>
            </w:r>
            <w:proofErr w:type="gramStart"/>
            <w:r>
              <w:rPr>
                <w:rFonts w:eastAsia="Times New Roman" w:cs="Times New Roman"/>
              </w:rPr>
              <w:t>05)</w:t>
            </w:r>
            <w:r w:rsidR="00AD1AB7">
              <w:rPr>
                <w:rFonts w:eastAsia="Times New Roman" w:cs="Times New Roman"/>
              </w:rPr>
              <w:t>*</w:t>
            </w:r>
            <w:proofErr w:type="gramEnd"/>
            <w:r w:rsidR="00AD1AB7">
              <w:rPr>
                <w:rFonts w:eastAsia="Times New Roman" w:cs="Times New Roman"/>
              </w:rPr>
              <w:t>*</w:t>
            </w:r>
          </w:p>
        </w:tc>
      </w:tr>
      <w:tr w:rsidR="005A0D92" w:rsidRPr="00CB3AAF" w14:paraId="119C37D3" w14:textId="77777777" w:rsidTr="00385E18">
        <w:trPr>
          <w:cantSplit/>
          <w:trHeight w:hRule="exact" w:val="300"/>
        </w:trPr>
        <w:tc>
          <w:tcPr>
            <w:tcW w:w="3510" w:type="dxa"/>
            <w:shd w:val="clear" w:color="auto" w:fill="FFFFFF" w:themeFill="background1"/>
            <w:tcMar>
              <w:left w:w="60" w:type="dxa"/>
              <w:right w:w="60" w:type="dxa"/>
            </w:tcMar>
            <w:vAlign w:val="center"/>
          </w:tcPr>
          <w:p w14:paraId="73E1EA03" w14:textId="77777777" w:rsidR="005A0D92" w:rsidRPr="00CB3AAF" w:rsidRDefault="005A0D92" w:rsidP="005A0D92">
            <w:pPr>
              <w:adjustRightInd w:val="0"/>
              <w:spacing w:line="240" w:lineRule="auto"/>
              <w:contextualSpacing/>
              <w:rPr>
                <w:b/>
                <w:color w:val="000000"/>
              </w:rPr>
            </w:pPr>
            <w:r w:rsidRPr="00CB3AAF">
              <w:rPr>
                <w:b/>
                <w:color w:val="000000"/>
              </w:rPr>
              <w:t>Social Factors</w:t>
            </w:r>
          </w:p>
        </w:tc>
        <w:tc>
          <w:tcPr>
            <w:tcW w:w="1350" w:type="dxa"/>
            <w:shd w:val="clear" w:color="auto" w:fill="FFFFFF" w:themeFill="background1"/>
            <w:vAlign w:val="center"/>
          </w:tcPr>
          <w:p w14:paraId="3CDB7704" w14:textId="77777777" w:rsidR="005A0D92" w:rsidRPr="003408DA" w:rsidRDefault="005A0D92" w:rsidP="005A0D92">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bottom"/>
          </w:tcPr>
          <w:p w14:paraId="4A71AD18" w14:textId="37811DA8" w:rsidR="005A0D92" w:rsidRPr="003408DA" w:rsidRDefault="005A0D92" w:rsidP="005A0D92">
            <w:pPr>
              <w:adjustRightInd w:val="0"/>
              <w:spacing w:line="240" w:lineRule="auto"/>
              <w:contextualSpacing/>
              <w:jc w:val="center"/>
              <w:rPr>
                <w:color w:val="FF0000"/>
              </w:rPr>
            </w:pPr>
          </w:p>
        </w:tc>
        <w:tc>
          <w:tcPr>
            <w:tcW w:w="2835" w:type="dxa"/>
            <w:shd w:val="clear" w:color="auto" w:fill="FFFFFF" w:themeFill="background1"/>
            <w:vAlign w:val="bottom"/>
          </w:tcPr>
          <w:p w14:paraId="060A46FE" w14:textId="5FBB8243" w:rsidR="005A0D92" w:rsidRPr="003408DA" w:rsidRDefault="005A0D92" w:rsidP="005A0D92">
            <w:pPr>
              <w:adjustRightInd w:val="0"/>
              <w:spacing w:line="240" w:lineRule="auto"/>
              <w:contextualSpacing/>
              <w:jc w:val="center"/>
              <w:rPr>
                <w:color w:val="FF0000"/>
              </w:rPr>
            </w:pPr>
          </w:p>
        </w:tc>
        <w:tc>
          <w:tcPr>
            <w:tcW w:w="2552" w:type="dxa"/>
            <w:gridSpan w:val="2"/>
            <w:shd w:val="clear" w:color="auto" w:fill="FFFFFF" w:themeFill="background1"/>
            <w:vAlign w:val="bottom"/>
          </w:tcPr>
          <w:p w14:paraId="53522682" w14:textId="102E6A95" w:rsidR="005A0D92" w:rsidRPr="003408DA" w:rsidRDefault="005A0D92" w:rsidP="005A0D92">
            <w:pPr>
              <w:adjustRightInd w:val="0"/>
              <w:spacing w:line="240" w:lineRule="auto"/>
              <w:contextualSpacing/>
              <w:jc w:val="center"/>
              <w:rPr>
                <w:color w:val="FF0000"/>
              </w:rPr>
            </w:pPr>
          </w:p>
        </w:tc>
      </w:tr>
      <w:tr w:rsidR="005A0D92" w:rsidRPr="00CB3AAF" w14:paraId="31D92FB1" w14:textId="77777777" w:rsidTr="0080453A">
        <w:trPr>
          <w:cantSplit/>
          <w:trHeight w:hRule="exact" w:val="300"/>
        </w:trPr>
        <w:tc>
          <w:tcPr>
            <w:tcW w:w="3510" w:type="dxa"/>
            <w:shd w:val="clear" w:color="auto" w:fill="FFFFFF" w:themeFill="background1"/>
            <w:tcMar>
              <w:left w:w="60" w:type="dxa"/>
              <w:right w:w="60" w:type="dxa"/>
            </w:tcMar>
            <w:vAlign w:val="center"/>
          </w:tcPr>
          <w:p w14:paraId="31165107" w14:textId="77777777" w:rsidR="005A0D92" w:rsidRPr="00CB3AAF" w:rsidRDefault="005A0D92" w:rsidP="005A0D92">
            <w:pPr>
              <w:adjustRightInd w:val="0"/>
              <w:spacing w:line="240" w:lineRule="auto"/>
              <w:contextualSpacing/>
              <w:rPr>
                <w:color w:val="000000"/>
              </w:rPr>
            </w:pPr>
            <w:r w:rsidRPr="00CB3AAF">
              <w:rPr>
                <w:color w:val="000000"/>
              </w:rPr>
              <w:t xml:space="preserve">  Loneliness</w:t>
            </w:r>
          </w:p>
        </w:tc>
        <w:tc>
          <w:tcPr>
            <w:tcW w:w="1350" w:type="dxa"/>
            <w:shd w:val="clear" w:color="auto" w:fill="FFFFFF" w:themeFill="background1"/>
            <w:vAlign w:val="center"/>
          </w:tcPr>
          <w:p w14:paraId="402F35EF"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6E34FB19" w14:textId="45E9D512"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-0.09 (-0.14</w:t>
            </w:r>
            <w:r w:rsidR="0060189F">
              <w:rPr>
                <w:rFonts w:eastAsia="Times New Roman" w:cs="Times New Roman"/>
              </w:rPr>
              <w:t xml:space="preserve">, </w:t>
            </w:r>
            <w:r>
              <w:rPr>
                <w:rFonts w:eastAsia="Times New Roman" w:cs="Times New Roman"/>
              </w:rPr>
              <w:t>-0.</w:t>
            </w:r>
            <w:proofErr w:type="gramStart"/>
            <w:r>
              <w:rPr>
                <w:rFonts w:eastAsia="Times New Roman" w:cs="Times New Roman"/>
              </w:rPr>
              <w:t>04)</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0191CFCB" w14:textId="30B0106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-0.10 (-0.16</w:t>
            </w:r>
            <w:r w:rsidR="0060189F">
              <w:rPr>
                <w:rFonts w:eastAsia="Times New Roman" w:cs="Times New Roman"/>
              </w:rPr>
              <w:t xml:space="preserve">, </w:t>
            </w:r>
            <w:r>
              <w:rPr>
                <w:rFonts w:eastAsia="Times New Roman" w:cs="Times New Roman"/>
              </w:rPr>
              <w:t>-0.</w:t>
            </w:r>
            <w:proofErr w:type="gramStart"/>
            <w:r>
              <w:rPr>
                <w:rFonts w:eastAsia="Times New Roman" w:cs="Times New Roman"/>
              </w:rPr>
              <w:t>05)</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51DD4CD4" w14:textId="64C01BF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-0.20 (-0.28</w:t>
            </w:r>
            <w:r w:rsidR="0060189F">
              <w:rPr>
                <w:rFonts w:eastAsia="Times New Roman" w:cs="Times New Roman"/>
              </w:rPr>
              <w:t xml:space="preserve">, </w:t>
            </w:r>
            <w:r>
              <w:rPr>
                <w:rFonts w:eastAsia="Times New Roman" w:cs="Times New Roman"/>
              </w:rPr>
              <w:t>-0.</w:t>
            </w:r>
            <w:proofErr w:type="gramStart"/>
            <w:r>
              <w:rPr>
                <w:rFonts w:eastAsia="Times New Roman" w:cs="Times New Roman"/>
              </w:rPr>
              <w:t>11)</w:t>
            </w:r>
            <w:r w:rsidR="00AD1AB7">
              <w:rPr>
                <w:rFonts w:eastAsia="Times New Roman" w:cs="Times New Roman"/>
              </w:rPr>
              <w:t>*</w:t>
            </w:r>
            <w:proofErr w:type="gramEnd"/>
            <w:r w:rsidR="00AD1AB7">
              <w:rPr>
                <w:rFonts w:eastAsia="Times New Roman" w:cs="Times New Roman"/>
              </w:rPr>
              <w:t>*</w:t>
            </w:r>
          </w:p>
        </w:tc>
      </w:tr>
      <w:tr w:rsidR="005A0D92" w:rsidRPr="00CB3AAF" w14:paraId="46F92D82" w14:textId="77777777" w:rsidTr="0080453A">
        <w:trPr>
          <w:cantSplit/>
          <w:trHeight w:hRule="exact" w:val="300"/>
        </w:trPr>
        <w:tc>
          <w:tcPr>
            <w:tcW w:w="3510" w:type="dxa"/>
            <w:shd w:val="clear" w:color="auto" w:fill="FFFFFF" w:themeFill="background1"/>
            <w:tcMar>
              <w:left w:w="60" w:type="dxa"/>
              <w:right w:w="60" w:type="dxa"/>
            </w:tcMar>
            <w:vAlign w:val="center"/>
          </w:tcPr>
          <w:p w14:paraId="740773F6" w14:textId="77777777" w:rsidR="005A0D92" w:rsidRPr="00CB3AAF" w:rsidRDefault="005A0D92" w:rsidP="005A0D92">
            <w:pPr>
              <w:adjustRightInd w:val="0"/>
              <w:spacing w:line="240" w:lineRule="auto"/>
              <w:contextualSpacing/>
              <w:rPr>
                <w:color w:val="000000"/>
              </w:rPr>
            </w:pPr>
            <w:r w:rsidRPr="00CB3AAF">
              <w:rPr>
                <w:color w:val="000000" w:themeColor="text1"/>
              </w:rPr>
              <w:t xml:space="preserve">  Not living with a spouse/partner</w:t>
            </w:r>
          </w:p>
        </w:tc>
        <w:tc>
          <w:tcPr>
            <w:tcW w:w="1350" w:type="dxa"/>
            <w:shd w:val="clear" w:color="auto" w:fill="FFFFFF" w:themeFill="background1"/>
            <w:vAlign w:val="center"/>
          </w:tcPr>
          <w:p w14:paraId="5CF89C53"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48921503" w14:textId="529354D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1.01 (0.93</w:t>
            </w:r>
            <w:r w:rsidR="00AD1AB7">
              <w:rPr>
                <w:rFonts w:eastAsia="Times New Roman" w:cs="Times New Roman"/>
              </w:rPr>
              <w:t xml:space="preserve">, </w:t>
            </w:r>
            <w:r>
              <w:rPr>
                <w:rFonts w:eastAsia="Times New Roman" w:cs="Times New Roman"/>
              </w:rPr>
              <w:t>1.10)</w:t>
            </w:r>
          </w:p>
        </w:tc>
        <w:tc>
          <w:tcPr>
            <w:tcW w:w="2835" w:type="dxa"/>
            <w:shd w:val="clear" w:color="auto" w:fill="FFFFFF" w:themeFill="background1"/>
            <w:vAlign w:val="bottom"/>
          </w:tcPr>
          <w:p w14:paraId="273CED68" w14:textId="0C8C0247"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1.08 (0.99</w:t>
            </w:r>
            <w:r w:rsidR="00AD1AB7">
              <w:rPr>
                <w:rFonts w:eastAsia="Times New Roman" w:cs="Times New Roman"/>
              </w:rPr>
              <w:t xml:space="preserve">, </w:t>
            </w:r>
            <w:r>
              <w:rPr>
                <w:rFonts w:eastAsia="Times New Roman" w:cs="Times New Roman"/>
              </w:rPr>
              <w:t>1.17)</w:t>
            </w:r>
          </w:p>
        </w:tc>
        <w:tc>
          <w:tcPr>
            <w:tcW w:w="2552" w:type="dxa"/>
            <w:gridSpan w:val="2"/>
            <w:shd w:val="clear" w:color="auto" w:fill="FFFFFF" w:themeFill="background1"/>
            <w:vAlign w:val="bottom"/>
          </w:tcPr>
          <w:p w14:paraId="676C7609" w14:textId="19E36BC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1.13 (1.02</w:t>
            </w:r>
            <w:r w:rsidR="00AD1AB7">
              <w:rPr>
                <w:rFonts w:eastAsia="Times New Roman" w:cs="Times New Roman"/>
              </w:rPr>
              <w:t xml:space="preserve">, </w:t>
            </w:r>
            <w:proofErr w:type="gramStart"/>
            <w:r>
              <w:rPr>
                <w:rFonts w:eastAsia="Times New Roman" w:cs="Times New Roman"/>
              </w:rPr>
              <w:t>1.25)</w:t>
            </w:r>
            <w:r w:rsidR="00AD1AB7">
              <w:rPr>
                <w:rFonts w:eastAsia="Times New Roman" w:cs="Times New Roman"/>
              </w:rPr>
              <w:t>*</w:t>
            </w:r>
            <w:proofErr w:type="gramEnd"/>
          </w:p>
        </w:tc>
      </w:tr>
      <w:tr w:rsidR="005A0D92" w:rsidRPr="00CB3AAF" w14:paraId="66C366D0" w14:textId="77777777" w:rsidTr="0080453A">
        <w:trPr>
          <w:cantSplit/>
          <w:trHeight w:hRule="exact" w:val="300"/>
        </w:trPr>
        <w:tc>
          <w:tcPr>
            <w:tcW w:w="3510" w:type="dxa"/>
            <w:shd w:val="clear" w:color="auto" w:fill="FFFFFF" w:themeFill="background1"/>
            <w:tcMar>
              <w:left w:w="60" w:type="dxa"/>
              <w:right w:w="60" w:type="dxa"/>
            </w:tcMar>
            <w:vAlign w:val="center"/>
          </w:tcPr>
          <w:p w14:paraId="60539FD4" w14:textId="77777777" w:rsidR="005A0D92" w:rsidRPr="00CB3AAF" w:rsidRDefault="005A0D92" w:rsidP="005A0D92">
            <w:pPr>
              <w:adjustRightInd w:val="0"/>
              <w:spacing w:line="240" w:lineRule="auto"/>
              <w:contextualSpacing/>
              <w:rPr>
                <w:color w:val="000000"/>
              </w:rPr>
            </w:pPr>
            <w:r w:rsidRPr="00CB3AAF">
              <w:t xml:space="preserve">  Contact children </w:t>
            </w:r>
            <w:r>
              <w:t>≥</w:t>
            </w:r>
            <w:r w:rsidRPr="00CB3AAF">
              <w:t>1x/week</w:t>
            </w:r>
          </w:p>
        </w:tc>
        <w:tc>
          <w:tcPr>
            <w:tcW w:w="1350" w:type="dxa"/>
            <w:shd w:val="clear" w:color="auto" w:fill="FFFFFF" w:themeFill="background1"/>
            <w:vAlign w:val="center"/>
          </w:tcPr>
          <w:p w14:paraId="03276C6C"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A772E00" w14:textId="6B4FEF25"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1.02 (0.96</w:t>
            </w:r>
            <w:r w:rsidR="00AD1AB7">
              <w:rPr>
                <w:rFonts w:eastAsia="Times New Roman" w:cs="Times New Roman"/>
              </w:rPr>
              <w:t xml:space="preserve">, </w:t>
            </w:r>
            <w:r>
              <w:rPr>
                <w:rFonts w:eastAsia="Times New Roman" w:cs="Times New Roman"/>
              </w:rPr>
              <w:t>1.08)</w:t>
            </w:r>
          </w:p>
        </w:tc>
        <w:tc>
          <w:tcPr>
            <w:tcW w:w="2835" w:type="dxa"/>
            <w:shd w:val="clear" w:color="auto" w:fill="FFFFFF" w:themeFill="background1"/>
            <w:vAlign w:val="bottom"/>
          </w:tcPr>
          <w:p w14:paraId="692C6368" w14:textId="4313A73B"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1.02 (0.96</w:t>
            </w:r>
            <w:r w:rsidR="00AD1AB7">
              <w:rPr>
                <w:rFonts w:eastAsia="Times New Roman" w:cs="Times New Roman"/>
              </w:rPr>
              <w:t xml:space="preserve">, </w:t>
            </w:r>
            <w:r>
              <w:rPr>
                <w:rFonts w:eastAsia="Times New Roman" w:cs="Times New Roman"/>
              </w:rPr>
              <w:t>1.08)</w:t>
            </w:r>
          </w:p>
        </w:tc>
        <w:tc>
          <w:tcPr>
            <w:tcW w:w="2552" w:type="dxa"/>
            <w:gridSpan w:val="2"/>
            <w:shd w:val="clear" w:color="auto" w:fill="FFFFFF" w:themeFill="background1"/>
            <w:vAlign w:val="bottom"/>
          </w:tcPr>
          <w:p w14:paraId="66EE8078" w14:textId="6DEC92A3"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1.02 (0.94</w:t>
            </w:r>
            <w:r w:rsidR="00AD1AB7">
              <w:rPr>
                <w:rFonts w:eastAsia="Times New Roman" w:cs="Times New Roman"/>
              </w:rPr>
              <w:t xml:space="preserve">, </w:t>
            </w:r>
            <w:r>
              <w:rPr>
                <w:rFonts w:eastAsia="Times New Roman" w:cs="Times New Roman"/>
              </w:rPr>
              <w:t>1.10)</w:t>
            </w:r>
          </w:p>
        </w:tc>
      </w:tr>
      <w:tr w:rsidR="005A0D92" w:rsidRPr="00CB3AAF" w14:paraId="4F160432" w14:textId="77777777" w:rsidTr="0080453A">
        <w:trPr>
          <w:cantSplit/>
          <w:trHeight w:hRule="exact" w:val="300"/>
        </w:trPr>
        <w:tc>
          <w:tcPr>
            <w:tcW w:w="3510" w:type="dxa"/>
            <w:shd w:val="clear" w:color="auto" w:fill="FFFFFF" w:themeFill="background1"/>
            <w:tcMar>
              <w:left w:w="60" w:type="dxa"/>
              <w:right w:w="60" w:type="dxa"/>
            </w:tcMar>
            <w:vAlign w:val="center"/>
          </w:tcPr>
          <w:p w14:paraId="714C36FD" w14:textId="77777777" w:rsidR="005A0D92" w:rsidRPr="00CB3AAF" w:rsidRDefault="005A0D92" w:rsidP="005A0D92">
            <w:pPr>
              <w:adjustRightInd w:val="0"/>
              <w:spacing w:line="240" w:lineRule="auto"/>
              <w:contextualSpacing/>
              <w:rPr>
                <w:color w:val="000000"/>
              </w:rPr>
            </w:pPr>
            <w:r w:rsidRPr="00CB3AAF">
              <w:t xml:space="preserve">  Contact other family </w:t>
            </w:r>
            <w:r>
              <w:t>≥</w:t>
            </w:r>
            <w:r w:rsidRPr="00CB3AAF">
              <w:t>1x/week</w:t>
            </w:r>
          </w:p>
        </w:tc>
        <w:tc>
          <w:tcPr>
            <w:tcW w:w="1350" w:type="dxa"/>
            <w:shd w:val="clear" w:color="auto" w:fill="FFFFFF" w:themeFill="background1"/>
            <w:vAlign w:val="center"/>
          </w:tcPr>
          <w:p w14:paraId="13E68AAA"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E624DE3" w14:textId="58373FF1"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1.10 (1.02</w:t>
            </w:r>
            <w:r w:rsidR="00AD1AB7">
              <w:rPr>
                <w:rFonts w:eastAsia="Times New Roman" w:cs="Times New Roman"/>
              </w:rPr>
              <w:t xml:space="preserve">, </w:t>
            </w:r>
            <w:proofErr w:type="gramStart"/>
            <w:r>
              <w:rPr>
                <w:rFonts w:eastAsia="Times New Roman" w:cs="Times New Roman"/>
              </w:rPr>
              <w:t>1.17)</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6C52C4CB" w14:textId="7C780626"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1.11 (1.03</w:t>
            </w:r>
            <w:r w:rsidR="00AD1AB7">
              <w:rPr>
                <w:rFonts w:eastAsia="Times New Roman" w:cs="Times New Roman"/>
              </w:rPr>
              <w:t xml:space="preserve">, </w:t>
            </w:r>
            <w:proofErr w:type="gramStart"/>
            <w:r>
              <w:rPr>
                <w:rFonts w:eastAsia="Times New Roman" w:cs="Times New Roman"/>
              </w:rPr>
              <w:t>1.20)</w:t>
            </w:r>
            <w:r w:rsidR="00AD1AB7">
              <w:rPr>
                <w:rFonts w:eastAsia="Times New Roman" w:cs="Times New Roman"/>
              </w:rPr>
              <w:t>*</w:t>
            </w:r>
            <w:proofErr w:type="gramEnd"/>
          </w:p>
        </w:tc>
        <w:tc>
          <w:tcPr>
            <w:tcW w:w="2552" w:type="dxa"/>
            <w:gridSpan w:val="2"/>
            <w:shd w:val="clear" w:color="auto" w:fill="FFFFFF" w:themeFill="background1"/>
            <w:vAlign w:val="bottom"/>
          </w:tcPr>
          <w:p w14:paraId="3E549CF4" w14:textId="09362FBC"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1.13 (1.02</w:t>
            </w:r>
            <w:r w:rsidR="00AD1AB7">
              <w:rPr>
                <w:rFonts w:eastAsia="Times New Roman" w:cs="Times New Roman"/>
              </w:rPr>
              <w:t xml:space="preserve">, </w:t>
            </w:r>
            <w:proofErr w:type="gramStart"/>
            <w:r>
              <w:rPr>
                <w:rFonts w:eastAsia="Times New Roman" w:cs="Times New Roman"/>
              </w:rPr>
              <w:t>1.25)</w:t>
            </w:r>
            <w:r w:rsidR="00AD1AB7">
              <w:rPr>
                <w:rFonts w:eastAsia="Times New Roman" w:cs="Times New Roman"/>
              </w:rPr>
              <w:t>*</w:t>
            </w:r>
            <w:proofErr w:type="gramEnd"/>
          </w:p>
        </w:tc>
      </w:tr>
      <w:tr w:rsidR="005A0D92" w:rsidRPr="00CB3AAF" w14:paraId="395F0492" w14:textId="77777777" w:rsidTr="0080453A">
        <w:trPr>
          <w:cantSplit/>
          <w:trHeight w:hRule="exact" w:val="300"/>
        </w:trPr>
        <w:tc>
          <w:tcPr>
            <w:tcW w:w="3510" w:type="dxa"/>
            <w:tcBorders>
              <w:bottom w:val="single" w:sz="4" w:space="0" w:color="auto"/>
            </w:tcBorders>
            <w:shd w:val="clear" w:color="auto" w:fill="FFFFFF" w:themeFill="background1"/>
            <w:tcMar>
              <w:left w:w="60" w:type="dxa"/>
              <w:right w:w="60" w:type="dxa"/>
            </w:tcMar>
            <w:vAlign w:val="center"/>
          </w:tcPr>
          <w:p w14:paraId="1AABDDEA" w14:textId="77777777" w:rsidR="005A0D92" w:rsidRPr="00CB3AAF" w:rsidRDefault="005A0D92" w:rsidP="005A0D92">
            <w:pPr>
              <w:adjustRightInd w:val="0"/>
              <w:spacing w:line="240" w:lineRule="auto"/>
              <w:contextualSpacing/>
              <w:rPr>
                <w:color w:val="000000"/>
              </w:rPr>
            </w:pPr>
            <w:r w:rsidRPr="00CB3AAF">
              <w:t xml:space="preserve">  Contact friends </w:t>
            </w:r>
            <w:r>
              <w:t>≥</w:t>
            </w:r>
            <w:r w:rsidRPr="00CB3AAF">
              <w:t>1x/week</w:t>
            </w:r>
          </w:p>
        </w:tc>
        <w:tc>
          <w:tcPr>
            <w:tcW w:w="1350" w:type="dxa"/>
            <w:tcBorders>
              <w:bottom w:val="single" w:sz="4" w:space="0" w:color="auto"/>
            </w:tcBorders>
            <w:shd w:val="clear" w:color="auto" w:fill="FFFFFF" w:themeFill="background1"/>
            <w:vAlign w:val="center"/>
          </w:tcPr>
          <w:p w14:paraId="4E6D1520" w14:textId="77777777" w:rsidR="005A0D92" w:rsidRPr="003408DA" w:rsidRDefault="005A0D92" w:rsidP="005A0D92">
            <w:pPr>
              <w:adjustRightInd w:val="0"/>
              <w:spacing w:line="240" w:lineRule="auto"/>
              <w:contextualSpacing/>
              <w:jc w:val="center"/>
              <w:rPr>
                <w:color w:val="000000"/>
              </w:rPr>
            </w:pPr>
            <w:r w:rsidRPr="003408DA">
              <w:rPr>
                <w:color w:val="000000" w:themeColor="text1"/>
              </w:rPr>
              <w:t>1.00</w:t>
            </w:r>
          </w:p>
        </w:tc>
        <w:tc>
          <w:tcPr>
            <w:tcW w:w="2835" w:type="dxa"/>
            <w:tcBorders>
              <w:bottom w:val="single" w:sz="4" w:space="0" w:color="auto"/>
            </w:tcBorders>
            <w:shd w:val="clear" w:color="auto" w:fill="FFFFFF" w:themeFill="background1"/>
            <w:tcMar>
              <w:left w:w="60" w:type="dxa"/>
              <w:right w:w="60" w:type="dxa"/>
            </w:tcMar>
            <w:vAlign w:val="bottom"/>
          </w:tcPr>
          <w:p w14:paraId="49D05287" w14:textId="520AD69D"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1.40 (1.29</w:t>
            </w:r>
            <w:r w:rsidR="00AD1AB7">
              <w:rPr>
                <w:rFonts w:eastAsia="Times New Roman" w:cs="Times New Roman"/>
              </w:rPr>
              <w:t xml:space="preserve">, </w:t>
            </w:r>
            <w:proofErr w:type="gramStart"/>
            <w:r>
              <w:rPr>
                <w:rFonts w:eastAsia="Times New Roman" w:cs="Times New Roman"/>
              </w:rPr>
              <w:t>1.52)</w:t>
            </w:r>
            <w:r w:rsidR="00AD1AB7">
              <w:rPr>
                <w:rFonts w:eastAsia="Times New Roman" w:cs="Times New Roman"/>
              </w:rPr>
              <w:t>*</w:t>
            </w:r>
            <w:proofErr w:type="gramEnd"/>
            <w:r w:rsidR="00AD1AB7">
              <w:rPr>
                <w:rFonts w:eastAsia="Times New Roman" w:cs="Times New Roman"/>
              </w:rPr>
              <w:t>*</w:t>
            </w:r>
          </w:p>
        </w:tc>
        <w:tc>
          <w:tcPr>
            <w:tcW w:w="2835" w:type="dxa"/>
            <w:tcBorders>
              <w:bottom w:val="single" w:sz="4" w:space="0" w:color="auto"/>
            </w:tcBorders>
            <w:shd w:val="clear" w:color="auto" w:fill="FFFFFF" w:themeFill="background1"/>
            <w:vAlign w:val="bottom"/>
          </w:tcPr>
          <w:p w14:paraId="57FAE014" w14:textId="75ABE070"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1.66 (1.53</w:t>
            </w:r>
            <w:r w:rsidR="00AD1AB7">
              <w:rPr>
                <w:rFonts w:eastAsia="Times New Roman" w:cs="Times New Roman"/>
              </w:rPr>
              <w:t xml:space="preserve">, </w:t>
            </w:r>
            <w:proofErr w:type="gramStart"/>
            <w:r>
              <w:rPr>
                <w:rFonts w:eastAsia="Times New Roman" w:cs="Times New Roman"/>
              </w:rPr>
              <w:t>1.81)</w:t>
            </w:r>
            <w:r w:rsidR="00AD1AB7">
              <w:rPr>
                <w:rFonts w:eastAsia="Times New Roman" w:cs="Times New Roman"/>
              </w:rPr>
              <w:t>*</w:t>
            </w:r>
            <w:proofErr w:type="gramEnd"/>
            <w:r w:rsidR="00AD1AB7">
              <w:rPr>
                <w:rFonts w:eastAsia="Times New Roman" w:cs="Times New Roman"/>
              </w:rPr>
              <w:t>*</w:t>
            </w:r>
          </w:p>
        </w:tc>
        <w:tc>
          <w:tcPr>
            <w:tcW w:w="2552" w:type="dxa"/>
            <w:gridSpan w:val="2"/>
            <w:tcBorders>
              <w:bottom w:val="single" w:sz="4" w:space="0" w:color="auto"/>
            </w:tcBorders>
            <w:shd w:val="clear" w:color="auto" w:fill="FFFFFF" w:themeFill="background1"/>
            <w:vAlign w:val="bottom"/>
          </w:tcPr>
          <w:p w14:paraId="4E7353B4" w14:textId="44BF35B8" w:rsidR="005A0D92" w:rsidRPr="003408DA" w:rsidRDefault="005A0D92" w:rsidP="005A0D92">
            <w:pPr>
              <w:adjustRightInd w:val="0"/>
              <w:spacing w:line="240" w:lineRule="auto"/>
              <w:contextualSpacing/>
              <w:jc w:val="center"/>
              <w:rPr>
                <w:color w:val="000000" w:themeColor="text1"/>
              </w:rPr>
            </w:pPr>
            <w:r>
              <w:rPr>
                <w:rFonts w:eastAsia="Times New Roman" w:cs="Times New Roman"/>
              </w:rPr>
              <w:t>1.78 (1.60</w:t>
            </w:r>
            <w:r w:rsidR="00AD1AB7">
              <w:rPr>
                <w:rFonts w:eastAsia="Times New Roman" w:cs="Times New Roman"/>
              </w:rPr>
              <w:t xml:space="preserve">, </w:t>
            </w:r>
            <w:proofErr w:type="gramStart"/>
            <w:r>
              <w:rPr>
                <w:rFonts w:eastAsia="Times New Roman" w:cs="Times New Roman"/>
              </w:rPr>
              <w:t>1.96)</w:t>
            </w:r>
            <w:r w:rsidR="00AD1AB7">
              <w:rPr>
                <w:rFonts w:eastAsia="Times New Roman" w:cs="Times New Roman"/>
              </w:rPr>
              <w:t>*</w:t>
            </w:r>
            <w:proofErr w:type="gramEnd"/>
            <w:r w:rsidR="00AD1AB7">
              <w:rPr>
                <w:rFonts w:eastAsia="Times New Roman" w:cs="Times New Roman"/>
              </w:rPr>
              <w:t>*</w:t>
            </w:r>
          </w:p>
        </w:tc>
      </w:tr>
    </w:tbl>
    <w:p w14:paraId="7C03BA8C" w14:textId="77777777" w:rsidR="00FD74B2" w:rsidRDefault="00FD74B2" w:rsidP="00FD74B2">
      <w:pPr>
        <w:spacing w:line="240" w:lineRule="auto"/>
      </w:pPr>
    </w:p>
    <w:p w14:paraId="68D3FA84" w14:textId="77777777" w:rsidR="00FD74B2" w:rsidRDefault="00FD74B2" w:rsidP="00FD74B2">
      <w:pPr>
        <w:spacing w:line="240" w:lineRule="auto"/>
      </w:pPr>
    </w:p>
    <w:p w14:paraId="2792E35E" w14:textId="77777777" w:rsidR="00FD74B2" w:rsidRDefault="00FD74B2" w:rsidP="00FD74B2">
      <w:pPr>
        <w:spacing w:line="240" w:lineRule="auto"/>
      </w:pPr>
    </w:p>
    <w:p w14:paraId="541EAC8E" w14:textId="77777777" w:rsidR="00FD74B2" w:rsidRDefault="00FD74B2" w:rsidP="00FD74B2">
      <w:pPr>
        <w:spacing w:line="240" w:lineRule="auto"/>
      </w:pPr>
    </w:p>
    <w:p w14:paraId="0F1DB1E2" w14:textId="77777777" w:rsidR="00FD74B2" w:rsidRDefault="00FD74B2" w:rsidP="00FD74B2">
      <w:pPr>
        <w:spacing w:line="240" w:lineRule="auto"/>
      </w:pPr>
    </w:p>
    <w:p w14:paraId="3C181661" w14:textId="77777777" w:rsidR="00FD74B2" w:rsidRDefault="00FD74B2" w:rsidP="00FD74B2">
      <w:pPr>
        <w:spacing w:line="240" w:lineRule="auto"/>
      </w:pPr>
    </w:p>
    <w:p w14:paraId="66353564" w14:textId="77777777" w:rsidR="00FD74B2" w:rsidRDefault="00FD74B2" w:rsidP="00FD74B2">
      <w:pPr>
        <w:spacing w:line="240" w:lineRule="auto"/>
      </w:pPr>
    </w:p>
    <w:p w14:paraId="2B70D78D" w14:textId="77777777" w:rsidR="00FD74B2" w:rsidRDefault="00FD74B2" w:rsidP="00FD74B2">
      <w:pPr>
        <w:spacing w:line="240" w:lineRule="auto"/>
      </w:pPr>
    </w:p>
    <w:p w14:paraId="553F5282" w14:textId="77777777" w:rsidR="00FD74B2" w:rsidRDefault="00FD74B2" w:rsidP="00FD74B2">
      <w:pPr>
        <w:spacing w:line="240" w:lineRule="auto"/>
      </w:pPr>
    </w:p>
    <w:p w14:paraId="21A75E94" w14:textId="77777777" w:rsidR="00FD74B2" w:rsidRDefault="00FD74B2" w:rsidP="00FD74B2">
      <w:pPr>
        <w:spacing w:line="240" w:lineRule="auto"/>
      </w:pPr>
    </w:p>
    <w:p w14:paraId="45F90489" w14:textId="77777777" w:rsidR="00FD74B2" w:rsidRDefault="00FD74B2" w:rsidP="00FD74B2">
      <w:pPr>
        <w:spacing w:line="240" w:lineRule="auto"/>
      </w:pPr>
    </w:p>
    <w:p w14:paraId="3047C627" w14:textId="77777777" w:rsidR="00FD74B2" w:rsidRDefault="00FD74B2" w:rsidP="00FD74B2">
      <w:pPr>
        <w:spacing w:line="240" w:lineRule="auto"/>
      </w:pPr>
    </w:p>
    <w:p w14:paraId="56FA3C54" w14:textId="77777777" w:rsidR="00FD74B2" w:rsidRDefault="00FD74B2" w:rsidP="00FD74B2">
      <w:pPr>
        <w:spacing w:line="240" w:lineRule="auto"/>
      </w:pPr>
    </w:p>
    <w:p w14:paraId="0849EEE3" w14:textId="77777777" w:rsidR="00FD74B2" w:rsidRDefault="00FD74B2" w:rsidP="00FD74B2">
      <w:pPr>
        <w:spacing w:line="240" w:lineRule="auto"/>
      </w:pPr>
    </w:p>
    <w:p w14:paraId="1406BD5D" w14:textId="77777777" w:rsidR="00FD74B2" w:rsidRDefault="00FD74B2" w:rsidP="00FD74B2">
      <w:pPr>
        <w:spacing w:line="240" w:lineRule="auto"/>
      </w:pPr>
    </w:p>
    <w:p w14:paraId="33E2CCE2" w14:textId="77777777" w:rsidR="00DD45EC" w:rsidRDefault="00DD45EC" w:rsidP="00FD74B2">
      <w:pPr>
        <w:spacing w:line="240" w:lineRule="auto"/>
      </w:pPr>
    </w:p>
    <w:p w14:paraId="0D3F2943" w14:textId="280A72CC" w:rsidR="00FD74B2" w:rsidRPr="00BA38F9" w:rsidRDefault="00FD74B2" w:rsidP="00FD74B2">
      <w:pPr>
        <w:spacing w:line="240" w:lineRule="auto"/>
      </w:pPr>
      <w:r w:rsidRPr="00BA38F9">
        <w:t xml:space="preserve">Abbreviations: CI, confidence interval; </w:t>
      </w:r>
      <w:proofErr w:type="gramStart"/>
      <w:r w:rsidRPr="00BA38F9">
        <w:t>OR,</w:t>
      </w:r>
      <w:proofErr w:type="gramEnd"/>
      <w:r w:rsidRPr="00BA38F9">
        <w:t xml:space="preserve"> odds ratio; RR, risk ratio. </w:t>
      </w:r>
    </w:p>
    <w:p w14:paraId="4B1EA91C" w14:textId="77777777" w:rsidR="00FD74B2" w:rsidRPr="00BA38F9" w:rsidRDefault="00FD74B2" w:rsidP="00FD74B2">
      <w:pPr>
        <w:spacing w:line="240" w:lineRule="auto"/>
      </w:pPr>
    </w:p>
    <w:p w14:paraId="724A72BB" w14:textId="77777777" w:rsidR="00FD74B2" w:rsidRPr="00BA38F9" w:rsidRDefault="00FD74B2" w:rsidP="00FD74B2">
      <w:pPr>
        <w:spacing w:line="240" w:lineRule="auto"/>
        <w:rPr>
          <w:color w:val="000000"/>
        </w:rPr>
      </w:pPr>
      <w:proofErr w:type="spellStart"/>
      <w:r w:rsidRPr="00BA38F9">
        <w:rPr>
          <w:color w:val="404040"/>
          <w:vertAlign w:val="superscript"/>
        </w:rPr>
        <w:t>a</w:t>
      </w:r>
      <w:r w:rsidRPr="00BA38F9">
        <w:t>If</w:t>
      </w:r>
      <w:proofErr w:type="spellEnd"/>
      <w:r w:rsidRPr="00BA38F9">
        <w:t xml:space="preserve"> the reference value is “1,” the effect estimate is OR </w:t>
      </w:r>
      <w:proofErr w:type="spellStart"/>
      <w:r w:rsidRPr="00BA38F9">
        <w:t>or</w:t>
      </w:r>
      <w:proofErr w:type="spellEnd"/>
      <w:r w:rsidRPr="00BA38F9">
        <w:t xml:space="preserve"> RR; if the reference value is “0,” the effect estimate is β. </w:t>
      </w:r>
    </w:p>
    <w:p w14:paraId="2D206ECA" w14:textId="77777777" w:rsidR="00FD74B2" w:rsidRPr="00BA38F9" w:rsidRDefault="00FD74B2" w:rsidP="00FD74B2">
      <w:pPr>
        <w:spacing w:line="240" w:lineRule="auto"/>
      </w:pPr>
    </w:p>
    <w:p w14:paraId="504702CA" w14:textId="77777777" w:rsidR="00FD74B2" w:rsidRPr="00B0423B" w:rsidRDefault="00FD74B2" w:rsidP="00FD74B2">
      <w:pPr>
        <w:spacing w:line="240" w:lineRule="auto"/>
      </w:pPr>
      <w:proofErr w:type="spellStart"/>
      <w:r w:rsidRPr="00BA38F9">
        <w:rPr>
          <w:color w:val="404040"/>
          <w:vertAlign w:val="superscript"/>
        </w:rPr>
        <w:t>b</w:t>
      </w:r>
      <w:r w:rsidRPr="00BA38F9">
        <w:t>The</w:t>
      </w:r>
      <w:proofErr w:type="spellEnd"/>
      <w:r w:rsidRPr="00BA38F9">
        <w:t xml:space="preserve"> analytic sample was restricted to those who had participated in the baseline wave (t</w:t>
      </w:r>
      <w:r w:rsidRPr="00BA38F9">
        <w:rPr>
          <w:vertAlign w:val="subscript"/>
        </w:rPr>
        <w:t>1</w:t>
      </w:r>
      <w:r w:rsidRPr="00BA38F9">
        <w:t>;2010 or 2012). Multiple imputation was performed to impute missing data on the exposure, covariates, and outcomes. All models controlled for sociodemographic characteristics (age, sex, race/ethnicity, marital status, annual household income, total wealth, level of education, employment status, health insurance, geographic region), pre-baseline childhood abuse, pre-baseline religious service attendance, pre-baseline values of the outcome variables (diabetes, hypertension, stroke, cancer, heart disease, lung disease, arthritis, overweight/obesity, physical functioning limitations, cognitive impairment, chronic pain, self-rated health, binge drinking, current smoking status, physical activity, sleep problems, positive affect, life satisfaction, optimism, purpose in life, mastery, health mastery, financial mastery, depressive symptoms, hopelessness, negative affect, perceived constraints, loneliness, living with spouse/partner, contact</w:t>
      </w:r>
      <w:r w:rsidRPr="00B0423B">
        <w:t xml:space="preserve"> children </w:t>
      </w:r>
      <w:r>
        <w:t xml:space="preserve">&lt;1x/week </w:t>
      </w:r>
      <w:r w:rsidRPr="00B0423B">
        <w:t xml:space="preserve">, contact other family </w:t>
      </w:r>
      <w:r>
        <w:t xml:space="preserve">&lt;1x/week </w:t>
      </w:r>
      <w:r w:rsidRPr="00B0423B">
        <w:t xml:space="preserve">, contact friends </w:t>
      </w:r>
      <w:r>
        <w:t xml:space="preserve">&lt;1x/week </w:t>
      </w:r>
      <w:r w:rsidRPr="00B0423B">
        <w:t xml:space="preserve">), personality factors (openness, conscientiousness, extraversion, agreeableness, neuroticism) and the pre-baseline value of the exposure. </w:t>
      </w:r>
      <w:r>
        <w:t>These variables were controlled for in the pre-baseline was (in t0;2006 or 2008).</w:t>
      </w:r>
    </w:p>
    <w:p w14:paraId="4F42DD31" w14:textId="77777777" w:rsidR="00FD74B2" w:rsidRPr="00B0423B" w:rsidRDefault="00FD74B2" w:rsidP="00FD74B2">
      <w:pPr>
        <w:spacing w:line="240" w:lineRule="auto"/>
      </w:pPr>
    </w:p>
    <w:p w14:paraId="532C8A86" w14:textId="77777777" w:rsidR="00FD74B2" w:rsidRPr="00B0423B" w:rsidRDefault="00FD74B2" w:rsidP="00FD74B2">
      <w:pPr>
        <w:spacing w:line="240" w:lineRule="auto"/>
      </w:pPr>
      <w:proofErr w:type="spellStart"/>
      <w:r w:rsidRPr="00B0423B">
        <w:rPr>
          <w:color w:val="404040"/>
          <w:vertAlign w:val="superscript"/>
        </w:rPr>
        <w:t>c</w:t>
      </w:r>
      <w:r w:rsidRPr="00B0423B">
        <w:t>We</w:t>
      </w:r>
      <w:proofErr w:type="spellEnd"/>
      <w:r w:rsidRPr="00B0423B">
        <w:t xml:space="preserve"> used an outcome-wide analytic approach and ran a separate model for each outcome. We ran a different type of model depending on the nature of the outcome: 1) for each binary outcome with a prevalence of ≥10%, we used a generalized linear model (with a log link and Poisson distribution) to estimate a RR; 2) for each binary outcome with a prevalence of &lt;10%, we used a logistic regression model to estimate an OR; and 3) for each continuous outcome, we used a linear regression model to estimate a β. </w:t>
      </w:r>
    </w:p>
    <w:p w14:paraId="6ECB1BD5" w14:textId="77777777" w:rsidR="00FD74B2" w:rsidRPr="00B0423B" w:rsidRDefault="00FD74B2" w:rsidP="00FD74B2">
      <w:pPr>
        <w:spacing w:line="240" w:lineRule="auto"/>
      </w:pPr>
      <w:r w:rsidRPr="00B0423B">
        <w:t xml:space="preserve"> </w:t>
      </w:r>
    </w:p>
    <w:p w14:paraId="00F79C77" w14:textId="77777777" w:rsidR="00FD74B2" w:rsidRPr="00B0423B" w:rsidRDefault="00FD74B2" w:rsidP="00FD74B2">
      <w:pPr>
        <w:spacing w:line="240" w:lineRule="auto"/>
      </w:pPr>
      <w:proofErr w:type="spellStart"/>
      <w:r w:rsidRPr="00B0423B">
        <w:rPr>
          <w:color w:val="404040"/>
          <w:vertAlign w:val="superscript"/>
        </w:rPr>
        <w:lastRenderedPageBreak/>
        <w:t>d</w:t>
      </w:r>
      <w:r w:rsidRPr="00B0423B">
        <w:t>All</w:t>
      </w:r>
      <w:proofErr w:type="spellEnd"/>
      <w:r w:rsidRPr="00B0423B">
        <w:t xml:space="preserve"> continuous outcomes were standardized (mean=0; standard deviation=1), and β was the standardized effect size. </w:t>
      </w:r>
    </w:p>
    <w:p w14:paraId="363A2BDE" w14:textId="77777777" w:rsidR="00FD74B2" w:rsidRPr="00B0423B" w:rsidRDefault="00FD74B2" w:rsidP="00FD74B2">
      <w:pPr>
        <w:spacing w:line="240" w:lineRule="auto"/>
        <w:ind w:left="-360"/>
        <w:contextualSpacing/>
      </w:pPr>
    </w:p>
    <w:p w14:paraId="70B1A4AF" w14:textId="281184E5" w:rsidR="00FD74B2" w:rsidRPr="00B0423B" w:rsidRDefault="00FD74B2" w:rsidP="00FD74B2">
      <w:pPr>
        <w:spacing w:line="240" w:lineRule="auto"/>
      </w:pPr>
      <w:r w:rsidRPr="00B0423B">
        <w:t xml:space="preserve">*p&lt;0.05 before Bonferroni </w:t>
      </w:r>
      <w:proofErr w:type="gramStart"/>
      <w:r w:rsidRPr="00B0423B">
        <w:t>correction;</w:t>
      </w:r>
      <w:r w:rsidR="00AD1AB7">
        <w:t>*</w:t>
      </w:r>
      <w:proofErr w:type="gramEnd"/>
      <w:r w:rsidR="00AD1AB7">
        <w:t>*</w:t>
      </w:r>
      <w:r w:rsidRPr="00B0423B">
        <w:t>p&lt;0.01 before Bonferroni correction;</w:t>
      </w:r>
      <w:r w:rsidR="00AD1AB7">
        <w:t>***</w:t>
      </w:r>
      <w:r w:rsidRPr="00B0423B">
        <w:t>p&lt;0.05 after Bonferroni correction (the p-value cutoff for Bonferroni correction is p=0.05/35 outcomes=p&lt;0.001).</w:t>
      </w:r>
    </w:p>
    <w:p w14:paraId="35FE8B45" w14:textId="77777777" w:rsidR="00FD74B2" w:rsidRDefault="00FD74B2" w:rsidP="00D52AAF">
      <w:pPr>
        <w:spacing w:line="240" w:lineRule="auto"/>
        <w:rPr>
          <w:rFonts w:cs="Times New Roman"/>
          <w:szCs w:val="24"/>
        </w:rPr>
        <w:sectPr w:rsidR="00FD74B2" w:rsidSect="00DD45EC">
          <w:pgSz w:w="15840" w:h="12240" w:orient="landscape"/>
          <w:pgMar w:top="720" w:right="1620" w:bottom="720" w:left="567" w:header="720" w:footer="720" w:gutter="0"/>
          <w:cols w:space="720"/>
          <w:docGrid w:linePitch="360"/>
        </w:sectPr>
      </w:pPr>
    </w:p>
    <w:p w14:paraId="07773231" w14:textId="03A546B3" w:rsidR="00D94A9A" w:rsidRPr="002104A7" w:rsidRDefault="00D94A9A" w:rsidP="00D9608D">
      <w:pPr>
        <w:pStyle w:val="Caption"/>
        <w:keepNext/>
        <w:spacing w:after="0"/>
        <w:ind w:left="90"/>
        <w:contextualSpacing/>
        <w:rPr>
          <w:rFonts w:ascii="Times New Roman" w:hAnsi="Times New Roman"/>
          <w:color w:val="auto"/>
          <w:sz w:val="24"/>
          <w:szCs w:val="24"/>
        </w:rPr>
      </w:pPr>
      <w:r>
        <w:rPr>
          <w:rFonts w:ascii="Times New Roman" w:hAnsi="Times New Roman"/>
          <w:color w:val="auto"/>
          <w:sz w:val="24"/>
          <w:szCs w:val="24"/>
        </w:rPr>
        <w:lastRenderedPageBreak/>
        <w:t>Appendix Table 5</w:t>
      </w:r>
      <w:r w:rsidRPr="00B0423B">
        <w:rPr>
          <w:rFonts w:ascii="Times New Roman" w:hAnsi="Times New Roman"/>
          <w:color w:val="auto"/>
          <w:sz w:val="24"/>
          <w:szCs w:val="24"/>
        </w:rPr>
        <w:t xml:space="preserve">. </w:t>
      </w:r>
      <w:r w:rsidR="00B768C4" w:rsidRPr="00B768C4">
        <w:rPr>
          <w:rFonts w:ascii="Times New Roman" w:hAnsi="Times New Roman"/>
          <w:color w:val="auto"/>
          <w:sz w:val="24"/>
          <w:szCs w:val="24"/>
        </w:rPr>
        <w:t xml:space="preserve">Friendship Network Contact Frequency (Calls) </w:t>
      </w:r>
      <w:r w:rsidRPr="00B0423B">
        <w:rPr>
          <w:rFonts w:ascii="Times New Roman" w:hAnsi="Times New Roman"/>
          <w:color w:val="auto"/>
          <w:sz w:val="24"/>
          <w:szCs w:val="24"/>
        </w:rPr>
        <w:t>and Subsequent Health and Well-being (Health and Retirement Study [HRS]:</w:t>
      </w:r>
      <w:r w:rsidR="00D9608D">
        <w:rPr>
          <w:rFonts w:ascii="Times New Roman" w:hAnsi="Times New Roman"/>
          <w:color w:val="auto"/>
          <w:sz w:val="24"/>
          <w:szCs w:val="24"/>
        </w:rPr>
        <w:t xml:space="preserve"> </w:t>
      </w:r>
      <w:r w:rsidRPr="00B0423B">
        <w:rPr>
          <w:rFonts w:ascii="Times New Roman" w:hAnsi="Times New Roman"/>
          <w:color w:val="auto"/>
          <w:sz w:val="24"/>
          <w:szCs w:val="24"/>
        </w:rPr>
        <w:t>N=</w:t>
      </w:r>
      <w:proofErr w:type="gramStart"/>
      <w:r w:rsidRPr="00B0423B">
        <w:rPr>
          <w:rFonts w:ascii="Times New Roman" w:hAnsi="Times New Roman"/>
          <w:color w:val="auto"/>
          <w:sz w:val="24"/>
          <w:szCs w:val="24"/>
        </w:rPr>
        <w:t>12,998)</w:t>
      </w:r>
      <w:proofErr w:type="spellStart"/>
      <w:r w:rsidRPr="00B0423B">
        <w:rPr>
          <w:rFonts w:ascii="Times New Roman" w:hAnsi="Times New Roman"/>
          <w:color w:val="000000"/>
          <w:sz w:val="24"/>
          <w:szCs w:val="24"/>
          <w:vertAlign w:val="superscript"/>
        </w:rPr>
        <w:t>a</w:t>
      </w:r>
      <w:proofErr w:type="gramEnd"/>
      <w:r w:rsidRPr="00B0423B">
        <w:rPr>
          <w:rFonts w:ascii="Times New Roman" w:hAnsi="Times New Roman"/>
          <w:color w:val="000000"/>
          <w:sz w:val="24"/>
          <w:szCs w:val="24"/>
          <w:vertAlign w:val="superscript"/>
        </w:rPr>
        <w:t>,b,c,d</w:t>
      </w:r>
      <w:proofErr w:type="spellEnd"/>
    </w:p>
    <w:tbl>
      <w:tblPr>
        <w:tblpPr w:leftFromText="180" w:rightFromText="180" w:vertAnchor="text" w:horzAnchor="margin" w:tblpY="188"/>
        <w:tblW w:w="12750" w:type="dxa"/>
        <w:tblLayout w:type="fixed"/>
        <w:tblCellMar>
          <w:left w:w="0" w:type="dxa"/>
          <w:right w:w="0" w:type="dxa"/>
        </w:tblCellMar>
        <w:tblLook w:val="0020" w:firstRow="1" w:lastRow="0" w:firstColumn="0" w:lastColumn="0" w:noHBand="0" w:noVBand="0"/>
      </w:tblPr>
      <w:tblGrid>
        <w:gridCol w:w="3510"/>
        <w:gridCol w:w="2670"/>
        <w:gridCol w:w="2835"/>
        <w:gridCol w:w="3735"/>
      </w:tblGrid>
      <w:tr w:rsidR="004257EF" w:rsidRPr="00CB3AAF" w14:paraId="247EB387" w14:textId="77777777" w:rsidTr="00D9608D">
        <w:trPr>
          <w:cantSplit/>
          <w:trHeight w:hRule="exact" w:val="360"/>
        </w:trPr>
        <w:tc>
          <w:tcPr>
            <w:tcW w:w="3510" w:type="dxa"/>
            <w:vMerge w:val="restart"/>
            <w:tcBorders>
              <w:top w:val="single" w:sz="4" w:space="0" w:color="auto"/>
              <w:bottom w:val="single" w:sz="4" w:space="0" w:color="auto"/>
            </w:tcBorders>
            <w:shd w:val="clear" w:color="auto" w:fill="FFFFFF" w:themeFill="background1"/>
            <w:tcMar>
              <w:left w:w="60" w:type="dxa"/>
              <w:right w:w="60" w:type="dxa"/>
            </w:tcMar>
            <w:vAlign w:val="center"/>
          </w:tcPr>
          <w:p w14:paraId="2567ED59" w14:textId="78DE9759" w:rsidR="004257EF" w:rsidRPr="00CB3AAF" w:rsidRDefault="004257EF" w:rsidP="004257EF">
            <w:pPr>
              <w:adjustRightInd w:val="0"/>
              <w:spacing w:line="240" w:lineRule="auto"/>
              <w:contextualSpacing/>
              <w:jc w:val="center"/>
              <w:rPr>
                <w:b/>
                <w:color w:val="000000"/>
              </w:rPr>
            </w:pPr>
            <w:r>
              <w:rPr>
                <w:b/>
                <w:color w:val="000000"/>
              </w:rPr>
              <w:t>Outcome</w:t>
            </w:r>
          </w:p>
        </w:tc>
        <w:tc>
          <w:tcPr>
            <w:tcW w:w="9240" w:type="dxa"/>
            <w:gridSpan w:val="3"/>
            <w:tcBorders>
              <w:top w:val="single" w:sz="4" w:space="0" w:color="auto"/>
              <w:left w:val="nil"/>
              <w:bottom w:val="single" w:sz="4" w:space="0" w:color="auto"/>
            </w:tcBorders>
            <w:shd w:val="clear" w:color="auto" w:fill="FFFFFF" w:themeFill="background1"/>
            <w:vAlign w:val="center"/>
          </w:tcPr>
          <w:p w14:paraId="6DCE7580" w14:textId="223FE98E" w:rsidR="004257EF" w:rsidRPr="004257EF" w:rsidRDefault="00B768C4" w:rsidP="0060189F">
            <w:pPr>
              <w:spacing w:line="240" w:lineRule="auto"/>
              <w:ind w:left="-338"/>
              <w:contextualSpacing/>
              <w:jc w:val="center"/>
              <w:rPr>
                <w:b/>
                <w:bCs/>
                <w:color w:val="000000" w:themeColor="text1"/>
                <w:lang w:val="fr-FR"/>
              </w:rPr>
            </w:pPr>
            <w:proofErr w:type="spellStart"/>
            <w:r w:rsidRPr="00B768C4">
              <w:rPr>
                <w:b/>
                <w:bCs/>
                <w:color w:val="000000" w:themeColor="text1"/>
                <w:lang w:val="fr-FR"/>
              </w:rPr>
              <w:t>Friendship</w:t>
            </w:r>
            <w:proofErr w:type="spellEnd"/>
            <w:r w:rsidRPr="00B768C4">
              <w:rPr>
                <w:b/>
                <w:bCs/>
                <w:color w:val="000000" w:themeColor="text1"/>
                <w:lang w:val="fr-FR"/>
              </w:rPr>
              <w:t xml:space="preserve"> Network Contact Frequency (Calls)</w:t>
            </w:r>
          </w:p>
        </w:tc>
      </w:tr>
      <w:tr w:rsidR="0060189F" w:rsidRPr="00CB3AAF" w14:paraId="14AEB18F" w14:textId="77777777" w:rsidTr="00D9608D">
        <w:trPr>
          <w:cantSplit/>
          <w:trHeight w:hRule="exact" w:val="850"/>
        </w:trPr>
        <w:tc>
          <w:tcPr>
            <w:tcW w:w="3510" w:type="dxa"/>
            <w:vMerge/>
            <w:tcBorders>
              <w:top w:val="single" w:sz="4" w:space="0" w:color="auto"/>
              <w:bottom w:val="single" w:sz="4" w:space="0" w:color="auto"/>
            </w:tcBorders>
            <w:shd w:val="clear" w:color="auto" w:fill="FFFFFF" w:themeFill="background1"/>
            <w:tcMar>
              <w:left w:w="60" w:type="dxa"/>
              <w:right w:w="60" w:type="dxa"/>
            </w:tcMar>
            <w:vAlign w:val="center"/>
          </w:tcPr>
          <w:p w14:paraId="7AB7E5F7" w14:textId="77777777" w:rsidR="0060189F" w:rsidRPr="00CB3AAF" w:rsidRDefault="0060189F" w:rsidP="0060189F">
            <w:pPr>
              <w:adjustRightInd w:val="0"/>
              <w:spacing w:line="240" w:lineRule="auto"/>
              <w:contextualSpacing/>
              <w:rPr>
                <w:b/>
                <w:color w:val="000000"/>
              </w:rPr>
            </w:pPr>
          </w:p>
        </w:tc>
        <w:tc>
          <w:tcPr>
            <w:tcW w:w="2670" w:type="dxa"/>
            <w:tcBorders>
              <w:top w:val="single" w:sz="4" w:space="0" w:color="auto"/>
              <w:left w:val="nil"/>
              <w:bottom w:val="single" w:sz="4" w:space="0" w:color="auto"/>
            </w:tcBorders>
            <w:shd w:val="clear" w:color="auto" w:fill="FFFFFF" w:themeFill="background1"/>
            <w:vAlign w:val="center"/>
          </w:tcPr>
          <w:p w14:paraId="7BFE1F80" w14:textId="77777777" w:rsidR="0060189F" w:rsidRPr="00AD1AB7" w:rsidRDefault="0060189F" w:rsidP="0060189F">
            <w:pPr>
              <w:adjustRightInd w:val="0"/>
              <w:spacing w:line="240" w:lineRule="auto"/>
              <w:contextualSpacing/>
              <w:jc w:val="center"/>
              <w:rPr>
                <w:color w:val="000000"/>
              </w:rPr>
            </w:pPr>
            <w:r w:rsidRPr="00AD1AB7">
              <w:rPr>
                <w:color w:val="000000"/>
              </w:rPr>
              <w:t>Tertile 1</w:t>
            </w:r>
          </w:p>
          <w:p w14:paraId="5F0B6B8E" w14:textId="283BD071" w:rsidR="0060189F" w:rsidRPr="00AD1AB7" w:rsidRDefault="0060189F" w:rsidP="0060189F">
            <w:pPr>
              <w:adjustRightInd w:val="0"/>
              <w:spacing w:line="240" w:lineRule="auto"/>
              <w:contextualSpacing/>
              <w:jc w:val="center"/>
              <w:rPr>
                <w:color w:val="000000"/>
              </w:rPr>
            </w:pPr>
            <w:r w:rsidRPr="00AD1AB7">
              <w:rPr>
                <w:color w:val="000000"/>
              </w:rPr>
              <w:t>(n=</w:t>
            </w:r>
            <w:r>
              <w:rPr>
                <w:color w:val="000000"/>
              </w:rPr>
              <w:t>5</w:t>
            </w:r>
            <w:r w:rsidRPr="00AD1AB7">
              <w:rPr>
                <w:color w:val="000000"/>
              </w:rPr>
              <w:t>,</w:t>
            </w:r>
            <w:r>
              <w:rPr>
                <w:color w:val="000000"/>
              </w:rPr>
              <w:t>750</w:t>
            </w:r>
            <w:r w:rsidRPr="00AD1AB7">
              <w:rPr>
                <w:color w:val="000000"/>
              </w:rPr>
              <w:t>)</w:t>
            </w:r>
          </w:p>
        </w:tc>
        <w:tc>
          <w:tcPr>
            <w:tcW w:w="2835" w:type="dxa"/>
            <w:tcBorders>
              <w:top w:val="single" w:sz="4" w:space="0" w:color="auto"/>
              <w:bottom w:val="single" w:sz="4" w:space="0" w:color="auto"/>
            </w:tcBorders>
            <w:shd w:val="clear" w:color="auto" w:fill="FFFFFF" w:themeFill="background1"/>
            <w:tcMar>
              <w:left w:w="60" w:type="dxa"/>
              <w:right w:w="60" w:type="dxa"/>
            </w:tcMar>
            <w:vAlign w:val="center"/>
          </w:tcPr>
          <w:p w14:paraId="542A22BE" w14:textId="77777777" w:rsidR="0060189F" w:rsidRPr="00AD1AB7" w:rsidRDefault="0060189F" w:rsidP="0060189F">
            <w:pPr>
              <w:adjustRightInd w:val="0"/>
              <w:spacing w:line="240" w:lineRule="auto"/>
              <w:contextualSpacing/>
              <w:jc w:val="center"/>
              <w:rPr>
                <w:color w:val="000000"/>
              </w:rPr>
            </w:pPr>
            <w:r w:rsidRPr="00AD1AB7">
              <w:rPr>
                <w:color w:val="000000"/>
              </w:rPr>
              <w:t>Tertile 2</w:t>
            </w:r>
          </w:p>
          <w:p w14:paraId="6F83AC09" w14:textId="425633F9" w:rsidR="0060189F" w:rsidRPr="00AD1AB7" w:rsidRDefault="0060189F" w:rsidP="0060189F">
            <w:pPr>
              <w:adjustRightInd w:val="0"/>
              <w:spacing w:line="240" w:lineRule="auto"/>
              <w:contextualSpacing/>
              <w:jc w:val="center"/>
              <w:rPr>
                <w:color w:val="000000"/>
              </w:rPr>
            </w:pPr>
            <w:r w:rsidRPr="00AD1AB7">
              <w:rPr>
                <w:color w:val="000000"/>
              </w:rPr>
              <w:t>(n=</w:t>
            </w:r>
            <w:r>
              <w:rPr>
                <w:color w:val="000000"/>
              </w:rPr>
              <w:t>4</w:t>
            </w:r>
            <w:r w:rsidR="00C57BA6">
              <w:rPr>
                <w:color w:val="000000"/>
              </w:rPr>
              <w:t>,</w:t>
            </w:r>
            <w:r>
              <w:rPr>
                <w:color w:val="000000"/>
              </w:rPr>
              <w:t>260</w:t>
            </w:r>
            <w:r w:rsidRPr="00AD1AB7">
              <w:rPr>
                <w:color w:val="000000"/>
              </w:rPr>
              <w:t>)</w:t>
            </w:r>
          </w:p>
        </w:tc>
        <w:tc>
          <w:tcPr>
            <w:tcW w:w="3735" w:type="dxa"/>
            <w:tcBorders>
              <w:top w:val="single" w:sz="4" w:space="0" w:color="auto"/>
              <w:bottom w:val="single" w:sz="4" w:space="0" w:color="auto"/>
            </w:tcBorders>
            <w:shd w:val="clear" w:color="auto" w:fill="FFFFFF" w:themeFill="background1"/>
            <w:vAlign w:val="center"/>
          </w:tcPr>
          <w:p w14:paraId="14936E6E" w14:textId="77777777" w:rsidR="0060189F" w:rsidRPr="00AD1AB7" w:rsidRDefault="0060189F" w:rsidP="0060189F">
            <w:pPr>
              <w:spacing w:line="240" w:lineRule="auto"/>
              <w:ind w:left="-338"/>
              <w:contextualSpacing/>
              <w:jc w:val="center"/>
              <w:rPr>
                <w:color w:val="000000" w:themeColor="text1"/>
                <w:lang w:val="fr-FR"/>
              </w:rPr>
            </w:pPr>
            <w:r w:rsidRPr="00AD1AB7">
              <w:rPr>
                <w:color w:val="000000" w:themeColor="text1"/>
                <w:lang w:val="fr-FR"/>
              </w:rPr>
              <w:t>Tertile 3</w:t>
            </w:r>
          </w:p>
          <w:p w14:paraId="14E0CC80" w14:textId="77003C10" w:rsidR="0060189F" w:rsidRPr="00AD1AB7" w:rsidRDefault="0060189F" w:rsidP="0060189F">
            <w:pPr>
              <w:spacing w:line="240" w:lineRule="auto"/>
              <w:ind w:left="-338"/>
              <w:contextualSpacing/>
              <w:jc w:val="center"/>
              <w:rPr>
                <w:color w:val="000000" w:themeColor="text1"/>
                <w:lang w:val="fr-FR"/>
              </w:rPr>
            </w:pPr>
            <w:r w:rsidRPr="00AD1AB7">
              <w:rPr>
                <w:color w:val="000000" w:themeColor="text1"/>
                <w:lang w:val="fr-FR"/>
              </w:rPr>
              <w:t>(</w:t>
            </w:r>
            <w:proofErr w:type="gramStart"/>
            <w:r w:rsidRPr="00AD1AB7">
              <w:rPr>
                <w:color w:val="000000" w:themeColor="text1"/>
                <w:lang w:val="fr-FR"/>
              </w:rPr>
              <w:t>n</w:t>
            </w:r>
            <w:proofErr w:type="gramEnd"/>
            <w:r w:rsidRPr="00AD1AB7">
              <w:rPr>
                <w:color w:val="000000" w:themeColor="text1"/>
                <w:lang w:val="fr-FR"/>
              </w:rPr>
              <w:t>=2,9</w:t>
            </w:r>
            <w:r>
              <w:rPr>
                <w:color w:val="000000" w:themeColor="text1"/>
                <w:lang w:val="fr-FR"/>
              </w:rPr>
              <w:t>78</w:t>
            </w:r>
            <w:r w:rsidRPr="00AD1AB7">
              <w:rPr>
                <w:color w:val="000000" w:themeColor="text1"/>
                <w:lang w:val="fr-FR"/>
              </w:rPr>
              <w:t>)</w:t>
            </w:r>
          </w:p>
        </w:tc>
      </w:tr>
      <w:tr w:rsidR="0060189F" w:rsidRPr="00CB3AAF" w14:paraId="74A0D3CA" w14:textId="77777777" w:rsidTr="0060189F">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0CDE82F5" w14:textId="77777777" w:rsidR="0060189F" w:rsidRPr="00CB3AAF" w:rsidRDefault="0060189F" w:rsidP="0060189F">
            <w:pPr>
              <w:adjustRightInd w:val="0"/>
              <w:spacing w:line="240" w:lineRule="auto"/>
              <w:contextualSpacing/>
              <w:rPr>
                <w:b/>
                <w:color w:val="000000"/>
              </w:rPr>
            </w:pPr>
          </w:p>
        </w:tc>
        <w:tc>
          <w:tcPr>
            <w:tcW w:w="2670" w:type="dxa"/>
            <w:tcBorders>
              <w:top w:val="single" w:sz="4" w:space="0" w:color="auto"/>
              <w:left w:val="nil"/>
            </w:tcBorders>
            <w:shd w:val="clear" w:color="auto" w:fill="FFFFFF" w:themeFill="background1"/>
          </w:tcPr>
          <w:p w14:paraId="4F52B9D5" w14:textId="77777777" w:rsidR="0060189F" w:rsidRPr="003408DA" w:rsidRDefault="0060189F" w:rsidP="0060189F">
            <w:pPr>
              <w:adjustRightInd w:val="0"/>
              <w:spacing w:line="240" w:lineRule="auto"/>
              <w:contextualSpacing/>
              <w:jc w:val="center"/>
              <w:rPr>
                <w:color w:val="000000"/>
              </w:rPr>
            </w:pPr>
            <w:r w:rsidRPr="003408DA">
              <w:rPr>
                <w:color w:val="000000"/>
              </w:rPr>
              <w:t>(Reference)</w:t>
            </w:r>
          </w:p>
        </w:tc>
        <w:tc>
          <w:tcPr>
            <w:tcW w:w="2835" w:type="dxa"/>
            <w:tcBorders>
              <w:top w:val="single" w:sz="4" w:space="0" w:color="auto"/>
            </w:tcBorders>
            <w:shd w:val="clear" w:color="auto" w:fill="FFFFFF" w:themeFill="background1"/>
            <w:tcMar>
              <w:left w:w="60" w:type="dxa"/>
              <w:right w:w="60" w:type="dxa"/>
            </w:tcMar>
            <w:vAlign w:val="center"/>
          </w:tcPr>
          <w:p w14:paraId="33B00F80" w14:textId="77777777" w:rsidR="0060189F" w:rsidRPr="003408DA" w:rsidRDefault="0060189F" w:rsidP="0060189F">
            <w:pPr>
              <w:adjustRightInd w:val="0"/>
              <w:spacing w:line="240" w:lineRule="auto"/>
              <w:contextualSpacing/>
              <w:jc w:val="center"/>
              <w:rPr>
                <w:color w:val="000000"/>
              </w:rPr>
            </w:pPr>
            <w:r w:rsidRPr="003408DA">
              <w:rPr>
                <w:color w:val="000000"/>
              </w:rPr>
              <w:t>RR/OR/</w:t>
            </w:r>
            <w:r w:rsidRPr="003408DA">
              <w:rPr>
                <w:color w:val="000000" w:themeColor="text1"/>
              </w:rPr>
              <w:t>β</w:t>
            </w:r>
            <w:r w:rsidRPr="003408DA">
              <w:rPr>
                <w:color w:val="000000" w:themeColor="text1"/>
                <w:lang w:val="fr-FR"/>
              </w:rPr>
              <w:t xml:space="preserve"> (95% CI)</w:t>
            </w:r>
          </w:p>
        </w:tc>
        <w:tc>
          <w:tcPr>
            <w:tcW w:w="3735" w:type="dxa"/>
            <w:tcBorders>
              <w:top w:val="single" w:sz="4" w:space="0" w:color="auto"/>
            </w:tcBorders>
            <w:shd w:val="clear" w:color="auto" w:fill="FFFFFF" w:themeFill="background1"/>
            <w:vAlign w:val="center"/>
          </w:tcPr>
          <w:p w14:paraId="4345CF17" w14:textId="79F7AAE1" w:rsidR="0060189F" w:rsidRPr="003408DA" w:rsidRDefault="0060189F" w:rsidP="0060189F">
            <w:pPr>
              <w:adjustRightInd w:val="0"/>
              <w:spacing w:line="240" w:lineRule="auto"/>
              <w:contextualSpacing/>
              <w:jc w:val="center"/>
              <w:rPr>
                <w:color w:val="000000" w:themeColor="text1"/>
                <w:lang w:val="fr-FR"/>
              </w:rPr>
            </w:pPr>
            <w:r w:rsidRPr="003408DA">
              <w:rPr>
                <w:color w:val="000000" w:themeColor="text1"/>
                <w:lang w:val="fr-FR"/>
              </w:rPr>
              <w:t>RR/OR/</w:t>
            </w:r>
            <w:r w:rsidRPr="003408DA">
              <w:rPr>
                <w:color w:val="000000" w:themeColor="text1"/>
              </w:rPr>
              <w:t>β</w:t>
            </w:r>
            <w:r w:rsidRPr="003408DA">
              <w:rPr>
                <w:color w:val="000000" w:themeColor="text1"/>
                <w:lang w:val="fr-FR"/>
              </w:rPr>
              <w:t xml:space="preserve"> (95% CI)</w:t>
            </w:r>
          </w:p>
        </w:tc>
      </w:tr>
      <w:tr w:rsidR="0060189F" w:rsidRPr="00CB3AAF" w14:paraId="3EFAD229" w14:textId="77777777" w:rsidTr="0060189F">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58E9D847" w14:textId="77777777" w:rsidR="0060189F" w:rsidRPr="00CB3AAF" w:rsidRDefault="0060189F" w:rsidP="0060189F">
            <w:pPr>
              <w:adjustRightInd w:val="0"/>
              <w:spacing w:line="240" w:lineRule="auto"/>
              <w:contextualSpacing/>
              <w:rPr>
                <w:b/>
                <w:color w:val="000000"/>
              </w:rPr>
            </w:pPr>
            <w:r w:rsidRPr="00CB3AAF">
              <w:rPr>
                <w:b/>
                <w:color w:val="000000"/>
              </w:rPr>
              <w:t>Physical Health</w:t>
            </w:r>
          </w:p>
        </w:tc>
        <w:tc>
          <w:tcPr>
            <w:tcW w:w="2670" w:type="dxa"/>
            <w:tcBorders>
              <w:top w:val="single" w:sz="4" w:space="0" w:color="auto"/>
            </w:tcBorders>
            <w:shd w:val="clear" w:color="auto" w:fill="FFFFFF" w:themeFill="background1"/>
          </w:tcPr>
          <w:p w14:paraId="1E1B0B37" w14:textId="77777777" w:rsidR="0060189F" w:rsidRPr="003408DA" w:rsidRDefault="0060189F" w:rsidP="0060189F">
            <w:pPr>
              <w:adjustRightInd w:val="0"/>
              <w:spacing w:line="240" w:lineRule="auto"/>
              <w:contextualSpacing/>
              <w:jc w:val="center"/>
              <w:rPr>
                <w:color w:val="000000"/>
              </w:rPr>
            </w:pPr>
          </w:p>
        </w:tc>
        <w:tc>
          <w:tcPr>
            <w:tcW w:w="2835" w:type="dxa"/>
            <w:tcBorders>
              <w:top w:val="single" w:sz="4" w:space="0" w:color="auto"/>
            </w:tcBorders>
            <w:shd w:val="clear" w:color="auto" w:fill="FFFFFF" w:themeFill="background1"/>
            <w:tcMar>
              <w:left w:w="60" w:type="dxa"/>
              <w:right w:w="60" w:type="dxa"/>
            </w:tcMar>
            <w:vAlign w:val="center"/>
          </w:tcPr>
          <w:p w14:paraId="0E89F448" w14:textId="77777777" w:rsidR="0060189F" w:rsidRPr="003408DA" w:rsidRDefault="0060189F" w:rsidP="0060189F">
            <w:pPr>
              <w:adjustRightInd w:val="0"/>
              <w:spacing w:line="240" w:lineRule="auto"/>
              <w:contextualSpacing/>
              <w:jc w:val="center"/>
              <w:rPr>
                <w:color w:val="000000"/>
              </w:rPr>
            </w:pPr>
          </w:p>
        </w:tc>
        <w:tc>
          <w:tcPr>
            <w:tcW w:w="3735" w:type="dxa"/>
            <w:tcBorders>
              <w:top w:val="single" w:sz="4" w:space="0" w:color="auto"/>
            </w:tcBorders>
            <w:shd w:val="clear" w:color="auto" w:fill="FFFFFF" w:themeFill="background1"/>
          </w:tcPr>
          <w:p w14:paraId="2A4BD76C" w14:textId="77777777" w:rsidR="0060189F" w:rsidRPr="003408DA" w:rsidRDefault="0060189F" w:rsidP="0060189F">
            <w:pPr>
              <w:adjustRightInd w:val="0"/>
              <w:spacing w:line="240" w:lineRule="auto"/>
              <w:contextualSpacing/>
              <w:jc w:val="center"/>
              <w:rPr>
                <w:color w:val="000000"/>
              </w:rPr>
            </w:pPr>
          </w:p>
        </w:tc>
      </w:tr>
      <w:tr w:rsidR="0060189F" w:rsidRPr="00CB3AAF" w14:paraId="0CCEF20E" w14:textId="77777777" w:rsidTr="0060189F">
        <w:trPr>
          <w:cantSplit/>
          <w:trHeight w:hRule="exact" w:val="300"/>
        </w:trPr>
        <w:tc>
          <w:tcPr>
            <w:tcW w:w="3510" w:type="dxa"/>
            <w:shd w:val="clear" w:color="auto" w:fill="FFFFFF" w:themeFill="background1"/>
            <w:tcMar>
              <w:left w:w="60" w:type="dxa"/>
              <w:right w:w="60" w:type="dxa"/>
            </w:tcMar>
            <w:vAlign w:val="center"/>
          </w:tcPr>
          <w:p w14:paraId="375D503A" w14:textId="77777777" w:rsidR="0060189F" w:rsidRPr="00CB3AAF" w:rsidRDefault="0060189F" w:rsidP="0060189F">
            <w:pPr>
              <w:adjustRightInd w:val="0"/>
              <w:spacing w:line="240" w:lineRule="auto"/>
              <w:contextualSpacing/>
              <w:rPr>
                <w:color w:val="000000"/>
              </w:rPr>
            </w:pPr>
            <w:r w:rsidRPr="00CB3AAF">
              <w:rPr>
                <w:color w:val="000000"/>
              </w:rPr>
              <w:t xml:space="preserve">  All-cause mortality</w:t>
            </w:r>
          </w:p>
        </w:tc>
        <w:tc>
          <w:tcPr>
            <w:tcW w:w="2670" w:type="dxa"/>
            <w:shd w:val="clear" w:color="auto" w:fill="FFFFFF" w:themeFill="background1"/>
            <w:vAlign w:val="center"/>
          </w:tcPr>
          <w:p w14:paraId="11DB990A"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308AD18D" w14:textId="4913FD31" w:rsidR="0060189F" w:rsidRPr="003408DA" w:rsidRDefault="0060189F" w:rsidP="0060189F">
            <w:pPr>
              <w:adjustRightInd w:val="0"/>
              <w:spacing w:line="240" w:lineRule="auto"/>
              <w:contextualSpacing/>
              <w:jc w:val="center"/>
              <w:rPr>
                <w:color w:val="000000"/>
              </w:rPr>
            </w:pPr>
            <w:r>
              <w:rPr>
                <w:rFonts w:eastAsia="Times New Roman" w:cs="Times New Roman"/>
              </w:rPr>
              <w:t>0.98 (0.85, 1.12)</w:t>
            </w:r>
          </w:p>
        </w:tc>
        <w:tc>
          <w:tcPr>
            <w:tcW w:w="3735" w:type="dxa"/>
            <w:shd w:val="clear" w:color="auto" w:fill="FFFFFF" w:themeFill="background1"/>
          </w:tcPr>
          <w:p w14:paraId="405FF2FD" w14:textId="77777777" w:rsidR="0060189F" w:rsidRPr="003408DA" w:rsidRDefault="0060189F" w:rsidP="0060189F">
            <w:pPr>
              <w:adjustRightInd w:val="0"/>
              <w:spacing w:line="240" w:lineRule="auto"/>
              <w:contextualSpacing/>
              <w:jc w:val="center"/>
              <w:rPr>
                <w:color w:val="000000"/>
              </w:rPr>
            </w:pPr>
            <w:r>
              <w:rPr>
                <w:rFonts w:eastAsia="Times New Roman" w:cs="Times New Roman"/>
              </w:rPr>
              <w:t>0.92 (0.77, 1.09)</w:t>
            </w:r>
          </w:p>
          <w:p w14:paraId="5BB53290" w14:textId="77777777" w:rsidR="0060189F" w:rsidRDefault="0060189F" w:rsidP="0060189F">
            <w:pPr>
              <w:adjustRightInd w:val="0"/>
              <w:spacing w:line="240" w:lineRule="auto"/>
              <w:contextualSpacing/>
              <w:jc w:val="center"/>
              <w:rPr>
                <w:rFonts w:eastAsia="Times New Roman" w:cs="Times New Roman"/>
              </w:rPr>
            </w:pPr>
          </w:p>
        </w:tc>
      </w:tr>
      <w:tr w:rsidR="0060189F" w:rsidRPr="00CB3AAF" w14:paraId="475BB824" w14:textId="77777777" w:rsidTr="0060189F">
        <w:trPr>
          <w:cantSplit/>
          <w:trHeight w:hRule="exact" w:val="300"/>
        </w:trPr>
        <w:tc>
          <w:tcPr>
            <w:tcW w:w="3510" w:type="dxa"/>
            <w:shd w:val="clear" w:color="auto" w:fill="FFFFFF" w:themeFill="background1"/>
            <w:tcMar>
              <w:left w:w="60" w:type="dxa"/>
              <w:right w:w="60" w:type="dxa"/>
            </w:tcMar>
            <w:vAlign w:val="center"/>
          </w:tcPr>
          <w:p w14:paraId="7A28B523" w14:textId="77777777" w:rsidR="0060189F" w:rsidRPr="00CB3AAF" w:rsidRDefault="0060189F" w:rsidP="0060189F">
            <w:pPr>
              <w:adjustRightInd w:val="0"/>
              <w:spacing w:line="240" w:lineRule="auto"/>
              <w:contextualSpacing/>
              <w:rPr>
                <w:color w:val="000000"/>
              </w:rPr>
            </w:pPr>
            <w:r w:rsidRPr="00CB3AAF">
              <w:rPr>
                <w:color w:val="000000"/>
              </w:rPr>
              <w:t xml:space="preserve">  Number of chronic conditions</w:t>
            </w:r>
          </w:p>
        </w:tc>
        <w:tc>
          <w:tcPr>
            <w:tcW w:w="2670" w:type="dxa"/>
            <w:shd w:val="clear" w:color="auto" w:fill="FFFFFF" w:themeFill="background1"/>
            <w:vAlign w:val="center"/>
          </w:tcPr>
          <w:p w14:paraId="06B9E672"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24CA5817" w14:textId="0CAA784F" w:rsidR="0060189F" w:rsidRPr="003408DA" w:rsidRDefault="0060189F" w:rsidP="0060189F">
            <w:pPr>
              <w:adjustRightInd w:val="0"/>
              <w:spacing w:line="240" w:lineRule="auto"/>
              <w:contextualSpacing/>
              <w:jc w:val="center"/>
              <w:rPr>
                <w:color w:val="000000"/>
              </w:rPr>
            </w:pPr>
            <w:r>
              <w:rPr>
                <w:rFonts w:eastAsia="Times New Roman" w:cs="Times New Roman"/>
              </w:rPr>
              <w:t>0.01 (-0.02, 0.04)</w:t>
            </w:r>
          </w:p>
        </w:tc>
        <w:tc>
          <w:tcPr>
            <w:tcW w:w="3735" w:type="dxa"/>
            <w:shd w:val="clear" w:color="auto" w:fill="FFFFFF" w:themeFill="background1"/>
          </w:tcPr>
          <w:p w14:paraId="16368CCB" w14:textId="77777777" w:rsidR="0060189F" w:rsidRPr="003408DA" w:rsidRDefault="0060189F" w:rsidP="0060189F">
            <w:pPr>
              <w:adjustRightInd w:val="0"/>
              <w:spacing w:line="240" w:lineRule="auto"/>
              <w:contextualSpacing/>
              <w:jc w:val="center"/>
              <w:rPr>
                <w:color w:val="000000"/>
              </w:rPr>
            </w:pPr>
            <w:r>
              <w:rPr>
                <w:rFonts w:eastAsia="Times New Roman" w:cs="Times New Roman"/>
              </w:rPr>
              <w:t>0.00 (-0.03, 0.04)</w:t>
            </w:r>
          </w:p>
          <w:p w14:paraId="2913D676" w14:textId="77777777" w:rsidR="0060189F" w:rsidRPr="003408DA" w:rsidRDefault="0060189F" w:rsidP="0060189F">
            <w:pPr>
              <w:adjustRightInd w:val="0"/>
              <w:spacing w:line="240" w:lineRule="auto"/>
              <w:contextualSpacing/>
              <w:jc w:val="center"/>
              <w:rPr>
                <w:color w:val="000000"/>
              </w:rPr>
            </w:pPr>
          </w:p>
        </w:tc>
      </w:tr>
      <w:tr w:rsidR="0060189F" w:rsidRPr="00CB3AAF" w14:paraId="6EF0680D" w14:textId="77777777" w:rsidTr="0060189F">
        <w:trPr>
          <w:cantSplit/>
          <w:trHeight w:hRule="exact" w:val="300"/>
        </w:trPr>
        <w:tc>
          <w:tcPr>
            <w:tcW w:w="3510" w:type="dxa"/>
            <w:shd w:val="clear" w:color="auto" w:fill="FFFFFF" w:themeFill="background1"/>
            <w:tcMar>
              <w:left w:w="60" w:type="dxa"/>
              <w:right w:w="60" w:type="dxa"/>
            </w:tcMar>
            <w:vAlign w:val="center"/>
          </w:tcPr>
          <w:p w14:paraId="24B4114D" w14:textId="77777777" w:rsidR="0060189F" w:rsidRPr="00CB3AAF" w:rsidRDefault="0060189F" w:rsidP="0060189F">
            <w:pPr>
              <w:adjustRightInd w:val="0"/>
              <w:spacing w:line="240" w:lineRule="auto"/>
              <w:contextualSpacing/>
              <w:rPr>
                <w:color w:val="000000"/>
              </w:rPr>
            </w:pPr>
            <w:r w:rsidRPr="00CB3AAF">
              <w:rPr>
                <w:color w:val="000000"/>
              </w:rPr>
              <w:t xml:space="preserve">    Diabetes</w:t>
            </w:r>
          </w:p>
        </w:tc>
        <w:tc>
          <w:tcPr>
            <w:tcW w:w="2670" w:type="dxa"/>
            <w:shd w:val="clear" w:color="auto" w:fill="FFFFFF" w:themeFill="background1"/>
            <w:vAlign w:val="center"/>
          </w:tcPr>
          <w:p w14:paraId="2B087C35"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7F91D0CC" w14:textId="52817440"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0.98 (0.90, 1.07)</w:t>
            </w:r>
          </w:p>
        </w:tc>
        <w:tc>
          <w:tcPr>
            <w:tcW w:w="3735" w:type="dxa"/>
            <w:shd w:val="clear" w:color="auto" w:fill="FFFFFF" w:themeFill="background1"/>
          </w:tcPr>
          <w:p w14:paraId="0A543E35" w14:textId="3ACCBDD4"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0.98 (0.89, 1.09)</w:t>
            </w:r>
          </w:p>
        </w:tc>
      </w:tr>
      <w:tr w:rsidR="0060189F" w:rsidRPr="00CB3AAF" w14:paraId="28E775F8" w14:textId="77777777" w:rsidTr="0060189F">
        <w:trPr>
          <w:cantSplit/>
          <w:trHeight w:hRule="exact" w:val="300"/>
        </w:trPr>
        <w:tc>
          <w:tcPr>
            <w:tcW w:w="3510" w:type="dxa"/>
            <w:shd w:val="clear" w:color="auto" w:fill="FFFFFF" w:themeFill="background1"/>
            <w:tcMar>
              <w:left w:w="60" w:type="dxa"/>
              <w:right w:w="60" w:type="dxa"/>
            </w:tcMar>
            <w:vAlign w:val="center"/>
          </w:tcPr>
          <w:p w14:paraId="17D49DC8" w14:textId="77777777" w:rsidR="0060189F" w:rsidRPr="00CB3AAF" w:rsidRDefault="0060189F" w:rsidP="0060189F">
            <w:pPr>
              <w:adjustRightInd w:val="0"/>
              <w:spacing w:line="240" w:lineRule="auto"/>
              <w:contextualSpacing/>
              <w:rPr>
                <w:color w:val="000000"/>
              </w:rPr>
            </w:pPr>
            <w:r w:rsidRPr="00CB3AAF">
              <w:rPr>
                <w:color w:val="000000"/>
              </w:rPr>
              <w:t xml:space="preserve">    Hypertension</w:t>
            </w:r>
          </w:p>
        </w:tc>
        <w:tc>
          <w:tcPr>
            <w:tcW w:w="2670" w:type="dxa"/>
            <w:shd w:val="clear" w:color="auto" w:fill="FFFFFF" w:themeFill="background1"/>
            <w:vAlign w:val="center"/>
          </w:tcPr>
          <w:p w14:paraId="52B5BA3A"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20B6223B" w14:textId="5B8191BF"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1.02 (0.97, 1.07)</w:t>
            </w:r>
          </w:p>
        </w:tc>
        <w:tc>
          <w:tcPr>
            <w:tcW w:w="3735" w:type="dxa"/>
            <w:shd w:val="clear" w:color="auto" w:fill="FFFFFF" w:themeFill="background1"/>
          </w:tcPr>
          <w:p w14:paraId="28C47BC7"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1.04 (0.98, 1.11)</w:t>
            </w:r>
          </w:p>
          <w:p w14:paraId="151B74E1" w14:textId="77777777" w:rsidR="0060189F" w:rsidRDefault="0060189F" w:rsidP="0060189F">
            <w:pPr>
              <w:adjustRightInd w:val="0"/>
              <w:spacing w:line="240" w:lineRule="auto"/>
              <w:contextualSpacing/>
              <w:jc w:val="center"/>
              <w:rPr>
                <w:rFonts w:eastAsia="Times New Roman" w:cs="Times New Roman"/>
              </w:rPr>
            </w:pPr>
          </w:p>
        </w:tc>
      </w:tr>
      <w:tr w:rsidR="0060189F" w:rsidRPr="00CB3AAF" w14:paraId="0D99098E" w14:textId="77777777" w:rsidTr="0060189F">
        <w:trPr>
          <w:cantSplit/>
          <w:trHeight w:hRule="exact" w:val="300"/>
        </w:trPr>
        <w:tc>
          <w:tcPr>
            <w:tcW w:w="3510" w:type="dxa"/>
            <w:shd w:val="clear" w:color="auto" w:fill="FFFFFF" w:themeFill="background1"/>
            <w:tcMar>
              <w:left w:w="60" w:type="dxa"/>
              <w:right w:w="60" w:type="dxa"/>
            </w:tcMar>
            <w:vAlign w:val="center"/>
          </w:tcPr>
          <w:p w14:paraId="52A5690F" w14:textId="77777777" w:rsidR="0060189F" w:rsidRPr="00CB3AAF" w:rsidRDefault="0060189F" w:rsidP="0060189F">
            <w:pPr>
              <w:adjustRightInd w:val="0"/>
              <w:spacing w:line="240" w:lineRule="auto"/>
              <w:contextualSpacing/>
              <w:rPr>
                <w:color w:val="000000"/>
              </w:rPr>
            </w:pPr>
            <w:r w:rsidRPr="00CB3AAF">
              <w:rPr>
                <w:color w:val="000000"/>
              </w:rPr>
              <w:t xml:space="preserve">    Stroke</w:t>
            </w:r>
          </w:p>
        </w:tc>
        <w:tc>
          <w:tcPr>
            <w:tcW w:w="2670" w:type="dxa"/>
            <w:shd w:val="clear" w:color="auto" w:fill="FFFFFF" w:themeFill="background1"/>
            <w:vAlign w:val="center"/>
          </w:tcPr>
          <w:p w14:paraId="2EBC469B"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07ED8034" w14:textId="0B2A75AB"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1.01 (0.87, 1.17)</w:t>
            </w:r>
          </w:p>
        </w:tc>
        <w:tc>
          <w:tcPr>
            <w:tcW w:w="3735" w:type="dxa"/>
            <w:shd w:val="clear" w:color="auto" w:fill="FFFFFF" w:themeFill="background1"/>
          </w:tcPr>
          <w:p w14:paraId="3546137E"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0.93 (0.80, 1.09)</w:t>
            </w:r>
          </w:p>
          <w:p w14:paraId="44C922D7"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54FE0485" w14:textId="77777777" w:rsidTr="0060189F">
        <w:trPr>
          <w:cantSplit/>
          <w:trHeight w:hRule="exact" w:val="300"/>
        </w:trPr>
        <w:tc>
          <w:tcPr>
            <w:tcW w:w="3510" w:type="dxa"/>
            <w:shd w:val="clear" w:color="auto" w:fill="FFFFFF" w:themeFill="background1"/>
            <w:tcMar>
              <w:left w:w="60" w:type="dxa"/>
              <w:right w:w="60" w:type="dxa"/>
            </w:tcMar>
            <w:vAlign w:val="center"/>
          </w:tcPr>
          <w:p w14:paraId="43105112" w14:textId="77777777" w:rsidR="0060189F" w:rsidRPr="00CB3AAF" w:rsidRDefault="0060189F" w:rsidP="0060189F">
            <w:pPr>
              <w:adjustRightInd w:val="0"/>
              <w:spacing w:line="240" w:lineRule="auto"/>
              <w:contextualSpacing/>
              <w:rPr>
                <w:color w:val="000000"/>
              </w:rPr>
            </w:pPr>
            <w:r w:rsidRPr="00CB3AAF">
              <w:rPr>
                <w:color w:val="000000"/>
              </w:rPr>
              <w:t xml:space="preserve">    Cancer</w:t>
            </w:r>
          </w:p>
        </w:tc>
        <w:tc>
          <w:tcPr>
            <w:tcW w:w="2670" w:type="dxa"/>
            <w:shd w:val="clear" w:color="auto" w:fill="FFFFFF" w:themeFill="background1"/>
            <w:vAlign w:val="center"/>
          </w:tcPr>
          <w:p w14:paraId="6402FA20"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61428E9D" w14:textId="5122B7D8"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1.06 (0.96, 1.17)</w:t>
            </w:r>
          </w:p>
        </w:tc>
        <w:tc>
          <w:tcPr>
            <w:tcW w:w="3735" w:type="dxa"/>
            <w:shd w:val="clear" w:color="auto" w:fill="FFFFFF" w:themeFill="background1"/>
          </w:tcPr>
          <w:p w14:paraId="6817771A"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1.00 (0.88, 1.13)</w:t>
            </w:r>
          </w:p>
          <w:p w14:paraId="0698118F"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3BAD6C68" w14:textId="77777777" w:rsidTr="0060189F">
        <w:trPr>
          <w:cantSplit/>
          <w:trHeight w:hRule="exact" w:val="300"/>
        </w:trPr>
        <w:tc>
          <w:tcPr>
            <w:tcW w:w="3510" w:type="dxa"/>
            <w:shd w:val="clear" w:color="auto" w:fill="FFFFFF" w:themeFill="background1"/>
            <w:tcMar>
              <w:left w:w="60" w:type="dxa"/>
              <w:right w:w="60" w:type="dxa"/>
            </w:tcMar>
            <w:vAlign w:val="center"/>
          </w:tcPr>
          <w:p w14:paraId="30005795" w14:textId="77777777" w:rsidR="0060189F" w:rsidRPr="00CB3AAF" w:rsidRDefault="0060189F" w:rsidP="0060189F">
            <w:pPr>
              <w:adjustRightInd w:val="0"/>
              <w:spacing w:line="240" w:lineRule="auto"/>
              <w:contextualSpacing/>
              <w:rPr>
                <w:color w:val="000000"/>
              </w:rPr>
            </w:pPr>
            <w:r w:rsidRPr="00CB3AAF">
              <w:rPr>
                <w:color w:val="000000"/>
              </w:rPr>
              <w:t xml:space="preserve">    Heart disease</w:t>
            </w:r>
          </w:p>
        </w:tc>
        <w:tc>
          <w:tcPr>
            <w:tcW w:w="2670" w:type="dxa"/>
            <w:shd w:val="clear" w:color="auto" w:fill="FFFFFF" w:themeFill="background1"/>
            <w:vAlign w:val="center"/>
          </w:tcPr>
          <w:p w14:paraId="182CACDF"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04F0B444" w14:textId="028F1AB8"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0.98 (0.90, 1.06)</w:t>
            </w:r>
          </w:p>
        </w:tc>
        <w:tc>
          <w:tcPr>
            <w:tcW w:w="3735" w:type="dxa"/>
            <w:shd w:val="clear" w:color="auto" w:fill="FFFFFF" w:themeFill="background1"/>
          </w:tcPr>
          <w:p w14:paraId="467D69C6"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1.03 (0.93, 1.13)</w:t>
            </w:r>
          </w:p>
          <w:p w14:paraId="28ABF9A6"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21E9CA36" w14:textId="77777777" w:rsidTr="0060189F">
        <w:trPr>
          <w:cantSplit/>
          <w:trHeight w:hRule="exact" w:val="300"/>
        </w:trPr>
        <w:tc>
          <w:tcPr>
            <w:tcW w:w="3510" w:type="dxa"/>
            <w:shd w:val="clear" w:color="auto" w:fill="FFFFFF" w:themeFill="background1"/>
            <w:tcMar>
              <w:left w:w="60" w:type="dxa"/>
              <w:right w:w="60" w:type="dxa"/>
            </w:tcMar>
            <w:vAlign w:val="center"/>
          </w:tcPr>
          <w:p w14:paraId="0724ADCC" w14:textId="77777777" w:rsidR="0060189F" w:rsidRPr="00CB3AAF" w:rsidRDefault="0060189F" w:rsidP="0060189F">
            <w:pPr>
              <w:adjustRightInd w:val="0"/>
              <w:spacing w:line="240" w:lineRule="auto"/>
              <w:contextualSpacing/>
              <w:rPr>
                <w:color w:val="000000"/>
              </w:rPr>
            </w:pPr>
            <w:r w:rsidRPr="00CB3AAF">
              <w:rPr>
                <w:color w:val="000000"/>
              </w:rPr>
              <w:t xml:space="preserve">    Lung disease</w:t>
            </w:r>
          </w:p>
        </w:tc>
        <w:tc>
          <w:tcPr>
            <w:tcW w:w="2670" w:type="dxa"/>
            <w:shd w:val="clear" w:color="auto" w:fill="FFFFFF" w:themeFill="background1"/>
            <w:vAlign w:val="center"/>
          </w:tcPr>
          <w:p w14:paraId="252C20AF"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28EEAE8B" w14:textId="11E820A0"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1.02 (0.89, 1.17)</w:t>
            </w:r>
          </w:p>
        </w:tc>
        <w:tc>
          <w:tcPr>
            <w:tcW w:w="3735" w:type="dxa"/>
            <w:shd w:val="clear" w:color="auto" w:fill="FFFFFF" w:themeFill="background1"/>
          </w:tcPr>
          <w:p w14:paraId="3E21B168" w14:textId="0DECE989"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1.06 (0.90, 1.24)</w:t>
            </w:r>
          </w:p>
        </w:tc>
      </w:tr>
      <w:tr w:rsidR="0060189F" w:rsidRPr="00CB3AAF" w14:paraId="616038F7" w14:textId="77777777" w:rsidTr="0060189F">
        <w:trPr>
          <w:cantSplit/>
          <w:trHeight w:hRule="exact" w:val="300"/>
        </w:trPr>
        <w:tc>
          <w:tcPr>
            <w:tcW w:w="3510" w:type="dxa"/>
            <w:shd w:val="clear" w:color="auto" w:fill="FFFFFF" w:themeFill="background1"/>
            <w:tcMar>
              <w:left w:w="60" w:type="dxa"/>
              <w:right w:w="60" w:type="dxa"/>
            </w:tcMar>
            <w:vAlign w:val="center"/>
          </w:tcPr>
          <w:p w14:paraId="20FF2F7E" w14:textId="77777777" w:rsidR="0060189F" w:rsidRPr="00CB3AAF" w:rsidRDefault="0060189F" w:rsidP="0060189F">
            <w:pPr>
              <w:adjustRightInd w:val="0"/>
              <w:spacing w:line="240" w:lineRule="auto"/>
              <w:contextualSpacing/>
              <w:rPr>
                <w:color w:val="000000"/>
              </w:rPr>
            </w:pPr>
            <w:r w:rsidRPr="00CB3AAF">
              <w:rPr>
                <w:color w:val="000000"/>
              </w:rPr>
              <w:t xml:space="preserve">    Arthritis</w:t>
            </w:r>
          </w:p>
        </w:tc>
        <w:tc>
          <w:tcPr>
            <w:tcW w:w="2670" w:type="dxa"/>
            <w:shd w:val="clear" w:color="auto" w:fill="FFFFFF" w:themeFill="background1"/>
            <w:vAlign w:val="center"/>
          </w:tcPr>
          <w:p w14:paraId="78CDBF40"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082EE939" w14:textId="0FADE07D"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0.99 (0.94, 1.05)</w:t>
            </w:r>
          </w:p>
        </w:tc>
        <w:tc>
          <w:tcPr>
            <w:tcW w:w="3735" w:type="dxa"/>
            <w:shd w:val="clear" w:color="auto" w:fill="FFFFFF" w:themeFill="background1"/>
          </w:tcPr>
          <w:p w14:paraId="7309FC09"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1.00 (0.94, 1.06)</w:t>
            </w:r>
          </w:p>
          <w:p w14:paraId="646FED4B" w14:textId="77777777" w:rsidR="0060189F" w:rsidRDefault="0060189F" w:rsidP="0060189F">
            <w:pPr>
              <w:adjustRightInd w:val="0"/>
              <w:spacing w:line="240" w:lineRule="auto"/>
              <w:contextualSpacing/>
              <w:jc w:val="center"/>
              <w:rPr>
                <w:rFonts w:eastAsia="Times New Roman" w:cs="Times New Roman"/>
              </w:rPr>
            </w:pPr>
          </w:p>
        </w:tc>
      </w:tr>
      <w:tr w:rsidR="0060189F" w:rsidRPr="00CB3AAF" w14:paraId="23AA83D9" w14:textId="77777777" w:rsidTr="0060189F">
        <w:trPr>
          <w:cantSplit/>
          <w:trHeight w:hRule="exact" w:val="300"/>
        </w:trPr>
        <w:tc>
          <w:tcPr>
            <w:tcW w:w="3510" w:type="dxa"/>
            <w:shd w:val="clear" w:color="auto" w:fill="FFFFFF" w:themeFill="background1"/>
            <w:tcMar>
              <w:left w:w="60" w:type="dxa"/>
              <w:right w:w="60" w:type="dxa"/>
            </w:tcMar>
            <w:vAlign w:val="center"/>
          </w:tcPr>
          <w:p w14:paraId="4376362B" w14:textId="77777777" w:rsidR="0060189F" w:rsidRPr="00CB3AAF" w:rsidRDefault="0060189F" w:rsidP="0060189F">
            <w:pPr>
              <w:adjustRightInd w:val="0"/>
              <w:spacing w:line="240" w:lineRule="auto"/>
              <w:contextualSpacing/>
              <w:rPr>
                <w:color w:val="000000"/>
              </w:rPr>
            </w:pPr>
            <w:r w:rsidRPr="00CB3AAF">
              <w:rPr>
                <w:color w:val="000000"/>
              </w:rPr>
              <w:t xml:space="preserve">    Overweight/obesity</w:t>
            </w:r>
          </w:p>
        </w:tc>
        <w:tc>
          <w:tcPr>
            <w:tcW w:w="2670" w:type="dxa"/>
            <w:shd w:val="clear" w:color="auto" w:fill="FFFFFF" w:themeFill="background1"/>
            <w:vAlign w:val="center"/>
          </w:tcPr>
          <w:p w14:paraId="2908F2AE"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5752B5A1" w14:textId="770E0288"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1.00 (0.95, 1.06)</w:t>
            </w:r>
          </w:p>
        </w:tc>
        <w:tc>
          <w:tcPr>
            <w:tcW w:w="3735" w:type="dxa"/>
            <w:shd w:val="clear" w:color="auto" w:fill="FFFFFF" w:themeFill="background1"/>
          </w:tcPr>
          <w:p w14:paraId="427D3206"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0.98 (0.92, 1.04)</w:t>
            </w:r>
          </w:p>
          <w:p w14:paraId="5A3F2931"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6A4990C4" w14:textId="77777777" w:rsidTr="0060189F">
        <w:trPr>
          <w:cantSplit/>
          <w:trHeight w:hRule="exact" w:val="300"/>
        </w:trPr>
        <w:tc>
          <w:tcPr>
            <w:tcW w:w="3510" w:type="dxa"/>
            <w:shd w:val="clear" w:color="auto" w:fill="FFFFFF" w:themeFill="background1"/>
            <w:tcMar>
              <w:left w:w="60" w:type="dxa"/>
              <w:right w:w="60" w:type="dxa"/>
            </w:tcMar>
            <w:vAlign w:val="center"/>
          </w:tcPr>
          <w:p w14:paraId="5F90DC6B" w14:textId="77777777" w:rsidR="0060189F" w:rsidRPr="00CB3AAF" w:rsidRDefault="0060189F" w:rsidP="0060189F">
            <w:pPr>
              <w:adjustRightInd w:val="0"/>
              <w:spacing w:line="240" w:lineRule="auto"/>
              <w:contextualSpacing/>
              <w:rPr>
                <w:color w:val="000000"/>
              </w:rPr>
            </w:pPr>
            <w:r w:rsidRPr="00CB3AAF">
              <w:rPr>
                <w:color w:val="000000"/>
              </w:rPr>
              <w:t xml:space="preserve">  Physical functioning limitations</w:t>
            </w:r>
          </w:p>
        </w:tc>
        <w:tc>
          <w:tcPr>
            <w:tcW w:w="2670" w:type="dxa"/>
            <w:shd w:val="clear" w:color="auto" w:fill="FFFFFF" w:themeFill="background1"/>
            <w:vAlign w:val="center"/>
          </w:tcPr>
          <w:p w14:paraId="5364E4BD"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60A807C4" w14:textId="568301A1"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0.93 (0.84, 1.02)</w:t>
            </w:r>
          </w:p>
        </w:tc>
        <w:tc>
          <w:tcPr>
            <w:tcW w:w="3735" w:type="dxa"/>
            <w:shd w:val="clear" w:color="auto" w:fill="FFFFFF" w:themeFill="background1"/>
          </w:tcPr>
          <w:p w14:paraId="67FF47CA"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1.02 (0.92, 1.12)</w:t>
            </w:r>
          </w:p>
          <w:p w14:paraId="089CB537"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50D31D64" w14:textId="77777777" w:rsidTr="0060189F">
        <w:trPr>
          <w:cantSplit/>
          <w:trHeight w:hRule="exact" w:val="300"/>
        </w:trPr>
        <w:tc>
          <w:tcPr>
            <w:tcW w:w="3510" w:type="dxa"/>
            <w:shd w:val="clear" w:color="auto" w:fill="FFFFFF" w:themeFill="background1"/>
            <w:tcMar>
              <w:left w:w="60" w:type="dxa"/>
              <w:right w:w="60" w:type="dxa"/>
            </w:tcMar>
            <w:vAlign w:val="center"/>
          </w:tcPr>
          <w:p w14:paraId="2343A1C5" w14:textId="77777777" w:rsidR="0060189F" w:rsidRPr="00CB3AAF" w:rsidRDefault="0060189F" w:rsidP="0060189F">
            <w:pPr>
              <w:adjustRightInd w:val="0"/>
              <w:spacing w:line="240" w:lineRule="auto"/>
              <w:contextualSpacing/>
              <w:rPr>
                <w:color w:val="000000"/>
              </w:rPr>
            </w:pPr>
            <w:r w:rsidRPr="00CB3AAF">
              <w:rPr>
                <w:color w:val="000000"/>
              </w:rPr>
              <w:t xml:space="preserve">  Cognitive impairment</w:t>
            </w:r>
          </w:p>
        </w:tc>
        <w:tc>
          <w:tcPr>
            <w:tcW w:w="2670" w:type="dxa"/>
            <w:shd w:val="clear" w:color="auto" w:fill="FFFFFF" w:themeFill="background1"/>
            <w:vAlign w:val="center"/>
          </w:tcPr>
          <w:p w14:paraId="74A1D1FD"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7F01C56D" w14:textId="339F4DCE"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0.95 (0.86, 1.06)</w:t>
            </w:r>
          </w:p>
        </w:tc>
        <w:tc>
          <w:tcPr>
            <w:tcW w:w="3735" w:type="dxa"/>
            <w:shd w:val="clear" w:color="auto" w:fill="FFFFFF" w:themeFill="background1"/>
          </w:tcPr>
          <w:p w14:paraId="0BB554FE" w14:textId="7D1B85DC"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1.07 (0.96, 1.19)</w:t>
            </w:r>
          </w:p>
        </w:tc>
      </w:tr>
      <w:tr w:rsidR="0060189F" w:rsidRPr="00CB3AAF" w14:paraId="0F848D3F" w14:textId="77777777" w:rsidTr="0060189F">
        <w:trPr>
          <w:cantSplit/>
          <w:trHeight w:hRule="exact" w:val="300"/>
        </w:trPr>
        <w:tc>
          <w:tcPr>
            <w:tcW w:w="3510" w:type="dxa"/>
            <w:shd w:val="clear" w:color="auto" w:fill="FFFFFF" w:themeFill="background1"/>
            <w:tcMar>
              <w:left w:w="60" w:type="dxa"/>
              <w:right w:w="60" w:type="dxa"/>
            </w:tcMar>
            <w:vAlign w:val="center"/>
          </w:tcPr>
          <w:p w14:paraId="4E1B7114" w14:textId="77777777" w:rsidR="0060189F" w:rsidRPr="00CB3AAF" w:rsidRDefault="0060189F" w:rsidP="0060189F">
            <w:pPr>
              <w:adjustRightInd w:val="0"/>
              <w:spacing w:line="240" w:lineRule="auto"/>
              <w:contextualSpacing/>
              <w:rPr>
                <w:color w:val="000000"/>
              </w:rPr>
            </w:pPr>
            <w:r w:rsidRPr="00CB3AAF">
              <w:rPr>
                <w:color w:val="000000"/>
              </w:rPr>
              <w:t xml:space="preserve">  Chronic pain</w:t>
            </w:r>
          </w:p>
        </w:tc>
        <w:tc>
          <w:tcPr>
            <w:tcW w:w="2670" w:type="dxa"/>
            <w:shd w:val="clear" w:color="auto" w:fill="FFFFFF" w:themeFill="background1"/>
            <w:vAlign w:val="center"/>
          </w:tcPr>
          <w:p w14:paraId="0DCDDE64"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2DD958CD" w14:textId="6AE6DD63"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0.99 (0.92, 1.06)</w:t>
            </w:r>
          </w:p>
        </w:tc>
        <w:tc>
          <w:tcPr>
            <w:tcW w:w="3735" w:type="dxa"/>
            <w:shd w:val="clear" w:color="auto" w:fill="FFFFFF" w:themeFill="background1"/>
          </w:tcPr>
          <w:p w14:paraId="55C6DA39"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1.00 (0.92, 1.09)</w:t>
            </w:r>
          </w:p>
          <w:p w14:paraId="41AA6587"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3BFB17FE" w14:textId="77777777" w:rsidTr="0060189F">
        <w:trPr>
          <w:cantSplit/>
          <w:trHeight w:hRule="exact" w:val="300"/>
        </w:trPr>
        <w:tc>
          <w:tcPr>
            <w:tcW w:w="3510" w:type="dxa"/>
            <w:shd w:val="clear" w:color="auto" w:fill="FFFFFF" w:themeFill="background1"/>
            <w:tcMar>
              <w:left w:w="60" w:type="dxa"/>
              <w:right w:w="60" w:type="dxa"/>
            </w:tcMar>
            <w:vAlign w:val="center"/>
          </w:tcPr>
          <w:p w14:paraId="6B2B60BB" w14:textId="77777777" w:rsidR="0060189F" w:rsidRPr="00CB3AAF" w:rsidRDefault="0060189F" w:rsidP="0060189F">
            <w:pPr>
              <w:adjustRightInd w:val="0"/>
              <w:spacing w:line="240" w:lineRule="auto"/>
              <w:contextualSpacing/>
              <w:rPr>
                <w:color w:val="000000"/>
              </w:rPr>
            </w:pPr>
            <w:r w:rsidRPr="00CB3AAF">
              <w:rPr>
                <w:color w:val="000000"/>
              </w:rPr>
              <w:t xml:space="preserve">  Self-rated health</w:t>
            </w:r>
          </w:p>
        </w:tc>
        <w:tc>
          <w:tcPr>
            <w:tcW w:w="2670" w:type="dxa"/>
            <w:shd w:val="clear" w:color="auto" w:fill="FFFFFF" w:themeFill="background1"/>
            <w:vAlign w:val="center"/>
          </w:tcPr>
          <w:p w14:paraId="7A2AE4A2"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5A92210C" w14:textId="6BA751CA"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0.00 (-0.03, 0.04)</w:t>
            </w:r>
          </w:p>
        </w:tc>
        <w:tc>
          <w:tcPr>
            <w:tcW w:w="3735" w:type="dxa"/>
            <w:shd w:val="clear" w:color="auto" w:fill="FFFFFF" w:themeFill="background1"/>
          </w:tcPr>
          <w:p w14:paraId="13071D7D" w14:textId="4A13D93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0.00 (-0.05, 0.05)</w:t>
            </w:r>
          </w:p>
        </w:tc>
      </w:tr>
      <w:tr w:rsidR="0060189F" w:rsidRPr="00CB3AAF" w14:paraId="1340818F" w14:textId="77777777" w:rsidTr="0060189F">
        <w:trPr>
          <w:cantSplit/>
          <w:trHeight w:hRule="exact" w:val="300"/>
        </w:trPr>
        <w:tc>
          <w:tcPr>
            <w:tcW w:w="3510" w:type="dxa"/>
            <w:shd w:val="clear" w:color="auto" w:fill="FFFFFF" w:themeFill="background1"/>
            <w:tcMar>
              <w:left w:w="60" w:type="dxa"/>
              <w:right w:w="60" w:type="dxa"/>
            </w:tcMar>
            <w:vAlign w:val="center"/>
          </w:tcPr>
          <w:p w14:paraId="2AD42CFD" w14:textId="77777777" w:rsidR="0060189F" w:rsidRPr="00CB3AAF" w:rsidRDefault="0060189F" w:rsidP="0060189F">
            <w:pPr>
              <w:adjustRightInd w:val="0"/>
              <w:spacing w:line="240" w:lineRule="auto"/>
              <w:contextualSpacing/>
              <w:rPr>
                <w:color w:val="000000"/>
              </w:rPr>
            </w:pPr>
            <w:r w:rsidRPr="00CB3AAF">
              <w:rPr>
                <w:b/>
                <w:color w:val="000000"/>
              </w:rPr>
              <w:t>Health Behaviors</w:t>
            </w:r>
          </w:p>
        </w:tc>
        <w:tc>
          <w:tcPr>
            <w:tcW w:w="2670" w:type="dxa"/>
            <w:shd w:val="clear" w:color="auto" w:fill="FFFFFF" w:themeFill="background1"/>
            <w:vAlign w:val="center"/>
          </w:tcPr>
          <w:p w14:paraId="28CEA4DA" w14:textId="77777777" w:rsidR="0060189F" w:rsidRPr="003408DA" w:rsidRDefault="0060189F" w:rsidP="0060189F">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tcPr>
          <w:p w14:paraId="1A9708DA" w14:textId="77777777" w:rsidR="0060189F" w:rsidRPr="003408DA" w:rsidRDefault="0060189F" w:rsidP="0060189F">
            <w:pPr>
              <w:adjustRightInd w:val="0"/>
              <w:spacing w:line="240" w:lineRule="auto"/>
              <w:contextualSpacing/>
              <w:jc w:val="center"/>
              <w:rPr>
                <w:color w:val="000000" w:themeColor="text1"/>
              </w:rPr>
            </w:pPr>
          </w:p>
        </w:tc>
        <w:tc>
          <w:tcPr>
            <w:tcW w:w="3735" w:type="dxa"/>
            <w:shd w:val="clear" w:color="auto" w:fill="FFFFFF" w:themeFill="background1"/>
          </w:tcPr>
          <w:p w14:paraId="72FB1BFF"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6A650133" w14:textId="77777777" w:rsidTr="0060189F">
        <w:trPr>
          <w:cantSplit/>
          <w:trHeight w:hRule="exact" w:val="300"/>
        </w:trPr>
        <w:tc>
          <w:tcPr>
            <w:tcW w:w="3510" w:type="dxa"/>
            <w:shd w:val="clear" w:color="auto" w:fill="FFFFFF" w:themeFill="background1"/>
            <w:tcMar>
              <w:left w:w="60" w:type="dxa"/>
              <w:right w:w="60" w:type="dxa"/>
            </w:tcMar>
            <w:vAlign w:val="center"/>
          </w:tcPr>
          <w:p w14:paraId="2CB714FB" w14:textId="77777777" w:rsidR="0060189F" w:rsidRPr="00CB3AAF" w:rsidRDefault="0060189F" w:rsidP="0060189F">
            <w:pPr>
              <w:adjustRightInd w:val="0"/>
              <w:spacing w:line="240" w:lineRule="auto"/>
              <w:contextualSpacing/>
              <w:rPr>
                <w:color w:val="000000"/>
              </w:rPr>
            </w:pPr>
            <w:r w:rsidRPr="00CB3AAF">
              <w:rPr>
                <w:color w:val="000000"/>
              </w:rPr>
              <w:t xml:space="preserve">  Heavy drinking</w:t>
            </w:r>
          </w:p>
        </w:tc>
        <w:tc>
          <w:tcPr>
            <w:tcW w:w="2670" w:type="dxa"/>
            <w:shd w:val="clear" w:color="auto" w:fill="FFFFFF" w:themeFill="background1"/>
            <w:vAlign w:val="center"/>
          </w:tcPr>
          <w:p w14:paraId="06ACA659"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28764A8C" w14:textId="51F27FD2"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1.19 (0.92, 1.55)</w:t>
            </w:r>
          </w:p>
        </w:tc>
        <w:tc>
          <w:tcPr>
            <w:tcW w:w="3735" w:type="dxa"/>
            <w:shd w:val="clear" w:color="auto" w:fill="FFFFFF" w:themeFill="background1"/>
          </w:tcPr>
          <w:p w14:paraId="711FAC44"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1.06 (0.85, 1.33)</w:t>
            </w:r>
          </w:p>
          <w:p w14:paraId="65F41A13" w14:textId="77777777" w:rsidR="0060189F" w:rsidRDefault="0060189F" w:rsidP="0060189F">
            <w:pPr>
              <w:adjustRightInd w:val="0"/>
              <w:spacing w:line="240" w:lineRule="auto"/>
              <w:contextualSpacing/>
              <w:jc w:val="center"/>
              <w:rPr>
                <w:rFonts w:eastAsia="Times New Roman" w:cs="Times New Roman"/>
              </w:rPr>
            </w:pPr>
          </w:p>
        </w:tc>
      </w:tr>
      <w:tr w:rsidR="0060189F" w:rsidRPr="00CB3AAF" w14:paraId="528F1905" w14:textId="77777777" w:rsidTr="0060189F">
        <w:trPr>
          <w:cantSplit/>
          <w:trHeight w:hRule="exact" w:val="300"/>
        </w:trPr>
        <w:tc>
          <w:tcPr>
            <w:tcW w:w="3510" w:type="dxa"/>
            <w:shd w:val="clear" w:color="auto" w:fill="FFFFFF" w:themeFill="background1"/>
            <w:tcMar>
              <w:left w:w="60" w:type="dxa"/>
              <w:right w:w="60" w:type="dxa"/>
            </w:tcMar>
            <w:vAlign w:val="center"/>
          </w:tcPr>
          <w:p w14:paraId="3FEBF032" w14:textId="77777777" w:rsidR="0060189F" w:rsidRPr="00CB3AAF" w:rsidRDefault="0060189F" w:rsidP="0060189F">
            <w:pPr>
              <w:adjustRightInd w:val="0"/>
              <w:spacing w:line="240" w:lineRule="auto"/>
              <w:contextualSpacing/>
              <w:rPr>
                <w:color w:val="000000"/>
              </w:rPr>
            </w:pPr>
            <w:r w:rsidRPr="00CB3AAF">
              <w:rPr>
                <w:color w:val="000000"/>
              </w:rPr>
              <w:t xml:space="preserve">  Smoking</w:t>
            </w:r>
          </w:p>
        </w:tc>
        <w:tc>
          <w:tcPr>
            <w:tcW w:w="2670" w:type="dxa"/>
            <w:shd w:val="clear" w:color="auto" w:fill="FFFFFF" w:themeFill="background1"/>
            <w:vAlign w:val="center"/>
          </w:tcPr>
          <w:p w14:paraId="596A92DE"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68912D48" w14:textId="1626658B"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1.12 (0.87, 1.46)</w:t>
            </w:r>
          </w:p>
        </w:tc>
        <w:tc>
          <w:tcPr>
            <w:tcW w:w="3735" w:type="dxa"/>
            <w:shd w:val="clear" w:color="auto" w:fill="FFFFFF" w:themeFill="background1"/>
          </w:tcPr>
          <w:p w14:paraId="6A290260"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1.33 (0.99, 1.80)</w:t>
            </w:r>
          </w:p>
          <w:p w14:paraId="71289BE7"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40C24DBD" w14:textId="77777777" w:rsidTr="0060189F">
        <w:trPr>
          <w:cantSplit/>
          <w:trHeight w:hRule="exact" w:val="300"/>
        </w:trPr>
        <w:tc>
          <w:tcPr>
            <w:tcW w:w="3510" w:type="dxa"/>
            <w:shd w:val="clear" w:color="auto" w:fill="FFFFFF" w:themeFill="background1"/>
            <w:tcMar>
              <w:left w:w="60" w:type="dxa"/>
              <w:right w:w="60" w:type="dxa"/>
            </w:tcMar>
            <w:vAlign w:val="center"/>
          </w:tcPr>
          <w:p w14:paraId="56BFBB04" w14:textId="77777777" w:rsidR="0060189F" w:rsidRPr="00CB3AAF" w:rsidRDefault="0060189F" w:rsidP="0060189F">
            <w:pPr>
              <w:adjustRightInd w:val="0"/>
              <w:spacing w:line="240" w:lineRule="auto"/>
              <w:contextualSpacing/>
              <w:rPr>
                <w:b/>
                <w:color w:val="000000"/>
              </w:rPr>
            </w:pPr>
            <w:r w:rsidRPr="00CB3AAF">
              <w:rPr>
                <w:color w:val="000000"/>
              </w:rPr>
              <w:t xml:space="preserve">  Frequent physical activity</w:t>
            </w:r>
          </w:p>
        </w:tc>
        <w:tc>
          <w:tcPr>
            <w:tcW w:w="2670" w:type="dxa"/>
            <w:shd w:val="clear" w:color="auto" w:fill="FFFFFF" w:themeFill="background1"/>
            <w:vAlign w:val="center"/>
          </w:tcPr>
          <w:p w14:paraId="14767F5E"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2100F6BE" w14:textId="0CB529DD"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1.03 (0.97, 1.09)</w:t>
            </w:r>
          </w:p>
        </w:tc>
        <w:tc>
          <w:tcPr>
            <w:tcW w:w="3735" w:type="dxa"/>
            <w:shd w:val="clear" w:color="auto" w:fill="FFFFFF" w:themeFill="background1"/>
          </w:tcPr>
          <w:p w14:paraId="21421262"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1.01 (0.94, 1.10)</w:t>
            </w:r>
          </w:p>
          <w:p w14:paraId="05A9AA02"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39D9FAEF" w14:textId="77777777" w:rsidTr="0060189F">
        <w:trPr>
          <w:cantSplit/>
          <w:trHeight w:hRule="exact" w:val="300"/>
        </w:trPr>
        <w:tc>
          <w:tcPr>
            <w:tcW w:w="3510" w:type="dxa"/>
            <w:shd w:val="clear" w:color="auto" w:fill="FFFFFF" w:themeFill="background1"/>
            <w:tcMar>
              <w:left w:w="60" w:type="dxa"/>
              <w:right w:w="60" w:type="dxa"/>
            </w:tcMar>
            <w:vAlign w:val="center"/>
          </w:tcPr>
          <w:p w14:paraId="792D2618" w14:textId="77777777" w:rsidR="0060189F" w:rsidRPr="00CB3AAF" w:rsidRDefault="0060189F" w:rsidP="0060189F">
            <w:pPr>
              <w:adjustRightInd w:val="0"/>
              <w:spacing w:line="240" w:lineRule="auto"/>
              <w:contextualSpacing/>
              <w:rPr>
                <w:color w:val="000000"/>
              </w:rPr>
            </w:pPr>
            <w:r w:rsidRPr="00CB3AAF">
              <w:rPr>
                <w:color w:val="000000"/>
              </w:rPr>
              <w:t xml:space="preserve">  Sleep problems</w:t>
            </w:r>
          </w:p>
        </w:tc>
        <w:tc>
          <w:tcPr>
            <w:tcW w:w="2670" w:type="dxa"/>
            <w:shd w:val="clear" w:color="auto" w:fill="FFFFFF" w:themeFill="background1"/>
            <w:vAlign w:val="center"/>
          </w:tcPr>
          <w:p w14:paraId="541B7023"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3BA9CDA6" w14:textId="488683BC"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1.00 (0.93, 1.07)</w:t>
            </w:r>
          </w:p>
        </w:tc>
        <w:tc>
          <w:tcPr>
            <w:tcW w:w="3735" w:type="dxa"/>
            <w:shd w:val="clear" w:color="auto" w:fill="FFFFFF" w:themeFill="background1"/>
          </w:tcPr>
          <w:p w14:paraId="6943A284" w14:textId="588B36AB"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1.05 (0.97, 1.14)</w:t>
            </w:r>
          </w:p>
        </w:tc>
      </w:tr>
      <w:tr w:rsidR="0060189F" w:rsidRPr="00CB3AAF" w14:paraId="1F8C3932" w14:textId="77777777" w:rsidTr="0060189F">
        <w:trPr>
          <w:cantSplit/>
          <w:trHeight w:hRule="exact" w:val="300"/>
        </w:trPr>
        <w:tc>
          <w:tcPr>
            <w:tcW w:w="3510" w:type="dxa"/>
            <w:shd w:val="clear" w:color="auto" w:fill="FFFFFF" w:themeFill="background1"/>
            <w:tcMar>
              <w:left w:w="60" w:type="dxa"/>
              <w:right w:w="60" w:type="dxa"/>
            </w:tcMar>
            <w:vAlign w:val="center"/>
          </w:tcPr>
          <w:p w14:paraId="7A7C643C" w14:textId="77777777" w:rsidR="0060189F" w:rsidRPr="00CB3AAF" w:rsidRDefault="0060189F" w:rsidP="0060189F">
            <w:pPr>
              <w:adjustRightInd w:val="0"/>
              <w:spacing w:line="240" w:lineRule="auto"/>
              <w:contextualSpacing/>
              <w:rPr>
                <w:color w:val="000000"/>
              </w:rPr>
            </w:pPr>
            <w:r w:rsidRPr="00CB3AAF">
              <w:rPr>
                <w:b/>
                <w:color w:val="000000"/>
              </w:rPr>
              <w:t>Psychological Well-Being</w:t>
            </w:r>
          </w:p>
        </w:tc>
        <w:tc>
          <w:tcPr>
            <w:tcW w:w="2670" w:type="dxa"/>
            <w:shd w:val="clear" w:color="auto" w:fill="FFFFFF" w:themeFill="background1"/>
            <w:vAlign w:val="center"/>
          </w:tcPr>
          <w:p w14:paraId="111E4198" w14:textId="77777777" w:rsidR="0060189F" w:rsidRPr="003408DA" w:rsidRDefault="0060189F" w:rsidP="0060189F">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tcPr>
          <w:p w14:paraId="50C717FE" w14:textId="77777777" w:rsidR="0060189F" w:rsidRPr="003408DA" w:rsidRDefault="0060189F" w:rsidP="0060189F">
            <w:pPr>
              <w:adjustRightInd w:val="0"/>
              <w:spacing w:line="240" w:lineRule="auto"/>
              <w:contextualSpacing/>
              <w:jc w:val="center"/>
              <w:rPr>
                <w:color w:val="FF0000"/>
              </w:rPr>
            </w:pPr>
          </w:p>
        </w:tc>
        <w:tc>
          <w:tcPr>
            <w:tcW w:w="3735" w:type="dxa"/>
            <w:shd w:val="clear" w:color="auto" w:fill="FFFFFF" w:themeFill="background1"/>
          </w:tcPr>
          <w:p w14:paraId="4291360B" w14:textId="77777777" w:rsidR="0060189F" w:rsidRPr="003408DA" w:rsidRDefault="0060189F" w:rsidP="0060189F">
            <w:pPr>
              <w:adjustRightInd w:val="0"/>
              <w:spacing w:line="240" w:lineRule="auto"/>
              <w:contextualSpacing/>
              <w:jc w:val="center"/>
              <w:rPr>
                <w:color w:val="FF0000"/>
              </w:rPr>
            </w:pPr>
          </w:p>
        </w:tc>
      </w:tr>
      <w:tr w:rsidR="0060189F" w:rsidRPr="00CB3AAF" w14:paraId="3571314B" w14:textId="77777777" w:rsidTr="0060189F">
        <w:trPr>
          <w:cantSplit/>
          <w:trHeight w:hRule="exact" w:val="300"/>
        </w:trPr>
        <w:tc>
          <w:tcPr>
            <w:tcW w:w="3510" w:type="dxa"/>
            <w:shd w:val="clear" w:color="auto" w:fill="FFFFFF" w:themeFill="background1"/>
            <w:tcMar>
              <w:left w:w="60" w:type="dxa"/>
              <w:right w:w="60" w:type="dxa"/>
            </w:tcMar>
            <w:vAlign w:val="center"/>
          </w:tcPr>
          <w:p w14:paraId="617B02E3" w14:textId="77777777" w:rsidR="0060189F" w:rsidRPr="00CB3AAF" w:rsidRDefault="0060189F" w:rsidP="0060189F">
            <w:pPr>
              <w:adjustRightInd w:val="0"/>
              <w:spacing w:line="240" w:lineRule="auto"/>
              <w:contextualSpacing/>
              <w:rPr>
                <w:color w:val="000000"/>
              </w:rPr>
            </w:pPr>
            <w:r w:rsidRPr="00CB3AAF">
              <w:rPr>
                <w:color w:val="000000"/>
              </w:rPr>
              <w:t xml:space="preserve">  Positive affect</w:t>
            </w:r>
          </w:p>
        </w:tc>
        <w:tc>
          <w:tcPr>
            <w:tcW w:w="2670" w:type="dxa"/>
            <w:shd w:val="clear" w:color="auto" w:fill="FFFFFF" w:themeFill="background1"/>
            <w:vAlign w:val="center"/>
          </w:tcPr>
          <w:p w14:paraId="472AADFF"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4B61E49B" w14:textId="04F95BEC"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 xml:space="preserve">0.07 (0.01, </w:t>
            </w:r>
            <w:proofErr w:type="gramStart"/>
            <w:r>
              <w:rPr>
                <w:rFonts w:eastAsia="Times New Roman" w:cs="Times New Roman"/>
              </w:rPr>
              <w:t>0.12)*</w:t>
            </w:r>
            <w:proofErr w:type="gramEnd"/>
          </w:p>
        </w:tc>
        <w:tc>
          <w:tcPr>
            <w:tcW w:w="3735" w:type="dxa"/>
            <w:shd w:val="clear" w:color="auto" w:fill="FFFFFF" w:themeFill="background1"/>
          </w:tcPr>
          <w:p w14:paraId="6853AC0B"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0.06 (-0.01, 0.12)</w:t>
            </w:r>
          </w:p>
          <w:p w14:paraId="5B7F71A4" w14:textId="77777777" w:rsidR="0060189F" w:rsidRDefault="0060189F" w:rsidP="0060189F">
            <w:pPr>
              <w:adjustRightInd w:val="0"/>
              <w:spacing w:line="240" w:lineRule="auto"/>
              <w:contextualSpacing/>
              <w:jc w:val="center"/>
              <w:rPr>
                <w:rFonts w:eastAsia="Times New Roman" w:cs="Times New Roman"/>
              </w:rPr>
            </w:pPr>
          </w:p>
        </w:tc>
      </w:tr>
      <w:tr w:rsidR="0060189F" w:rsidRPr="00CB3AAF" w14:paraId="0563AF6E" w14:textId="77777777" w:rsidTr="0060189F">
        <w:trPr>
          <w:cantSplit/>
          <w:trHeight w:hRule="exact" w:val="300"/>
        </w:trPr>
        <w:tc>
          <w:tcPr>
            <w:tcW w:w="3510" w:type="dxa"/>
            <w:shd w:val="clear" w:color="auto" w:fill="FFFFFF" w:themeFill="background1"/>
            <w:tcMar>
              <w:left w:w="60" w:type="dxa"/>
              <w:right w:w="60" w:type="dxa"/>
            </w:tcMar>
            <w:vAlign w:val="center"/>
          </w:tcPr>
          <w:p w14:paraId="527CDA7E" w14:textId="77777777" w:rsidR="0060189F" w:rsidRPr="00CB3AAF" w:rsidRDefault="0060189F" w:rsidP="0060189F">
            <w:pPr>
              <w:adjustRightInd w:val="0"/>
              <w:spacing w:line="240" w:lineRule="auto"/>
              <w:contextualSpacing/>
              <w:rPr>
                <w:color w:val="000000"/>
              </w:rPr>
            </w:pPr>
            <w:r w:rsidRPr="00CB3AAF">
              <w:rPr>
                <w:color w:val="000000"/>
              </w:rPr>
              <w:t xml:space="preserve">  Life satisfaction</w:t>
            </w:r>
          </w:p>
        </w:tc>
        <w:tc>
          <w:tcPr>
            <w:tcW w:w="2670" w:type="dxa"/>
            <w:shd w:val="clear" w:color="auto" w:fill="FFFFFF" w:themeFill="background1"/>
            <w:vAlign w:val="center"/>
          </w:tcPr>
          <w:p w14:paraId="1AD70238"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457CEE24" w14:textId="6CDAAD0F"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0.04 (-0.02, 0.09)</w:t>
            </w:r>
          </w:p>
        </w:tc>
        <w:tc>
          <w:tcPr>
            <w:tcW w:w="3735" w:type="dxa"/>
            <w:shd w:val="clear" w:color="auto" w:fill="FFFFFF" w:themeFill="background1"/>
          </w:tcPr>
          <w:p w14:paraId="1F9EF15E"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0.03 (-0.02, 0.08)</w:t>
            </w:r>
          </w:p>
          <w:p w14:paraId="46B2DAC1"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72128690" w14:textId="77777777" w:rsidTr="0060189F">
        <w:trPr>
          <w:cantSplit/>
          <w:trHeight w:hRule="exact" w:val="300"/>
        </w:trPr>
        <w:tc>
          <w:tcPr>
            <w:tcW w:w="3510" w:type="dxa"/>
            <w:shd w:val="clear" w:color="auto" w:fill="FFFFFF" w:themeFill="background1"/>
            <w:tcMar>
              <w:left w:w="60" w:type="dxa"/>
              <w:right w:w="60" w:type="dxa"/>
            </w:tcMar>
            <w:vAlign w:val="center"/>
          </w:tcPr>
          <w:p w14:paraId="5C4DD159" w14:textId="77777777" w:rsidR="0060189F" w:rsidRPr="00CB3AAF" w:rsidRDefault="0060189F" w:rsidP="0060189F">
            <w:pPr>
              <w:adjustRightInd w:val="0"/>
              <w:spacing w:line="240" w:lineRule="auto"/>
              <w:contextualSpacing/>
              <w:rPr>
                <w:color w:val="000000"/>
              </w:rPr>
            </w:pPr>
            <w:r w:rsidRPr="00CB3AAF">
              <w:rPr>
                <w:color w:val="000000"/>
              </w:rPr>
              <w:t xml:space="preserve">  Optimism</w:t>
            </w:r>
          </w:p>
        </w:tc>
        <w:tc>
          <w:tcPr>
            <w:tcW w:w="2670" w:type="dxa"/>
            <w:shd w:val="clear" w:color="auto" w:fill="FFFFFF" w:themeFill="background1"/>
            <w:vAlign w:val="center"/>
          </w:tcPr>
          <w:p w14:paraId="30651AA0"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31BB370E" w14:textId="63F6A843"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0.02 (-0.03, 0.06)</w:t>
            </w:r>
          </w:p>
        </w:tc>
        <w:tc>
          <w:tcPr>
            <w:tcW w:w="3735" w:type="dxa"/>
            <w:shd w:val="clear" w:color="auto" w:fill="FFFFFF" w:themeFill="background1"/>
          </w:tcPr>
          <w:p w14:paraId="682ECCA4"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-0.00 (-0.06, 0.06)</w:t>
            </w:r>
          </w:p>
          <w:p w14:paraId="5DDBD5C1"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7AC2B6E8" w14:textId="77777777" w:rsidTr="0060189F">
        <w:trPr>
          <w:cantSplit/>
          <w:trHeight w:hRule="exact" w:val="300"/>
        </w:trPr>
        <w:tc>
          <w:tcPr>
            <w:tcW w:w="3510" w:type="dxa"/>
            <w:shd w:val="clear" w:color="auto" w:fill="FFFFFF" w:themeFill="background1"/>
            <w:tcMar>
              <w:left w:w="60" w:type="dxa"/>
              <w:right w:w="60" w:type="dxa"/>
            </w:tcMar>
            <w:vAlign w:val="center"/>
          </w:tcPr>
          <w:p w14:paraId="4BC13939" w14:textId="77777777" w:rsidR="0060189F" w:rsidRPr="00CB3AAF" w:rsidRDefault="0060189F" w:rsidP="0060189F">
            <w:pPr>
              <w:adjustRightInd w:val="0"/>
              <w:spacing w:line="240" w:lineRule="auto"/>
              <w:contextualSpacing/>
              <w:rPr>
                <w:color w:val="000000"/>
              </w:rPr>
            </w:pPr>
            <w:r w:rsidRPr="00CB3AAF">
              <w:rPr>
                <w:color w:val="000000"/>
              </w:rPr>
              <w:t xml:space="preserve">  Purpose in life</w:t>
            </w:r>
          </w:p>
        </w:tc>
        <w:tc>
          <w:tcPr>
            <w:tcW w:w="2670" w:type="dxa"/>
            <w:shd w:val="clear" w:color="auto" w:fill="FFFFFF" w:themeFill="background1"/>
            <w:vAlign w:val="center"/>
          </w:tcPr>
          <w:p w14:paraId="4EBD23BC"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4910CFF1" w14:textId="0B277E1C"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 xml:space="preserve">0.09 (0.04, </w:t>
            </w:r>
            <w:proofErr w:type="gramStart"/>
            <w:r>
              <w:rPr>
                <w:rFonts w:eastAsia="Times New Roman" w:cs="Times New Roman"/>
              </w:rPr>
              <w:t>0.14)*</w:t>
            </w:r>
            <w:proofErr w:type="gramEnd"/>
            <w:r>
              <w:rPr>
                <w:rFonts w:eastAsia="Times New Roman" w:cs="Times New Roman"/>
              </w:rPr>
              <w:t>*</w:t>
            </w:r>
          </w:p>
        </w:tc>
        <w:tc>
          <w:tcPr>
            <w:tcW w:w="3735" w:type="dxa"/>
            <w:shd w:val="clear" w:color="auto" w:fill="FFFFFF" w:themeFill="background1"/>
          </w:tcPr>
          <w:p w14:paraId="15430844"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 xml:space="preserve">0.10 (0.05, </w:t>
            </w:r>
            <w:proofErr w:type="gramStart"/>
            <w:r>
              <w:rPr>
                <w:rFonts w:eastAsia="Times New Roman" w:cs="Times New Roman"/>
              </w:rPr>
              <w:t>0.16)*</w:t>
            </w:r>
            <w:proofErr w:type="gramEnd"/>
            <w:r>
              <w:rPr>
                <w:rFonts w:eastAsia="Times New Roman" w:cs="Times New Roman"/>
              </w:rPr>
              <w:t>*</w:t>
            </w:r>
          </w:p>
          <w:p w14:paraId="17237D0C"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4AD865A4" w14:textId="77777777" w:rsidTr="0060189F">
        <w:trPr>
          <w:cantSplit/>
          <w:trHeight w:hRule="exact" w:val="300"/>
        </w:trPr>
        <w:tc>
          <w:tcPr>
            <w:tcW w:w="3510" w:type="dxa"/>
            <w:shd w:val="clear" w:color="auto" w:fill="FFFFFF" w:themeFill="background1"/>
            <w:tcMar>
              <w:left w:w="60" w:type="dxa"/>
              <w:right w:w="60" w:type="dxa"/>
            </w:tcMar>
            <w:vAlign w:val="center"/>
          </w:tcPr>
          <w:p w14:paraId="1AEFE82E" w14:textId="77777777" w:rsidR="0060189F" w:rsidRPr="00CB3AAF" w:rsidRDefault="0060189F" w:rsidP="0060189F">
            <w:pPr>
              <w:adjustRightInd w:val="0"/>
              <w:spacing w:line="240" w:lineRule="auto"/>
              <w:contextualSpacing/>
              <w:rPr>
                <w:color w:val="000000"/>
              </w:rPr>
            </w:pPr>
            <w:r w:rsidRPr="00CB3AAF">
              <w:rPr>
                <w:color w:val="000000"/>
              </w:rPr>
              <w:t xml:space="preserve">  Mastery</w:t>
            </w:r>
          </w:p>
        </w:tc>
        <w:tc>
          <w:tcPr>
            <w:tcW w:w="2670" w:type="dxa"/>
            <w:shd w:val="clear" w:color="auto" w:fill="FFFFFF" w:themeFill="background1"/>
            <w:vAlign w:val="center"/>
          </w:tcPr>
          <w:p w14:paraId="00AAF6F8"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39D13BCC" w14:textId="309E3A7B"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0.04 (-0.02, 0.10)</w:t>
            </w:r>
          </w:p>
        </w:tc>
        <w:tc>
          <w:tcPr>
            <w:tcW w:w="3735" w:type="dxa"/>
            <w:shd w:val="clear" w:color="auto" w:fill="FFFFFF" w:themeFill="background1"/>
          </w:tcPr>
          <w:p w14:paraId="0285E731"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0.07 (-0.01, 0.14)</w:t>
            </w:r>
          </w:p>
          <w:p w14:paraId="37574C94"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7AC921E9" w14:textId="77777777" w:rsidTr="0060189F">
        <w:trPr>
          <w:cantSplit/>
          <w:trHeight w:hRule="exact" w:val="300"/>
        </w:trPr>
        <w:tc>
          <w:tcPr>
            <w:tcW w:w="3510" w:type="dxa"/>
            <w:shd w:val="clear" w:color="auto" w:fill="FFFFFF" w:themeFill="background1"/>
            <w:tcMar>
              <w:left w:w="60" w:type="dxa"/>
              <w:right w:w="60" w:type="dxa"/>
            </w:tcMar>
            <w:vAlign w:val="center"/>
          </w:tcPr>
          <w:p w14:paraId="6AC03245" w14:textId="77777777" w:rsidR="0060189F" w:rsidRPr="00CB3AAF" w:rsidRDefault="0060189F" w:rsidP="0060189F">
            <w:pPr>
              <w:adjustRightInd w:val="0"/>
              <w:spacing w:line="240" w:lineRule="auto"/>
              <w:contextualSpacing/>
              <w:rPr>
                <w:color w:val="000000"/>
              </w:rPr>
            </w:pPr>
            <w:r w:rsidRPr="00CB3AAF">
              <w:rPr>
                <w:color w:val="000000"/>
              </w:rPr>
              <w:lastRenderedPageBreak/>
              <w:t xml:space="preserve">  Health mastery</w:t>
            </w:r>
          </w:p>
        </w:tc>
        <w:tc>
          <w:tcPr>
            <w:tcW w:w="2670" w:type="dxa"/>
            <w:shd w:val="clear" w:color="auto" w:fill="FFFFFF" w:themeFill="background1"/>
            <w:vAlign w:val="center"/>
          </w:tcPr>
          <w:p w14:paraId="6A557E45"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6CDA0AE9" w14:textId="72236D9D"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0.01 (-0.04, 0.07)</w:t>
            </w:r>
          </w:p>
        </w:tc>
        <w:tc>
          <w:tcPr>
            <w:tcW w:w="3735" w:type="dxa"/>
            <w:shd w:val="clear" w:color="auto" w:fill="FFFFFF" w:themeFill="background1"/>
          </w:tcPr>
          <w:p w14:paraId="1B4FCC3A"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0.02 (-0.04, 0.08)</w:t>
            </w:r>
          </w:p>
          <w:p w14:paraId="444C25F4"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38C2A3E3" w14:textId="77777777" w:rsidTr="0060189F">
        <w:trPr>
          <w:cantSplit/>
          <w:trHeight w:hRule="exact" w:val="300"/>
        </w:trPr>
        <w:tc>
          <w:tcPr>
            <w:tcW w:w="3510" w:type="dxa"/>
            <w:shd w:val="clear" w:color="auto" w:fill="FFFFFF" w:themeFill="background1"/>
            <w:tcMar>
              <w:left w:w="60" w:type="dxa"/>
              <w:right w:w="60" w:type="dxa"/>
            </w:tcMar>
            <w:vAlign w:val="center"/>
          </w:tcPr>
          <w:p w14:paraId="1126D425" w14:textId="77777777" w:rsidR="0060189F" w:rsidRPr="00CB3AAF" w:rsidRDefault="0060189F" w:rsidP="0060189F">
            <w:pPr>
              <w:adjustRightInd w:val="0"/>
              <w:spacing w:line="240" w:lineRule="auto"/>
              <w:contextualSpacing/>
              <w:rPr>
                <w:color w:val="000000"/>
              </w:rPr>
            </w:pPr>
            <w:r w:rsidRPr="00CB3AAF">
              <w:rPr>
                <w:color w:val="000000"/>
              </w:rPr>
              <w:t xml:space="preserve">  Financial mastery</w:t>
            </w:r>
          </w:p>
        </w:tc>
        <w:tc>
          <w:tcPr>
            <w:tcW w:w="2670" w:type="dxa"/>
            <w:shd w:val="clear" w:color="auto" w:fill="FFFFFF" w:themeFill="background1"/>
            <w:vAlign w:val="center"/>
          </w:tcPr>
          <w:p w14:paraId="19A54385"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741C0201" w14:textId="284CE574"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0.02 (-0.03, 0.07)</w:t>
            </w:r>
          </w:p>
        </w:tc>
        <w:tc>
          <w:tcPr>
            <w:tcW w:w="3735" w:type="dxa"/>
            <w:shd w:val="clear" w:color="auto" w:fill="FFFFFF" w:themeFill="background1"/>
          </w:tcPr>
          <w:p w14:paraId="468C50F7" w14:textId="314C86A4"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0.03 (-0.02, 0.08)</w:t>
            </w:r>
          </w:p>
        </w:tc>
      </w:tr>
      <w:tr w:rsidR="0060189F" w:rsidRPr="00CB3AAF" w14:paraId="4A116AE0" w14:textId="77777777" w:rsidTr="0060189F">
        <w:trPr>
          <w:cantSplit/>
          <w:trHeight w:hRule="exact" w:val="300"/>
        </w:trPr>
        <w:tc>
          <w:tcPr>
            <w:tcW w:w="3510" w:type="dxa"/>
            <w:shd w:val="clear" w:color="auto" w:fill="FFFFFF" w:themeFill="background1"/>
            <w:tcMar>
              <w:left w:w="60" w:type="dxa"/>
              <w:right w:w="60" w:type="dxa"/>
            </w:tcMar>
            <w:vAlign w:val="center"/>
          </w:tcPr>
          <w:p w14:paraId="1E161874" w14:textId="77777777" w:rsidR="0060189F" w:rsidRPr="00CB3AAF" w:rsidRDefault="0060189F" w:rsidP="0060189F">
            <w:pPr>
              <w:adjustRightInd w:val="0"/>
              <w:spacing w:line="240" w:lineRule="auto"/>
              <w:contextualSpacing/>
              <w:rPr>
                <w:color w:val="000000"/>
              </w:rPr>
            </w:pPr>
            <w:r w:rsidRPr="00CB3AAF">
              <w:rPr>
                <w:b/>
                <w:color w:val="000000"/>
              </w:rPr>
              <w:t>Psychological Distress</w:t>
            </w:r>
          </w:p>
        </w:tc>
        <w:tc>
          <w:tcPr>
            <w:tcW w:w="2670" w:type="dxa"/>
            <w:shd w:val="clear" w:color="auto" w:fill="FFFFFF" w:themeFill="background1"/>
            <w:vAlign w:val="center"/>
          </w:tcPr>
          <w:p w14:paraId="50B4DD93" w14:textId="77777777" w:rsidR="0060189F" w:rsidRPr="003408DA" w:rsidRDefault="0060189F" w:rsidP="0060189F">
            <w:pPr>
              <w:adjustRightInd w:val="0"/>
              <w:spacing w:line="240" w:lineRule="auto"/>
              <w:contextualSpacing/>
              <w:jc w:val="center"/>
              <w:rPr>
                <w:color w:val="000000" w:themeColor="text1"/>
              </w:rPr>
            </w:pPr>
          </w:p>
        </w:tc>
        <w:tc>
          <w:tcPr>
            <w:tcW w:w="2835" w:type="dxa"/>
            <w:shd w:val="clear" w:color="auto" w:fill="FFFFFF" w:themeFill="background1"/>
            <w:tcMar>
              <w:left w:w="60" w:type="dxa"/>
              <w:right w:w="60" w:type="dxa"/>
            </w:tcMar>
          </w:tcPr>
          <w:p w14:paraId="45A53C86" w14:textId="77777777" w:rsidR="0060189F" w:rsidRDefault="0060189F" w:rsidP="0060189F">
            <w:pPr>
              <w:adjustRightInd w:val="0"/>
              <w:spacing w:line="240" w:lineRule="auto"/>
              <w:contextualSpacing/>
              <w:jc w:val="center"/>
              <w:rPr>
                <w:rFonts w:eastAsia="Times New Roman" w:cs="Times New Roman"/>
              </w:rPr>
            </w:pPr>
          </w:p>
        </w:tc>
        <w:tc>
          <w:tcPr>
            <w:tcW w:w="3735" w:type="dxa"/>
            <w:shd w:val="clear" w:color="auto" w:fill="FFFFFF" w:themeFill="background1"/>
          </w:tcPr>
          <w:p w14:paraId="0CD03CA8"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76E6526D" w14:textId="77777777" w:rsidTr="0060189F">
        <w:trPr>
          <w:cantSplit/>
          <w:trHeight w:hRule="exact" w:val="300"/>
        </w:trPr>
        <w:tc>
          <w:tcPr>
            <w:tcW w:w="3510" w:type="dxa"/>
            <w:shd w:val="clear" w:color="auto" w:fill="FFFFFF" w:themeFill="background1"/>
            <w:tcMar>
              <w:left w:w="60" w:type="dxa"/>
              <w:right w:w="60" w:type="dxa"/>
            </w:tcMar>
            <w:vAlign w:val="center"/>
          </w:tcPr>
          <w:p w14:paraId="193DF05D" w14:textId="77777777" w:rsidR="0060189F" w:rsidRPr="00CB3AAF" w:rsidRDefault="0060189F" w:rsidP="0060189F">
            <w:pPr>
              <w:adjustRightInd w:val="0"/>
              <w:spacing w:line="240" w:lineRule="auto"/>
              <w:contextualSpacing/>
              <w:rPr>
                <w:color w:val="000000"/>
              </w:rPr>
            </w:pPr>
            <w:r w:rsidRPr="00CB3AAF">
              <w:rPr>
                <w:color w:val="000000"/>
              </w:rPr>
              <w:t xml:space="preserve">  Depression </w:t>
            </w:r>
          </w:p>
        </w:tc>
        <w:tc>
          <w:tcPr>
            <w:tcW w:w="2670" w:type="dxa"/>
            <w:shd w:val="clear" w:color="auto" w:fill="FFFFFF" w:themeFill="background1"/>
            <w:vAlign w:val="center"/>
          </w:tcPr>
          <w:p w14:paraId="783AE338"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062BC778" w14:textId="20E680B3"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0.92 (0.80, 1.05)</w:t>
            </w:r>
          </w:p>
        </w:tc>
        <w:tc>
          <w:tcPr>
            <w:tcW w:w="3735" w:type="dxa"/>
            <w:shd w:val="clear" w:color="auto" w:fill="FFFFFF" w:themeFill="background1"/>
          </w:tcPr>
          <w:p w14:paraId="7086141C"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0.97 (0.84, 1.12)</w:t>
            </w:r>
          </w:p>
          <w:p w14:paraId="2746E4E4" w14:textId="77777777" w:rsidR="0060189F" w:rsidRDefault="0060189F" w:rsidP="0060189F">
            <w:pPr>
              <w:adjustRightInd w:val="0"/>
              <w:spacing w:line="240" w:lineRule="auto"/>
              <w:contextualSpacing/>
              <w:jc w:val="center"/>
              <w:rPr>
                <w:rFonts w:eastAsia="Times New Roman" w:cs="Times New Roman"/>
              </w:rPr>
            </w:pPr>
          </w:p>
        </w:tc>
      </w:tr>
      <w:tr w:rsidR="0060189F" w:rsidRPr="00CB3AAF" w14:paraId="378E24A8" w14:textId="77777777" w:rsidTr="0060189F">
        <w:trPr>
          <w:cantSplit/>
          <w:trHeight w:hRule="exact" w:val="300"/>
        </w:trPr>
        <w:tc>
          <w:tcPr>
            <w:tcW w:w="3510" w:type="dxa"/>
            <w:shd w:val="clear" w:color="auto" w:fill="FFFFFF" w:themeFill="background1"/>
            <w:tcMar>
              <w:left w:w="60" w:type="dxa"/>
              <w:right w:w="60" w:type="dxa"/>
            </w:tcMar>
            <w:vAlign w:val="center"/>
          </w:tcPr>
          <w:p w14:paraId="7CF51CA6" w14:textId="77777777" w:rsidR="0060189F" w:rsidRPr="00CB3AAF" w:rsidRDefault="0060189F" w:rsidP="0060189F">
            <w:pPr>
              <w:adjustRightInd w:val="0"/>
              <w:spacing w:line="240" w:lineRule="auto"/>
              <w:contextualSpacing/>
              <w:rPr>
                <w:color w:val="000000"/>
              </w:rPr>
            </w:pPr>
            <w:r w:rsidRPr="00CB3AAF">
              <w:rPr>
                <w:color w:val="000000"/>
              </w:rPr>
              <w:t xml:space="preserve">  Depressive symptoms</w:t>
            </w:r>
          </w:p>
        </w:tc>
        <w:tc>
          <w:tcPr>
            <w:tcW w:w="2670" w:type="dxa"/>
            <w:shd w:val="clear" w:color="auto" w:fill="FFFFFF" w:themeFill="background1"/>
            <w:vAlign w:val="center"/>
          </w:tcPr>
          <w:p w14:paraId="625912A6"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0E2D5E5F" w14:textId="09E1CF2A"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-0.02 (-0.06, 0.02)</w:t>
            </w:r>
          </w:p>
        </w:tc>
        <w:tc>
          <w:tcPr>
            <w:tcW w:w="3735" w:type="dxa"/>
            <w:shd w:val="clear" w:color="auto" w:fill="FFFFFF" w:themeFill="background1"/>
          </w:tcPr>
          <w:p w14:paraId="3B974340"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-0.01 (-0.06, 0.04)</w:t>
            </w:r>
          </w:p>
          <w:p w14:paraId="3CD8E06D"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213D71E6" w14:textId="77777777" w:rsidTr="0060189F">
        <w:trPr>
          <w:cantSplit/>
          <w:trHeight w:hRule="exact" w:val="300"/>
        </w:trPr>
        <w:tc>
          <w:tcPr>
            <w:tcW w:w="3510" w:type="dxa"/>
            <w:shd w:val="clear" w:color="auto" w:fill="FFFFFF" w:themeFill="background1"/>
            <w:tcMar>
              <w:left w:w="60" w:type="dxa"/>
              <w:right w:w="60" w:type="dxa"/>
            </w:tcMar>
            <w:vAlign w:val="center"/>
          </w:tcPr>
          <w:p w14:paraId="63211F5D" w14:textId="77777777" w:rsidR="0060189F" w:rsidRPr="00CB3AAF" w:rsidRDefault="0060189F" w:rsidP="0060189F">
            <w:pPr>
              <w:adjustRightInd w:val="0"/>
              <w:spacing w:line="240" w:lineRule="auto"/>
              <w:contextualSpacing/>
              <w:rPr>
                <w:color w:val="000000"/>
              </w:rPr>
            </w:pPr>
            <w:r w:rsidRPr="00CB3AAF">
              <w:rPr>
                <w:color w:val="000000"/>
              </w:rPr>
              <w:t xml:space="preserve">  Hopelessness</w:t>
            </w:r>
          </w:p>
        </w:tc>
        <w:tc>
          <w:tcPr>
            <w:tcW w:w="2670" w:type="dxa"/>
            <w:shd w:val="clear" w:color="auto" w:fill="FFFFFF" w:themeFill="background1"/>
            <w:vAlign w:val="center"/>
          </w:tcPr>
          <w:p w14:paraId="08BD26ED"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5B8B1A67" w14:textId="64B7BEC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-0.04 (-0.08, 0.00)</w:t>
            </w:r>
          </w:p>
        </w:tc>
        <w:tc>
          <w:tcPr>
            <w:tcW w:w="3735" w:type="dxa"/>
            <w:shd w:val="clear" w:color="auto" w:fill="FFFFFF" w:themeFill="background1"/>
          </w:tcPr>
          <w:p w14:paraId="37B12920"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0.00 (-0.06, 0.06)</w:t>
            </w:r>
          </w:p>
          <w:p w14:paraId="4C203B75"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0F19F67D" w14:textId="77777777" w:rsidTr="0060189F">
        <w:trPr>
          <w:cantSplit/>
          <w:trHeight w:hRule="exact" w:val="300"/>
        </w:trPr>
        <w:tc>
          <w:tcPr>
            <w:tcW w:w="3510" w:type="dxa"/>
            <w:shd w:val="clear" w:color="auto" w:fill="FFFFFF" w:themeFill="background1"/>
            <w:tcMar>
              <w:left w:w="60" w:type="dxa"/>
              <w:right w:w="60" w:type="dxa"/>
            </w:tcMar>
            <w:vAlign w:val="center"/>
          </w:tcPr>
          <w:p w14:paraId="4D4747D8" w14:textId="77777777" w:rsidR="0060189F" w:rsidRPr="00CB3AAF" w:rsidRDefault="0060189F" w:rsidP="0060189F">
            <w:pPr>
              <w:adjustRightInd w:val="0"/>
              <w:spacing w:line="240" w:lineRule="auto"/>
              <w:contextualSpacing/>
              <w:rPr>
                <w:color w:val="000000"/>
              </w:rPr>
            </w:pPr>
            <w:r w:rsidRPr="00CB3AAF">
              <w:rPr>
                <w:color w:val="000000"/>
              </w:rPr>
              <w:t xml:space="preserve">  Negative affect</w:t>
            </w:r>
          </w:p>
        </w:tc>
        <w:tc>
          <w:tcPr>
            <w:tcW w:w="2670" w:type="dxa"/>
            <w:shd w:val="clear" w:color="auto" w:fill="FFFFFF" w:themeFill="background1"/>
            <w:vAlign w:val="center"/>
          </w:tcPr>
          <w:p w14:paraId="429BF84B"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74913261" w14:textId="08413285"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-0.04 (-0.08, 0.01)</w:t>
            </w:r>
          </w:p>
        </w:tc>
        <w:tc>
          <w:tcPr>
            <w:tcW w:w="3735" w:type="dxa"/>
            <w:shd w:val="clear" w:color="auto" w:fill="FFFFFF" w:themeFill="background1"/>
          </w:tcPr>
          <w:p w14:paraId="2C4C9E6E"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-0.05 (-0.10, 0.00)</w:t>
            </w:r>
          </w:p>
          <w:p w14:paraId="0BCF62B1"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1F8AC89A" w14:textId="77777777" w:rsidTr="0060189F">
        <w:trPr>
          <w:cantSplit/>
          <w:trHeight w:hRule="exact" w:val="300"/>
        </w:trPr>
        <w:tc>
          <w:tcPr>
            <w:tcW w:w="3510" w:type="dxa"/>
            <w:shd w:val="clear" w:color="auto" w:fill="FFFFFF" w:themeFill="background1"/>
            <w:tcMar>
              <w:left w:w="60" w:type="dxa"/>
              <w:right w:w="60" w:type="dxa"/>
            </w:tcMar>
            <w:vAlign w:val="center"/>
          </w:tcPr>
          <w:p w14:paraId="7211DFB1" w14:textId="77777777" w:rsidR="0060189F" w:rsidRPr="00CB3AAF" w:rsidRDefault="0060189F" w:rsidP="0060189F">
            <w:pPr>
              <w:adjustRightInd w:val="0"/>
              <w:spacing w:line="240" w:lineRule="auto"/>
              <w:contextualSpacing/>
              <w:rPr>
                <w:color w:val="000000"/>
              </w:rPr>
            </w:pPr>
            <w:r w:rsidRPr="00CB3AAF">
              <w:rPr>
                <w:color w:val="000000"/>
              </w:rPr>
              <w:t xml:space="preserve">  Perceived constraints</w:t>
            </w:r>
          </w:p>
        </w:tc>
        <w:tc>
          <w:tcPr>
            <w:tcW w:w="2670" w:type="dxa"/>
            <w:shd w:val="clear" w:color="auto" w:fill="FFFFFF" w:themeFill="background1"/>
            <w:vAlign w:val="center"/>
          </w:tcPr>
          <w:p w14:paraId="32BF7D2E"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773210EB" w14:textId="46FCB23F"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-0.02 (-0.06, 0.02)</w:t>
            </w:r>
          </w:p>
        </w:tc>
        <w:tc>
          <w:tcPr>
            <w:tcW w:w="3735" w:type="dxa"/>
            <w:shd w:val="clear" w:color="auto" w:fill="FFFFFF" w:themeFill="background1"/>
          </w:tcPr>
          <w:p w14:paraId="47FA82E4" w14:textId="0626485A"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0.01 (-0.04, 0.06)</w:t>
            </w:r>
          </w:p>
        </w:tc>
      </w:tr>
      <w:tr w:rsidR="0060189F" w:rsidRPr="00CB3AAF" w14:paraId="6A43F031" w14:textId="77777777" w:rsidTr="0060189F">
        <w:trPr>
          <w:cantSplit/>
          <w:trHeight w:hRule="exact" w:val="300"/>
        </w:trPr>
        <w:tc>
          <w:tcPr>
            <w:tcW w:w="3510" w:type="dxa"/>
            <w:shd w:val="clear" w:color="auto" w:fill="FFFFFF" w:themeFill="background1"/>
            <w:tcMar>
              <w:left w:w="60" w:type="dxa"/>
              <w:right w:w="60" w:type="dxa"/>
            </w:tcMar>
            <w:vAlign w:val="center"/>
          </w:tcPr>
          <w:p w14:paraId="2A3E8C1F" w14:textId="77777777" w:rsidR="0060189F" w:rsidRPr="00CB3AAF" w:rsidRDefault="0060189F" w:rsidP="0060189F">
            <w:pPr>
              <w:adjustRightInd w:val="0"/>
              <w:spacing w:line="240" w:lineRule="auto"/>
              <w:contextualSpacing/>
              <w:rPr>
                <w:b/>
                <w:color w:val="000000"/>
              </w:rPr>
            </w:pPr>
            <w:r w:rsidRPr="00CB3AAF">
              <w:rPr>
                <w:b/>
                <w:color w:val="000000"/>
              </w:rPr>
              <w:t>Social Factors</w:t>
            </w:r>
          </w:p>
        </w:tc>
        <w:tc>
          <w:tcPr>
            <w:tcW w:w="2670" w:type="dxa"/>
            <w:shd w:val="clear" w:color="auto" w:fill="FFFFFF" w:themeFill="background1"/>
            <w:vAlign w:val="center"/>
          </w:tcPr>
          <w:p w14:paraId="3C924260" w14:textId="77777777" w:rsidR="0060189F" w:rsidRPr="003408DA" w:rsidRDefault="0060189F" w:rsidP="0060189F">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tcPr>
          <w:p w14:paraId="520930CB" w14:textId="77777777" w:rsidR="0060189F" w:rsidRPr="003408DA" w:rsidRDefault="0060189F" w:rsidP="0060189F">
            <w:pPr>
              <w:adjustRightInd w:val="0"/>
              <w:spacing w:line="240" w:lineRule="auto"/>
              <w:contextualSpacing/>
              <w:jc w:val="center"/>
              <w:rPr>
                <w:color w:val="FF0000"/>
              </w:rPr>
            </w:pPr>
          </w:p>
        </w:tc>
        <w:tc>
          <w:tcPr>
            <w:tcW w:w="3735" w:type="dxa"/>
            <w:shd w:val="clear" w:color="auto" w:fill="FFFFFF" w:themeFill="background1"/>
          </w:tcPr>
          <w:p w14:paraId="68B0E0F9" w14:textId="77777777" w:rsidR="0060189F" w:rsidRPr="003408DA" w:rsidRDefault="0060189F" w:rsidP="0060189F">
            <w:pPr>
              <w:adjustRightInd w:val="0"/>
              <w:spacing w:line="240" w:lineRule="auto"/>
              <w:contextualSpacing/>
              <w:jc w:val="center"/>
              <w:rPr>
                <w:color w:val="FF0000"/>
              </w:rPr>
            </w:pPr>
          </w:p>
        </w:tc>
      </w:tr>
      <w:tr w:rsidR="0060189F" w:rsidRPr="00CB3AAF" w14:paraId="34E7A2B3" w14:textId="77777777" w:rsidTr="0060189F">
        <w:trPr>
          <w:cantSplit/>
          <w:trHeight w:hRule="exact" w:val="300"/>
        </w:trPr>
        <w:tc>
          <w:tcPr>
            <w:tcW w:w="3510" w:type="dxa"/>
            <w:shd w:val="clear" w:color="auto" w:fill="FFFFFF" w:themeFill="background1"/>
            <w:tcMar>
              <w:left w:w="60" w:type="dxa"/>
              <w:right w:w="60" w:type="dxa"/>
            </w:tcMar>
            <w:vAlign w:val="center"/>
          </w:tcPr>
          <w:p w14:paraId="4B628528" w14:textId="77777777" w:rsidR="0060189F" w:rsidRPr="00CB3AAF" w:rsidRDefault="0060189F" w:rsidP="0060189F">
            <w:pPr>
              <w:adjustRightInd w:val="0"/>
              <w:spacing w:line="240" w:lineRule="auto"/>
              <w:contextualSpacing/>
              <w:rPr>
                <w:color w:val="000000"/>
              </w:rPr>
            </w:pPr>
            <w:r w:rsidRPr="00CB3AAF">
              <w:rPr>
                <w:color w:val="000000"/>
              </w:rPr>
              <w:t xml:space="preserve">  Loneliness</w:t>
            </w:r>
          </w:p>
        </w:tc>
        <w:tc>
          <w:tcPr>
            <w:tcW w:w="2670" w:type="dxa"/>
            <w:shd w:val="clear" w:color="auto" w:fill="FFFFFF" w:themeFill="background1"/>
            <w:vAlign w:val="center"/>
          </w:tcPr>
          <w:p w14:paraId="1D9B24F4"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63E55AD0" w14:textId="7D77E226"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-0.06 (-0.13, -0.</w:t>
            </w:r>
            <w:proofErr w:type="gramStart"/>
            <w:r>
              <w:rPr>
                <w:rFonts w:eastAsia="Times New Roman" w:cs="Times New Roman"/>
              </w:rPr>
              <w:t>00)*</w:t>
            </w:r>
            <w:proofErr w:type="gramEnd"/>
          </w:p>
        </w:tc>
        <w:tc>
          <w:tcPr>
            <w:tcW w:w="3735" w:type="dxa"/>
            <w:shd w:val="clear" w:color="auto" w:fill="FFFFFF" w:themeFill="background1"/>
          </w:tcPr>
          <w:p w14:paraId="20900A61"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-0.08 (-0.16, 0.01)</w:t>
            </w:r>
          </w:p>
          <w:p w14:paraId="5A59AE6A" w14:textId="77777777" w:rsidR="0060189F" w:rsidRDefault="0060189F" w:rsidP="0060189F">
            <w:pPr>
              <w:adjustRightInd w:val="0"/>
              <w:spacing w:line="240" w:lineRule="auto"/>
              <w:contextualSpacing/>
              <w:jc w:val="center"/>
              <w:rPr>
                <w:rFonts w:eastAsia="Times New Roman" w:cs="Times New Roman"/>
              </w:rPr>
            </w:pPr>
          </w:p>
        </w:tc>
      </w:tr>
      <w:tr w:rsidR="0060189F" w:rsidRPr="00CB3AAF" w14:paraId="462EABFC" w14:textId="77777777" w:rsidTr="0060189F">
        <w:trPr>
          <w:cantSplit/>
          <w:trHeight w:hRule="exact" w:val="300"/>
        </w:trPr>
        <w:tc>
          <w:tcPr>
            <w:tcW w:w="3510" w:type="dxa"/>
            <w:shd w:val="clear" w:color="auto" w:fill="FFFFFF" w:themeFill="background1"/>
            <w:tcMar>
              <w:left w:w="60" w:type="dxa"/>
              <w:right w:w="60" w:type="dxa"/>
            </w:tcMar>
            <w:vAlign w:val="center"/>
          </w:tcPr>
          <w:p w14:paraId="35598C90" w14:textId="77777777" w:rsidR="0060189F" w:rsidRPr="00CB3AAF" w:rsidRDefault="0060189F" w:rsidP="0060189F">
            <w:pPr>
              <w:adjustRightInd w:val="0"/>
              <w:spacing w:line="240" w:lineRule="auto"/>
              <w:contextualSpacing/>
              <w:rPr>
                <w:color w:val="000000"/>
              </w:rPr>
            </w:pPr>
            <w:r w:rsidRPr="00CB3AAF">
              <w:rPr>
                <w:color w:val="000000" w:themeColor="text1"/>
              </w:rPr>
              <w:t xml:space="preserve">  Not living with a spouse/partner</w:t>
            </w:r>
          </w:p>
        </w:tc>
        <w:tc>
          <w:tcPr>
            <w:tcW w:w="2670" w:type="dxa"/>
            <w:shd w:val="clear" w:color="auto" w:fill="FFFFFF" w:themeFill="background1"/>
            <w:vAlign w:val="center"/>
          </w:tcPr>
          <w:p w14:paraId="47723A7E"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43AC6DF" w14:textId="4D3C1EC5"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 xml:space="preserve">1.09 (1.01, </w:t>
            </w:r>
            <w:proofErr w:type="gramStart"/>
            <w:r>
              <w:rPr>
                <w:rFonts w:eastAsia="Times New Roman" w:cs="Times New Roman"/>
              </w:rPr>
              <w:t>1.17)*</w:t>
            </w:r>
            <w:proofErr w:type="gramEnd"/>
          </w:p>
        </w:tc>
        <w:tc>
          <w:tcPr>
            <w:tcW w:w="3735" w:type="dxa"/>
            <w:shd w:val="clear" w:color="auto" w:fill="FFFFFF" w:themeFill="background1"/>
          </w:tcPr>
          <w:p w14:paraId="615CF6E3"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 xml:space="preserve">1.18 (1.09, </w:t>
            </w:r>
            <w:proofErr w:type="gramStart"/>
            <w:r>
              <w:rPr>
                <w:rFonts w:eastAsia="Times New Roman" w:cs="Times New Roman"/>
              </w:rPr>
              <w:t>1.27)*</w:t>
            </w:r>
            <w:proofErr w:type="gramEnd"/>
            <w:r>
              <w:rPr>
                <w:rFonts w:eastAsia="Times New Roman" w:cs="Times New Roman"/>
              </w:rPr>
              <w:t>*</w:t>
            </w:r>
          </w:p>
          <w:p w14:paraId="30914F29"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6833B334" w14:textId="77777777" w:rsidTr="0060189F">
        <w:trPr>
          <w:cantSplit/>
          <w:trHeight w:hRule="exact" w:val="300"/>
        </w:trPr>
        <w:tc>
          <w:tcPr>
            <w:tcW w:w="3510" w:type="dxa"/>
            <w:shd w:val="clear" w:color="auto" w:fill="FFFFFF" w:themeFill="background1"/>
            <w:tcMar>
              <w:left w:w="60" w:type="dxa"/>
              <w:right w:w="60" w:type="dxa"/>
            </w:tcMar>
            <w:vAlign w:val="center"/>
          </w:tcPr>
          <w:p w14:paraId="0788B56C" w14:textId="77777777" w:rsidR="0060189F" w:rsidRPr="00CB3AAF" w:rsidRDefault="0060189F" w:rsidP="0060189F">
            <w:pPr>
              <w:adjustRightInd w:val="0"/>
              <w:spacing w:line="240" w:lineRule="auto"/>
              <w:contextualSpacing/>
              <w:rPr>
                <w:color w:val="000000"/>
              </w:rPr>
            </w:pPr>
            <w:r w:rsidRPr="00CB3AAF">
              <w:t xml:space="preserve">  Contact children </w:t>
            </w:r>
            <w:r>
              <w:t>≥</w:t>
            </w:r>
            <w:r w:rsidRPr="00CB3AAF">
              <w:t>1x/week</w:t>
            </w:r>
          </w:p>
        </w:tc>
        <w:tc>
          <w:tcPr>
            <w:tcW w:w="2670" w:type="dxa"/>
            <w:shd w:val="clear" w:color="auto" w:fill="FFFFFF" w:themeFill="background1"/>
            <w:vAlign w:val="center"/>
          </w:tcPr>
          <w:p w14:paraId="22A49FAB"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08E15C6" w14:textId="26EA9FC0"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1.02 (0.96, 1.07)</w:t>
            </w:r>
          </w:p>
        </w:tc>
        <w:tc>
          <w:tcPr>
            <w:tcW w:w="3735" w:type="dxa"/>
            <w:shd w:val="clear" w:color="auto" w:fill="FFFFFF" w:themeFill="background1"/>
          </w:tcPr>
          <w:p w14:paraId="0FED3425"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1.04 (0.97, 1.11)</w:t>
            </w:r>
          </w:p>
          <w:p w14:paraId="1B0563CD"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7264D0F3" w14:textId="77777777" w:rsidTr="0060189F">
        <w:trPr>
          <w:cantSplit/>
          <w:trHeight w:hRule="exact" w:val="300"/>
        </w:trPr>
        <w:tc>
          <w:tcPr>
            <w:tcW w:w="3510" w:type="dxa"/>
            <w:shd w:val="clear" w:color="auto" w:fill="FFFFFF" w:themeFill="background1"/>
            <w:tcMar>
              <w:left w:w="60" w:type="dxa"/>
              <w:right w:w="60" w:type="dxa"/>
            </w:tcMar>
            <w:vAlign w:val="center"/>
          </w:tcPr>
          <w:p w14:paraId="226EC25C" w14:textId="77777777" w:rsidR="0060189F" w:rsidRPr="00CB3AAF" w:rsidRDefault="0060189F" w:rsidP="0060189F">
            <w:pPr>
              <w:adjustRightInd w:val="0"/>
              <w:spacing w:line="240" w:lineRule="auto"/>
              <w:contextualSpacing/>
              <w:rPr>
                <w:color w:val="000000"/>
              </w:rPr>
            </w:pPr>
            <w:r w:rsidRPr="00CB3AAF">
              <w:t xml:space="preserve">  Contact other family </w:t>
            </w:r>
            <w:r>
              <w:t>≥</w:t>
            </w:r>
            <w:r w:rsidRPr="00CB3AAF">
              <w:t>1x/week</w:t>
            </w:r>
          </w:p>
        </w:tc>
        <w:tc>
          <w:tcPr>
            <w:tcW w:w="2670" w:type="dxa"/>
            <w:shd w:val="clear" w:color="auto" w:fill="FFFFFF" w:themeFill="background1"/>
            <w:vAlign w:val="center"/>
          </w:tcPr>
          <w:p w14:paraId="0E230F8D"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2185CAD" w14:textId="1B73CD0D"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 xml:space="preserve">1.13 (1.05, </w:t>
            </w:r>
            <w:proofErr w:type="gramStart"/>
            <w:r>
              <w:rPr>
                <w:rFonts w:eastAsia="Times New Roman" w:cs="Times New Roman"/>
              </w:rPr>
              <w:t>1.21)*</w:t>
            </w:r>
            <w:proofErr w:type="gramEnd"/>
            <w:r>
              <w:rPr>
                <w:rFonts w:eastAsia="Times New Roman" w:cs="Times New Roman"/>
              </w:rPr>
              <w:t>*</w:t>
            </w:r>
          </w:p>
        </w:tc>
        <w:tc>
          <w:tcPr>
            <w:tcW w:w="3735" w:type="dxa"/>
            <w:shd w:val="clear" w:color="auto" w:fill="FFFFFF" w:themeFill="background1"/>
          </w:tcPr>
          <w:p w14:paraId="158C01AE" w14:textId="77777777"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 xml:space="preserve">1.18 (1.09, </w:t>
            </w:r>
            <w:proofErr w:type="gramStart"/>
            <w:r>
              <w:rPr>
                <w:rFonts w:eastAsia="Times New Roman" w:cs="Times New Roman"/>
              </w:rPr>
              <w:t>1.28)*</w:t>
            </w:r>
            <w:proofErr w:type="gramEnd"/>
            <w:r>
              <w:rPr>
                <w:rFonts w:eastAsia="Times New Roman" w:cs="Times New Roman"/>
              </w:rPr>
              <w:t>*</w:t>
            </w:r>
          </w:p>
          <w:p w14:paraId="7DB16D56" w14:textId="77777777" w:rsidR="0060189F" w:rsidRPr="003408DA" w:rsidRDefault="0060189F" w:rsidP="0060189F">
            <w:pPr>
              <w:adjustRightInd w:val="0"/>
              <w:spacing w:line="240" w:lineRule="auto"/>
              <w:contextualSpacing/>
              <w:jc w:val="center"/>
              <w:rPr>
                <w:color w:val="000000" w:themeColor="text1"/>
              </w:rPr>
            </w:pPr>
          </w:p>
        </w:tc>
      </w:tr>
      <w:tr w:rsidR="0060189F" w:rsidRPr="00CB3AAF" w14:paraId="691894C6" w14:textId="77777777" w:rsidTr="0060189F">
        <w:trPr>
          <w:cantSplit/>
          <w:trHeight w:hRule="exact" w:val="300"/>
        </w:trPr>
        <w:tc>
          <w:tcPr>
            <w:tcW w:w="3510" w:type="dxa"/>
            <w:tcBorders>
              <w:bottom w:val="single" w:sz="4" w:space="0" w:color="auto"/>
            </w:tcBorders>
            <w:shd w:val="clear" w:color="auto" w:fill="FFFFFF" w:themeFill="background1"/>
            <w:tcMar>
              <w:left w:w="60" w:type="dxa"/>
              <w:right w:w="60" w:type="dxa"/>
            </w:tcMar>
            <w:vAlign w:val="center"/>
          </w:tcPr>
          <w:p w14:paraId="20B0F29D" w14:textId="77777777" w:rsidR="0060189F" w:rsidRPr="00CB3AAF" w:rsidRDefault="0060189F" w:rsidP="0060189F">
            <w:pPr>
              <w:adjustRightInd w:val="0"/>
              <w:spacing w:line="240" w:lineRule="auto"/>
              <w:contextualSpacing/>
              <w:rPr>
                <w:color w:val="000000"/>
              </w:rPr>
            </w:pPr>
            <w:r w:rsidRPr="00CB3AAF">
              <w:t xml:space="preserve">  Contact friends </w:t>
            </w:r>
            <w:r>
              <w:t>≥</w:t>
            </w:r>
            <w:r w:rsidRPr="00CB3AAF">
              <w:t>1x/week</w:t>
            </w:r>
          </w:p>
        </w:tc>
        <w:tc>
          <w:tcPr>
            <w:tcW w:w="2670" w:type="dxa"/>
            <w:tcBorders>
              <w:bottom w:val="single" w:sz="4" w:space="0" w:color="auto"/>
            </w:tcBorders>
            <w:shd w:val="clear" w:color="auto" w:fill="FFFFFF" w:themeFill="background1"/>
            <w:vAlign w:val="center"/>
          </w:tcPr>
          <w:p w14:paraId="3F584016" w14:textId="77777777" w:rsidR="0060189F" w:rsidRPr="003408DA" w:rsidRDefault="0060189F" w:rsidP="0060189F">
            <w:pPr>
              <w:adjustRightInd w:val="0"/>
              <w:spacing w:line="240" w:lineRule="auto"/>
              <w:contextualSpacing/>
              <w:jc w:val="center"/>
              <w:rPr>
                <w:color w:val="000000"/>
              </w:rPr>
            </w:pPr>
            <w:r w:rsidRPr="003408DA">
              <w:rPr>
                <w:color w:val="000000" w:themeColor="text1"/>
              </w:rPr>
              <w:t>1.00</w:t>
            </w:r>
          </w:p>
        </w:tc>
        <w:tc>
          <w:tcPr>
            <w:tcW w:w="2835" w:type="dxa"/>
            <w:tcBorders>
              <w:bottom w:val="single" w:sz="4" w:space="0" w:color="auto"/>
            </w:tcBorders>
            <w:shd w:val="clear" w:color="auto" w:fill="FFFFFF" w:themeFill="background1"/>
            <w:tcMar>
              <w:left w:w="60" w:type="dxa"/>
              <w:right w:w="60" w:type="dxa"/>
            </w:tcMar>
            <w:vAlign w:val="bottom"/>
          </w:tcPr>
          <w:p w14:paraId="379F57AC" w14:textId="326E5092"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 xml:space="preserve">1.46 (1.38, </w:t>
            </w:r>
            <w:proofErr w:type="gramStart"/>
            <w:r>
              <w:rPr>
                <w:rFonts w:eastAsia="Times New Roman" w:cs="Times New Roman"/>
              </w:rPr>
              <w:t>1.55)*</w:t>
            </w:r>
            <w:proofErr w:type="gramEnd"/>
            <w:r>
              <w:rPr>
                <w:rFonts w:eastAsia="Times New Roman" w:cs="Times New Roman"/>
              </w:rPr>
              <w:t>*</w:t>
            </w:r>
          </w:p>
        </w:tc>
        <w:tc>
          <w:tcPr>
            <w:tcW w:w="3735" w:type="dxa"/>
            <w:tcBorders>
              <w:bottom w:val="single" w:sz="4" w:space="0" w:color="auto"/>
            </w:tcBorders>
            <w:shd w:val="clear" w:color="auto" w:fill="FFFFFF" w:themeFill="background1"/>
          </w:tcPr>
          <w:p w14:paraId="4D7A6217" w14:textId="41DD5681" w:rsidR="0060189F" w:rsidRPr="003408DA" w:rsidRDefault="0060189F" w:rsidP="0060189F">
            <w:pPr>
              <w:adjustRightInd w:val="0"/>
              <w:spacing w:line="240" w:lineRule="auto"/>
              <w:contextualSpacing/>
              <w:jc w:val="center"/>
              <w:rPr>
                <w:color w:val="000000" w:themeColor="text1"/>
              </w:rPr>
            </w:pPr>
            <w:r>
              <w:rPr>
                <w:rFonts w:eastAsia="Times New Roman" w:cs="Times New Roman"/>
              </w:rPr>
              <w:t xml:space="preserve">1.59 (1.47, </w:t>
            </w:r>
            <w:proofErr w:type="gramStart"/>
            <w:r>
              <w:rPr>
                <w:rFonts w:eastAsia="Times New Roman" w:cs="Times New Roman"/>
              </w:rPr>
              <w:t>1.72)*</w:t>
            </w:r>
            <w:proofErr w:type="gramEnd"/>
            <w:r>
              <w:rPr>
                <w:rFonts w:eastAsia="Times New Roman" w:cs="Times New Roman"/>
              </w:rPr>
              <w:t>*</w:t>
            </w:r>
          </w:p>
        </w:tc>
      </w:tr>
    </w:tbl>
    <w:p w14:paraId="513140DC" w14:textId="01C71FE0" w:rsidR="00FD74B2" w:rsidRPr="00BA38F9" w:rsidRDefault="00FD74B2" w:rsidP="00FD74B2">
      <w:pPr>
        <w:spacing w:line="240" w:lineRule="auto"/>
      </w:pPr>
      <w:r w:rsidRPr="00BA38F9">
        <w:t xml:space="preserve">Abbreviations: CI, confidence interval; </w:t>
      </w:r>
      <w:proofErr w:type="gramStart"/>
      <w:r w:rsidRPr="00BA38F9">
        <w:t>OR,</w:t>
      </w:r>
      <w:proofErr w:type="gramEnd"/>
      <w:r w:rsidRPr="00BA38F9">
        <w:t xml:space="preserve"> odds ratio; RR, risk ratio. </w:t>
      </w:r>
    </w:p>
    <w:p w14:paraId="69921641" w14:textId="77777777" w:rsidR="00FD74B2" w:rsidRPr="00BA38F9" w:rsidRDefault="00FD74B2" w:rsidP="00FD74B2">
      <w:pPr>
        <w:spacing w:line="240" w:lineRule="auto"/>
      </w:pPr>
    </w:p>
    <w:p w14:paraId="246CAFC1" w14:textId="77777777" w:rsidR="00FD74B2" w:rsidRPr="00BA38F9" w:rsidRDefault="00FD74B2" w:rsidP="00FD74B2">
      <w:pPr>
        <w:spacing w:line="240" w:lineRule="auto"/>
        <w:rPr>
          <w:color w:val="000000"/>
        </w:rPr>
      </w:pPr>
      <w:proofErr w:type="spellStart"/>
      <w:r w:rsidRPr="00BA38F9">
        <w:rPr>
          <w:color w:val="404040"/>
          <w:vertAlign w:val="superscript"/>
        </w:rPr>
        <w:t>a</w:t>
      </w:r>
      <w:r w:rsidRPr="00BA38F9">
        <w:t>If</w:t>
      </w:r>
      <w:proofErr w:type="spellEnd"/>
      <w:r w:rsidRPr="00BA38F9">
        <w:t xml:space="preserve"> the reference value is “1,” the effect estimate is OR </w:t>
      </w:r>
      <w:proofErr w:type="spellStart"/>
      <w:r w:rsidRPr="00BA38F9">
        <w:t>or</w:t>
      </w:r>
      <w:proofErr w:type="spellEnd"/>
      <w:r w:rsidRPr="00BA38F9">
        <w:t xml:space="preserve"> RR; if the reference value is “0,” the effect estimate is β. </w:t>
      </w:r>
    </w:p>
    <w:p w14:paraId="789F476A" w14:textId="77777777" w:rsidR="00FD74B2" w:rsidRPr="00BA38F9" w:rsidRDefault="00FD74B2" w:rsidP="00FD74B2">
      <w:pPr>
        <w:spacing w:line="240" w:lineRule="auto"/>
      </w:pPr>
    </w:p>
    <w:p w14:paraId="1183B894" w14:textId="77777777" w:rsidR="00FD74B2" w:rsidRPr="00B0423B" w:rsidRDefault="00FD74B2" w:rsidP="00FD74B2">
      <w:pPr>
        <w:spacing w:line="240" w:lineRule="auto"/>
      </w:pPr>
      <w:proofErr w:type="spellStart"/>
      <w:r w:rsidRPr="00BA38F9">
        <w:rPr>
          <w:color w:val="404040"/>
          <w:vertAlign w:val="superscript"/>
        </w:rPr>
        <w:t>b</w:t>
      </w:r>
      <w:r w:rsidRPr="00BA38F9">
        <w:t>The</w:t>
      </w:r>
      <w:proofErr w:type="spellEnd"/>
      <w:r w:rsidRPr="00BA38F9">
        <w:t xml:space="preserve"> analytic sample was restricted to those who had participated in the baseline wave (t</w:t>
      </w:r>
      <w:r w:rsidRPr="00BA38F9">
        <w:rPr>
          <w:vertAlign w:val="subscript"/>
        </w:rPr>
        <w:t>1</w:t>
      </w:r>
      <w:r w:rsidRPr="00BA38F9">
        <w:t>;2010 or 2012). Multiple imputation was performed to impute missing data on the exposure, covariates, and outcomes. All models controlled for sociodemographic characteristics (age, sex, race/ethnicity, marital status, annual household income, total wealth, level of education, employment status, health insurance, geographic region), pre-baseline childhood abuse, pre-baseline religious service attendance, pre-baseline values of the outcome variables (diabetes, hypertension, stroke, cancer, heart disease, lung disease, arthritis, overweight/obesity, physical functioning limitations, cognitive impairment, chronic pain, self-rated health, binge drinking, current smoking status, physical activity, sleep problems, positive affect, life satisfaction, optimism, purpose in life, mastery, health mastery, financial mastery, depressive symptoms, hopelessness, negative affect, perceived constraints, loneliness, living with spouse/partner, contact</w:t>
      </w:r>
      <w:r w:rsidRPr="00B0423B">
        <w:t xml:space="preserve"> children </w:t>
      </w:r>
      <w:r>
        <w:t xml:space="preserve">&lt;1x/week </w:t>
      </w:r>
      <w:r w:rsidRPr="00B0423B">
        <w:t xml:space="preserve">, contact other family </w:t>
      </w:r>
      <w:r>
        <w:t xml:space="preserve">&lt;1x/week </w:t>
      </w:r>
      <w:r w:rsidRPr="00B0423B">
        <w:t xml:space="preserve">, contact friends </w:t>
      </w:r>
      <w:r>
        <w:t xml:space="preserve">&lt;1x/week </w:t>
      </w:r>
      <w:r w:rsidRPr="00B0423B">
        <w:t xml:space="preserve">), personality factors (openness, conscientiousness, extraversion, agreeableness, neuroticism) and the pre-baseline value of the exposure. </w:t>
      </w:r>
      <w:r>
        <w:t>These variables were controlled for in the pre-baseline was (in t0;2006 or 2008).</w:t>
      </w:r>
    </w:p>
    <w:p w14:paraId="054CBE0A" w14:textId="77777777" w:rsidR="00FD74B2" w:rsidRPr="00B0423B" w:rsidRDefault="00FD74B2" w:rsidP="00FD74B2">
      <w:pPr>
        <w:spacing w:line="240" w:lineRule="auto"/>
      </w:pPr>
    </w:p>
    <w:p w14:paraId="6C2348EB" w14:textId="77777777" w:rsidR="00FD74B2" w:rsidRPr="00B0423B" w:rsidRDefault="00FD74B2" w:rsidP="00FD74B2">
      <w:pPr>
        <w:spacing w:line="240" w:lineRule="auto"/>
      </w:pPr>
      <w:proofErr w:type="spellStart"/>
      <w:r w:rsidRPr="00B0423B">
        <w:rPr>
          <w:color w:val="404040"/>
          <w:vertAlign w:val="superscript"/>
        </w:rPr>
        <w:t>c</w:t>
      </w:r>
      <w:r w:rsidRPr="00B0423B">
        <w:t>We</w:t>
      </w:r>
      <w:proofErr w:type="spellEnd"/>
      <w:r w:rsidRPr="00B0423B">
        <w:t xml:space="preserve"> used an outcome-wide analytic approach and ran a separate model for each outcome. We ran a different type of model depending on the nature of the outcome: 1) for each binary outcome with a prevalence of ≥10%, we used a generalized linear model (with a log link and Poisson distribution) to estimate a RR; 2) for each binary outcome with a prevalence of &lt;10%, we used a logistic regression model to estimate an OR; and 3) for each continuous outcome, we used a linear regression model to estimate a β. </w:t>
      </w:r>
    </w:p>
    <w:p w14:paraId="20B13D8F" w14:textId="77777777" w:rsidR="00FD74B2" w:rsidRPr="00B0423B" w:rsidRDefault="00FD74B2" w:rsidP="00FD74B2">
      <w:pPr>
        <w:spacing w:line="240" w:lineRule="auto"/>
      </w:pPr>
      <w:r w:rsidRPr="00B0423B">
        <w:t xml:space="preserve"> </w:t>
      </w:r>
    </w:p>
    <w:p w14:paraId="4A9356DD" w14:textId="77777777" w:rsidR="00FD74B2" w:rsidRPr="00B0423B" w:rsidRDefault="00FD74B2" w:rsidP="00FD74B2">
      <w:pPr>
        <w:spacing w:line="240" w:lineRule="auto"/>
      </w:pPr>
      <w:proofErr w:type="spellStart"/>
      <w:r w:rsidRPr="00B0423B">
        <w:rPr>
          <w:color w:val="404040"/>
          <w:vertAlign w:val="superscript"/>
        </w:rPr>
        <w:lastRenderedPageBreak/>
        <w:t>d</w:t>
      </w:r>
      <w:r w:rsidRPr="00B0423B">
        <w:t>All</w:t>
      </w:r>
      <w:proofErr w:type="spellEnd"/>
      <w:r w:rsidRPr="00B0423B">
        <w:t xml:space="preserve"> continuous outcomes were standardized (mean=0; standard deviation=1), and β was the standardized effect size. </w:t>
      </w:r>
    </w:p>
    <w:p w14:paraId="117833CE" w14:textId="77777777" w:rsidR="00FD74B2" w:rsidRPr="00B0423B" w:rsidRDefault="00FD74B2" w:rsidP="00FD74B2">
      <w:pPr>
        <w:spacing w:line="240" w:lineRule="auto"/>
        <w:ind w:left="-360"/>
        <w:contextualSpacing/>
      </w:pPr>
    </w:p>
    <w:p w14:paraId="4B681F4E" w14:textId="4ECBB05D" w:rsidR="00FD74B2" w:rsidRPr="00B0423B" w:rsidRDefault="00FD74B2" w:rsidP="00FD74B2">
      <w:pPr>
        <w:spacing w:line="240" w:lineRule="auto"/>
      </w:pPr>
      <w:r w:rsidRPr="00B0423B">
        <w:t xml:space="preserve">*p&lt;0.05 before Bonferroni </w:t>
      </w:r>
      <w:proofErr w:type="gramStart"/>
      <w:r w:rsidRPr="00B0423B">
        <w:t>correction;</w:t>
      </w:r>
      <w:r w:rsidR="00AD1AB7">
        <w:t>*</w:t>
      </w:r>
      <w:proofErr w:type="gramEnd"/>
      <w:r w:rsidR="00AD1AB7">
        <w:t>*</w:t>
      </w:r>
      <w:r w:rsidRPr="00B0423B">
        <w:t>p&lt;0.01 before Bonferroni correction;</w:t>
      </w:r>
      <w:r w:rsidR="00AD1AB7">
        <w:t>***</w:t>
      </w:r>
      <w:r w:rsidRPr="00B0423B">
        <w:t>p&lt;0.05 after Bonferroni correction (the p-value cutoff for Bonferroni correction is p=0.05/35 outcomes=p&lt;0.001).</w:t>
      </w:r>
    </w:p>
    <w:p w14:paraId="5BB5DE0C" w14:textId="77777777" w:rsidR="00FD74B2" w:rsidRDefault="00FD74B2" w:rsidP="00D52AAF">
      <w:pPr>
        <w:spacing w:line="240" w:lineRule="auto"/>
        <w:rPr>
          <w:rFonts w:cs="Times New Roman"/>
          <w:szCs w:val="24"/>
        </w:rPr>
        <w:sectPr w:rsidR="00FD74B2" w:rsidSect="004257EF">
          <w:pgSz w:w="15840" w:h="12240" w:orient="landscape"/>
          <w:pgMar w:top="720" w:right="2520" w:bottom="720" w:left="567" w:header="720" w:footer="720" w:gutter="0"/>
          <w:cols w:space="720"/>
          <w:docGrid w:linePitch="360"/>
        </w:sectPr>
      </w:pPr>
    </w:p>
    <w:p w14:paraId="77E7AFB4" w14:textId="0268DEBE" w:rsidR="004257EF" w:rsidRPr="002104A7" w:rsidRDefault="004257EF" w:rsidP="00CB684C">
      <w:pPr>
        <w:pStyle w:val="Caption"/>
        <w:keepNext/>
        <w:spacing w:after="0"/>
        <w:ind w:left="90"/>
        <w:contextualSpacing/>
        <w:rPr>
          <w:rFonts w:ascii="Times New Roman" w:hAnsi="Times New Roman"/>
          <w:color w:val="auto"/>
          <w:sz w:val="24"/>
          <w:szCs w:val="24"/>
        </w:rPr>
      </w:pPr>
      <w:r>
        <w:rPr>
          <w:rFonts w:ascii="Times New Roman" w:hAnsi="Times New Roman"/>
          <w:color w:val="auto"/>
          <w:sz w:val="24"/>
          <w:szCs w:val="24"/>
        </w:rPr>
        <w:lastRenderedPageBreak/>
        <w:t>Appendix Table 6</w:t>
      </w:r>
      <w:r w:rsidRPr="00B0423B">
        <w:rPr>
          <w:rFonts w:ascii="Times New Roman" w:hAnsi="Times New Roman"/>
          <w:color w:val="auto"/>
          <w:sz w:val="24"/>
          <w:szCs w:val="24"/>
        </w:rPr>
        <w:t xml:space="preserve">. </w:t>
      </w:r>
      <w:r w:rsidR="00B768C4" w:rsidRPr="00B768C4">
        <w:rPr>
          <w:rFonts w:ascii="Times New Roman" w:hAnsi="Times New Roman"/>
          <w:color w:val="auto"/>
          <w:sz w:val="24"/>
          <w:szCs w:val="24"/>
        </w:rPr>
        <w:t xml:space="preserve">Friendship Network Contact Frequency (Writing) </w:t>
      </w:r>
      <w:r w:rsidRPr="00B0423B">
        <w:rPr>
          <w:rFonts w:ascii="Times New Roman" w:hAnsi="Times New Roman"/>
          <w:color w:val="auto"/>
          <w:sz w:val="24"/>
          <w:szCs w:val="24"/>
        </w:rPr>
        <w:t>and Subsequent Health and Well-being (Health and Retirement Study [HRS]: N=</w:t>
      </w:r>
      <w:proofErr w:type="gramStart"/>
      <w:r w:rsidRPr="00B0423B">
        <w:rPr>
          <w:rFonts w:ascii="Times New Roman" w:hAnsi="Times New Roman"/>
          <w:color w:val="auto"/>
          <w:sz w:val="24"/>
          <w:szCs w:val="24"/>
        </w:rPr>
        <w:t>12,998)</w:t>
      </w:r>
      <w:proofErr w:type="spellStart"/>
      <w:r w:rsidRPr="00B0423B">
        <w:rPr>
          <w:rFonts w:ascii="Times New Roman" w:hAnsi="Times New Roman"/>
          <w:color w:val="000000"/>
          <w:sz w:val="24"/>
          <w:szCs w:val="24"/>
          <w:vertAlign w:val="superscript"/>
        </w:rPr>
        <w:t>a</w:t>
      </w:r>
      <w:proofErr w:type="gramEnd"/>
      <w:r w:rsidRPr="00B0423B">
        <w:rPr>
          <w:rFonts w:ascii="Times New Roman" w:hAnsi="Times New Roman"/>
          <w:color w:val="000000"/>
          <w:sz w:val="24"/>
          <w:szCs w:val="24"/>
          <w:vertAlign w:val="superscript"/>
        </w:rPr>
        <w:t>,b,c,d</w:t>
      </w:r>
      <w:proofErr w:type="spellEnd"/>
    </w:p>
    <w:tbl>
      <w:tblPr>
        <w:tblpPr w:leftFromText="180" w:rightFromText="180" w:vertAnchor="text" w:horzAnchor="margin" w:tblpY="188"/>
        <w:tblW w:w="12750" w:type="dxa"/>
        <w:tblLayout w:type="fixed"/>
        <w:tblCellMar>
          <w:left w:w="0" w:type="dxa"/>
          <w:right w:w="0" w:type="dxa"/>
        </w:tblCellMar>
        <w:tblLook w:val="0020" w:firstRow="1" w:lastRow="0" w:firstColumn="0" w:lastColumn="0" w:noHBand="0" w:noVBand="0"/>
      </w:tblPr>
      <w:tblGrid>
        <w:gridCol w:w="3510"/>
        <w:gridCol w:w="2670"/>
        <w:gridCol w:w="2835"/>
        <w:gridCol w:w="3735"/>
      </w:tblGrid>
      <w:tr w:rsidR="004257EF" w:rsidRPr="00CB3AAF" w14:paraId="04A76529" w14:textId="77777777" w:rsidTr="00D9608D">
        <w:trPr>
          <w:cantSplit/>
          <w:trHeight w:hRule="exact" w:val="270"/>
        </w:trPr>
        <w:tc>
          <w:tcPr>
            <w:tcW w:w="3510" w:type="dxa"/>
            <w:vMerge w:val="restart"/>
            <w:tcBorders>
              <w:top w:val="single" w:sz="4" w:space="0" w:color="auto"/>
              <w:bottom w:val="single" w:sz="4" w:space="0" w:color="auto"/>
            </w:tcBorders>
            <w:shd w:val="clear" w:color="auto" w:fill="FFFFFF" w:themeFill="background1"/>
            <w:tcMar>
              <w:left w:w="60" w:type="dxa"/>
              <w:right w:w="60" w:type="dxa"/>
            </w:tcMar>
            <w:vAlign w:val="center"/>
          </w:tcPr>
          <w:p w14:paraId="0E4C9417" w14:textId="77777777" w:rsidR="004257EF" w:rsidRPr="00CB3AAF" w:rsidRDefault="004257EF" w:rsidP="004257EF">
            <w:pPr>
              <w:adjustRightInd w:val="0"/>
              <w:spacing w:line="240" w:lineRule="auto"/>
              <w:contextualSpacing/>
              <w:jc w:val="center"/>
              <w:rPr>
                <w:b/>
                <w:color w:val="000000"/>
              </w:rPr>
            </w:pPr>
            <w:r>
              <w:rPr>
                <w:b/>
                <w:color w:val="000000"/>
              </w:rPr>
              <w:t>Outcome</w:t>
            </w:r>
          </w:p>
        </w:tc>
        <w:tc>
          <w:tcPr>
            <w:tcW w:w="9240" w:type="dxa"/>
            <w:gridSpan w:val="3"/>
            <w:tcBorders>
              <w:top w:val="single" w:sz="4" w:space="0" w:color="auto"/>
              <w:left w:val="nil"/>
              <w:bottom w:val="single" w:sz="4" w:space="0" w:color="auto"/>
            </w:tcBorders>
            <w:shd w:val="clear" w:color="auto" w:fill="FFFFFF" w:themeFill="background1"/>
          </w:tcPr>
          <w:p w14:paraId="2AD9E809" w14:textId="4248D12F" w:rsidR="004257EF" w:rsidRPr="004257EF" w:rsidRDefault="00B768C4" w:rsidP="004257EF">
            <w:pPr>
              <w:spacing w:line="240" w:lineRule="auto"/>
              <w:ind w:left="-338"/>
              <w:contextualSpacing/>
              <w:jc w:val="center"/>
              <w:rPr>
                <w:b/>
                <w:bCs/>
                <w:color w:val="000000" w:themeColor="text1"/>
                <w:lang w:val="fr-FR"/>
              </w:rPr>
            </w:pPr>
            <w:r w:rsidRPr="00B768C4">
              <w:rPr>
                <w:b/>
                <w:bCs/>
                <w:color w:val="000000"/>
              </w:rPr>
              <w:t>Friendship Network Contact Frequency (Writing)</w:t>
            </w:r>
          </w:p>
        </w:tc>
      </w:tr>
      <w:tr w:rsidR="004257EF" w:rsidRPr="00CB3AAF" w14:paraId="79A7CE44" w14:textId="77777777" w:rsidTr="00D9608D">
        <w:trPr>
          <w:cantSplit/>
          <w:trHeight w:hRule="exact" w:val="850"/>
        </w:trPr>
        <w:tc>
          <w:tcPr>
            <w:tcW w:w="3510" w:type="dxa"/>
            <w:vMerge/>
            <w:tcBorders>
              <w:top w:val="single" w:sz="4" w:space="0" w:color="auto"/>
              <w:bottom w:val="single" w:sz="4" w:space="0" w:color="auto"/>
            </w:tcBorders>
            <w:shd w:val="clear" w:color="auto" w:fill="FFFFFF" w:themeFill="background1"/>
            <w:tcMar>
              <w:left w:w="60" w:type="dxa"/>
              <w:right w:w="60" w:type="dxa"/>
            </w:tcMar>
            <w:vAlign w:val="center"/>
          </w:tcPr>
          <w:p w14:paraId="24E078BD" w14:textId="77777777" w:rsidR="004257EF" w:rsidRPr="00CB3AAF" w:rsidRDefault="004257EF" w:rsidP="004257EF">
            <w:pPr>
              <w:adjustRightInd w:val="0"/>
              <w:spacing w:line="240" w:lineRule="auto"/>
              <w:contextualSpacing/>
              <w:rPr>
                <w:b/>
                <w:color w:val="000000"/>
              </w:rPr>
            </w:pPr>
          </w:p>
        </w:tc>
        <w:tc>
          <w:tcPr>
            <w:tcW w:w="2670" w:type="dxa"/>
            <w:tcBorders>
              <w:top w:val="single" w:sz="4" w:space="0" w:color="auto"/>
              <w:left w:val="nil"/>
              <w:bottom w:val="single" w:sz="4" w:space="0" w:color="auto"/>
            </w:tcBorders>
            <w:shd w:val="clear" w:color="auto" w:fill="FFFFFF" w:themeFill="background1"/>
            <w:vAlign w:val="center"/>
          </w:tcPr>
          <w:p w14:paraId="2C6121C5" w14:textId="77777777" w:rsidR="004257EF" w:rsidRPr="00AD1AB7" w:rsidRDefault="004257EF" w:rsidP="004257EF">
            <w:pPr>
              <w:adjustRightInd w:val="0"/>
              <w:spacing w:line="240" w:lineRule="auto"/>
              <w:contextualSpacing/>
              <w:jc w:val="center"/>
              <w:rPr>
                <w:color w:val="000000"/>
              </w:rPr>
            </w:pPr>
            <w:r w:rsidRPr="00AD1AB7">
              <w:rPr>
                <w:color w:val="000000"/>
              </w:rPr>
              <w:t>Tertile 1</w:t>
            </w:r>
          </w:p>
          <w:p w14:paraId="475CB7BD" w14:textId="25594421" w:rsidR="004257EF" w:rsidRPr="00AD1AB7" w:rsidRDefault="004257EF" w:rsidP="004257EF">
            <w:pPr>
              <w:adjustRightInd w:val="0"/>
              <w:spacing w:line="240" w:lineRule="auto"/>
              <w:contextualSpacing/>
              <w:jc w:val="center"/>
              <w:rPr>
                <w:color w:val="000000"/>
              </w:rPr>
            </w:pPr>
            <w:r w:rsidRPr="00AD1AB7">
              <w:rPr>
                <w:color w:val="000000"/>
              </w:rPr>
              <w:t>(n=8,240)</w:t>
            </w:r>
          </w:p>
        </w:tc>
        <w:tc>
          <w:tcPr>
            <w:tcW w:w="2835" w:type="dxa"/>
            <w:tcBorders>
              <w:top w:val="single" w:sz="4" w:space="0" w:color="auto"/>
              <w:bottom w:val="single" w:sz="4" w:space="0" w:color="auto"/>
            </w:tcBorders>
            <w:shd w:val="clear" w:color="auto" w:fill="FFFFFF" w:themeFill="background1"/>
            <w:tcMar>
              <w:left w:w="60" w:type="dxa"/>
              <w:right w:w="60" w:type="dxa"/>
            </w:tcMar>
            <w:vAlign w:val="center"/>
          </w:tcPr>
          <w:p w14:paraId="0AB0DDF5" w14:textId="77777777" w:rsidR="004257EF" w:rsidRPr="00AD1AB7" w:rsidRDefault="004257EF" w:rsidP="004257EF">
            <w:pPr>
              <w:adjustRightInd w:val="0"/>
              <w:spacing w:line="240" w:lineRule="auto"/>
              <w:contextualSpacing/>
              <w:jc w:val="center"/>
              <w:rPr>
                <w:color w:val="000000"/>
              </w:rPr>
            </w:pPr>
            <w:r w:rsidRPr="00AD1AB7">
              <w:rPr>
                <w:color w:val="000000"/>
              </w:rPr>
              <w:t>Tertile 2</w:t>
            </w:r>
          </w:p>
          <w:p w14:paraId="16CEEA58" w14:textId="3E3FC803" w:rsidR="004257EF" w:rsidRPr="00AD1AB7" w:rsidRDefault="004257EF" w:rsidP="004257EF">
            <w:pPr>
              <w:adjustRightInd w:val="0"/>
              <w:spacing w:line="240" w:lineRule="auto"/>
              <w:contextualSpacing/>
              <w:jc w:val="center"/>
              <w:rPr>
                <w:color w:val="000000"/>
              </w:rPr>
            </w:pPr>
            <w:r w:rsidRPr="00AD1AB7">
              <w:rPr>
                <w:color w:val="000000"/>
              </w:rPr>
              <w:t>(n=1,783)</w:t>
            </w:r>
          </w:p>
        </w:tc>
        <w:tc>
          <w:tcPr>
            <w:tcW w:w="3735" w:type="dxa"/>
            <w:tcBorders>
              <w:top w:val="single" w:sz="4" w:space="0" w:color="auto"/>
              <w:bottom w:val="single" w:sz="4" w:space="0" w:color="auto"/>
            </w:tcBorders>
            <w:shd w:val="clear" w:color="auto" w:fill="FFFFFF" w:themeFill="background1"/>
            <w:vAlign w:val="center"/>
          </w:tcPr>
          <w:p w14:paraId="147C9D7E" w14:textId="77777777" w:rsidR="004257EF" w:rsidRPr="00AD1AB7" w:rsidRDefault="004257EF" w:rsidP="004257EF">
            <w:pPr>
              <w:spacing w:line="240" w:lineRule="auto"/>
              <w:ind w:left="-338"/>
              <w:contextualSpacing/>
              <w:jc w:val="center"/>
              <w:rPr>
                <w:color w:val="000000" w:themeColor="text1"/>
                <w:lang w:val="fr-FR"/>
              </w:rPr>
            </w:pPr>
            <w:r w:rsidRPr="00AD1AB7">
              <w:rPr>
                <w:color w:val="000000" w:themeColor="text1"/>
                <w:lang w:val="fr-FR"/>
              </w:rPr>
              <w:t>Tertile 3</w:t>
            </w:r>
          </w:p>
          <w:p w14:paraId="0BBA003D" w14:textId="0BB2AC90" w:rsidR="004257EF" w:rsidRPr="00AD1AB7" w:rsidRDefault="004257EF" w:rsidP="004257EF">
            <w:pPr>
              <w:spacing w:line="240" w:lineRule="auto"/>
              <w:ind w:left="-338"/>
              <w:contextualSpacing/>
              <w:jc w:val="center"/>
              <w:rPr>
                <w:color w:val="000000" w:themeColor="text1"/>
                <w:lang w:val="fr-FR"/>
              </w:rPr>
            </w:pPr>
            <w:r w:rsidRPr="00AD1AB7">
              <w:rPr>
                <w:color w:val="000000" w:themeColor="text1"/>
                <w:lang w:val="fr-FR"/>
              </w:rPr>
              <w:t>(</w:t>
            </w:r>
            <w:proofErr w:type="gramStart"/>
            <w:r w:rsidRPr="00AD1AB7">
              <w:rPr>
                <w:color w:val="000000" w:themeColor="text1"/>
                <w:lang w:val="fr-FR"/>
              </w:rPr>
              <w:t>n</w:t>
            </w:r>
            <w:proofErr w:type="gramEnd"/>
            <w:r w:rsidRPr="00AD1AB7">
              <w:rPr>
                <w:color w:val="000000" w:themeColor="text1"/>
                <w:lang w:val="fr-FR"/>
              </w:rPr>
              <w:t>=2,965)</w:t>
            </w:r>
          </w:p>
        </w:tc>
      </w:tr>
      <w:tr w:rsidR="004257EF" w:rsidRPr="00CB3AAF" w14:paraId="5D41EFCE" w14:textId="77777777" w:rsidTr="0080453A">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35A10A0E" w14:textId="77777777" w:rsidR="004257EF" w:rsidRPr="00CB3AAF" w:rsidRDefault="004257EF" w:rsidP="004257EF">
            <w:pPr>
              <w:adjustRightInd w:val="0"/>
              <w:spacing w:line="240" w:lineRule="auto"/>
              <w:contextualSpacing/>
              <w:rPr>
                <w:b/>
                <w:color w:val="000000"/>
              </w:rPr>
            </w:pPr>
          </w:p>
        </w:tc>
        <w:tc>
          <w:tcPr>
            <w:tcW w:w="2670" w:type="dxa"/>
            <w:tcBorders>
              <w:top w:val="single" w:sz="4" w:space="0" w:color="auto"/>
              <w:left w:val="nil"/>
            </w:tcBorders>
            <w:shd w:val="clear" w:color="auto" w:fill="FFFFFF" w:themeFill="background1"/>
          </w:tcPr>
          <w:p w14:paraId="7E0B7E98" w14:textId="77777777" w:rsidR="004257EF" w:rsidRPr="003408DA" w:rsidRDefault="004257EF" w:rsidP="004257EF">
            <w:pPr>
              <w:adjustRightInd w:val="0"/>
              <w:spacing w:line="240" w:lineRule="auto"/>
              <w:contextualSpacing/>
              <w:jc w:val="center"/>
              <w:rPr>
                <w:color w:val="000000"/>
              </w:rPr>
            </w:pPr>
            <w:r w:rsidRPr="003408DA">
              <w:rPr>
                <w:color w:val="000000"/>
              </w:rPr>
              <w:t>(Reference)</w:t>
            </w:r>
          </w:p>
        </w:tc>
        <w:tc>
          <w:tcPr>
            <w:tcW w:w="2835" w:type="dxa"/>
            <w:tcBorders>
              <w:top w:val="single" w:sz="4" w:space="0" w:color="auto"/>
            </w:tcBorders>
            <w:shd w:val="clear" w:color="auto" w:fill="FFFFFF" w:themeFill="background1"/>
            <w:tcMar>
              <w:left w:w="60" w:type="dxa"/>
              <w:right w:w="60" w:type="dxa"/>
            </w:tcMar>
            <w:vAlign w:val="center"/>
          </w:tcPr>
          <w:p w14:paraId="1A048050" w14:textId="77777777" w:rsidR="004257EF" w:rsidRPr="003408DA" w:rsidRDefault="004257EF" w:rsidP="004257EF">
            <w:pPr>
              <w:adjustRightInd w:val="0"/>
              <w:spacing w:line="240" w:lineRule="auto"/>
              <w:contextualSpacing/>
              <w:jc w:val="center"/>
              <w:rPr>
                <w:color w:val="000000"/>
              </w:rPr>
            </w:pPr>
            <w:r w:rsidRPr="003408DA">
              <w:rPr>
                <w:color w:val="000000"/>
              </w:rPr>
              <w:t>RR/OR/</w:t>
            </w:r>
            <w:r w:rsidRPr="003408DA">
              <w:rPr>
                <w:color w:val="000000" w:themeColor="text1"/>
              </w:rPr>
              <w:t>β</w:t>
            </w:r>
            <w:r w:rsidRPr="003408DA">
              <w:rPr>
                <w:color w:val="000000" w:themeColor="text1"/>
                <w:lang w:val="fr-FR"/>
              </w:rPr>
              <w:t xml:space="preserve"> (95% CI)</w:t>
            </w:r>
          </w:p>
        </w:tc>
        <w:tc>
          <w:tcPr>
            <w:tcW w:w="3735" w:type="dxa"/>
            <w:tcBorders>
              <w:top w:val="single" w:sz="4" w:space="0" w:color="auto"/>
            </w:tcBorders>
            <w:shd w:val="clear" w:color="auto" w:fill="FFFFFF" w:themeFill="background1"/>
            <w:vAlign w:val="center"/>
          </w:tcPr>
          <w:p w14:paraId="39BB308A" w14:textId="77777777" w:rsidR="004257EF" w:rsidRPr="003408DA" w:rsidRDefault="004257EF" w:rsidP="004257EF">
            <w:pPr>
              <w:adjustRightInd w:val="0"/>
              <w:spacing w:line="240" w:lineRule="auto"/>
              <w:contextualSpacing/>
              <w:jc w:val="center"/>
              <w:rPr>
                <w:color w:val="000000" w:themeColor="text1"/>
                <w:lang w:val="fr-FR"/>
              </w:rPr>
            </w:pPr>
            <w:r w:rsidRPr="003408DA">
              <w:rPr>
                <w:color w:val="000000" w:themeColor="text1"/>
                <w:lang w:val="fr-FR"/>
              </w:rPr>
              <w:t>RR/OR/</w:t>
            </w:r>
            <w:r w:rsidRPr="003408DA">
              <w:rPr>
                <w:color w:val="000000" w:themeColor="text1"/>
              </w:rPr>
              <w:t>β</w:t>
            </w:r>
            <w:r w:rsidRPr="003408DA">
              <w:rPr>
                <w:color w:val="000000" w:themeColor="text1"/>
                <w:lang w:val="fr-FR"/>
              </w:rPr>
              <w:t xml:space="preserve"> (95% CI)</w:t>
            </w:r>
          </w:p>
        </w:tc>
      </w:tr>
      <w:tr w:rsidR="004257EF" w:rsidRPr="00CB3AAF" w14:paraId="163CE5BA" w14:textId="77777777" w:rsidTr="0080453A">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45998B3A" w14:textId="77777777" w:rsidR="004257EF" w:rsidRPr="00CB3AAF" w:rsidRDefault="004257EF" w:rsidP="004257EF">
            <w:pPr>
              <w:adjustRightInd w:val="0"/>
              <w:spacing w:line="240" w:lineRule="auto"/>
              <w:contextualSpacing/>
              <w:rPr>
                <w:b/>
                <w:color w:val="000000"/>
              </w:rPr>
            </w:pPr>
            <w:r w:rsidRPr="00CB3AAF">
              <w:rPr>
                <w:b/>
                <w:color w:val="000000"/>
              </w:rPr>
              <w:t>Physical Health</w:t>
            </w:r>
          </w:p>
        </w:tc>
        <w:tc>
          <w:tcPr>
            <w:tcW w:w="2670" w:type="dxa"/>
            <w:tcBorders>
              <w:top w:val="single" w:sz="4" w:space="0" w:color="auto"/>
            </w:tcBorders>
            <w:shd w:val="clear" w:color="auto" w:fill="FFFFFF" w:themeFill="background1"/>
          </w:tcPr>
          <w:p w14:paraId="2E7EFE4C" w14:textId="77777777" w:rsidR="004257EF" w:rsidRPr="003408DA" w:rsidRDefault="004257EF" w:rsidP="004257EF">
            <w:pPr>
              <w:adjustRightInd w:val="0"/>
              <w:spacing w:line="240" w:lineRule="auto"/>
              <w:contextualSpacing/>
              <w:jc w:val="center"/>
              <w:rPr>
                <w:color w:val="000000"/>
              </w:rPr>
            </w:pPr>
          </w:p>
        </w:tc>
        <w:tc>
          <w:tcPr>
            <w:tcW w:w="2835" w:type="dxa"/>
            <w:tcBorders>
              <w:top w:val="single" w:sz="4" w:space="0" w:color="auto"/>
            </w:tcBorders>
            <w:shd w:val="clear" w:color="auto" w:fill="FFFFFF" w:themeFill="background1"/>
            <w:tcMar>
              <w:left w:w="60" w:type="dxa"/>
              <w:right w:w="60" w:type="dxa"/>
            </w:tcMar>
            <w:vAlign w:val="center"/>
          </w:tcPr>
          <w:p w14:paraId="58EE755C" w14:textId="77777777" w:rsidR="004257EF" w:rsidRPr="003408DA" w:rsidRDefault="004257EF" w:rsidP="004257EF">
            <w:pPr>
              <w:adjustRightInd w:val="0"/>
              <w:spacing w:line="240" w:lineRule="auto"/>
              <w:contextualSpacing/>
              <w:jc w:val="center"/>
              <w:rPr>
                <w:color w:val="000000"/>
              </w:rPr>
            </w:pPr>
          </w:p>
        </w:tc>
        <w:tc>
          <w:tcPr>
            <w:tcW w:w="3735" w:type="dxa"/>
            <w:tcBorders>
              <w:top w:val="single" w:sz="4" w:space="0" w:color="auto"/>
            </w:tcBorders>
            <w:shd w:val="clear" w:color="auto" w:fill="FFFFFF" w:themeFill="background1"/>
          </w:tcPr>
          <w:p w14:paraId="4F193CC3" w14:textId="77777777" w:rsidR="004257EF" w:rsidRPr="003408DA" w:rsidRDefault="004257EF" w:rsidP="004257EF">
            <w:pPr>
              <w:adjustRightInd w:val="0"/>
              <w:spacing w:line="240" w:lineRule="auto"/>
              <w:contextualSpacing/>
              <w:jc w:val="center"/>
              <w:rPr>
                <w:color w:val="000000"/>
              </w:rPr>
            </w:pPr>
          </w:p>
        </w:tc>
      </w:tr>
      <w:tr w:rsidR="004257EF" w:rsidRPr="00CB3AAF" w14:paraId="56B6B5C1" w14:textId="77777777" w:rsidTr="0080453A">
        <w:trPr>
          <w:cantSplit/>
          <w:trHeight w:hRule="exact" w:val="300"/>
        </w:trPr>
        <w:tc>
          <w:tcPr>
            <w:tcW w:w="3510" w:type="dxa"/>
            <w:shd w:val="clear" w:color="auto" w:fill="FFFFFF" w:themeFill="background1"/>
            <w:tcMar>
              <w:left w:w="60" w:type="dxa"/>
              <w:right w:w="60" w:type="dxa"/>
            </w:tcMar>
            <w:vAlign w:val="center"/>
          </w:tcPr>
          <w:p w14:paraId="3945BEBA" w14:textId="77777777" w:rsidR="004257EF" w:rsidRPr="00CB3AAF" w:rsidRDefault="004257EF" w:rsidP="004257EF">
            <w:pPr>
              <w:adjustRightInd w:val="0"/>
              <w:spacing w:line="240" w:lineRule="auto"/>
              <w:contextualSpacing/>
              <w:rPr>
                <w:color w:val="000000"/>
              </w:rPr>
            </w:pPr>
            <w:r w:rsidRPr="00CB3AAF">
              <w:rPr>
                <w:color w:val="000000"/>
              </w:rPr>
              <w:t xml:space="preserve">  All-cause mortality</w:t>
            </w:r>
          </w:p>
        </w:tc>
        <w:tc>
          <w:tcPr>
            <w:tcW w:w="2670" w:type="dxa"/>
            <w:shd w:val="clear" w:color="auto" w:fill="FFFFFF" w:themeFill="background1"/>
            <w:vAlign w:val="center"/>
          </w:tcPr>
          <w:p w14:paraId="43B2BB37"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3AC4F80F" w14:textId="328C12A4" w:rsidR="004257EF" w:rsidRPr="003408DA" w:rsidRDefault="004257EF" w:rsidP="004257EF">
            <w:pPr>
              <w:adjustRightInd w:val="0"/>
              <w:spacing w:line="240" w:lineRule="auto"/>
              <w:contextualSpacing/>
              <w:jc w:val="center"/>
              <w:rPr>
                <w:color w:val="000000"/>
              </w:rPr>
            </w:pPr>
            <w:r>
              <w:rPr>
                <w:rFonts w:eastAsia="Times New Roman" w:cs="Times New Roman"/>
              </w:rPr>
              <w:t>1.06 (0.86, 1.31)</w:t>
            </w:r>
          </w:p>
        </w:tc>
        <w:tc>
          <w:tcPr>
            <w:tcW w:w="3735" w:type="dxa"/>
            <w:shd w:val="clear" w:color="auto" w:fill="FFFFFF" w:themeFill="background1"/>
          </w:tcPr>
          <w:p w14:paraId="435407B2" w14:textId="77777777" w:rsidR="004257EF" w:rsidRPr="003408DA" w:rsidRDefault="004257EF" w:rsidP="004257EF">
            <w:pPr>
              <w:adjustRightInd w:val="0"/>
              <w:spacing w:line="240" w:lineRule="auto"/>
              <w:contextualSpacing/>
              <w:jc w:val="center"/>
              <w:rPr>
                <w:color w:val="000000"/>
              </w:rPr>
            </w:pPr>
            <w:r>
              <w:rPr>
                <w:rFonts w:eastAsia="Times New Roman" w:cs="Times New Roman"/>
              </w:rPr>
              <w:t>0.90 (0.71, 1.14)</w:t>
            </w:r>
          </w:p>
          <w:p w14:paraId="450E754C" w14:textId="77777777" w:rsidR="004257EF" w:rsidRDefault="004257EF" w:rsidP="004257EF">
            <w:pPr>
              <w:adjustRightInd w:val="0"/>
              <w:spacing w:line="240" w:lineRule="auto"/>
              <w:contextualSpacing/>
              <w:jc w:val="center"/>
              <w:rPr>
                <w:rFonts w:eastAsia="Times New Roman" w:cs="Times New Roman"/>
              </w:rPr>
            </w:pPr>
          </w:p>
        </w:tc>
      </w:tr>
      <w:tr w:rsidR="004257EF" w:rsidRPr="00CB3AAF" w14:paraId="6EC0FF8E" w14:textId="77777777" w:rsidTr="0080453A">
        <w:trPr>
          <w:cantSplit/>
          <w:trHeight w:hRule="exact" w:val="300"/>
        </w:trPr>
        <w:tc>
          <w:tcPr>
            <w:tcW w:w="3510" w:type="dxa"/>
            <w:shd w:val="clear" w:color="auto" w:fill="FFFFFF" w:themeFill="background1"/>
            <w:tcMar>
              <w:left w:w="60" w:type="dxa"/>
              <w:right w:w="60" w:type="dxa"/>
            </w:tcMar>
            <w:vAlign w:val="center"/>
          </w:tcPr>
          <w:p w14:paraId="3A67A274" w14:textId="77777777" w:rsidR="004257EF" w:rsidRPr="00CB3AAF" w:rsidRDefault="004257EF" w:rsidP="004257EF">
            <w:pPr>
              <w:adjustRightInd w:val="0"/>
              <w:spacing w:line="240" w:lineRule="auto"/>
              <w:contextualSpacing/>
              <w:rPr>
                <w:color w:val="000000"/>
              </w:rPr>
            </w:pPr>
            <w:r w:rsidRPr="00CB3AAF">
              <w:rPr>
                <w:color w:val="000000"/>
              </w:rPr>
              <w:t xml:space="preserve">  Number of chronic conditions</w:t>
            </w:r>
          </w:p>
        </w:tc>
        <w:tc>
          <w:tcPr>
            <w:tcW w:w="2670" w:type="dxa"/>
            <w:shd w:val="clear" w:color="auto" w:fill="FFFFFF" w:themeFill="background1"/>
            <w:vAlign w:val="center"/>
          </w:tcPr>
          <w:p w14:paraId="34D000DA"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2ABD7454" w14:textId="0BC32595" w:rsidR="004257EF" w:rsidRPr="003408DA" w:rsidRDefault="004257EF" w:rsidP="004257EF">
            <w:pPr>
              <w:adjustRightInd w:val="0"/>
              <w:spacing w:line="240" w:lineRule="auto"/>
              <w:contextualSpacing/>
              <w:jc w:val="center"/>
              <w:rPr>
                <w:color w:val="000000"/>
              </w:rPr>
            </w:pPr>
            <w:r>
              <w:rPr>
                <w:rFonts w:eastAsia="Times New Roman" w:cs="Times New Roman"/>
              </w:rPr>
              <w:t>-0.02 (-0.06, 0.02)</w:t>
            </w:r>
          </w:p>
        </w:tc>
        <w:tc>
          <w:tcPr>
            <w:tcW w:w="3735" w:type="dxa"/>
            <w:shd w:val="clear" w:color="auto" w:fill="FFFFFF" w:themeFill="background1"/>
          </w:tcPr>
          <w:p w14:paraId="77067587" w14:textId="77777777" w:rsidR="004257EF" w:rsidRPr="003408DA" w:rsidRDefault="004257EF" w:rsidP="004257EF">
            <w:pPr>
              <w:adjustRightInd w:val="0"/>
              <w:spacing w:line="240" w:lineRule="auto"/>
              <w:contextualSpacing/>
              <w:jc w:val="center"/>
              <w:rPr>
                <w:color w:val="000000"/>
              </w:rPr>
            </w:pPr>
            <w:r>
              <w:rPr>
                <w:rFonts w:eastAsia="Times New Roman" w:cs="Times New Roman"/>
              </w:rPr>
              <w:t>0.01 (-0.03, 0.04)</w:t>
            </w:r>
          </w:p>
          <w:p w14:paraId="2F3A6853" w14:textId="77777777" w:rsidR="004257EF" w:rsidRPr="003408DA" w:rsidRDefault="004257EF" w:rsidP="004257EF">
            <w:pPr>
              <w:adjustRightInd w:val="0"/>
              <w:spacing w:line="240" w:lineRule="auto"/>
              <w:contextualSpacing/>
              <w:jc w:val="center"/>
              <w:rPr>
                <w:color w:val="000000"/>
              </w:rPr>
            </w:pPr>
          </w:p>
        </w:tc>
      </w:tr>
      <w:tr w:rsidR="004257EF" w:rsidRPr="00CB3AAF" w14:paraId="43F6440F" w14:textId="77777777" w:rsidTr="0080453A">
        <w:trPr>
          <w:cantSplit/>
          <w:trHeight w:hRule="exact" w:val="300"/>
        </w:trPr>
        <w:tc>
          <w:tcPr>
            <w:tcW w:w="3510" w:type="dxa"/>
            <w:shd w:val="clear" w:color="auto" w:fill="FFFFFF" w:themeFill="background1"/>
            <w:tcMar>
              <w:left w:w="60" w:type="dxa"/>
              <w:right w:w="60" w:type="dxa"/>
            </w:tcMar>
            <w:vAlign w:val="center"/>
          </w:tcPr>
          <w:p w14:paraId="7D18EEC2" w14:textId="77777777" w:rsidR="004257EF" w:rsidRPr="00CB3AAF" w:rsidRDefault="004257EF" w:rsidP="004257EF">
            <w:pPr>
              <w:adjustRightInd w:val="0"/>
              <w:spacing w:line="240" w:lineRule="auto"/>
              <w:contextualSpacing/>
              <w:rPr>
                <w:color w:val="000000"/>
              </w:rPr>
            </w:pPr>
            <w:r w:rsidRPr="00CB3AAF">
              <w:rPr>
                <w:color w:val="000000"/>
              </w:rPr>
              <w:t xml:space="preserve">    Diabetes</w:t>
            </w:r>
          </w:p>
        </w:tc>
        <w:tc>
          <w:tcPr>
            <w:tcW w:w="2670" w:type="dxa"/>
            <w:shd w:val="clear" w:color="auto" w:fill="FFFFFF" w:themeFill="background1"/>
            <w:vAlign w:val="center"/>
          </w:tcPr>
          <w:p w14:paraId="408C7233"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6705F3C1" w14:textId="1536CF8D"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0.97 (0.83, 1.12)</w:t>
            </w:r>
          </w:p>
        </w:tc>
        <w:tc>
          <w:tcPr>
            <w:tcW w:w="3735" w:type="dxa"/>
            <w:shd w:val="clear" w:color="auto" w:fill="FFFFFF" w:themeFill="background1"/>
          </w:tcPr>
          <w:p w14:paraId="6A651C29" w14:textId="032CDD48"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1.02 (0.90, 1.17)</w:t>
            </w:r>
          </w:p>
        </w:tc>
      </w:tr>
      <w:tr w:rsidR="004257EF" w:rsidRPr="00CB3AAF" w14:paraId="56A7A8CF" w14:textId="77777777" w:rsidTr="0080453A">
        <w:trPr>
          <w:cantSplit/>
          <w:trHeight w:hRule="exact" w:val="300"/>
        </w:trPr>
        <w:tc>
          <w:tcPr>
            <w:tcW w:w="3510" w:type="dxa"/>
            <w:shd w:val="clear" w:color="auto" w:fill="FFFFFF" w:themeFill="background1"/>
            <w:tcMar>
              <w:left w:w="60" w:type="dxa"/>
              <w:right w:w="60" w:type="dxa"/>
            </w:tcMar>
            <w:vAlign w:val="center"/>
          </w:tcPr>
          <w:p w14:paraId="599DD441" w14:textId="77777777" w:rsidR="004257EF" w:rsidRPr="00CB3AAF" w:rsidRDefault="004257EF" w:rsidP="004257EF">
            <w:pPr>
              <w:adjustRightInd w:val="0"/>
              <w:spacing w:line="240" w:lineRule="auto"/>
              <w:contextualSpacing/>
              <w:rPr>
                <w:color w:val="000000"/>
              </w:rPr>
            </w:pPr>
            <w:r w:rsidRPr="00CB3AAF">
              <w:rPr>
                <w:color w:val="000000"/>
              </w:rPr>
              <w:t xml:space="preserve">    Hypertension</w:t>
            </w:r>
          </w:p>
        </w:tc>
        <w:tc>
          <w:tcPr>
            <w:tcW w:w="2670" w:type="dxa"/>
            <w:shd w:val="clear" w:color="auto" w:fill="FFFFFF" w:themeFill="background1"/>
            <w:vAlign w:val="center"/>
          </w:tcPr>
          <w:p w14:paraId="16E4B588"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5F14D5CE" w14:textId="0BDC2EAB"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0.97 (0.90, 1.04)</w:t>
            </w:r>
          </w:p>
        </w:tc>
        <w:tc>
          <w:tcPr>
            <w:tcW w:w="3735" w:type="dxa"/>
            <w:shd w:val="clear" w:color="auto" w:fill="FFFFFF" w:themeFill="background1"/>
          </w:tcPr>
          <w:p w14:paraId="23F3384C"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0.99 (0.93, 1.06)</w:t>
            </w:r>
          </w:p>
          <w:p w14:paraId="6E6FEB6D" w14:textId="77777777" w:rsidR="004257EF" w:rsidRDefault="004257EF" w:rsidP="004257EF">
            <w:pPr>
              <w:adjustRightInd w:val="0"/>
              <w:spacing w:line="240" w:lineRule="auto"/>
              <w:contextualSpacing/>
              <w:jc w:val="center"/>
              <w:rPr>
                <w:rFonts w:eastAsia="Times New Roman" w:cs="Times New Roman"/>
              </w:rPr>
            </w:pPr>
          </w:p>
        </w:tc>
      </w:tr>
      <w:tr w:rsidR="004257EF" w:rsidRPr="00CB3AAF" w14:paraId="11A20AF1" w14:textId="77777777" w:rsidTr="0080453A">
        <w:trPr>
          <w:cantSplit/>
          <w:trHeight w:hRule="exact" w:val="300"/>
        </w:trPr>
        <w:tc>
          <w:tcPr>
            <w:tcW w:w="3510" w:type="dxa"/>
            <w:shd w:val="clear" w:color="auto" w:fill="FFFFFF" w:themeFill="background1"/>
            <w:tcMar>
              <w:left w:w="60" w:type="dxa"/>
              <w:right w:w="60" w:type="dxa"/>
            </w:tcMar>
            <w:vAlign w:val="center"/>
          </w:tcPr>
          <w:p w14:paraId="790402E9" w14:textId="77777777" w:rsidR="004257EF" w:rsidRPr="00CB3AAF" w:rsidRDefault="004257EF" w:rsidP="004257EF">
            <w:pPr>
              <w:adjustRightInd w:val="0"/>
              <w:spacing w:line="240" w:lineRule="auto"/>
              <w:contextualSpacing/>
              <w:rPr>
                <w:color w:val="000000"/>
              </w:rPr>
            </w:pPr>
            <w:r w:rsidRPr="00CB3AAF">
              <w:rPr>
                <w:color w:val="000000"/>
              </w:rPr>
              <w:t xml:space="preserve">    Stroke</w:t>
            </w:r>
          </w:p>
        </w:tc>
        <w:tc>
          <w:tcPr>
            <w:tcW w:w="2670" w:type="dxa"/>
            <w:shd w:val="clear" w:color="auto" w:fill="FFFFFF" w:themeFill="background1"/>
            <w:vAlign w:val="center"/>
          </w:tcPr>
          <w:p w14:paraId="29F08C32"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0C3F3535" w14:textId="58FB7B75"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0.79 (0.63, </w:t>
            </w:r>
            <w:proofErr w:type="gramStart"/>
            <w:r>
              <w:rPr>
                <w:rFonts w:eastAsia="Times New Roman" w:cs="Times New Roman"/>
              </w:rPr>
              <w:t>0.99)*</w:t>
            </w:r>
            <w:proofErr w:type="gramEnd"/>
          </w:p>
        </w:tc>
        <w:tc>
          <w:tcPr>
            <w:tcW w:w="3735" w:type="dxa"/>
            <w:shd w:val="clear" w:color="auto" w:fill="FFFFFF" w:themeFill="background1"/>
          </w:tcPr>
          <w:p w14:paraId="5B32B949"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0.90 (0.70, 1.15)</w:t>
            </w:r>
          </w:p>
          <w:p w14:paraId="52FEBCE9"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5E77D8EC" w14:textId="77777777" w:rsidTr="0080453A">
        <w:trPr>
          <w:cantSplit/>
          <w:trHeight w:hRule="exact" w:val="300"/>
        </w:trPr>
        <w:tc>
          <w:tcPr>
            <w:tcW w:w="3510" w:type="dxa"/>
            <w:shd w:val="clear" w:color="auto" w:fill="FFFFFF" w:themeFill="background1"/>
            <w:tcMar>
              <w:left w:w="60" w:type="dxa"/>
              <w:right w:w="60" w:type="dxa"/>
            </w:tcMar>
            <w:vAlign w:val="center"/>
          </w:tcPr>
          <w:p w14:paraId="108A804B" w14:textId="77777777" w:rsidR="004257EF" w:rsidRPr="00CB3AAF" w:rsidRDefault="004257EF" w:rsidP="004257EF">
            <w:pPr>
              <w:adjustRightInd w:val="0"/>
              <w:spacing w:line="240" w:lineRule="auto"/>
              <w:contextualSpacing/>
              <w:rPr>
                <w:color w:val="000000"/>
              </w:rPr>
            </w:pPr>
            <w:r w:rsidRPr="00CB3AAF">
              <w:rPr>
                <w:color w:val="000000"/>
              </w:rPr>
              <w:t xml:space="preserve">    Cancer</w:t>
            </w:r>
          </w:p>
        </w:tc>
        <w:tc>
          <w:tcPr>
            <w:tcW w:w="2670" w:type="dxa"/>
            <w:shd w:val="clear" w:color="auto" w:fill="FFFFFF" w:themeFill="background1"/>
            <w:vAlign w:val="center"/>
          </w:tcPr>
          <w:p w14:paraId="2C686E53"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3D5D3F05" w14:textId="47E04160"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1.02 (0.89, 1.16)</w:t>
            </w:r>
          </w:p>
        </w:tc>
        <w:tc>
          <w:tcPr>
            <w:tcW w:w="3735" w:type="dxa"/>
            <w:shd w:val="clear" w:color="auto" w:fill="FFFFFF" w:themeFill="background1"/>
          </w:tcPr>
          <w:p w14:paraId="0059D99F"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1.04 (0.91, 1.18)</w:t>
            </w:r>
          </w:p>
          <w:p w14:paraId="7738F0B9"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3392AE51" w14:textId="77777777" w:rsidTr="0080453A">
        <w:trPr>
          <w:cantSplit/>
          <w:trHeight w:hRule="exact" w:val="300"/>
        </w:trPr>
        <w:tc>
          <w:tcPr>
            <w:tcW w:w="3510" w:type="dxa"/>
            <w:shd w:val="clear" w:color="auto" w:fill="FFFFFF" w:themeFill="background1"/>
            <w:tcMar>
              <w:left w:w="60" w:type="dxa"/>
              <w:right w:w="60" w:type="dxa"/>
            </w:tcMar>
            <w:vAlign w:val="center"/>
          </w:tcPr>
          <w:p w14:paraId="36C9CF58" w14:textId="77777777" w:rsidR="004257EF" w:rsidRPr="00CB3AAF" w:rsidRDefault="004257EF" w:rsidP="004257EF">
            <w:pPr>
              <w:adjustRightInd w:val="0"/>
              <w:spacing w:line="240" w:lineRule="auto"/>
              <w:contextualSpacing/>
              <w:rPr>
                <w:color w:val="000000"/>
              </w:rPr>
            </w:pPr>
            <w:r w:rsidRPr="00CB3AAF">
              <w:rPr>
                <w:color w:val="000000"/>
              </w:rPr>
              <w:t xml:space="preserve">    Heart disease</w:t>
            </w:r>
          </w:p>
        </w:tc>
        <w:tc>
          <w:tcPr>
            <w:tcW w:w="2670" w:type="dxa"/>
            <w:shd w:val="clear" w:color="auto" w:fill="FFFFFF" w:themeFill="background1"/>
            <w:vAlign w:val="center"/>
          </w:tcPr>
          <w:p w14:paraId="7724353D"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431B4FEF" w14:textId="7F43F949"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1.00 (0.89, 1.12)</w:t>
            </w:r>
          </w:p>
        </w:tc>
        <w:tc>
          <w:tcPr>
            <w:tcW w:w="3735" w:type="dxa"/>
            <w:shd w:val="clear" w:color="auto" w:fill="FFFFFF" w:themeFill="background1"/>
          </w:tcPr>
          <w:p w14:paraId="4AE48824"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0.96 (0.87, 1.07)</w:t>
            </w:r>
          </w:p>
          <w:p w14:paraId="7EE85F08"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5A08C606" w14:textId="77777777" w:rsidTr="0080453A">
        <w:trPr>
          <w:cantSplit/>
          <w:trHeight w:hRule="exact" w:val="300"/>
        </w:trPr>
        <w:tc>
          <w:tcPr>
            <w:tcW w:w="3510" w:type="dxa"/>
            <w:shd w:val="clear" w:color="auto" w:fill="FFFFFF" w:themeFill="background1"/>
            <w:tcMar>
              <w:left w:w="60" w:type="dxa"/>
              <w:right w:w="60" w:type="dxa"/>
            </w:tcMar>
            <w:vAlign w:val="center"/>
          </w:tcPr>
          <w:p w14:paraId="1D362F5F" w14:textId="77777777" w:rsidR="004257EF" w:rsidRPr="00CB3AAF" w:rsidRDefault="004257EF" w:rsidP="004257EF">
            <w:pPr>
              <w:adjustRightInd w:val="0"/>
              <w:spacing w:line="240" w:lineRule="auto"/>
              <w:contextualSpacing/>
              <w:rPr>
                <w:color w:val="000000"/>
              </w:rPr>
            </w:pPr>
            <w:r w:rsidRPr="00CB3AAF">
              <w:rPr>
                <w:color w:val="000000"/>
              </w:rPr>
              <w:t xml:space="preserve">    Lung disease</w:t>
            </w:r>
          </w:p>
        </w:tc>
        <w:tc>
          <w:tcPr>
            <w:tcW w:w="2670" w:type="dxa"/>
            <w:shd w:val="clear" w:color="auto" w:fill="FFFFFF" w:themeFill="background1"/>
            <w:vAlign w:val="center"/>
          </w:tcPr>
          <w:p w14:paraId="42C4101A"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76AA7EF2" w14:textId="5FD4285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1.05 (0.88, 1.24)</w:t>
            </w:r>
          </w:p>
        </w:tc>
        <w:tc>
          <w:tcPr>
            <w:tcW w:w="3735" w:type="dxa"/>
            <w:shd w:val="clear" w:color="auto" w:fill="FFFFFF" w:themeFill="background1"/>
          </w:tcPr>
          <w:p w14:paraId="05D51163" w14:textId="47251B0E"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1.08 (0.91, 1.28)</w:t>
            </w:r>
          </w:p>
        </w:tc>
      </w:tr>
      <w:tr w:rsidR="004257EF" w:rsidRPr="00CB3AAF" w14:paraId="6079C968" w14:textId="77777777" w:rsidTr="0080453A">
        <w:trPr>
          <w:cantSplit/>
          <w:trHeight w:hRule="exact" w:val="300"/>
        </w:trPr>
        <w:tc>
          <w:tcPr>
            <w:tcW w:w="3510" w:type="dxa"/>
            <w:shd w:val="clear" w:color="auto" w:fill="FFFFFF" w:themeFill="background1"/>
            <w:tcMar>
              <w:left w:w="60" w:type="dxa"/>
              <w:right w:w="60" w:type="dxa"/>
            </w:tcMar>
            <w:vAlign w:val="center"/>
          </w:tcPr>
          <w:p w14:paraId="1DA1C3D3" w14:textId="77777777" w:rsidR="004257EF" w:rsidRPr="00CB3AAF" w:rsidRDefault="004257EF" w:rsidP="004257EF">
            <w:pPr>
              <w:adjustRightInd w:val="0"/>
              <w:spacing w:line="240" w:lineRule="auto"/>
              <w:contextualSpacing/>
              <w:rPr>
                <w:color w:val="000000"/>
              </w:rPr>
            </w:pPr>
            <w:r w:rsidRPr="00CB3AAF">
              <w:rPr>
                <w:color w:val="000000"/>
              </w:rPr>
              <w:t xml:space="preserve">    Arthritis</w:t>
            </w:r>
          </w:p>
        </w:tc>
        <w:tc>
          <w:tcPr>
            <w:tcW w:w="2670" w:type="dxa"/>
            <w:shd w:val="clear" w:color="auto" w:fill="FFFFFF" w:themeFill="background1"/>
            <w:vAlign w:val="center"/>
          </w:tcPr>
          <w:p w14:paraId="61E241DA"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40053DFC" w14:textId="04CB29A3"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1.01 (0.94, 1.08)</w:t>
            </w:r>
          </w:p>
        </w:tc>
        <w:tc>
          <w:tcPr>
            <w:tcW w:w="3735" w:type="dxa"/>
            <w:shd w:val="clear" w:color="auto" w:fill="FFFFFF" w:themeFill="background1"/>
          </w:tcPr>
          <w:p w14:paraId="566227CA"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1.00 (0.93, 1.07)</w:t>
            </w:r>
          </w:p>
          <w:p w14:paraId="224C3429" w14:textId="77777777" w:rsidR="004257EF" w:rsidRDefault="004257EF" w:rsidP="004257EF">
            <w:pPr>
              <w:adjustRightInd w:val="0"/>
              <w:spacing w:line="240" w:lineRule="auto"/>
              <w:contextualSpacing/>
              <w:jc w:val="center"/>
              <w:rPr>
                <w:rFonts w:eastAsia="Times New Roman" w:cs="Times New Roman"/>
              </w:rPr>
            </w:pPr>
          </w:p>
        </w:tc>
      </w:tr>
      <w:tr w:rsidR="004257EF" w:rsidRPr="00CB3AAF" w14:paraId="3A393867" w14:textId="77777777" w:rsidTr="0080453A">
        <w:trPr>
          <w:cantSplit/>
          <w:trHeight w:hRule="exact" w:val="300"/>
        </w:trPr>
        <w:tc>
          <w:tcPr>
            <w:tcW w:w="3510" w:type="dxa"/>
            <w:shd w:val="clear" w:color="auto" w:fill="FFFFFF" w:themeFill="background1"/>
            <w:tcMar>
              <w:left w:w="60" w:type="dxa"/>
              <w:right w:w="60" w:type="dxa"/>
            </w:tcMar>
            <w:vAlign w:val="center"/>
          </w:tcPr>
          <w:p w14:paraId="3B3083AE" w14:textId="77777777" w:rsidR="004257EF" w:rsidRPr="00CB3AAF" w:rsidRDefault="004257EF" w:rsidP="004257EF">
            <w:pPr>
              <w:adjustRightInd w:val="0"/>
              <w:spacing w:line="240" w:lineRule="auto"/>
              <w:contextualSpacing/>
              <w:rPr>
                <w:color w:val="000000"/>
              </w:rPr>
            </w:pPr>
            <w:r w:rsidRPr="00CB3AAF">
              <w:rPr>
                <w:color w:val="000000"/>
              </w:rPr>
              <w:t xml:space="preserve">    Overweight/obesity</w:t>
            </w:r>
          </w:p>
        </w:tc>
        <w:tc>
          <w:tcPr>
            <w:tcW w:w="2670" w:type="dxa"/>
            <w:shd w:val="clear" w:color="auto" w:fill="FFFFFF" w:themeFill="background1"/>
            <w:vAlign w:val="center"/>
          </w:tcPr>
          <w:p w14:paraId="4F388F70"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47E3A4BD" w14:textId="5437516F"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1.01 (0.94, 1.08)</w:t>
            </w:r>
          </w:p>
        </w:tc>
        <w:tc>
          <w:tcPr>
            <w:tcW w:w="3735" w:type="dxa"/>
            <w:shd w:val="clear" w:color="auto" w:fill="FFFFFF" w:themeFill="background1"/>
          </w:tcPr>
          <w:p w14:paraId="758D7FD8"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1.02 (0.96, 1.09)</w:t>
            </w:r>
          </w:p>
          <w:p w14:paraId="717896AC"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4C00E061" w14:textId="77777777" w:rsidTr="0080453A">
        <w:trPr>
          <w:cantSplit/>
          <w:trHeight w:hRule="exact" w:val="300"/>
        </w:trPr>
        <w:tc>
          <w:tcPr>
            <w:tcW w:w="3510" w:type="dxa"/>
            <w:shd w:val="clear" w:color="auto" w:fill="FFFFFF" w:themeFill="background1"/>
            <w:tcMar>
              <w:left w:w="60" w:type="dxa"/>
              <w:right w:w="60" w:type="dxa"/>
            </w:tcMar>
            <w:vAlign w:val="center"/>
          </w:tcPr>
          <w:p w14:paraId="403591D2" w14:textId="77777777" w:rsidR="004257EF" w:rsidRPr="00CB3AAF" w:rsidRDefault="004257EF" w:rsidP="004257EF">
            <w:pPr>
              <w:adjustRightInd w:val="0"/>
              <w:spacing w:line="240" w:lineRule="auto"/>
              <w:contextualSpacing/>
              <w:rPr>
                <w:color w:val="000000"/>
              </w:rPr>
            </w:pPr>
            <w:r w:rsidRPr="00CB3AAF">
              <w:rPr>
                <w:color w:val="000000"/>
              </w:rPr>
              <w:t xml:space="preserve">  Physical functioning limitations</w:t>
            </w:r>
          </w:p>
        </w:tc>
        <w:tc>
          <w:tcPr>
            <w:tcW w:w="2670" w:type="dxa"/>
            <w:shd w:val="clear" w:color="auto" w:fill="FFFFFF" w:themeFill="background1"/>
            <w:vAlign w:val="center"/>
          </w:tcPr>
          <w:p w14:paraId="62280D4A"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3592AE38" w14:textId="3CF0B06D"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0.88 (0.78, </w:t>
            </w:r>
            <w:proofErr w:type="gramStart"/>
            <w:r>
              <w:rPr>
                <w:rFonts w:eastAsia="Times New Roman" w:cs="Times New Roman"/>
              </w:rPr>
              <w:t>1.00)*</w:t>
            </w:r>
            <w:proofErr w:type="gramEnd"/>
          </w:p>
        </w:tc>
        <w:tc>
          <w:tcPr>
            <w:tcW w:w="3735" w:type="dxa"/>
            <w:shd w:val="clear" w:color="auto" w:fill="FFFFFF" w:themeFill="background1"/>
          </w:tcPr>
          <w:p w14:paraId="695E7F97"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0.94 (0.83, 1.08)</w:t>
            </w:r>
          </w:p>
          <w:p w14:paraId="43D13591"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7C955583" w14:textId="77777777" w:rsidTr="0080453A">
        <w:trPr>
          <w:cantSplit/>
          <w:trHeight w:hRule="exact" w:val="300"/>
        </w:trPr>
        <w:tc>
          <w:tcPr>
            <w:tcW w:w="3510" w:type="dxa"/>
            <w:shd w:val="clear" w:color="auto" w:fill="FFFFFF" w:themeFill="background1"/>
            <w:tcMar>
              <w:left w:w="60" w:type="dxa"/>
              <w:right w:w="60" w:type="dxa"/>
            </w:tcMar>
            <w:vAlign w:val="center"/>
          </w:tcPr>
          <w:p w14:paraId="58ACC7DF" w14:textId="77777777" w:rsidR="004257EF" w:rsidRPr="00CB3AAF" w:rsidRDefault="004257EF" w:rsidP="004257EF">
            <w:pPr>
              <w:adjustRightInd w:val="0"/>
              <w:spacing w:line="240" w:lineRule="auto"/>
              <w:contextualSpacing/>
              <w:rPr>
                <w:color w:val="000000"/>
              </w:rPr>
            </w:pPr>
            <w:r w:rsidRPr="00CB3AAF">
              <w:rPr>
                <w:color w:val="000000"/>
              </w:rPr>
              <w:t xml:space="preserve">  Cognitive impairment</w:t>
            </w:r>
          </w:p>
        </w:tc>
        <w:tc>
          <w:tcPr>
            <w:tcW w:w="2670" w:type="dxa"/>
            <w:shd w:val="clear" w:color="auto" w:fill="FFFFFF" w:themeFill="background1"/>
            <w:vAlign w:val="center"/>
          </w:tcPr>
          <w:p w14:paraId="777C9FA8"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0305F495" w14:textId="22FB101D"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0.78 (0.66, </w:t>
            </w:r>
            <w:proofErr w:type="gramStart"/>
            <w:r>
              <w:rPr>
                <w:rFonts w:eastAsia="Times New Roman" w:cs="Times New Roman"/>
              </w:rPr>
              <w:t>0.92)*</w:t>
            </w:r>
            <w:proofErr w:type="gramEnd"/>
            <w:r>
              <w:rPr>
                <w:rFonts w:eastAsia="Times New Roman" w:cs="Times New Roman"/>
              </w:rPr>
              <w:t>*</w:t>
            </w:r>
          </w:p>
        </w:tc>
        <w:tc>
          <w:tcPr>
            <w:tcW w:w="3735" w:type="dxa"/>
            <w:shd w:val="clear" w:color="auto" w:fill="FFFFFF" w:themeFill="background1"/>
          </w:tcPr>
          <w:p w14:paraId="225870DC"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0.78 (0.65, </w:t>
            </w:r>
            <w:proofErr w:type="gramStart"/>
            <w:r>
              <w:rPr>
                <w:rFonts w:eastAsia="Times New Roman" w:cs="Times New Roman"/>
              </w:rPr>
              <w:t>0.93)*</w:t>
            </w:r>
            <w:proofErr w:type="gramEnd"/>
            <w:r>
              <w:rPr>
                <w:rFonts w:eastAsia="Times New Roman" w:cs="Times New Roman"/>
              </w:rPr>
              <w:t>*</w:t>
            </w:r>
          </w:p>
          <w:p w14:paraId="1684B80C" w14:textId="4B15E754" w:rsidR="004257EF" w:rsidRPr="003408DA" w:rsidRDefault="004257EF" w:rsidP="004257EF">
            <w:pPr>
              <w:adjustRightInd w:val="0"/>
              <w:spacing w:line="240" w:lineRule="auto"/>
              <w:contextualSpacing/>
              <w:jc w:val="center"/>
              <w:rPr>
                <w:color w:val="000000" w:themeColor="text1"/>
              </w:rPr>
            </w:pPr>
          </w:p>
        </w:tc>
      </w:tr>
      <w:tr w:rsidR="004257EF" w:rsidRPr="00CB3AAF" w14:paraId="5055225F" w14:textId="77777777" w:rsidTr="0080453A">
        <w:trPr>
          <w:cantSplit/>
          <w:trHeight w:hRule="exact" w:val="300"/>
        </w:trPr>
        <w:tc>
          <w:tcPr>
            <w:tcW w:w="3510" w:type="dxa"/>
            <w:shd w:val="clear" w:color="auto" w:fill="FFFFFF" w:themeFill="background1"/>
            <w:tcMar>
              <w:left w:w="60" w:type="dxa"/>
              <w:right w:w="60" w:type="dxa"/>
            </w:tcMar>
            <w:vAlign w:val="center"/>
          </w:tcPr>
          <w:p w14:paraId="07FE796E" w14:textId="77777777" w:rsidR="004257EF" w:rsidRPr="00CB3AAF" w:rsidRDefault="004257EF" w:rsidP="004257EF">
            <w:pPr>
              <w:adjustRightInd w:val="0"/>
              <w:spacing w:line="240" w:lineRule="auto"/>
              <w:contextualSpacing/>
              <w:rPr>
                <w:color w:val="000000"/>
              </w:rPr>
            </w:pPr>
            <w:r w:rsidRPr="00CB3AAF">
              <w:rPr>
                <w:color w:val="000000"/>
              </w:rPr>
              <w:t xml:space="preserve">  Chronic pain</w:t>
            </w:r>
          </w:p>
        </w:tc>
        <w:tc>
          <w:tcPr>
            <w:tcW w:w="2670" w:type="dxa"/>
            <w:shd w:val="clear" w:color="auto" w:fill="FFFFFF" w:themeFill="background1"/>
            <w:vAlign w:val="center"/>
          </w:tcPr>
          <w:p w14:paraId="488527BC"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375228AB" w14:textId="3D37CB42"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0.99 (0.90, 1.09)</w:t>
            </w:r>
          </w:p>
        </w:tc>
        <w:tc>
          <w:tcPr>
            <w:tcW w:w="3735" w:type="dxa"/>
            <w:shd w:val="clear" w:color="auto" w:fill="FFFFFF" w:themeFill="background1"/>
          </w:tcPr>
          <w:p w14:paraId="2A1C117F"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1.02 (0.93, 1.13)</w:t>
            </w:r>
          </w:p>
          <w:p w14:paraId="1EAC3AB6"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11A12E2D" w14:textId="77777777" w:rsidTr="0080453A">
        <w:trPr>
          <w:cantSplit/>
          <w:trHeight w:hRule="exact" w:val="300"/>
        </w:trPr>
        <w:tc>
          <w:tcPr>
            <w:tcW w:w="3510" w:type="dxa"/>
            <w:shd w:val="clear" w:color="auto" w:fill="FFFFFF" w:themeFill="background1"/>
            <w:tcMar>
              <w:left w:w="60" w:type="dxa"/>
              <w:right w:w="60" w:type="dxa"/>
            </w:tcMar>
            <w:vAlign w:val="center"/>
          </w:tcPr>
          <w:p w14:paraId="6D147093" w14:textId="77777777" w:rsidR="004257EF" w:rsidRPr="00CB3AAF" w:rsidRDefault="004257EF" w:rsidP="004257EF">
            <w:pPr>
              <w:adjustRightInd w:val="0"/>
              <w:spacing w:line="240" w:lineRule="auto"/>
              <w:contextualSpacing/>
              <w:rPr>
                <w:color w:val="000000"/>
              </w:rPr>
            </w:pPr>
            <w:r w:rsidRPr="00CB3AAF">
              <w:rPr>
                <w:color w:val="000000"/>
              </w:rPr>
              <w:t xml:space="preserve">  Self-rated health</w:t>
            </w:r>
          </w:p>
        </w:tc>
        <w:tc>
          <w:tcPr>
            <w:tcW w:w="2670" w:type="dxa"/>
            <w:shd w:val="clear" w:color="auto" w:fill="FFFFFF" w:themeFill="background1"/>
            <w:vAlign w:val="center"/>
          </w:tcPr>
          <w:p w14:paraId="442F9DFB"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71CC7348" w14:textId="0838BA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0.07 (0.02, </w:t>
            </w:r>
            <w:proofErr w:type="gramStart"/>
            <w:r>
              <w:rPr>
                <w:rFonts w:eastAsia="Times New Roman" w:cs="Times New Roman"/>
              </w:rPr>
              <w:t>0.11)*</w:t>
            </w:r>
            <w:proofErr w:type="gramEnd"/>
            <w:r>
              <w:rPr>
                <w:rFonts w:eastAsia="Times New Roman" w:cs="Times New Roman"/>
              </w:rPr>
              <w:t>*</w:t>
            </w:r>
          </w:p>
        </w:tc>
        <w:tc>
          <w:tcPr>
            <w:tcW w:w="3735" w:type="dxa"/>
            <w:shd w:val="clear" w:color="auto" w:fill="FFFFFF" w:themeFill="background1"/>
          </w:tcPr>
          <w:p w14:paraId="4B6F8DD6" w14:textId="3C1300B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0.07 (0.02, </w:t>
            </w:r>
            <w:proofErr w:type="gramStart"/>
            <w:r>
              <w:rPr>
                <w:rFonts w:eastAsia="Times New Roman" w:cs="Times New Roman"/>
              </w:rPr>
              <w:t>0.12)*</w:t>
            </w:r>
            <w:proofErr w:type="gramEnd"/>
            <w:r>
              <w:rPr>
                <w:rFonts w:eastAsia="Times New Roman" w:cs="Times New Roman"/>
              </w:rPr>
              <w:t>*</w:t>
            </w:r>
          </w:p>
        </w:tc>
      </w:tr>
      <w:tr w:rsidR="004257EF" w:rsidRPr="00CB3AAF" w14:paraId="5A18FCBB" w14:textId="77777777" w:rsidTr="0080453A">
        <w:trPr>
          <w:cantSplit/>
          <w:trHeight w:hRule="exact" w:val="300"/>
        </w:trPr>
        <w:tc>
          <w:tcPr>
            <w:tcW w:w="3510" w:type="dxa"/>
            <w:shd w:val="clear" w:color="auto" w:fill="FFFFFF" w:themeFill="background1"/>
            <w:tcMar>
              <w:left w:w="60" w:type="dxa"/>
              <w:right w:w="60" w:type="dxa"/>
            </w:tcMar>
            <w:vAlign w:val="center"/>
          </w:tcPr>
          <w:p w14:paraId="6F75293F" w14:textId="77777777" w:rsidR="004257EF" w:rsidRPr="00CB3AAF" w:rsidRDefault="004257EF" w:rsidP="004257EF">
            <w:pPr>
              <w:adjustRightInd w:val="0"/>
              <w:spacing w:line="240" w:lineRule="auto"/>
              <w:contextualSpacing/>
              <w:rPr>
                <w:color w:val="000000"/>
              </w:rPr>
            </w:pPr>
            <w:r w:rsidRPr="00CB3AAF">
              <w:rPr>
                <w:b/>
                <w:color w:val="000000"/>
              </w:rPr>
              <w:t>Health Behaviors</w:t>
            </w:r>
          </w:p>
        </w:tc>
        <w:tc>
          <w:tcPr>
            <w:tcW w:w="2670" w:type="dxa"/>
            <w:shd w:val="clear" w:color="auto" w:fill="FFFFFF" w:themeFill="background1"/>
            <w:vAlign w:val="center"/>
          </w:tcPr>
          <w:p w14:paraId="7CBC38DD" w14:textId="77777777" w:rsidR="004257EF" w:rsidRPr="003408DA" w:rsidRDefault="004257EF" w:rsidP="004257EF">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tcPr>
          <w:p w14:paraId="5BDE748A" w14:textId="77777777" w:rsidR="004257EF" w:rsidRPr="003408DA" w:rsidRDefault="004257EF" w:rsidP="004257EF">
            <w:pPr>
              <w:adjustRightInd w:val="0"/>
              <w:spacing w:line="240" w:lineRule="auto"/>
              <w:contextualSpacing/>
              <w:jc w:val="center"/>
              <w:rPr>
                <w:color w:val="000000" w:themeColor="text1"/>
              </w:rPr>
            </w:pPr>
          </w:p>
        </w:tc>
        <w:tc>
          <w:tcPr>
            <w:tcW w:w="3735" w:type="dxa"/>
            <w:shd w:val="clear" w:color="auto" w:fill="FFFFFF" w:themeFill="background1"/>
          </w:tcPr>
          <w:p w14:paraId="0029AE86"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07A39E11" w14:textId="77777777" w:rsidTr="0080453A">
        <w:trPr>
          <w:cantSplit/>
          <w:trHeight w:hRule="exact" w:val="300"/>
        </w:trPr>
        <w:tc>
          <w:tcPr>
            <w:tcW w:w="3510" w:type="dxa"/>
            <w:shd w:val="clear" w:color="auto" w:fill="FFFFFF" w:themeFill="background1"/>
            <w:tcMar>
              <w:left w:w="60" w:type="dxa"/>
              <w:right w:w="60" w:type="dxa"/>
            </w:tcMar>
            <w:vAlign w:val="center"/>
          </w:tcPr>
          <w:p w14:paraId="0BA478AA" w14:textId="77777777" w:rsidR="004257EF" w:rsidRPr="00CB3AAF" w:rsidRDefault="004257EF" w:rsidP="004257EF">
            <w:pPr>
              <w:adjustRightInd w:val="0"/>
              <w:spacing w:line="240" w:lineRule="auto"/>
              <w:contextualSpacing/>
              <w:rPr>
                <w:color w:val="000000"/>
              </w:rPr>
            </w:pPr>
            <w:r w:rsidRPr="00CB3AAF">
              <w:rPr>
                <w:color w:val="000000"/>
              </w:rPr>
              <w:t xml:space="preserve">  Heavy drinking</w:t>
            </w:r>
          </w:p>
        </w:tc>
        <w:tc>
          <w:tcPr>
            <w:tcW w:w="2670" w:type="dxa"/>
            <w:shd w:val="clear" w:color="auto" w:fill="FFFFFF" w:themeFill="background1"/>
            <w:vAlign w:val="center"/>
          </w:tcPr>
          <w:p w14:paraId="3FB5D4BE"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3DAF65B3" w14:textId="195CA2A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1.12 (0.79, 1.59)</w:t>
            </w:r>
          </w:p>
        </w:tc>
        <w:tc>
          <w:tcPr>
            <w:tcW w:w="3735" w:type="dxa"/>
            <w:shd w:val="clear" w:color="auto" w:fill="FFFFFF" w:themeFill="background1"/>
          </w:tcPr>
          <w:p w14:paraId="2AB5CA5E"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1.02 (0.74, 1.42)</w:t>
            </w:r>
          </w:p>
          <w:p w14:paraId="21F9CFBF" w14:textId="77777777" w:rsidR="004257EF" w:rsidRDefault="004257EF" w:rsidP="004257EF">
            <w:pPr>
              <w:adjustRightInd w:val="0"/>
              <w:spacing w:line="240" w:lineRule="auto"/>
              <w:contextualSpacing/>
              <w:jc w:val="center"/>
              <w:rPr>
                <w:rFonts w:eastAsia="Times New Roman" w:cs="Times New Roman"/>
              </w:rPr>
            </w:pPr>
          </w:p>
        </w:tc>
      </w:tr>
      <w:tr w:rsidR="004257EF" w:rsidRPr="00CB3AAF" w14:paraId="3A8E1CB8" w14:textId="77777777" w:rsidTr="0080453A">
        <w:trPr>
          <w:cantSplit/>
          <w:trHeight w:hRule="exact" w:val="300"/>
        </w:trPr>
        <w:tc>
          <w:tcPr>
            <w:tcW w:w="3510" w:type="dxa"/>
            <w:shd w:val="clear" w:color="auto" w:fill="FFFFFF" w:themeFill="background1"/>
            <w:tcMar>
              <w:left w:w="60" w:type="dxa"/>
              <w:right w:w="60" w:type="dxa"/>
            </w:tcMar>
            <w:vAlign w:val="center"/>
          </w:tcPr>
          <w:p w14:paraId="2AF3B730" w14:textId="77777777" w:rsidR="004257EF" w:rsidRPr="00CB3AAF" w:rsidRDefault="004257EF" w:rsidP="004257EF">
            <w:pPr>
              <w:adjustRightInd w:val="0"/>
              <w:spacing w:line="240" w:lineRule="auto"/>
              <w:contextualSpacing/>
              <w:rPr>
                <w:color w:val="000000"/>
              </w:rPr>
            </w:pPr>
            <w:r w:rsidRPr="00CB3AAF">
              <w:rPr>
                <w:color w:val="000000"/>
              </w:rPr>
              <w:t xml:space="preserve">  Smoking</w:t>
            </w:r>
          </w:p>
        </w:tc>
        <w:tc>
          <w:tcPr>
            <w:tcW w:w="2670" w:type="dxa"/>
            <w:shd w:val="clear" w:color="auto" w:fill="FFFFFF" w:themeFill="background1"/>
            <w:vAlign w:val="center"/>
          </w:tcPr>
          <w:p w14:paraId="62C76B13"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1763B26A" w14:textId="3EB20A5A"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0.87 (0.61, 1.25)</w:t>
            </w:r>
          </w:p>
        </w:tc>
        <w:tc>
          <w:tcPr>
            <w:tcW w:w="3735" w:type="dxa"/>
            <w:shd w:val="clear" w:color="auto" w:fill="FFFFFF" w:themeFill="background1"/>
          </w:tcPr>
          <w:p w14:paraId="6749249D"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0.98 (0.63, 1.52)</w:t>
            </w:r>
          </w:p>
          <w:p w14:paraId="78499961"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30E02E23" w14:textId="77777777" w:rsidTr="0080453A">
        <w:trPr>
          <w:cantSplit/>
          <w:trHeight w:hRule="exact" w:val="300"/>
        </w:trPr>
        <w:tc>
          <w:tcPr>
            <w:tcW w:w="3510" w:type="dxa"/>
            <w:shd w:val="clear" w:color="auto" w:fill="FFFFFF" w:themeFill="background1"/>
            <w:tcMar>
              <w:left w:w="60" w:type="dxa"/>
              <w:right w:w="60" w:type="dxa"/>
            </w:tcMar>
            <w:vAlign w:val="center"/>
          </w:tcPr>
          <w:p w14:paraId="78F089B2" w14:textId="77777777" w:rsidR="004257EF" w:rsidRPr="00CB3AAF" w:rsidRDefault="004257EF" w:rsidP="004257EF">
            <w:pPr>
              <w:adjustRightInd w:val="0"/>
              <w:spacing w:line="240" w:lineRule="auto"/>
              <w:contextualSpacing/>
              <w:rPr>
                <w:b/>
                <w:color w:val="000000"/>
              </w:rPr>
            </w:pPr>
            <w:r w:rsidRPr="00CB3AAF">
              <w:rPr>
                <w:color w:val="000000"/>
              </w:rPr>
              <w:t xml:space="preserve">  Frequent physical activity</w:t>
            </w:r>
          </w:p>
        </w:tc>
        <w:tc>
          <w:tcPr>
            <w:tcW w:w="2670" w:type="dxa"/>
            <w:shd w:val="clear" w:color="auto" w:fill="FFFFFF" w:themeFill="background1"/>
            <w:vAlign w:val="center"/>
          </w:tcPr>
          <w:p w14:paraId="3EDF5D1D"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1A03E74C" w14:textId="7E1B2C02"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1.10 (1.03, </w:t>
            </w:r>
            <w:proofErr w:type="gramStart"/>
            <w:r>
              <w:rPr>
                <w:rFonts w:eastAsia="Times New Roman" w:cs="Times New Roman"/>
              </w:rPr>
              <w:t>1.18)*</w:t>
            </w:r>
            <w:proofErr w:type="gramEnd"/>
            <w:r>
              <w:rPr>
                <w:rFonts w:eastAsia="Times New Roman" w:cs="Times New Roman"/>
              </w:rPr>
              <w:t>*</w:t>
            </w:r>
          </w:p>
        </w:tc>
        <w:tc>
          <w:tcPr>
            <w:tcW w:w="3735" w:type="dxa"/>
            <w:shd w:val="clear" w:color="auto" w:fill="FFFFFF" w:themeFill="background1"/>
          </w:tcPr>
          <w:p w14:paraId="51BCD760"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1.08 (1.01, </w:t>
            </w:r>
            <w:proofErr w:type="gramStart"/>
            <w:r>
              <w:rPr>
                <w:rFonts w:eastAsia="Times New Roman" w:cs="Times New Roman"/>
              </w:rPr>
              <w:t>1.16)*</w:t>
            </w:r>
            <w:proofErr w:type="gramEnd"/>
          </w:p>
          <w:p w14:paraId="2E73F08D"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29C449FC" w14:textId="77777777" w:rsidTr="0080453A">
        <w:trPr>
          <w:cantSplit/>
          <w:trHeight w:hRule="exact" w:val="300"/>
        </w:trPr>
        <w:tc>
          <w:tcPr>
            <w:tcW w:w="3510" w:type="dxa"/>
            <w:shd w:val="clear" w:color="auto" w:fill="FFFFFF" w:themeFill="background1"/>
            <w:tcMar>
              <w:left w:w="60" w:type="dxa"/>
              <w:right w:w="60" w:type="dxa"/>
            </w:tcMar>
            <w:vAlign w:val="center"/>
          </w:tcPr>
          <w:p w14:paraId="2356B12F" w14:textId="77777777" w:rsidR="004257EF" w:rsidRPr="00CB3AAF" w:rsidRDefault="004257EF" w:rsidP="004257EF">
            <w:pPr>
              <w:adjustRightInd w:val="0"/>
              <w:spacing w:line="240" w:lineRule="auto"/>
              <w:contextualSpacing/>
              <w:rPr>
                <w:color w:val="000000"/>
              </w:rPr>
            </w:pPr>
            <w:r w:rsidRPr="00CB3AAF">
              <w:rPr>
                <w:color w:val="000000"/>
              </w:rPr>
              <w:t xml:space="preserve">  Sleep problems</w:t>
            </w:r>
          </w:p>
        </w:tc>
        <w:tc>
          <w:tcPr>
            <w:tcW w:w="2670" w:type="dxa"/>
            <w:shd w:val="clear" w:color="auto" w:fill="FFFFFF" w:themeFill="background1"/>
            <w:vAlign w:val="center"/>
          </w:tcPr>
          <w:p w14:paraId="4FD821F4"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319B6B3A" w14:textId="4C1C46DE"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0.99 (0.90, 1.10)</w:t>
            </w:r>
          </w:p>
        </w:tc>
        <w:tc>
          <w:tcPr>
            <w:tcW w:w="3735" w:type="dxa"/>
            <w:shd w:val="clear" w:color="auto" w:fill="FFFFFF" w:themeFill="background1"/>
          </w:tcPr>
          <w:p w14:paraId="326D64E4" w14:textId="02078D6B"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1.00 (0.92, 1.10)</w:t>
            </w:r>
          </w:p>
        </w:tc>
      </w:tr>
      <w:tr w:rsidR="004257EF" w:rsidRPr="00CB3AAF" w14:paraId="7A2E65A6" w14:textId="77777777" w:rsidTr="0080453A">
        <w:trPr>
          <w:cantSplit/>
          <w:trHeight w:hRule="exact" w:val="300"/>
        </w:trPr>
        <w:tc>
          <w:tcPr>
            <w:tcW w:w="3510" w:type="dxa"/>
            <w:shd w:val="clear" w:color="auto" w:fill="FFFFFF" w:themeFill="background1"/>
            <w:tcMar>
              <w:left w:w="60" w:type="dxa"/>
              <w:right w:w="60" w:type="dxa"/>
            </w:tcMar>
            <w:vAlign w:val="center"/>
          </w:tcPr>
          <w:p w14:paraId="6A570323" w14:textId="77777777" w:rsidR="004257EF" w:rsidRPr="00CB3AAF" w:rsidRDefault="004257EF" w:rsidP="004257EF">
            <w:pPr>
              <w:adjustRightInd w:val="0"/>
              <w:spacing w:line="240" w:lineRule="auto"/>
              <w:contextualSpacing/>
              <w:rPr>
                <w:color w:val="000000"/>
              </w:rPr>
            </w:pPr>
            <w:r w:rsidRPr="00CB3AAF">
              <w:rPr>
                <w:b/>
                <w:color w:val="000000"/>
              </w:rPr>
              <w:t>Psychological Well-Being</w:t>
            </w:r>
          </w:p>
        </w:tc>
        <w:tc>
          <w:tcPr>
            <w:tcW w:w="2670" w:type="dxa"/>
            <w:shd w:val="clear" w:color="auto" w:fill="FFFFFF" w:themeFill="background1"/>
            <w:vAlign w:val="center"/>
          </w:tcPr>
          <w:p w14:paraId="27205791" w14:textId="77777777" w:rsidR="004257EF" w:rsidRPr="003408DA" w:rsidRDefault="004257EF" w:rsidP="004257EF">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tcPr>
          <w:p w14:paraId="1ECC2733" w14:textId="77777777" w:rsidR="004257EF" w:rsidRPr="003408DA" w:rsidRDefault="004257EF" w:rsidP="004257EF">
            <w:pPr>
              <w:adjustRightInd w:val="0"/>
              <w:spacing w:line="240" w:lineRule="auto"/>
              <w:contextualSpacing/>
              <w:jc w:val="center"/>
              <w:rPr>
                <w:color w:val="FF0000"/>
              </w:rPr>
            </w:pPr>
          </w:p>
        </w:tc>
        <w:tc>
          <w:tcPr>
            <w:tcW w:w="3735" w:type="dxa"/>
            <w:shd w:val="clear" w:color="auto" w:fill="FFFFFF" w:themeFill="background1"/>
          </w:tcPr>
          <w:p w14:paraId="19089AFC" w14:textId="77777777" w:rsidR="004257EF" w:rsidRPr="003408DA" w:rsidRDefault="004257EF" w:rsidP="004257EF">
            <w:pPr>
              <w:adjustRightInd w:val="0"/>
              <w:spacing w:line="240" w:lineRule="auto"/>
              <w:contextualSpacing/>
              <w:jc w:val="center"/>
              <w:rPr>
                <w:color w:val="FF0000"/>
              </w:rPr>
            </w:pPr>
          </w:p>
        </w:tc>
      </w:tr>
      <w:tr w:rsidR="004257EF" w:rsidRPr="00CB3AAF" w14:paraId="0BC93A41" w14:textId="77777777" w:rsidTr="0080453A">
        <w:trPr>
          <w:cantSplit/>
          <w:trHeight w:hRule="exact" w:val="300"/>
        </w:trPr>
        <w:tc>
          <w:tcPr>
            <w:tcW w:w="3510" w:type="dxa"/>
            <w:shd w:val="clear" w:color="auto" w:fill="FFFFFF" w:themeFill="background1"/>
            <w:tcMar>
              <w:left w:w="60" w:type="dxa"/>
              <w:right w:w="60" w:type="dxa"/>
            </w:tcMar>
            <w:vAlign w:val="center"/>
          </w:tcPr>
          <w:p w14:paraId="60FE82AB" w14:textId="77777777" w:rsidR="004257EF" w:rsidRPr="00CB3AAF" w:rsidRDefault="004257EF" w:rsidP="004257EF">
            <w:pPr>
              <w:adjustRightInd w:val="0"/>
              <w:spacing w:line="240" w:lineRule="auto"/>
              <w:contextualSpacing/>
              <w:rPr>
                <w:color w:val="000000"/>
              </w:rPr>
            </w:pPr>
            <w:r w:rsidRPr="00CB3AAF">
              <w:rPr>
                <w:color w:val="000000"/>
              </w:rPr>
              <w:t xml:space="preserve">  Positive affect</w:t>
            </w:r>
          </w:p>
        </w:tc>
        <w:tc>
          <w:tcPr>
            <w:tcW w:w="2670" w:type="dxa"/>
            <w:shd w:val="clear" w:color="auto" w:fill="FFFFFF" w:themeFill="background1"/>
            <w:vAlign w:val="center"/>
          </w:tcPr>
          <w:p w14:paraId="1EE7D395"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3EACBF77" w14:textId="2EFBEBAB"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0.09 (0.04, </w:t>
            </w:r>
            <w:proofErr w:type="gramStart"/>
            <w:r>
              <w:rPr>
                <w:rFonts w:eastAsia="Times New Roman" w:cs="Times New Roman"/>
              </w:rPr>
              <w:t>0.15)*</w:t>
            </w:r>
            <w:proofErr w:type="gramEnd"/>
            <w:r>
              <w:rPr>
                <w:rFonts w:eastAsia="Times New Roman" w:cs="Times New Roman"/>
              </w:rPr>
              <w:t>*</w:t>
            </w:r>
          </w:p>
        </w:tc>
        <w:tc>
          <w:tcPr>
            <w:tcW w:w="3735" w:type="dxa"/>
            <w:shd w:val="clear" w:color="auto" w:fill="FFFFFF" w:themeFill="background1"/>
          </w:tcPr>
          <w:p w14:paraId="4F294944"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0.13 (0.08, </w:t>
            </w:r>
            <w:proofErr w:type="gramStart"/>
            <w:r>
              <w:rPr>
                <w:rFonts w:eastAsia="Times New Roman" w:cs="Times New Roman"/>
              </w:rPr>
              <w:t>0.19)*</w:t>
            </w:r>
            <w:proofErr w:type="gramEnd"/>
            <w:r>
              <w:rPr>
                <w:rFonts w:eastAsia="Times New Roman" w:cs="Times New Roman"/>
              </w:rPr>
              <w:t>*</w:t>
            </w:r>
          </w:p>
          <w:p w14:paraId="40DA24F9" w14:textId="77777777" w:rsidR="004257EF" w:rsidRDefault="004257EF" w:rsidP="004257EF">
            <w:pPr>
              <w:adjustRightInd w:val="0"/>
              <w:spacing w:line="240" w:lineRule="auto"/>
              <w:contextualSpacing/>
              <w:jc w:val="center"/>
              <w:rPr>
                <w:rFonts w:eastAsia="Times New Roman" w:cs="Times New Roman"/>
              </w:rPr>
            </w:pPr>
          </w:p>
        </w:tc>
      </w:tr>
      <w:tr w:rsidR="004257EF" w:rsidRPr="00CB3AAF" w14:paraId="4C3363B6" w14:textId="77777777" w:rsidTr="0080453A">
        <w:trPr>
          <w:cantSplit/>
          <w:trHeight w:hRule="exact" w:val="300"/>
        </w:trPr>
        <w:tc>
          <w:tcPr>
            <w:tcW w:w="3510" w:type="dxa"/>
            <w:shd w:val="clear" w:color="auto" w:fill="FFFFFF" w:themeFill="background1"/>
            <w:tcMar>
              <w:left w:w="60" w:type="dxa"/>
              <w:right w:w="60" w:type="dxa"/>
            </w:tcMar>
            <w:vAlign w:val="center"/>
          </w:tcPr>
          <w:p w14:paraId="41CC8244" w14:textId="77777777" w:rsidR="004257EF" w:rsidRPr="00CB3AAF" w:rsidRDefault="004257EF" w:rsidP="004257EF">
            <w:pPr>
              <w:adjustRightInd w:val="0"/>
              <w:spacing w:line="240" w:lineRule="auto"/>
              <w:contextualSpacing/>
              <w:rPr>
                <w:color w:val="000000"/>
              </w:rPr>
            </w:pPr>
            <w:r w:rsidRPr="00CB3AAF">
              <w:rPr>
                <w:color w:val="000000"/>
              </w:rPr>
              <w:t xml:space="preserve">  Life satisfaction</w:t>
            </w:r>
          </w:p>
        </w:tc>
        <w:tc>
          <w:tcPr>
            <w:tcW w:w="2670" w:type="dxa"/>
            <w:shd w:val="clear" w:color="auto" w:fill="FFFFFF" w:themeFill="background1"/>
            <w:vAlign w:val="center"/>
          </w:tcPr>
          <w:p w14:paraId="5DAE3C73"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0051E824" w14:textId="643B1DBA"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0.08 (0.01, </w:t>
            </w:r>
            <w:proofErr w:type="gramStart"/>
            <w:r>
              <w:rPr>
                <w:rFonts w:eastAsia="Times New Roman" w:cs="Times New Roman"/>
              </w:rPr>
              <w:t>0.14)*</w:t>
            </w:r>
            <w:proofErr w:type="gramEnd"/>
          </w:p>
        </w:tc>
        <w:tc>
          <w:tcPr>
            <w:tcW w:w="3735" w:type="dxa"/>
            <w:shd w:val="clear" w:color="auto" w:fill="FFFFFF" w:themeFill="background1"/>
          </w:tcPr>
          <w:p w14:paraId="4BE8757F"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0.11 (0.05, </w:t>
            </w:r>
            <w:proofErr w:type="gramStart"/>
            <w:r>
              <w:rPr>
                <w:rFonts w:eastAsia="Times New Roman" w:cs="Times New Roman"/>
              </w:rPr>
              <w:t>0.16)*</w:t>
            </w:r>
            <w:proofErr w:type="gramEnd"/>
            <w:r>
              <w:rPr>
                <w:rFonts w:eastAsia="Times New Roman" w:cs="Times New Roman"/>
              </w:rPr>
              <w:t>*</w:t>
            </w:r>
          </w:p>
          <w:p w14:paraId="6E80546A"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52022CBF" w14:textId="77777777" w:rsidTr="0080453A">
        <w:trPr>
          <w:cantSplit/>
          <w:trHeight w:hRule="exact" w:val="300"/>
        </w:trPr>
        <w:tc>
          <w:tcPr>
            <w:tcW w:w="3510" w:type="dxa"/>
            <w:shd w:val="clear" w:color="auto" w:fill="FFFFFF" w:themeFill="background1"/>
            <w:tcMar>
              <w:left w:w="60" w:type="dxa"/>
              <w:right w:w="60" w:type="dxa"/>
            </w:tcMar>
            <w:vAlign w:val="center"/>
          </w:tcPr>
          <w:p w14:paraId="6A852B09" w14:textId="77777777" w:rsidR="004257EF" w:rsidRPr="00CB3AAF" w:rsidRDefault="004257EF" w:rsidP="004257EF">
            <w:pPr>
              <w:adjustRightInd w:val="0"/>
              <w:spacing w:line="240" w:lineRule="auto"/>
              <w:contextualSpacing/>
              <w:rPr>
                <w:color w:val="000000"/>
              </w:rPr>
            </w:pPr>
            <w:r w:rsidRPr="00CB3AAF">
              <w:rPr>
                <w:color w:val="000000"/>
              </w:rPr>
              <w:t xml:space="preserve">  Optimism</w:t>
            </w:r>
          </w:p>
        </w:tc>
        <w:tc>
          <w:tcPr>
            <w:tcW w:w="2670" w:type="dxa"/>
            <w:shd w:val="clear" w:color="auto" w:fill="FFFFFF" w:themeFill="background1"/>
            <w:vAlign w:val="center"/>
          </w:tcPr>
          <w:p w14:paraId="11D0E405"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15C84EF0" w14:textId="7FA63700"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0.05 (-0.00, 0.10)</w:t>
            </w:r>
          </w:p>
        </w:tc>
        <w:tc>
          <w:tcPr>
            <w:tcW w:w="3735" w:type="dxa"/>
            <w:shd w:val="clear" w:color="auto" w:fill="FFFFFF" w:themeFill="background1"/>
          </w:tcPr>
          <w:p w14:paraId="36B3F68B"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0.11 (0.03, </w:t>
            </w:r>
            <w:proofErr w:type="gramStart"/>
            <w:r>
              <w:rPr>
                <w:rFonts w:eastAsia="Times New Roman" w:cs="Times New Roman"/>
              </w:rPr>
              <w:t>0.18)*</w:t>
            </w:r>
            <w:proofErr w:type="gramEnd"/>
            <w:r>
              <w:rPr>
                <w:rFonts w:eastAsia="Times New Roman" w:cs="Times New Roman"/>
              </w:rPr>
              <w:t>*</w:t>
            </w:r>
          </w:p>
          <w:p w14:paraId="64BA169B"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2E908EAF" w14:textId="77777777" w:rsidTr="0080453A">
        <w:trPr>
          <w:cantSplit/>
          <w:trHeight w:hRule="exact" w:val="300"/>
        </w:trPr>
        <w:tc>
          <w:tcPr>
            <w:tcW w:w="3510" w:type="dxa"/>
            <w:shd w:val="clear" w:color="auto" w:fill="FFFFFF" w:themeFill="background1"/>
            <w:tcMar>
              <w:left w:w="60" w:type="dxa"/>
              <w:right w:w="60" w:type="dxa"/>
            </w:tcMar>
            <w:vAlign w:val="center"/>
          </w:tcPr>
          <w:p w14:paraId="387B7F91" w14:textId="77777777" w:rsidR="004257EF" w:rsidRPr="00CB3AAF" w:rsidRDefault="004257EF" w:rsidP="004257EF">
            <w:pPr>
              <w:adjustRightInd w:val="0"/>
              <w:spacing w:line="240" w:lineRule="auto"/>
              <w:contextualSpacing/>
              <w:rPr>
                <w:color w:val="000000"/>
              </w:rPr>
            </w:pPr>
            <w:r w:rsidRPr="00CB3AAF">
              <w:rPr>
                <w:color w:val="000000"/>
              </w:rPr>
              <w:t xml:space="preserve">  Purpose in life</w:t>
            </w:r>
          </w:p>
        </w:tc>
        <w:tc>
          <w:tcPr>
            <w:tcW w:w="2670" w:type="dxa"/>
            <w:shd w:val="clear" w:color="auto" w:fill="FFFFFF" w:themeFill="background1"/>
            <w:vAlign w:val="center"/>
          </w:tcPr>
          <w:p w14:paraId="74D9B1E4"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5E8A7E53" w14:textId="560C4A16"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0.06 (0.02, </w:t>
            </w:r>
            <w:proofErr w:type="gramStart"/>
            <w:r>
              <w:rPr>
                <w:rFonts w:eastAsia="Times New Roman" w:cs="Times New Roman"/>
              </w:rPr>
              <w:t>0.11)*</w:t>
            </w:r>
            <w:proofErr w:type="gramEnd"/>
            <w:r>
              <w:rPr>
                <w:rFonts w:eastAsia="Times New Roman" w:cs="Times New Roman"/>
              </w:rPr>
              <w:t>*</w:t>
            </w:r>
          </w:p>
        </w:tc>
        <w:tc>
          <w:tcPr>
            <w:tcW w:w="3735" w:type="dxa"/>
            <w:shd w:val="clear" w:color="auto" w:fill="FFFFFF" w:themeFill="background1"/>
          </w:tcPr>
          <w:p w14:paraId="45F9E0B9"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0.07 (0.03, </w:t>
            </w:r>
            <w:proofErr w:type="gramStart"/>
            <w:r>
              <w:rPr>
                <w:rFonts w:eastAsia="Times New Roman" w:cs="Times New Roman"/>
              </w:rPr>
              <w:t>0.12)*</w:t>
            </w:r>
            <w:proofErr w:type="gramEnd"/>
            <w:r>
              <w:rPr>
                <w:rFonts w:eastAsia="Times New Roman" w:cs="Times New Roman"/>
              </w:rPr>
              <w:t>*</w:t>
            </w:r>
          </w:p>
          <w:p w14:paraId="304051D8"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2954F4E4" w14:textId="77777777" w:rsidTr="0080453A">
        <w:trPr>
          <w:cantSplit/>
          <w:trHeight w:hRule="exact" w:val="300"/>
        </w:trPr>
        <w:tc>
          <w:tcPr>
            <w:tcW w:w="3510" w:type="dxa"/>
            <w:shd w:val="clear" w:color="auto" w:fill="FFFFFF" w:themeFill="background1"/>
            <w:tcMar>
              <w:left w:w="60" w:type="dxa"/>
              <w:right w:w="60" w:type="dxa"/>
            </w:tcMar>
            <w:vAlign w:val="center"/>
          </w:tcPr>
          <w:p w14:paraId="7ABE976D" w14:textId="77777777" w:rsidR="004257EF" w:rsidRPr="00CB3AAF" w:rsidRDefault="004257EF" w:rsidP="004257EF">
            <w:pPr>
              <w:adjustRightInd w:val="0"/>
              <w:spacing w:line="240" w:lineRule="auto"/>
              <w:contextualSpacing/>
              <w:rPr>
                <w:color w:val="000000"/>
              </w:rPr>
            </w:pPr>
            <w:r w:rsidRPr="00CB3AAF">
              <w:rPr>
                <w:color w:val="000000"/>
              </w:rPr>
              <w:t xml:space="preserve">  Mastery</w:t>
            </w:r>
          </w:p>
        </w:tc>
        <w:tc>
          <w:tcPr>
            <w:tcW w:w="2670" w:type="dxa"/>
            <w:shd w:val="clear" w:color="auto" w:fill="FFFFFF" w:themeFill="background1"/>
            <w:vAlign w:val="center"/>
          </w:tcPr>
          <w:p w14:paraId="7CC43837"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0EAD8D7F" w14:textId="2D20EFF1"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0.04 (-0.01, 0.09)</w:t>
            </w:r>
          </w:p>
        </w:tc>
        <w:tc>
          <w:tcPr>
            <w:tcW w:w="3735" w:type="dxa"/>
            <w:shd w:val="clear" w:color="auto" w:fill="FFFFFF" w:themeFill="background1"/>
          </w:tcPr>
          <w:p w14:paraId="4F5C8396"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0.10 (0.04, </w:t>
            </w:r>
            <w:proofErr w:type="gramStart"/>
            <w:r>
              <w:rPr>
                <w:rFonts w:eastAsia="Times New Roman" w:cs="Times New Roman"/>
              </w:rPr>
              <w:t>0.16)*</w:t>
            </w:r>
            <w:proofErr w:type="gramEnd"/>
            <w:r>
              <w:rPr>
                <w:rFonts w:eastAsia="Times New Roman" w:cs="Times New Roman"/>
              </w:rPr>
              <w:t>*</w:t>
            </w:r>
          </w:p>
          <w:p w14:paraId="042C0F55"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5115D046" w14:textId="77777777" w:rsidTr="0080453A">
        <w:trPr>
          <w:cantSplit/>
          <w:trHeight w:hRule="exact" w:val="300"/>
        </w:trPr>
        <w:tc>
          <w:tcPr>
            <w:tcW w:w="3510" w:type="dxa"/>
            <w:shd w:val="clear" w:color="auto" w:fill="FFFFFF" w:themeFill="background1"/>
            <w:tcMar>
              <w:left w:w="60" w:type="dxa"/>
              <w:right w:w="60" w:type="dxa"/>
            </w:tcMar>
            <w:vAlign w:val="center"/>
          </w:tcPr>
          <w:p w14:paraId="3B438D78" w14:textId="77777777" w:rsidR="004257EF" w:rsidRPr="00CB3AAF" w:rsidRDefault="004257EF" w:rsidP="004257EF">
            <w:pPr>
              <w:adjustRightInd w:val="0"/>
              <w:spacing w:line="240" w:lineRule="auto"/>
              <w:contextualSpacing/>
              <w:rPr>
                <w:color w:val="000000"/>
              </w:rPr>
            </w:pPr>
            <w:r w:rsidRPr="00CB3AAF">
              <w:rPr>
                <w:color w:val="000000"/>
              </w:rPr>
              <w:lastRenderedPageBreak/>
              <w:t xml:space="preserve">  Health mastery</w:t>
            </w:r>
          </w:p>
        </w:tc>
        <w:tc>
          <w:tcPr>
            <w:tcW w:w="2670" w:type="dxa"/>
            <w:shd w:val="clear" w:color="auto" w:fill="FFFFFF" w:themeFill="background1"/>
            <w:vAlign w:val="center"/>
          </w:tcPr>
          <w:p w14:paraId="299708BD"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223713D4" w14:textId="4E3AAE64"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0.05 (-0.00, 0.11)</w:t>
            </w:r>
          </w:p>
        </w:tc>
        <w:tc>
          <w:tcPr>
            <w:tcW w:w="3735" w:type="dxa"/>
            <w:shd w:val="clear" w:color="auto" w:fill="FFFFFF" w:themeFill="background1"/>
          </w:tcPr>
          <w:p w14:paraId="24F1B858"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0.07 (0.00, </w:t>
            </w:r>
            <w:proofErr w:type="gramStart"/>
            <w:r>
              <w:rPr>
                <w:rFonts w:eastAsia="Times New Roman" w:cs="Times New Roman"/>
              </w:rPr>
              <w:t>0.13)*</w:t>
            </w:r>
            <w:proofErr w:type="gramEnd"/>
          </w:p>
          <w:p w14:paraId="483C6C5C"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313694BF" w14:textId="77777777" w:rsidTr="0080453A">
        <w:trPr>
          <w:cantSplit/>
          <w:trHeight w:hRule="exact" w:val="300"/>
        </w:trPr>
        <w:tc>
          <w:tcPr>
            <w:tcW w:w="3510" w:type="dxa"/>
            <w:shd w:val="clear" w:color="auto" w:fill="FFFFFF" w:themeFill="background1"/>
            <w:tcMar>
              <w:left w:w="60" w:type="dxa"/>
              <w:right w:w="60" w:type="dxa"/>
            </w:tcMar>
            <w:vAlign w:val="center"/>
          </w:tcPr>
          <w:p w14:paraId="4CE3F8E0" w14:textId="77777777" w:rsidR="004257EF" w:rsidRPr="00CB3AAF" w:rsidRDefault="004257EF" w:rsidP="004257EF">
            <w:pPr>
              <w:adjustRightInd w:val="0"/>
              <w:spacing w:line="240" w:lineRule="auto"/>
              <w:contextualSpacing/>
              <w:rPr>
                <w:color w:val="000000"/>
              </w:rPr>
            </w:pPr>
            <w:r w:rsidRPr="00CB3AAF">
              <w:rPr>
                <w:color w:val="000000"/>
              </w:rPr>
              <w:t xml:space="preserve">  Financial mastery</w:t>
            </w:r>
          </w:p>
        </w:tc>
        <w:tc>
          <w:tcPr>
            <w:tcW w:w="2670" w:type="dxa"/>
            <w:shd w:val="clear" w:color="auto" w:fill="FFFFFF" w:themeFill="background1"/>
            <w:vAlign w:val="center"/>
          </w:tcPr>
          <w:p w14:paraId="60CF9558"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16A1475C" w14:textId="27D2AFE8"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0.06 (-0.01, 0.13)</w:t>
            </w:r>
          </w:p>
        </w:tc>
        <w:tc>
          <w:tcPr>
            <w:tcW w:w="3735" w:type="dxa"/>
            <w:shd w:val="clear" w:color="auto" w:fill="FFFFFF" w:themeFill="background1"/>
          </w:tcPr>
          <w:p w14:paraId="443B4799" w14:textId="1A295CD5"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0.04 (-0.01, 0.09)</w:t>
            </w:r>
          </w:p>
        </w:tc>
      </w:tr>
      <w:tr w:rsidR="004257EF" w:rsidRPr="00CB3AAF" w14:paraId="3635CCF6" w14:textId="77777777" w:rsidTr="0080453A">
        <w:trPr>
          <w:cantSplit/>
          <w:trHeight w:hRule="exact" w:val="300"/>
        </w:trPr>
        <w:tc>
          <w:tcPr>
            <w:tcW w:w="3510" w:type="dxa"/>
            <w:shd w:val="clear" w:color="auto" w:fill="FFFFFF" w:themeFill="background1"/>
            <w:tcMar>
              <w:left w:w="60" w:type="dxa"/>
              <w:right w:w="60" w:type="dxa"/>
            </w:tcMar>
            <w:vAlign w:val="center"/>
          </w:tcPr>
          <w:p w14:paraId="15F526E6" w14:textId="77777777" w:rsidR="004257EF" w:rsidRPr="00CB3AAF" w:rsidRDefault="004257EF" w:rsidP="004257EF">
            <w:pPr>
              <w:adjustRightInd w:val="0"/>
              <w:spacing w:line="240" w:lineRule="auto"/>
              <w:contextualSpacing/>
              <w:rPr>
                <w:color w:val="000000"/>
              </w:rPr>
            </w:pPr>
            <w:r w:rsidRPr="00CB3AAF">
              <w:rPr>
                <w:b/>
                <w:color w:val="000000"/>
              </w:rPr>
              <w:t>Psychological Distress</w:t>
            </w:r>
          </w:p>
        </w:tc>
        <w:tc>
          <w:tcPr>
            <w:tcW w:w="2670" w:type="dxa"/>
            <w:shd w:val="clear" w:color="auto" w:fill="FFFFFF" w:themeFill="background1"/>
            <w:vAlign w:val="center"/>
          </w:tcPr>
          <w:p w14:paraId="78E21247" w14:textId="77777777" w:rsidR="004257EF" w:rsidRPr="003408DA" w:rsidRDefault="004257EF" w:rsidP="004257EF">
            <w:pPr>
              <w:adjustRightInd w:val="0"/>
              <w:spacing w:line="240" w:lineRule="auto"/>
              <w:contextualSpacing/>
              <w:jc w:val="center"/>
              <w:rPr>
                <w:color w:val="000000" w:themeColor="text1"/>
              </w:rPr>
            </w:pPr>
          </w:p>
        </w:tc>
        <w:tc>
          <w:tcPr>
            <w:tcW w:w="2835" w:type="dxa"/>
            <w:shd w:val="clear" w:color="auto" w:fill="FFFFFF" w:themeFill="background1"/>
            <w:tcMar>
              <w:left w:w="60" w:type="dxa"/>
              <w:right w:w="60" w:type="dxa"/>
            </w:tcMar>
          </w:tcPr>
          <w:p w14:paraId="13E42E00" w14:textId="77777777" w:rsidR="004257EF" w:rsidRDefault="004257EF" w:rsidP="004257EF">
            <w:pPr>
              <w:adjustRightInd w:val="0"/>
              <w:spacing w:line="240" w:lineRule="auto"/>
              <w:contextualSpacing/>
              <w:jc w:val="center"/>
              <w:rPr>
                <w:rFonts w:eastAsia="Times New Roman" w:cs="Times New Roman"/>
              </w:rPr>
            </w:pPr>
          </w:p>
        </w:tc>
        <w:tc>
          <w:tcPr>
            <w:tcW w:w="3735" w:type="dxa"/>
            <w:shd w:val="clear" w:color="auto" w:fill="FFFFFF" w:themeFill="background1"/>
          </w:tcPr>
          <w:p w14:paraId="33C56162"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211186B8" w14:textId="77777777" w:rsidTr="0080453A">
        <w:trPr>
          <w:cantSplit/>
          <w:trHeight w:hRule="exact" w:val="300"/>
        </w:trPr>
        <w:tc>
          <w:tcPr>
            <w:tcW w:w="3510" w:type="dxa"/>
            <w:shd w:val="clear" w:color="auto" w:fill="FFFFFF" w:themeFill="background1"/>
            <w:tcMar>
              <w:left w:w="60" w:type="dxa"/>
              <w:right w:w="60" w:type="dxa"/>
            </w:tcMar>
            <w:vAlign w:val="center"/>
          </w:tcPr>
          <w:p w14:paraId="4904C379" w14:textId="77777777" w:rsidR="004257EF" w:rsidRPr="00CB3AAF" w:rsidRDefault="004257EF" w:rsidP="004257EF">
            <w:pPr>
              <w:adjustRightInd w:val="0"/>
              <w:spacing w:line="240" w:lineRule="auto"/>
              <w:contextualSpacing/>
              <w:rPr>
                <w:color w:val="000000"/>
              </w:rPr>
            </w:pPr>
            <w:r w:rsidRPr="00CB3AAF">
              <w:rPr>
                <w:color w:val="000000"/>
              </w:rPr>
              <w:t xml:space="preserve">  Depression </w:t>
            </w:r>
          </w:p>
        </w:tc>
        <w:tc>
          <w:tcPr>
            <w:tcW w:w="2670" w:type="dxa"/>
            <w:shd w:val="clear" w:color="auto" w:fill="FFFFFF" w:themeFill="background1"/>
            <w:vAlign w:val="center"/>
          </w:tcPr>
          <w:p w14:paraId="56CBC515"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tcPr>
          <w:p w14:paraId="6254A572" w14:textId="68DE5891"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1.03 (0.81, 1.31)</w:t>
            </w:r>
          </w:p>
        </w:tc>
        <w:tc>
          <w:tcPr>
            <w:tcW w:w="3735" w:type="dxa"/>
            <w:shd w:val="clear" w:color="auto" w:fill="FFFFFF" w:themeFill="background1"/>
          </w:tcPr>
          <w:p w14:paraId="480083CC"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0.93 (0.75, 1.14)</w:t>
            </w:r>
          </w:p>
          <w:p w14:paraId="376E647B" w14:textId="77777777" w:rsidR="004257EF" w:rsidRDefault="004257EF" w:rsidP="004257EF">
            <w:pPr>
              <w:adjustRightInd w:val="0"/>
              <w:spacing w:line="240" w:lineRule="auto"/>
              <w:contextualSpacing/>
              <w:jc w:val="center"/>
              <w:rPr>
                <w:rFonts w:eastAsia="Times New Roman" w:cs="Times New Roman"/>
              </w:rPr>
            </w:pPr>
          </w:p>
        </w:tc>
      </w:tr>
      <w:tr w:rsidR="004257EF" w:rsidRPr="00CB3AAF" w14:paraId="66BFC462" w14:textId="77777777" w:rsidTr="0080453A">
        <w:trPr>
          <w:cantSplit/>
          <w:trHeight w:hRule="exact" w:val="300"/>
        </w:trPr>
        <w:tc>
          <w:tcPr>
            <w:tcW w:w="3510" w:type="dxa"/>
            <w:shd w:val="clear" w:color="auto" w:fill="FFFFFF" w:themeFill="background1"/>
            <w:tcMar>
              <w:left w:w="60" w:type="dxa"/>
              <w:right w:w="60" w:type="dxa"/>
            </w:tcMar>
            <w:vAlign w:val="center"/>
          </w:tcPr>
          <w:p w14:paraId="386A17FC" w14:textId="77777777" w:rsidR="004257EF" w:rsidRPr="00CB3AAF" w:rsidRDefault="004257EF" w:rsidP="004257EF">
            <w:pPr>
              <w:adjustRightInd w:val="0"/>
              <w:spacing w:line="240" w:lineRule="auto"/>
              <w:contextualSpacing/>
              <w:rPr>
                <w:color w:val="000000"/>
              </w:rPr>
            </w:pPr>
            <w:r w:rsidRPr="00CB3AAF">
              <w:rPr>
                <w:color w:val="000000"/>
              </w:rPr>
              <w:t xml:space="preserve">  Depressive symptoms</w:t>
            </w:r>
          </w:p>
        </w:tc>
        <w:tc>
          <w:tcPr>
            <w:tcW w:w="2670" w:type="dxa"/>
            <w:shd w:val="clear" w:color="auto" w:fill="FFFFFF" w:themeFill="background1"/>
            <w:vAlign w:val="center"/>
          </w:tcPr>
          <w:p w14:paraId="592701E7"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4880CF36" w14:textId="4246E6AE"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-0.02 (-0.07, 0.03)</w:t>
            </w:r>
          </w:p>
        </w:tc>
        <w:tc>
          <w:tcPr>
            <w:tcW w:w="3735" w:type="dxa"/>
            <w:shd w:val="clear" w:color="auto" w:fill="FFFFFF" w:themeFill="background1"/>
          </w:tcPr>
          <w:p w14:paraId="178654A6"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-0.03 (-0.08, 0.03)</w:t>
            </w:r>
          </w:p>
          <w:p w14:paraId="0672374A"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1DAC0BF7" w14:textId="77777777" w:rsidTr="0080453A">
        <w:trPr>
          <w:cantSplit/>
          <w:trHeight w:hRule="exact" w:val="300"/>
        </w:trPr>
        <w:tc>
          <w:tcPr>
            <w:tcW w:w="3510" w:type="dxa"/>
            <w:shd w:val="clear" w:color="auto" w:fill="FFFFFF" w:themeFill="background1"/>
            <w:tcMar>
              <w:left w:w="60" w:type="dxa"/>
              <w:right w:w="60" w:type="dxa"/>
            </w:tcMar>
            <w:vAlign w:val="center"/>
          </w:tcPr>
          <w:p w14:paraId="65DDCDC6" w14:textId="77777777" w:rsidR="004257EF" w:rsidRPr="00CB3AAF" w:rsidRDefault="004257EF" w:rsidP="004257EF">
            <w:pPr>
              <w:adjustRightInd w:val="0"/>
              <w:spacing w:line="240" w:lineRule="auto"/>
              <w:contextualSpacing/>
              <w:rPr>
                <w:color w:val="000000"/>
              </w:rPr>
            </w:pPr>
            <w:r w:rsidRPr="00CB3AAF">
              <w:rPr>
                <w:color w:val="000000"/>
              </w:rPr>
              <w:t xml:space="preserve">  Hopelessness</w:t>
            </w:r>
          </w:p>
        </w:tc>
        <w:tc>
          <w:tcPr>
            <w:tcW w:w="2670" w:type="dxa"/>
            <w:shd w:val="clear" w:color="auto" w:fill="FFFFFF" w:themeFill="background1"/>
            <w:vAlign w:val="center"/>
          </w:tcPr>
          <w:p w14:paraId="092C0D89"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7A0FE3C2" w14:textId="3AD0D3C8"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-0.06 (-0.11, -0.</w:t>
            </w:r>
            <w:proofErr w:type="gramStart"/>
            <w:r>
              <w:rPr>
                <w:rFonts w:eastAsia="Times New Roman" w:cs="Times New Roman"/>
              </w:rPr>
              <w:t>01)*</w:t>
            </w:r>
            <w:proofErr w:type="gramEnd"/>
          </w:p>
        </w:tc>
        <w:tc>
          <w:tcPr>
            <w:tcW w:w="3735" w:type="dxa"/>
            <w:shd w:val="clear" w:color="auto" w:fill="FFFFFF" w:themeFill="background1"/>
          </w:tcPr>
          <w:p w14:paraId="06A240E1"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-0.08 (-0.15, -0.</w:t>
            </w:r>
            <w:proofErr w:type="gramStart"/>
            <w:r>
              <w:rPr>
                <w:rFonts w:eastAsia="Times New Roman" w:cs="Times New Roman"/>
              </w:rPr>
              <w:t>01)*</w:t>
            </w:r>
            <w:proofErr w:type="gramEnd"/>
          </w:p>
          <w:p w14:paraId="252BD58B"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3B24606F" w14:textId="77777777" w:rsidTr="0080453A">
        <w:trPr>
          <w:cantSplit/>
          <w:trHeight w:hRule="exact" w:val="300"/>
        </w:trPr>
        <w:tc>
          <w:tcPr>
            <w:tcW w:w="3510" w:type="dxa"/>
            <w:shd w:val="clear" w:color="auto" w:fill="FFFFFF" w:themeFill="background1"/>
            <w:tcMar>
              <w:left w:w="60" w:type="dxa"/>
              <w:right w:w="60" w:type="dxa"/>
            </w:tcMar>
            <w:vAlign w:val="center"/>
          </w:tcPr>
          <w:p w14:paraId="6C53CDBB" w14:textId="77777777" w:rsidR="004257EF" w:rsidRPr="00CB3AAF" w:rsidRDefault="004257EF" w:rsidP="004257EF">
            <w:pPr>
              <w:adjustRightInd w:val="0"/>
              <w:spacing w:line="240" w:lineRule="auto"/>
              <w:contextualSpacing/>
              <w:rPr>
                <w:color w:val="000000"/>
              </w:rPr>
            </w:pPr>
            <w:r w:rsidRPr="00CB3AAF">
              <w:rPr>
                <w:color w:val="000000"/>
              </w:rPr>
              <w:t xml:space="preserve">  Negative affect</w:t>
            </w:r>
          </w:p>
        </w:tc>
        <w:tc>
          <w:tcPr>
            <w:tcW w:w="2670" w:type="dxa"/>
            <w:shd w:val="clear" w:color="auto" w:fill="FFFFFF" w:themeFill="background1"/>
            <w:vAlign w:val="center"/>
          </w:tcPr>
          <w:p w14:paraId="66087851"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6DFC9F27" w14:textId="1D5FDA40"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0.01 (-0.05, 0.06)</w:t>
            </w:r>
          </w:p>
        </w:tc>
        <w:tc>
          <w:tcPr>
            <w:tcW w:w="3735" w:type="dxa"/>
            <w:shd w:val="clear" w:color="auto" w:fill="FFFFFF" w:themeFill="background1"/>
          </w:tcPr>
          <w:p w14:paraId="7F5B6591"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-0.02 (-0.08, 0.04)</w:t>
            </w:r>
          </w:p>
          <w:p w14:paraId="39638CFC" w14:textId="77777777" w:rsidR="004257EF" w:rsidRPr="003408DA" w:rsidRDefault="004257EF" w:rsidP="004257EF">
            <w:pPr>
              <w:adjustRightInd w:val="0"/>
              <w:spacing w:line="240" w:lineRule="auto"/>
              <w:contextualSpacing/>
              <w:jc w:val="center"/>
              <w:rPr>
                <w:color w:val="000000" w:themeColor="text1"/>
              </w:rPr>
            </w:pPr>
          </w:p>
        </w:tc>
      </w:tr>
      <w:tr w:rsidR="004257EF" w:rsidRPr="00CB3AAF" w14:paraId="5E8A01D0" w14:textId="77777777" w:rsidTr="0080453A">
        <w:trPr>
          <w:cantSplit/>
          <w:trHeight w:hRule="exact" w:val="300"/>
        </w:trPr>
        <w:tc>
          <w:tcPr>
            <w:tcW w:w="3510" w:type="dxa"/>
            <w:shd w:val="clear" w:color="auto" w:fill="FFFFFF" w:themeFill="background1"/>
            <w:tcMar>
              <w:left w:w="60" w:type="dxa"/>
              <w:right w:w="60" w:type="dxa"/>
            </w:tcMar>
            <w:vAlign w:val="center"/>
          </w:tcPr>
          <w:p w14:paraId="7D9467B3" w14:textId="77777777" w:rsidR="004257EF" w:rsidRPr="00CB3AAF" w:rsidRDefault="004257EF" w:rsidP="004257EF">
            <w:pPr>
              <w:adjustRightInd w:val="0"/>
              <w:spacing w:line="240" w:lineRule="auto"/>
              <w:contextualSpacing/>
              <w:rPr>
                <w:color w:val="000000"/>
              </w:rPr>
            </w:pPr>
            <w:r w:rsidRPr="00CB3AAF">
              <w:rPr>
                <w:color w:val="000000"/>
              </w:rPr>
              <w:t xml:space="preserve">  Perceived constraints</w:t>
            </w:r>
          </w:p>
        </w:tc>
        <w:tc>
          <w:tcPr>
            <w:tcW w:w="2670" w:type="dxa"/>
            <w:shd w:val="clear" w:color="auto" w:fill="FFFFFF" w:themeFill="background1"/>
            <w:vAlign w:val="center"/>
          </w:tcPr>
          <w:p w14:paraId="415B3504"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630D9F03" w14:textId="3AED8331"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-0.06 (-0.11, -0.</w:t>
            </w:r>
            <w:proofErr w:type="gramStart"/>
            <w:r>
              <w:rPr>
                <w:rFonts w:eastAsia="Times New Roman" w:cs="Times New Roman"/>
              </w:rPr>
              <w:t>00)*</w:t>
            </w:r>
            <w:proofErr w:type="gramEnd"/>
          </w:p>
        </w:tc>
        <w:tc>
          <w:tcPr>
            <w:tcW w:w="3735" w:type="dxa"/>
            <w:shd w:val="clear" w:color="auto" w:fill="FFFFFF" w:themeFill="background1"/>
          </w:tcPr>
          <w:p w14:paraId="1C9A17A6" w14:textId="30BD7CCA"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-0.08 (-0.15, -0.</w:t>
            </w:r>
            <w:proofErr w:type="gramStart"/>
            <w:r>
              <w:rPr>
                <w:rFonts w:eastAsia="Times New Roman" w:cs="Times New Roman"/>
              </w:rPr>
              <w:t>00)*</w:t>
            </w:r>
            <w:proofErr w:type="gramEnd"/>
          </w:p>
        </w:tc>
      </w:tr>
      <w:tr w:rsidR="004257EF" w:rsidRPr="00CB3AAF" w14:paraId="0615B04B" w14:textId="77777777" w:rsidTr="0080453A">
        <w:trPr>
          <w:cantSplit/>
          <w:trHeight w:hRule="exact" w:val="300"/>
        </w:trPr>
        <w:tc>
          <w:tcPr>
            <w:tcW w:w="3510" w:type="dxa"/>
            <w:shd w:val="clear" w:color="auto" w:fill="FFFFFF" w:themeFill="background1"/>
            <w:tcMar>
              <w:left w:w="60" w:type="dxa"/>
              <w:right w:w="60" w:type="dxa"/>
            </w:tcMar>
            <w:vAlign w:val="center"/>
          </w:tcPr>
          <w:p w14:paraId="6F745F7A" w14:textId="77777777" w:rsidR="004257EF" w:rsidRPr="00CB3AAF" w:rsidRDefault="004257EF" w:rsidP="004257EF">
            <w:pPr>
              <w:adjustRightInd w:val="0"/>
              <w:spacing w:line="240" w:lineRule="auto"/>
              <w:contextualSpacing/>
              <w:rPr>
                <w:b/>
                <w:color w:val="000000"/>
              </w:rPr>
            </w:pPr>
            <w:r w:rsidRPr="00CB3AAF">
              <w:rPr>
                <w:b/>
                <w:color w:val="000000"/>
              </w:rPr>
              <w:t>Social Factors</w:t>
            </w:r>
          </w:p>
        </w:tc>
        <w:tc>
          <w:tcPr>
            <w:tcW w:w="2670" w:type="dxa"/>
            <w:shd w:val="clear" w:color="auto" w:fill="FFFFFF" w:themeFill="background1"/>
            <w:vAlign w:val="center"/>
          </w:tcPr>
          <w:p w14:paraId="5E7FC022" w14:textId="77777777" w:rsidR="004257EF" w:rsidRPr="003408DA" w:rsidRDefault="004257EF" w:rsidP="004257EF">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tcPr>
          <w:p w14:paraId="65FAB915" w14:textId="77777777" w:rsidR="004257EF" w:rsidRPr="003408DA" w:rsidRDefault="004257EF" w:rsidP="004257EF">
            <w:pPr>
              <w:adjustRightInd w:val="0"/>
              <w:spacing w:line="240" w:lineRule="auto"/>
              <w:contextualSpacing/>
              <w:jc w:val="center"/>
              <w:rPr>
                <w:color w:val="FF0000"/>
              </w:rPr>
            </w:pPr>
          </w:p>
        </w:tc>
        <w:tc>
          <w:tcPr>
            <w:tcW w:w="3735" w:type="dxa"/>
            <w:shd w:val="clear" w:color="auto" w:fill="FFFFFF" w:themeFill="background1"/>
          </w:tcPr>
          <w:p w14:paraId="5E9B4793" w14:textId="77777777" w:rsidR="004257EF" w:rsidRPr="003408DA" w:rsidRDefault="004257EF" w:rsidP="004257EF">
            <w:pPr>
              <w:adjustRightInd w:val="0"/>
              <w:spacing w:line="240" w:lineRule="auto"/>
              <w:contextualSpacing/>
              <w:jc w:val="center"/>
              <w:rPr>
                <w:color w:val="FF0000"/>
              </w:rPr>
            </w:pPr>
          </w:p>
        </w:tc>
      </w:tr>
      <w:tr w:rsidR="004257EF" w:rsidRPr="00CB3AAF" w14:paraId="3A7CA283" w14:textId="77777777" w:rsidTr="0080453A">
        <w:trPr>
          <w:cantSplit/>
          <w:trHeight w:hRule="exact" w:val="300"/>
        </w:trPr>
        <w:tc>
          <w:tcPr>
            <w:tcW w:w="3510" w:type="dxa"/>
            <w:shd w:val="clear" w:color="auto" w:fill="FFFFFF" w:themeFill="background1"/>
            <w:tcMar>
              <w:left w:w="60" w:type="dxa"/>
              <w:right w:w="60" w:type="dxa"/>
            </w:tcMar>
            <w:vAlign w:val="center"/>
          </w:tcPr>
          <w:p w14:paraId="0918D137" w14:textId="77777777" w:rsidR="004257EF" w:rsidRPr="00CB3AAF" w:rsidRDefault="004257EF" w:rsidP="004257EF">
            <w:pPr>
              <w:adjustRightInd w:val="0"/>
              <w:spacing w:line="240" w:lineRule="auto"/>
              <w:contextualSpacing/>
              <w:rPr>
                <w:color w:val="000000"/>
              </w:rPr>
            </w:pPr>
            <w:r w:rsidRPr="00CB3AAF">
              <w:rPr>
                <w:color w:val="000000"/>
              </w:rPr>
              <w:t xml:space="preserve">  Loneliness</w:t>
            </w:r>
          </w:p>
        </w:tc>
        <w:tc>
          <w:tcPr>
            <w:tcW w:w="2670" w:type="dxa"/>
            <w:shd w:val="clear" w:color="auto" w:fill="FFFFFF" w:themeFill="background1"/>
            <w:vAlign w:val="center"/>
          </w:tcPr>
          <w:p w14:paraId="181EE5A7"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tcPr>
          <w:p w14:paraId="745CF3C2" w14:textId="4B8C9D5F"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-0.01 (-0.09, 0.07)</w:t>
            </w:r>
          </w:p>
        </w:tc>
        <w:tc>
          <w:tcPr>
            <w:tcW w:w="3735" w:type="dxa"/>
            <w:shd w:val="clear" w:color="auto" w:fill="FFFFFF" w:themeFill="background1"/>
          </w:tcPr>
          <w:p w14:paraId="32588307"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-0.01 (-0.08, 0.05)</w:t>
            </w:r>
          </w:p>
          <w:p w14:paraId="7FA00F6C" w14:textId="77777777" w:rsidR="004257EF" w:rsidRDefault="004257EF" w:rsidP="004257EF">
            <w:pPr>
              <w:adjustRightInd w:val="0"/>
              <w:spacing w:line="240" w:lineRule="auto"/>
              <w:contextualSpacing/>
              <w:jc w:val="center"/>
              <w:rPr>
                <w:rFonts w:eastAsia="Times New Roman" w:cs="Times New Roman"/>
              </w:rPr>
            </w:pPr>
          </w:p>
        </w:tc>
      </w:tr>
      <w:tr w:rsidR="004257EF" w:rsidRPr="00CB3AAF" w14:paraId="453EA556" w14:textId="77777777" w:rsidTr="0056547D">
        <w:trPr>
          <w:cantSplit/>
          <w:trHeight w:hRule="exact" w:val="300"/>
        </w:trPr>
        <w:tc>
          <w:tcPr>
            <w:tcW w:w="3510" w:type="dxa"/>
            <w:shd w:val="clear" w:color="auto" w:fill="FFFFFF" w:themeFill="background1"/>
            <w:tcMar>
              <w:left w:w="60" w:type="dxa"/>
              <w:right w:w="60" w:type="dxa"/>
            </w:tcMar>
            <w:vAlign w:val="center"/>
          </w:tcPr>
          <w:p w14:paraId="5A73543B" w14:textId="77777777" w:rsidR="004257EF" w:rsidRPr="00CB3AAF" w:rsidRDefault="004257EF" w:rsidP="004257EF">
            <w:pPr>
              <w:adjustRightInd w:val="0"/>
              <w:spacing w:line="240" w:lineRule="auto"/>
              <w:contextualSpacing/>
              <w:rPr>
                <w:color w:val="000000"/>
              </w:rPr>
            </w:pPr>
            <w:r w:rsidRPr="00CB3AAF">
              <w:rPr>
                <w:color w:val="000000" w:themeColor="text1"/>
              </w:rPr>
              <w:t xml:space="preserve">  Not living with a spouse/partner</w:t>
            </w:r>
          </w:p>
        </w:tc>
        <w:tc>
          <w:tcPr>
            <w:tcW w:w="2670" w:type="dxa"/>
            <w:shd w:val="clear" w:color="auto" w:fill="FFFFFF" w:themeFill="background1"/>
            <w:vAlign w:val="center"/>
          </w:tcPr>
          <w:p w14:paraId="157330B4"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F2037FD"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1.09 (1.01, </w:t>
            </w:r>
            <w:proofErr w:type="gramStart"/>
            <w:r>
              <w:rPr>
                <w:rFonts w:eastAsia="Times New Roman" w:cs="Times New Roman"/>
              </w:rPr>
              <w:t>1.17)*</w:t>
            </w:r>
            <w:proofErr w:type="gramEnd"/>
          </w:p>
        </w:tc>
        <w:tc>
          <w:tcPr>
            <w:tcW w:w="3735" w:type="dxa"/>
            <w:shd w:val="clear" w:color="auto" w:fill="FFFFFF" w:themeFill="background1"/>
            <w:vAlign w:val="bottom"/>
          </w:tcPr>
          <w:p w14:paraId="2A8ED99A" w14:textId="6EF0C431"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1.03 (0.93, 1.14)</w:t>
            </w:r>
          </w:p>
        </w:tc>
      </w:tr>
      <w:tr w:rsidR="004257EF" w:rsidRPr="00CB3AAF" w14:paraId="5A829D5C" w14:textId="77777777" w:rsidTr="0056547D">
        <w:trPr>
          <w:cantSplit/>
          <w:trHeight w:hRule="exact" w:val="300"/>
        </w:trPr>
        <w:tc>
          <w:tcPr>
            <w:tcW w:w="3510" w:type="dxa"/>
            <w:shd w:val="clear" w:color="auto" w:fill="FFFFFF" w:themeFill="background1"/>
            <w:tcMar>
              <w:left w:w="60" w:type="dxa"/>
              <w:right w:w="60" w:type="dxa"/>
            </w:tcMar>
            <w:vAlign w:val="center"/>
          </w:tcPr>
          <w:p w14:paraId="0F59BD85" w14:textId="77777777" w:rsidR="004257EF" w:rsidRPr="00CB3AAF" w:rsidRDefault="004257EF" w:rsidP="004257EF">
            <w:pPr>
              <w:adjustRightInd w:val="0"/>
              <w:spacing w:line="240" w:lineRule="auto"/>
              <w:contextualSpacing/>
              <w:rPr>
                <w:color w:val="000000"/>
              </w:rPr>
            </w:pPr>
            <w:r w:rsidRPr="00CB3AAF">
              <w:t xml:space="preserve">  Contact children </w:t>
            </w:r>
            <w:r>
              <w:t>≥</w:t>
            </w:r>
            <w:r w:rsidRPr="00CB3AAF">
              <w:t>1x/week</w:t>
            </w:r>
          </w:p>
        </w:tc>
        <w:tc>
          <w:tcPr>
            <w:tcW w:w="2670" w:type="dxa"/>
            <w:shd w:val="clear" w:color="auto" w:fill="FFFFFF" w:themeFill="background1"/>
            <w:vAlign w:val="center"/>
          </w:tcPr>
          <w:p w14:paraId="00C852AA"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017F1D7"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1.02 (0.96, 1.07)</w:t>
            </w:r>
          </w:p>
        </w:tc>
        <w:tc>
          <w:tcPr>
            <w:tcW w:w="3735" w:type="dxa"/>
            <w:shd w:val="clear" w:color="auto" w:fill="FFFFFF" w:themeFill="background1"/>
            <w:vAlign w:val="bottom"/>
          </w:tcPr>
          <w:p w14:paraId="58233A5B" w14:textId="35C3F25C"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1.02 (0.95, 1.09)</w:t>
            </w:r>
          </w:p>
        </w:tc>
      </w:tr>
      <w:tr w:rsidR="004257EF" w:rsidRPr="00CB3AAF" w14:paraId="66D0BA97" w14:textId="77777777" w:rsidTr="0056547D">
        <w:trPr>
          <w:cantSplit/>
          <w:trHeight w:hRule="exact" w:val="300"/>
        </w:trPr>
        <w:tc>
          <w:tcPr>
            <w:tcW w:w="3510" w:type="dxa"/>
            <w:shd w:val="clear" w:color="auto" w:fill="FFFFFF" w:themeFill="background1"/>
            <w:tcMar>
              <w:left w:w="60" w:type="dxa"/>
              <w:right w:w="60" w:type="dxa"/>
            </w:tcMar>
            <w:vAlign w:val="center"/>
          </w:tcPr>
          <w:p w14:paraId="5FDBA644" w14:textId="77777777" w:rsidR="004257EF" w:rsidRPr="00CB3AAF" w:rsidRDefault="004257EF" w:rsidP="004257EF">
            <w:pPr>
              <w:adjustRightInd w:val="0"/>
              <w:spacing w:line="240" w:lineRule="auto"/>
              <w:contextualSpacing/>
              <w:rPr>
                <w:color w:val="000000"/>
              </w:rPr>
            </w:pPr>
            <w:r w:rsidRPr="00CB3AAF">
              <w:t xml:space="preserve">  Contact other family </w:t>
            </w:r>
            <w:r>
              <w:t>≥</w:t>
            </w:r>
            <w:r w:rsidRPr="00CB3AAF">
              <w:t>1x/week</w:t>
            </w:r>
          </w:p>
        </w:tc>
        <w:tc>
          <w:tcPr>
            <w:tcW w:w="2670" w:type="dxa"/>
            <w:shd w:val="clear" w:color="auto" w:fill="FFFFFF" w:themeFill="background1"/>
            <w:vAlign w:val="center"/>
          </w:tcPr>
          <w:p w14:paraId="0886625D"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6782D3A"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1.13 (1.05, </w:t>
            </w:r>
            <w:proofErr w:type="gramStart"/>
            <w:r>
              <w:rPr>
                <w:rFonts w:eastAsia="Times New Roman" w:cs="Times New Roman"/>
              </w:rPr>
              <w:t>1.21)*</w:t>
            </w:r>
            <w:proofErr w:type="gramEnd"/>
            <w:r>
              <w:rPr>
                <w:rFonts w:eastAsia="Times New Roman" w:cs="Times New Roman"/>
              </w:rPr>
              <w:t>*</w:t>
            </w:r>
          </w:p>
        </w:tc>
        <w:tc>
          <w:tcPr>
            <w:tcW w:w="3735" w:type="dxa"/>
            <w:shd w:val="clear" w:color="auto" w:fill="FFFFFF" w:themeFill="background1"/>
            <w:vAlign w:val="bottom"/>
          </w:tcPr>
          <w:p w14:paraId="249798E1" w14:textId="4F5C564C"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1.10 (1.02, </w:t>
            </w:r>
            <w:proofErr w:type="gramStart"/>
            <w:r>
              <w:rPr>
                <w:rFonts w:eastAsia="Times New Roman" w:cs="Times New Roman"/>
              </w:rPr>
              <w:t>1.20)*</w:t>
            </w:r>
            <w:proofErr w:type="gramEnd"/>
          </w:p>
        </w:tc>
      </w:tr>
      <w:tr w:rsidR="004257EF" w:rsidRPr="00CB3AAF" w14:paraId="55A9679F" w14:textId="77777777" w:rsidTr="0056547D">
        <w:trPr>
          <w:cantSplit/>
          <w:trHeight w:hRule="exact" w:val="300"/>
        </w:trPr>
        <w:tc>
          <w:tcPr>
            <w:tcW w:w="3510" w:type="dxa"/>
            <w:tcBorders>
              <w:bottom w:val="single" w:sz="4" w:space="0" w:color="auto"/>
            </w:tcBorders>
            <w:shd w:val="clear" w:color="auto" w:fill="FFFFFF" w:themeFill="background1"/>
            <w:tcMar>
              <w:left w:w="60" w:type="dxa"/>
              <w:right w:w="60" w:type="dxa"/>
            </w:tcMar>
            <w:vAlign w:val="center"/>
          </w:tcPr>
          <w:p w14:paraId="70931E4D" w14:textId="77777777" w:rsidR="004257EF" w:rsidRPr="00CB3AAF" w:rsidRDefault="004257EF" w:rsidP="004257EF">
            <w:pPr>
              <w:adjustRightInd w:val="0"/>
              <w:spacing w:line="240" w:lineRule="auto"/>
              <w:contextualSpacing/>
              <w:rPr>
                <w:color w:val="000000"/>
              </w:rPr>
            </w:pPr>
            <w:r w:rsidRPr="00CB3AAF">
              <w:t xml:space="preserve">  Contact friends </w:t>
            </w:r>
            <w:r>
              <w:t>≥</w:t>
            </w:r>
            <w:r w:rsidRPr="00CB3AAF">
              <w:t>1x/week</w:t>
            </w:r>
          </w:p>
        </w:tc>
        <w:tc>
          <w:tcPr>
            <w:tcW w:w="2670" w:type="dxa"/>
            <w:tcBorders>
              <w:bottom w:val="single" w:sz="4" w:space="0" w:color="auto"/>
            </w:tcBorders>
            <w:shd w:val="clear" w:color="auto" w:fill="FFFFFF" w:themeFill="background1"/>
            <w:vAlign w:val="center"/>
          </w:tcPr>
          <w:p w14:paraId="56FE5BF1" w14:textId="77777777" w:rsidR="004257EF" w:rsidRPr="003408DA" w:rsidRDefault="004257EF" w:rsidP="004257EF">
            <w:pPr>
              <w:adjustRightInd w:val="0"/>
              <w:spacing w:line="240" w:lineRule="auto"/>
              <w:contextualSpacing/>
              <w:jc w:val="center"/>
              <w:rPr>
                <w:color w:val="000000"/>
              </w:rPr>
            </w:pPr>
            <w:r w:rsidRPr="003408DA">
              <w:rPr>
                <w:color w:val="000000" w:themeColor="text1"/>
              </w:rPr>
              <w:t>1.00</w:t>
            </w:r>
          </w:p>
        </w:tc>
        <w:tc>
          <w:tcPr>
            <w:tcW w:w="2835" w:type="dxa"/>
            <w:tcBorders>
              <w:bottom w:val="single" w:sz="4" w:space="0" w:color="auto"/>
            </w:tcBorders>
            <w:shd w:val="clear" w:color="auto" w:fill="FFFFFF" w:themeFill="background1"/>
            <w:tcMar>
              <w:left w:w="60" w:type="dxa"/>
              <w:right w:w="60" w:type="dxa"/>
            </w:tcMar>
            <w:vAlign w:val="bottom"/>
          </w:tcPr>
          <w:p w14:paraId="771A2302" w14:textId="77777777"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1.46 (1.38, </w:t>
            </w:r>
            <w:proofErr w:type="gramStart"/>
            <w:r>
              <w:rPr>
                <w:rFonts w:eastAsia="Times New Roman" w:cs="Times New Roman"/>
              </w:rPr>
              <w:t>1.55)*</w:t>
            </w:r>
            <w:proofErr w:type="gramEnd"/>
            <w:r>
              <w:rPr>
                <w:rFonts w:eastAsia="Times New Roman" w:cs="Times New Roman"/>
              </w:rPr>
              <w:t>*</w:t>
            </w:r>
          </w:p>
        </w:tc>
        <w:tc>
          <w:tcPr>
            <w:tcW w:w="3735" w:type="dxa"/>
            <w:tcBorders>
              <w:bottom w:val="single" w:sz="4" w:space="0" w:color="auto"/>
            </w:tcBorders>
            <w:shd w:val="clear" w:color="auto" w:fill="FFFFFF" w:themeFill="background1"/>
            <w:vAlign w:val="bottom"/>
          </w:tcPr>
          <w:p w14:paraId="40BE0A99" w14:textId="2467815F" w:rsidR="004257EF" w:rsidRPr="003408DA" w:rsidRDefault="004257EF" w:rsidP="004257EF">
            <w:pPr>
              <w:adjustRightInd w:val="0"/>
              <w:spacing w:line="240" w:lineRule="auto"/>
              <w:contextualSpacing/>
              <w:jc w:val="center"/>
              <w:rPr>
                <w:color w:val="000000" w:themeColor="text1"/>
              </w:rPr>
            </w:pPr>
            <w:r>
              <w:rPr>
                <w:rFonts w:eastAsia="Times New Roman" w:cs="Times New Roman"/>
              </w:rPr>
              <w:t xml:space="preserve">1.24 (1.14, </w:t>
            </w:r>
            <w:proofErr w:type="gramStart"/>
            <w:r>
              <w:rPr>
                <w:rFonts w:eastAsia="Times New Roman" w:cs="Times New Roman"/>
              </w:rPr>
              <w:t>1.34)*</w:t>
            </w:r>
            <w:proofErr w:type="gramEnd"/>
            <w:r>
              <w:rPr>
                <w:rFonts w:eastAsia="Times New Roman" w:cs="Times New Roman"/>
              </w:rPr>
              <w:t>*</w:t>
            </w:r>
          </w:p>
        </w:tc>
      </w:tr>
    </w:tbl>
    <w:p w14:paraId="699BD247" w14:textId="77777777" w:rsidR="00FD74B2" w:rsidRDefault="00FD74B2" w:rsidP="00FD74B2">
      <w:pPr>
        <w:spacing w:line="240" w:lineRule="auto"/>
      </w:pPr>
    </w:p>
    <w:p w14:paraId="13413C28" w14:textId="77777777" w:rsidR="00FD74B2" w:rsidRDefault="00FD74B2" w:rsidP="00FD74B2">
      <w:pPr>
        <w:spacing w:line="240" w:lineRule="auto"/>
      </w:pPr>
    </w:p>
    <w:p w14:paraId="42018D52" w14:textId="77777777" w:rsidR="00FD74B2" w:rsidRDefault="00FD74B2" w:rsidP="00FD74B2">
      <w:pPr>
        <w:spacing w:line="240" w:lineRule="auto"/>
      </w:pPr>
    </w:p>
    <w:p w14:paraId="5C16A3A6" w14:textId="77777777" w:rsidR="00FD74B2" w:rsidRDefault="00FD74B2" w:rsidP="00FD74B2">
      <w:pPr>
        <w:spacing w:line="240" w:lineRule="auto"/>
      </w:pPr>
    </w:p>
    <w:p w14:paraId="324F0C50" w14:textId="77777777" w:rsidR="00FD74B2" w:rsidRDefault="00FD74B2" w:rsidP="00FD74B2">
      <w:pPr>
        <w:spacing w:line="240" w:lineRule="auto"/>
      </w:pPr>
    </w:p>
    <w:p w14:paraId="71D765BE" w14:textId="77777777" w:rsidR="00FD74B2" w:rsidRDefault="00FD74B2" w:rsidP="00FD74B2">
      <w:pPr>
        <w:spacing w:line="240" w:lineRule="auto"/>
      </w:pPr>
    </w:p>
    <w:p w14:paraId="644A3F20" w14:textId="77777777" w:rsidR="00FD74B2" w:rsidRDefault="00FD74B2" w:rsidP="00FD74B2">
      <w:pPr>
        <w:spacing w:line="240" w:lineRule="auto"/>
      </w:pPr>
    </w:p>
    <w:p w14:paraId="2163716B" w14:textId="77777777" w:rsidR="00FD74B2" w:rsidRDefault="00FD74B2" w:rsidP="00FD74B2">
      <w:pPr>
        <w:spacing w:line="240" w:lineRule="auto"/>
      </w:pPr>
    </w:p>
    <w:p w14:paraId="2BCD4C28" w14:textId="77777777" w:rsidR="00FD74B2" w:rsidRDefault="00FD74B2" w:rsidP="00FD74B2">
      <w:pPr>
        <w:spacing w:line="240" w:lineRule="auto"/>
      </w:pPr>
    </w:p>
    <w:p w14:paraId="649B45D7" w14:textId="77777777" w:rsidR="00FD74B2" w:rsidRDefault="00FD74B2" w:rsidP="00FD74B2">
      <w:pPr>
        <w:spacing w:line="240" w:lineRule="auto"/>
      </w:pPr>
    </w:p>
    <w:p w14:paraId="47C7DA60" w14:textId="77777777" w:rsidR="00FD74B2" w:rsidRDefault="00FD74B2" w:rsidP="00FD74B2">
      <w:pPr>
        <w:spacing w:line="240" w:lineRule="auto"/>
      </w:pPr>
    </w:p>
    <w:p w14:paraId="0EF35B95" w14:textId="77777777" w:rsidR="00FD74B2" w:rsidRDefault="00FD74B2" w:rsidP="00FD74B2">
      <w:pPr>
        <w:spacing w:line="240" w:lineRule="auto"/>
      </w:pPr>
    </w:p>
    <w:p w14:paraId="797BE3B2" w14:textId="77777777" w:rsidR="00FD74B2" w:rsidRDefault="00FD74B2" w:rsidP="00FD74B2">
      <w:pPr>
        <w:spacing w:line="240" w:lineRule="auto"/>
      </w:pPr>
    </w:p>
    <w:p w14:paraId="131580B9" w14:textId="77777777" w:rsidR="00FD74B2" w:rsidRDefault="00FD74B2" w:rsidP="00FD74B2">
      <w:pPr>
        <w:spacing w:line="240" w:lineRule="auto"/>
      </w:pPr>
    </w:p>
    <w:p w14:paraId="57F17CB2" w14:textId="77777777" w:rsidR="00FD74B2" w:rsidRDefault="00FD74B2" w:rsidP="00FD74B2">
      <w:pPr>
        <w:spacing w:line="240" w:lineRule="auto"/>
      </w:pPr>
    </w:p>
    <w:p w14:paraId="13DE741A" w14:textId="77777777" w:rsidR="00DD45EC" w:rsidRDefault="00DD45EC" w:rsidP="00FD74B2">
      <w:pPr>
        <w:spacing w:line="240" w:lineRule="auto"/>
      </w:pPr>
    </w:p>
    <w:p w14:paraId="10DDC571" w14:textId="01B525D9" w:rsidR="00FD74B2" w:rsidRPr="00BA38F9" w:rsidRDefault="00FD74B2" w:rsidP="00FD74B2">
      <w:pPr>
        <w:spacing w:line="240" w:lineRule="auto"/>
      </w:pPr>
      <w:r w:rsidRPr="00BA38F9">
        <w:t xml:space="preserve">Abbreviations: CI, confidence interval; </w:t>
      </w:r>
      <w:proofErr w:type="gramStart"/>
      <w:r w:rsidRPr="00BA38F9">
        <w:t>OR,</w:t>
      </w:r>
      <w:proofErr w:type="gramEnd"/>
      <w:r w:rsidRPr="00BA38F9">
        <w:t xml:space="preserve"> odds ratio; RR, risk ratio. </w:t>
      </w:r>
    </w:p>
    <w:p w14:paraId="26EC3ACC" w14:textId="77777777" w:rsidR="00FD74B2" w:rsidRPr="00BA38F9" w:rsidRDefault="00FD74B2" w:rsidP="00FD74B2">
      <w:pPr>
        <w:spacing w:line="240" w:lineRule="auto"/>
      </w:pPr>
    </w:p>
    <w:p w14:paraId="4F98672B" w14:textId="77777777" w:rsidR="00FD74B2" w:rsidRPr="00BA38F9" w:rsidRDefault="00FD74B2" w:rsidP="00FD74B2">
      <w:pPr>
        <w:spacing w:line="240" w:lineRule="auto"/>
        <w:rPr>
          <w:color w:val="000000"/>
        </w:rPr>
      </w:pPr>
      <w:proofErr w:type="spellStart"/>
      <w:r w:rsidRPr="00BA38F9">
        <w:rPr>
          <w:color w:val="404040"/>
          <w:vertAlign w:val="superscript"/>
        </w:rPr>
        <w:t>a</w:t>
      </w:r>
      <w:r w:rsidRPr="00BA38F9">
        <w:t>If</w:t>
      </w:r>
      <w:proofErr w:type="spellEnd"/>
      <w:r w:rsidRPr="00BA38F9">
        <w:t xml:space="preserve"> the reference value is “1,” the effect estimate is OR </w:t>
      </w:r>
      <w:proofErr w:type="spellStart"/>
      <w:r w:rsidRPr="00BA38F9">
        <w:t>or</w:t>
      </w:r>
      <w:proofErr w:type="spellEnd"/>
      <w:r w:rsidRPr="00BA38F9">
        <w:t xml:space="preserve"> RR; if the reference value is “0,” the effect estimate is β. </w:t>
      </w:r>
    </w:p>
    <w:p w14:paraId="24BACC44" w14:textId="77777777" w:rsidR="00FD74B2" w:rsidRPr="00BA38F9" w:rsidRDefault="00FD74B2" w:rsidP="00FD74B2">
      <w:pPr>
        <w:spacing w:line="240" w:lineRule="auto"/>
      </w:pPr>
    </w:p>
    <w:p w14:paraId="2D3B18E8" w14:textId="77777777" w:rsidR="00FD74B2" w:rsidRPr="00B0423B" w:rsidRDefault="00FD74B2" w:rsidP="00FD74B2">
      <w:pPr>
        <w:spacing w:line="240" w:lineRule="auto"/>
      </w:pPr>
      <w:proofErr w:type="spellStart"/>
      <w:r w:rsidRPr="00BA38F9">
        <w:rPr>
          <w:color w:val="404040"/>
          <w:vertAlign w:val="superscript"/>
        </w:rPr>
        <w:t>b</w:t>
      </w:r>
      <w:r w:rsidRPr="00BA38F9">
        <w:t>The</w:t>
      </w:r>
      <w:proofErr w:type="spellEnd"/>
      <w:r w:rsidRPr="00BA38F9">
        <w:t xml:space="preserve"> analytic sample was restricted to those who had participated in the baseline wave (t</w:t>
      </w:r>
      <w:r w:rsidRPr="00BA38F9">
        <w:rPr>
          <w:vertAlign w:val="subscript"/>
        </w:rPr>
        <w:t>1</w:t>
      </w:r>
      <w:r w:rsidRPr="00BA38F9">
        <w:t>;2010 or 2012). Multiple imputation was performed to impute missing data on the exposure, covariates, and outcomes. All models controlled for sociodemographic characteristics (age, sex, race/ethnicity, marital status, annual household income, total wealth, level of education, employment status, health insurance, geographic region), pre-baseline childhood abuse, pre-baseline religious service attendance, pre-baseline values of the outcome variables (diabetes, hypertension, stroke, cancer, heart disease, lung disease, arthritis, overweight/obesity, physical functioning limitations, cognitive impairment, chronic pain, self-rated health, binge drinking, current smoking status, physical activity, sleep problems, positive affect, life satisfaction, optimism, purpose in life, mastery, health mastery, financial mastery, depressive symptoms, hopelessness, negative affect, perceived constraints, loneliness, living with spouse/partner, contact</w:t>
      </w:r>
      <w:r w:rsidRPr="00B0423B">
        <w:t xml:space="preserve"> children </w:t>
      </w:r>
      <w:r>
        <w:t xml:space="preserve">&lt;1x/week </w:t>
      </w:r>
      <w:r w:rsidRPr="00B0423B">
        <w:t xml:space="preserve">, contact other family </w:t>
      </w:r>
      <w:r>
        <w:t xml:space="preserve">&lt;1x/week </w:t>
      </w:r>
      <w:r w:rsidRPr="00B0423B">
        <w:t xml:space="preserve">, contact friends </w:t>
      </w:r>
      <w:r>
        <w:t xml:space="preserve">&lt;1x/week </w:t>
      </w:r>
      <w:r w:rsidRPr="00B0423B">
        <w:t xml:space="preserve">), personality factors (openness, conscientiousness, extraversion, agreeableness, neuroticism) and the pre-baseline value of the exposure. </w:t>
      </w:r>
      <w:r>
        <w:t>These variables were controlled for in the pre-baseline was (in t0;2006 or 2008).</w:t>
      </w:r>
    </w:p>
    <w:p w14:paraId="4F374BB4" w14:textId="77777777" w:rsidR="00FD74B2" w:rsidRPr="00B0423B" w:rsidRDefault="00FD74B2" w:rsidP="00FD74B2">
      <w:pPr>
        <w:spacing w:line="240" w:lineRule="auto"/>
      </w:pPr>
    </w:p>
    <w:p w14:paraId="176026EA" w14:textId="77777777" w:rsidR="00FD74B2" w:rsidRPr="00B0423B" w:rsidRDefault="00FD74B2" w:rsidP="00FD74B2">
      <w:pPr>
        <w:spacing w:line="240" w:lineRule="auto"/>
      </w:pPr>
      <w:proofErr w:type="spellStart"/>
      <w:r w:rsidRPr="00B0423B">
        <w:rPr>
          <w:color w:val="404040"/>
          <w:vertAlign w:val="superscript"/>
        </w:rPr>
        <w:t>c</w:t>
      </w:r>
      <w:r w:rsidRPr="00B0423B">
        <w:t>We</w:t>
      </w:r>
      <w:proofErr w:type="spellEnd"/>
      <w:r w:rsidRPr="00B0423B">
        <w:t xml:space="preserve"> used an outcome-wide analytic approach and ran a separate model for each outcome. We ran a different type of model depending on the nature of the outcome: 1) for each binary outcome with a prevalence of ≥10%, we used a generalized linear model (with a log link and Poisson distribution) to estimate a RR; 2) for each binary outcome with a prevalence of &lt;10%, we used a logistic regression model to estimate an OR; and 3) for each continuous outcome, we used a linear regression model to estimate a β. </w:t>
      </w:r>
    </w:p>
    <w:p w14:paraId="5EC18F69" w14:textId="77777777" w:rsidR="00FD74B2" w:rsidRPr="00B0423B" w:rsidRDefault="00FD74B2" w:rsidP="00FD74B2">
      <w:pPr>
        <w:spacing w:line="240" w:lineRule="auto"/>
      </w:pPr>
      <w:r w:rsidRPr="00B0423B">
        <w:t xml:space="preserve"> </w:t>
      </w:r>
    </w:p>
    <w:p w14:paraId="42A79605" w14:textId="77777777" w:rsidR="00FD74B2" w:rsidRPr="00B0423B" w:rsidRDefault="00FD74B2" w:rsidP="00FD74B2">
      <w:pPr>
        <w:spacing w:line="240" w:lineRule="auto"/>
      </w:pPr>
      <w:proofErr w:type="spellStart"/>
      <w:r w:rsidRPr="00B0423B">
        <w:rPr>
          <w:color w:val="404040"/>
          <w:vertAlign w:val="superscript"/>
        </w:rPr>
        <w:t>d</w:t>
      </w:r>
      <w:r w:rsidRPr="00B0423B">
        <w:t>All</w:t>
      </w:r>
      <w:proofErr w:type="spellEnd"/>
      <w:r w:rsidRPr="00B0423B">
        <w:t xml:space="preserve"> continuous outcomes were standardized (mean=0; standard deviation=1), and β was the standardized effect size. </w:t>
      </w:r>
    </w:p>
    <w:p w14:paraId="323326B8" w14:textId="77777777" w:rsidR="00FD74B2" w:rsidRPr="00B0423B" w:rsidRDefault="00FD74B2" w:rsidP="00FD74B2">
      <w:pPr>
        <w:spacing w:line="240" w:lineRule="auto"/>
        <w:ind w:left="-360"/>
        <w:contextualSpacing/>
      </w:pPr>
    </w:p>
    <w:p w14:paraId="6F611FB5" w14:textId="557C9C48" w:rsidR="00FD74B2" w:rsidRPr="00B0423B" w:rsidRDefault="00FD74B2" w:rsidP="00FD74B2">
      <w:pPr>
        <w:spacing w:line="240" w:lineRule="auto"/>
      </w:pPr>
      <w:r w:rsidRPr="00B0423B">
        <w:t xml:space="preserve">*p&lt;0.05 before Bonferroni </w:t>
      </w:r>
      <w:proofErr w:type="gramStart"/>
      <w:r w:rsidRPr="00B0423B">
        <w:t>correction;</w:t>
      </w:r>
      <w:r w:rsidR="00AD1AB7">
        <w:t>*</w:t>
      </w:r>
      <w:proofErr w:type="gramEnd"/>
      <w:r w:rsidR="00AD1AB7">
        <w:t>*</w:t>
      </w:r>
      <w:r w:rsidRPr="00B0423B">
        <w:t>p&lt;0.01 before Bonferroni correction;</w:t>
      </w:r>
      <w:r w:rsidR="00AD1AB7">
        <w:t>***</w:t>
      </w:r>
      <w:r w:rsidRPr="00B0423B">
        <w:t>p&lt;0.05 after Bonferroni correction (the p-value cutoff for Bonferroni correction is p=0.05/35 outcomes=p&lt;0.001).</w:t>
      </w:r>
    </w:p>
    <w:p w14:paraId="3A98595B" w14:textId="77777777" w:rsidR="00FD74B2" w:rsidRDefault="00FD74B2" w:rsidP="00D52AAF">
      <w:pPr>
        <w:spacing w:line="240" w:lineRule="auto"/>
        <w:rPr>
          <w:rFonts w:cs="Times New Roman"/>
          <w:szCs w:val="24"/>
        </w:rPr>
        <w:sectPr w:rsidR="00FD74B2" w:rsidSect="00D9608D">
          <w:pgSz w:w="15840" w:h="12240" w:orient="landscape"/>
          <w:pgMar w:top="720" w:right="1710" w:bottom="720" w:left="567" w:header="720" w:footer="720" w:gutter="0"/>
          <w:cols w:space="720"/>
          <w:docGrid w:linePitch="360"/>
        </w:sectPr>
      </w:pPr>
    </w:p>
    <w:p w14:paraId="01A8BCC6" w14:textId="515A9139" w:rsidR="00FD74B2" w:rsidRPr="002104A7" w:rsidRDefault="00FD74B2" w:rsidP="00CB684C">
      <w:pPr>
        <w:pStyle w:val="Caption"/>
        <w:keepNext/>
        <w:spacing w:after="0"/>
        <w:ind w:left="90"/>
        <w:contextualSpacing/>
        <w:rPr>
          <w:rFonts w:ascii="Times New Roman" w:hAnsi="Times New Roman"/>
          <w:color w:val="auto"/>
          <w:sz w:val="24"/>
          <w:szCs w:val="24"/>
        </w:rPr>
      </w:pPr>
      <w:r>
        <w:rPr>
          <w:rFonts w:ascii="Times New Roman" w:hAnsi="Times New Roman"/>
          <w:color w:val="auto"/>
          <w:sz w:val="24"/>
          <w:szCs w:val="24"/>
        </w:rPr>
        <w:lastRenderedPageBreak/>
        <w:t>Appendix Table 7</w:t>
      </w:r>
      <w:r w:rsidRPr="00B0423B">
        <w:rPr>
          <w:rFonts w:ascii="Times New Roman" w:hAnsi="Times New Roman"/>
          <w:color w:val="auto"/>
          <w:sz w:val="24"/>
          <w:szCs w:val="24"/>
        </w:rPr>
        <w:t xml:space="preserve">. </w:t>
      </w:r>
      <w:r w:rsidR="00A63A29" w:rsidRPr="00A63A29">
        <w:rPr>
          <w:rFonts w:ascii="Times New Roman" w:hAnsi="Times New Roman"/>
          <w:color w:val="auto"/>
          <w:sz w:val="24"/>
          <w:szCs w:val="24"/>
        </w:rPr>
        <w:t xml:space="preserve">Friendship Network Quality (Positive Social Support from Friends) </w:t>
      </w:r>
      <w:r w:rsidRPr="00B0423B">
        <w:rPr>
          <w:rFonts w:ascii="Times New Roman" w:hAnsi="Times New Roman"/>
          <w:color w:val="auto"/>
          <w:sz w:val="24"/>
          <w:szCs w:val="24"/>
        </w:rPr>
        <w:t>and Subsequent Health and Well-being (Health and Retirement Study [HRS]: N=</w:t>
      </w:r>
      <w:proofErr w:type="gramStart"/>
      <w:r w:rsidRPr="00B0423B">
        <w:rPr>
          <w:rFonts w:ascii="Times New Roman" w:hAnsi="Times New Roman"/>
          <w:color w:val="auto"/>
          <w:sz w:val="24"/>
          <w:szCs w:val="24"/>
        </w:rPr>
        <w:t>12,998)</w:t>
      </w:r>
      <w:proofErr w:type="spellStart"/>
      <w:r w:rsidRPr="00B0423B">
        <w:rPr>
          <w:rFonts w:ascii="Times New Roman" w:hAnsi="Times New Roman"/>
          <w:color w:val="000000"/>
          <w:sz w:val="24"/>
          <w:szCs w:val="24"/>
          <w:vertAlign w:val="superscript"/>
        </w:rPr>
        <w:t>a</w:t>
      </w:r>
      <w:proofErr w:type="gramEnd"/>
      <w:r w:rsidRPr="00B0423B">
        <w:rPr>
          <w:rFonts w:ascii="Times New Roman" w:hAnsi="Times New Roman"/>
          <w:color w:val="000000"/>
          <w:sz w:val="24"/>
          <w:szCs w:val="24"/>
          <w:vertAlign w:val="superscript"/>
        </w:rPr>
        <w:t>,b,c,d</w:t>
      </w:r>
      <w:proofErr w:type="spellEnd"/>
    </w:p>
    <w:tbl>
      <w:tblPr>
        <w:tblpPr w:leftFromText="180" w:rightFromText="180" w:vertAnchor="text" w:horzAnchor="margin" w:tblpY="188"/>
        <w:tblW w:w="13082" w:type="dxa"/>
        <w:tblLayout w:type="fixed"/>
        <w:tblCellMar>
          <w:left w:w="0" w:type="dxa"/>
          <w:right w:w="0" w:type="dxa"/>
        </w:tblCellMar>
        <w:tblLook w:val="0020" w:firstRow="1" w:lastRow="0" w:firstColumn="0" w:lastColumn="0" w:noHBand="0" w:noVBand="0"/>
      </w:tblPr>
      <w:tblGrid>
        <w:gridCol w:w="3510"/>
        <w:gridCol w:w="1350"/>
        <w:gridCol w:w="2835"/>
        <w:gridCol w:w="2835"/>
        <w:gridCol w:w="2545"/>
        <w:gridCol w:w="7"/>
      </w:tblGrid>
      <w:tr w:rsidR="00FD74B2" w:rsidRPr="00CB3AAF" w14:paraId="68F6B760" w14:textId="77777777" w:rsidTr="0080453A">
        <w:trPr>
          <w:gridAfter w:val="1"/>
          <w:wAfter w:w="7" w:type="dxa"/>
          <w:cantSplit/>
          <w:trHeight w:hRule="exact" w:val="300"/>
        </w:trPr>
        <w:tc>
          <w:tcPr>
            <w:tcW w:w="3510" w:type="dxa"/>
            <w:vMerge w:val="restart"/>
            <w:tcBorders>
              <w:top w:val="single" w:sz="4" w:space="0" w:color="auto"/>
            </w:tcBorders>
            <w:shd w:val="clear" w:color="auto" w:fill="FFFFFF" w:themeFill="background1"/>
            <w:tcMar>
              <w:left w:w="60" w:type="dxa"/>
              <w:right w:w="60" w:type="dxa"/>
            </w:tcMar>
            <w:vAlign w:val="center"/>
          </w:tcPr>
          <w:p w14:paraId="415E9AB2" w14:textId="77777777" w:rsidR="00FD74B2" w:rsidRPr="00AD1AB7" w:rsidRDefault="00FD74B2" w:rsidP="0080453A">
            <w:pPr>
              <w:adjustRightInd w:val="0"/>
              <w:spacing w:line="240" w:lineRule="auto"/>
              <w:contextualSpacing/>
              <w:jc w:val="center"/>
              <w:rPr>
                <w:b/>
                <w:color w:val="000000"/>
              </w:rPr>
            </w:pPr>
            <w:r w:rsidRPr="00AD1AB7">
              <w:rPr>
                <w:b/>
                <w:color w:val="000000"/>
              </w:rPr>
              <w:t>Outcomes</w:t>
            </w:r>
          </w:p>
        </w:tc>
        <w:tc>
          <w:tcPr>
            <w:tcW w:w="9565" w:type="dxa"/>
            <w:gridSpan w:val="4"/>
            <w:tcBorders>
              <w:top w:val="single" w:sz="4" w:space="0" w:color="auto"/>
              <w:left w:val="nil"/>
            </w:tcBorders>
            <w:shd w:val="clear" w:color="auto" w:fill="FFFFFF" w:themeFill="background1"/>
          </w:tcPr>
          <w:p w14:paraId="6561834B" w14:textId="17E10A79" w:rsidR="00FD74B2" w:rsidRPr="007141B2" w:rsidRDefault="00A63A29" w:rsidP="0080453A">
            <w:pPr>
              <w:adjustRightInd w:val="0"/>
              <w:spacing w:line="240" w:lineRule="auto"/>
              <w:contextualSpacing/>
              <w:jc w:val="center"/>
              <w:rPr>
                <w:b/>
                <w:bCs/>
                <w:color w:val="000000"/>
              </w:rPr>
            </w:pPr>
            <w:r w:rsidRPr="00A63A29">
              <w:rPr>
                <w:b/>
                <w:bCs/>
                <w:color w:val="000000"/>
              </w:rPr>
              <w:t>Friendship Network Quality (Positive Social Support from Friends)</w:t>
            </w:r>
          </w:p>
        </w:tc>
      </w:tr>
      <w:tr w:rsidR="00FD74B2" w:rsidRPr="00CB3AAF" w14:paraId="24FEC7A0" w14:textId="77777777" w:rsidTr="00AD1AB7">
        <w:trPr>
          <w:cantSplit/>
          <w:trHeight w:hRule="exact" w:val="850"/>
        </w:trPr>
        <w:tc>
          <w:tcPr>
            <w:tcW w:w="3510" w:type="dxa"/>
            <w:vMerge/>
            <w:tcBorders>
              <w:bottom w:val="single" w:sz="4" w:space="0" w:color="auto"/>
            </w:tcBorders>
            <w:shd w:val="clear" w:color="auto" w:fill="FFFFFF" w:themeFill="background1"/>
            <w:tcMar>
              <w:left w:w="60" w:type="dxa"/>
              <w:right w:w="60" w:type="dxa"/>
            </w:tcMar>
            <w:vAlign w:val="center"/>
          </w:tcPr>
          <w:p w14:paraId="5BE5C3A0" w14:textId="77777777" w:rsidR="00FD74B2" w:rsidRPr="00CB3AAF" w:rsidRDefault="00FD74B2" w:rsidP="0080453A">
            <w:pPr>
              <w:adjustRightInd w:val="0"/>
              <w:spacing w:line="240" w:lineRule="auto"/>
              <w:contextualSpacing/>
              <w:rPr>
                <w:b/>
                <w:color w:val="000000"/>
              </w:rPr>
            </w:pPr>
          </w:p>
        </w:tc>
        <w:tc>
          <w:tcPr>
            <w:tcW w:w="1350" w:type="dxa"/>
            <w:tcBorders>
              <w:top w:val="single" w:sz="4" w:space="0" w:color="auto"/>
              <w:left w:val="nil"/>
              <w:bottom w:val="single" w:sz="4" w:space="0" w:color="auto"/>
            </w:tcBorders>
            <w:shd w:val="clear" w:color="auto" w:fill="auto"/>
            <w:vAlign w:val="center"/>
          </w:tcPr>
          <w:p w14:paraId="188EC498" w14:textId="77777777" w:rsidR="00FD74B2" w:rsidRPr="00AD1AB7" w:rsidRDefault="00FD74B2" w:rsidP="0080453A">
            <w:pPr>
              <w:adjustRightInd w:val="0"/>
              <w:spacing w:line="240" w:lineRule="auto"/>
              <w:contextualSpacing/>
              <w:jc w:val="center"/>
              <w:rPr>
                <w:color w:val="000000"/>
              </w:rPr>
            </w:pPr>
            <w:r w:rsidRPr="00AD1AB7">
              <w:rPr>
                <w:color w:val="000000"/>
              </w:rPr>
              <w:t>Quartile 1</w:t>
            </w:r>
          </w:p>
          <w:p w14:paraId="3818AB2C" w14:textId="3911C20C" w:rsidR="00FD74B2" w:rsidRPr="00AD1AB7" w:rsidRDefault="00FD74B2" w:rsidP="0080453A">
            <w:pPr>
              <w:adjustRightInd w:val="0"/>
              <w:spacing w:line="240" w:lineRule="auto"/>
              <w:contextualSpacing/>
              <w:jc w:val="center"/>
              <w:rPr>
                <w:color w:val="000000"/>
              </w:rPr>
            </w:pPr>
            <w:r w:rsidRPr="00AD1AB7">
              <w:rPr>
                <w:color w:val="000000"/>
              </w:rPr>
              <w:t>(n=3,24</w:t>
            </w:r>
            <w:r w:rsidR="00A16A30" w:rsidRPr="00AD1AB7">
              <w:rPr>
                <w:color w:val="000000"/>
              </w:rPr>
              <w:t>7</w:t>
            </w:r>
            <w:r w:rsidRPr="00AD1AB7">
              <w:rPr>
                <w:color w:val="000000"/>
              </w:rPr>
              <w:t>)</w:t>
            </w:r>
          </w:p>
        </w:tc>
        <w:tc>
          <w:tcPr>
            <w:tcW w:w="2835" w:type="dxa"/>
            <w:tcBorders>
              <w:top w:val="single" w:sz="4" w:space="0" w:color="auto"/>
              <w:bottom w:val="single" w:sz="4" w:space="0" w:color="auto"/>
            </w:tcBorders>
            <w:shd w:val="clear" w:color="auto" w:fill="auto"/>
            <w:tcMar>
              <w:left w:w="60" w:type="dxa"/>
              <w:right w:w="60" w:type="dxa"/>
            </w:tcMar>
            <w:vAlign w:val="center"/>
          </w:tcPr>
          <w:p w14:paraId="256B9A6B" w14:textId="77777777" w:rsidR="00FD74B2" w:rsidRPr="00AD1AB7" w:rsidRDefault="00FD74B2" w:rsidP="0080453A">
            <w:pPr>
              <w:adjustRightInd w:val="0"/>
              <w:spacing w:line="240" w:lineRule="auto"/>
              <w:contextualSpacing/>
              <w:jc w:val="center"/>
              <w:rPr>
                <w:color w:val="000000"/>
              </w:rPr>
            </w:pPr>
            <w:r w:rsidRPr="00AD1AB7">
              <w:rPr>
                <w:color w:val="000000"/>
              </w:rPr>
              <w:t>Quartile 2</w:t>
            </w:r>
          </w:p>
          <w:p w14:paraId="2C0FAFC6" w14:textId="1F5F1156" w:rsidR="00FD74B2" w:rsidRPr="00AD1AB7" w:rsidRDefault="00FD74B2" w:rsidP="0080453A">
            <w:pPr>
              <w:adjustRightInd w:val="0"/>
              <w:spacing w:line="240" w:lineRule="auto"/>
              <w:contextualSpacing/>
              <w:jc w:val="center"/>
              <w:rPr>
                <w:color w:val="000000"/>
              </w:rPr>
            </w:pPr>
            <w:r w:rsidRPr="00AD1AB7">
              <w:rPr>
                <w:color w:val="000000"/>
              </w:rPr>
              <w:t>(n=3,</w:t>
            </w:r>
            <w:r w:rsidR="00A16A30" w:rsidRPr="00AD1AB7">
              <w:rPr>
                <w:color w:val="000000"/>
              </w:rPr>
              <w:t>814</w:t>
            </w:r>
            <w:r w:rsidRPr="00AD1AB7">
              <w:rPr>
                <w:color w:val="000000"/>
              </w:rPr>
              <w:t>)</w:t>
            </w:r>
          </w:p>
        </w:tc>
        <w:tc>
          <w:tcPr>
            <w:tcW w:w="2835" w:type="dxa"/>
            <w:tcBorders>
              <w:top w:val="single" w:sz="4" w:space="0" w:color="auto"/>
              <w:bottom w:val="single" w:sz="4" w:space="0" w:color="auto"/>
            </w:tcBorders>
            <w:shd w:val="clear" w:color="auto" w:fill="auto"/>
            <w:vAlign w:val="center"/>
          </w:tcPr>
          <w:p w14:paraId="70D6FB8B" w14:textId="77777777"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Quartile 3</w:t>
            </w:r>
          </w:p>
          <w:p w14:paraId="027D01AE" w14:textId="77625E20"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w:t>
            </w:r>
            <w:proofErr w:type="gramStart"/>
            <w:r w:rsidRPr="00AD1AB7">
              <w:rPr>
                <w:color w:val="000000" w:themeColor="text1"/>
                <w:lang w:val="fr-FR"/>
              </w:rPr>
              <w:t>n</w:t>
            </w:r>
            <w:proofErr w:type="gramEnd"/>
            <w:r w:rsidRPr="00AD1AB7">
              <w:rPr>
                <w:color w:val="000000" w:themeColor="text1"/>
                <w:lang w:val="fr-FR"/>
              </w:rPr>
              <w:t>=3,</w:t>
            </w:r>
            <w:r w:rsidR="00A16A30" w:rsidRPr="00AD1AB7">
              <w:rPr>
                <w:color w:val="000000" w:themeColor="text1"/>
                <w:lang w:val="fr-FR"/>
              </w:rPr>
              <w:t>394</w:t>
            </w:r>
            <w:r w:rsidRPr="00AD1AB7">
              <w:rPr>
                <w:color w:val="000000" w:themeColor="text1"/>
                <w:lang w:val="fr-FR"/>
              </w:rPr>
              <w:t>)</w:t>
            </w:r>
          </w:p>
        </w:tc>
        <w:tc>
          <w:tcPr>
            <w:tcW w:w="2552" w:type="dxa"/>
            <w:gridSpan w:val="2"/>
            <w:tcBorders>
              <w:top w:val="single" w:sz="4" w:space="0" w:color="auto"/>
              <w:bottom w:val="single" w:sz="4" w:space="0" w:color="auto"/>
            </w:tcBorders>
            <w:shd w:val="clear" w:color="auto" w:fill="auto"/>
            <w:vAlign w:val="center"/>
          </w:tcPr>
          <w:p w14:paraId="10B61F32" w14:textId="77777777"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Quartile 4</w:t>
            </w:r>
          </w:p>
          <w:p w14:paraId="35D7705F" w14:textId="5E3F512C"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w:t>
            </w:r>
            <w:proofErr w:type="gramStart"/>
            <w:r w:rsidRPr="00AD1AB7">
              <w:rPr>
                <w:color w:val="000000" w:themeColor="text1"/>
                <w:lang w:val="fr-FR"/>
              </w:rPr>
              <w:t>n</w:t>
            </w:r>
            <w:proofErr w:type="gramEnd"/>
            <w:r w:rsidRPr="00AD1AB7">
              <w:rPr>
                <w:color w:val="000000" w:themeColor="text1"/>
                <w:lang w:val="fr-FR"/>
              </w:rPr>
              <w:t>=</w:t>
            </w:r>
            <w:r w:rsidR="00A16A30" w:rsidRPr="00AD1AB7">
              <w:rPr>
                <w:color w:val="000000" w:themeColor="text1"/>
                <w:lang w:val="fr-FR"/>
              </w:rPr>
              <w:t>2</w:t>
            </w:r>
            <w:r w:rsidRPr="00AD1AB7">
              <w:rPr>
                <w:color w:val="000000" w:themeColor="text1"/>
                <w:lang w:val="fr-FR"/>
              </w:rPr>
              <w:t>,</w:t>
            </w:r>
            <w:r w:rsidR="00A16A30" w:rsidRPr="00AD1AB7">
              <w:rPr>
                <w:color w:val="000000" w:themeColor="text1"/>
                <w:lang w:val="fr-FR"/>
              </w:rPr>
              <w:t>533</w:t>
            </w:r>
            <w:r w:rsidRPr="00AD1AB7">
              <w:rPr>
                <w:color w:val="000000" w:themeColor="text1"/>
                <w:lang w:val="fr-FR"/>
              </w:rPr>
              <w:t>)</w:t>
            </w:r>
          </w:p>
        </w:tc>
      </w:tr>
      <w:tr w:rsidR="00FD74B2" w:rsidRPr="00CB3AAF" w14:paraId="3B0049A9" w14:textId="77777777" w:rsidTr="0080453A">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5D3D1A2B" w14:textId="77777777" w:rsidR="00FD74B2" w:rsidRPr="00CB3AAF" w:rsidRDefault="00FD74B2" w:rsidP="0080453A">
            <w:pPr>
              <w:adjustRightInd w:val="0"/>
              <w:spacing w:line="240" w:lineRule="auto"/>
              <w:contextualSpacing/>
              <w:rPr>
                <w:b/>
                <w:color w:val="000000"/>
              </w:rPr>
            </w:pPr>
          </w:p>
        </w:tc>
        <w:tc>
          <w:tcPr>
            <w:tcW w:w="1350" w:type="dxa"/>
            <w:tcBorders>
              <w:top w:val="single" w:sz="4" w:space="0" w:color="auto"/>
              <w:left w:val="nil"/>
            </w:tcBorders>
            <w:shd w:val="clear" w:color="auto" w:fill="FFFFFF" w:themeFill="background1"/>
          </w:tcPr>
          <w:p w14:paraId="0C21C3AF" w14:textId="77777777" w:rsidR="00FD74B2" w:rsidRPr="003408DA" w:rsidRDefault="00FD74B2" w:rsidP="0080453A">
            <w:pPr>
              <w:adjustRightInd w:val="0"/>
              <w:spacing w:line="240" w:lineRule="auto"/>
              <w:contextualSpacing/>
              <w:jc w:val="center"/>
              <w:rPr>
                <w:color w:val="000000"/>
              </w:rPr>
            </w:pPr>
            <w:r w:rsidRPr="003408DA">
              <w:rPr>
                <w:color w:val="000000"/>
              </w:rPr>
              <w:t>(Reference)</w:t>
            </w:r>
          </w:p>
        </w:tc>
        <w:tc>
          <w:tcPr>
            <w:tcW w:w="2835" w:type="dxa"/>
            <w:tcBorders>
              <w:top w:val="single" w:sz="4" w:space="0" w:color="auto"/>
            </w:tcBorders>
            <w:shd w:val="clear" w:color="auto" w:fill="FFFFFF" w:themeFill="background1"/>
            <w:tcMar>
              <w:left w:w="60" w:type="dxa"/>
              <w:right w:w="60" w:type="dxa"/>
            </w:tcMar>
            <w:vAlign w:val="center"/>
          </w:tcPr>
          <w:p w14:paraId="065CBECF" w14:textId="77777777" w:rsidR="00FD74B2" w:rsidRPr="003408DA" w:rsidRDefault="00FD74B2" w:rsidP="0080453A">
            <w:pPr>
              <w:adjustRightInd w:val="0"/>
              <w:spacing w:line="240" w:lineRule="auto"/>
              <w:contextualSpacing/>
              <w:jc w:val="center"/>
              <w:rPr>
                <w:color w:val="000000"/>
              </w:rPr>
            </w:pPr>
            <w:r w:rsidRPr="003408DA">
              <w:rPr>
                <w:color w:val="000000"/>
              </w:rPr>
              <w:t>RR/OR/</w:t>
            </w:r>
            <w:r w:rsidRPr="003408DA">
              <w:rPr>
                <w:color w:val="000000" w:themeColor="text1"/>
              </w:rPr>
              <w:t>β</w:t>
            </w:r>
            <w:r w:rsidRPr="003408DA">
              <w:rPr>
                <w:color w:val="000000" w:themeColor="text1"/>
                <w:lang w:val="fr-FR"/>
              </w:rPr>
              <w:t xml:space="preserve"> (95% CI)</w:t>
            </w:r>
          </w:p>
        </w:tc>
        <w:tc>
          <w:tcPr>
            <w:tcW w:w="2835" w:type="dxa"/>
            <w:tcBorders>
              <w:top w:val="single" w:sz="4" w:space="0" w:color="auto"/>
            </w:tcBorders>
            <w:shd w:val="clear" w:color="auto" w:fill="FFFFFF" w:themeFill="background1"/>
            <w:vAlign w:val="center"/>
          </w:tcPr>
          <w:p w14:paraId="2F10C173" w14:textId="77777777" w:rsidR="00FD74B2" w:rsidRPr="003408DA" w:rsidRDefault="00FD74B2" w:rsidP="0080453A">
            <w:pPr>
              <w:adjustRightInd w:val="0"/>
              <w:spacing w:line="240" w:lineRule="auto"/>
              <w:contextualSpacing/>
              <w:jc w:val="center"/>
              <w:rPr>
                <w:color w:val="000000"/>
              </w:rPr>
            </w:pPr>
            <w:r w:rsidRPr="003408DA">
              <w:rPr>
                <w:color w:val="000000" w:themeColor="text1"/>
                <w:lang w:val="fr-FR"/>
              </w:rPr>
              <w:t>RR/OR/</w:t>
            </w:r>
            <w:r w:rsidRPr="003408DA">
              <w:rPr>
                <w:color w:val="000000" w:themeColor="text1"/>
              </w:rPr>
              <w:t>β</w:t>
            </w:r>
            <w:r w:rsidRPr="003408DA">
              <w:rPr>
                <w:color w:val="000000" w:themeColor="text1"/>
                <w:lang w:val="fr-FR"/>
              </w:rPr>
              <w:t xml:space="preserve"> (95% CI)</w:t>
            </w:r>
          </w:p>
        </w:tc>
        <w:tc>
          <w:tcPr>
            <w:tcW w:w="2552" w:type="dxa"/>
            <w:gridSpan w:val="2"/>
            <w:tcBorders>
              <w:top w:val="single" w:sz="4" w:space="0" w:color="auto"/>
            </w:tcBorders>
            <w:shd w:val="clear" w:color="auto" w:fill="FFFFFF" w:themeFill="background1"/>
            <w:vAlign w:val="center"/>
          </w:tcPr>
          <w:p w14:paraId="30DA1FBC" w14:textId="77777777" w:rsidR="00FD74B2" w:rsidRPr="003408DA" w:rsidRDefault="00FD74B2" w:rsidP="0080453A">
            <w:pPr>
              <w:adjustRightInd w:val="0"/>
              <w:spacing w:line="240" w:lineRule="auto"/>
              <w:contextualSpacing/>
              <w:jc w:val="center"/>
              <w:rPr>
                <w:color w:val="000000"/>
              </w:rPr>
            </w:pPr>
            <w:r w:rsidRPr="003408DA">
              <w:rPr>
                <w:color w:val="000000" w:themeColor="text1"/>
                <w:lang w:val="fr-FR"/>
              </w:rPr>
              <w:t>RR/OR/</w:t>
            </w:r>
            <w:r w:rsidRPr="003408DA">
              <w:rPr>
                <w:color w:val="000000" w:themeColor="text1"/>
              </w:rPr>
              <w:t>β</w:t>
            </w:r>
            <w:r w:rsidRPr="003408DA">
              <w:rPr>
                <w:color w:val="000000" w:themeColor="text1"/>
                <w:lang w:val="fr-FR"/>
              </w:rPr>
              <w:t xml:space="preserve"> (95% CI)</w:t>
            </w:r>
          </w:p>
        </w:tc>
      </w:tr>
      <w:tr w:rsidR="00FD74B2" w:rsidRPr="00CB3AAF" w14:paraId="6B06DDBE" w14:textId="77777777" w:rsidTr="0080453A">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1516B47C" w14:textId="77777777" w:rsidR="00FD74B2" w:rsidRPr="00CB3AAF" w:rsidRDefault="00FD74B2" w:rsidP="0080453A">
            <w:pPr>
              <w:adjustRightInd w:val="0"/>
              <w:spacing w:line="240" w:lineRule="auto"/>
              <w:contextualSpacing/>
              <w:rPr>
                <w:b/>
                <w:color w:val="000000"/>
              </w:rPr>
            </w:pPr>
            <w:r w:rsidRPr="00CB3AAF">
              <w:rPr>
                <w:b/>
                <w:color w:val="000000"/>
              </w:rPr>
              <w:t>Physical Health</w:t>
            </w:r>
          </w:p>
        </w:tc>
        <w:tc>
          <w:tcPr>
            <w:tcW w:w="1350" w:type="dxa"/>
            <w:tcBorders>
              <w:top w:val="single" w:sz="4" w:space="0" w:color="auto"/>
            </w:tcBorders>
            <w:shd w:val="clear" w:color="auto" w:fill="FFFFFF" w:themeFill="background1"/>
          </w:tcPr>
          <w:p w14:paraId="2316B597" w14:textId="77777777" w:rsidR="00FD74B2" w:rsidRPr="003408DA" w:rsidRDefault="00FD74B2" w:rsidP="0080453A">
            <w:pPr>
              <w:adjustRightInd w:val="0"/>
              <w:spacing w:line="240" w:lineRule="auto"/>
              <w:contextualSpacing/>
              <w:jc w:val="center"/>
              <w:rPr>
                <w:color w:val="000000"/>
              </w:rPr>
            </w:pPr>
          </w:p>
        </w:tc>
        <w:tc>
          <w:tcPr>
            <w:tcW w:w="2835" w:type="dxa"/>
            <w:tcBorders>
              <w:top w:val="single" w:sz="4" w:space="0" w:color="auto"/>
            </w:tcBorders>
            <w:shd w:val="clear" w:color="auto" w:fill="FFFFFF" w:themeFill="background1"/>
            <w:tcMar>
              <w:left w:w="60" w:type="dxa"/>
              <w:right w:w="60" w:type="dxa"/>
            </w:tcMar>
            <w:vAlign w:val="center"/>
          </w:tcPr>
          <w:p w14:paraId="394132B4" w14:textId="77777777" w:rsidR="00FD74B2" w:rsidRPr="003408DA" w:rsidRDefault="00FD74B2" w:rsidP="0080453A">
            <w:pPr>
              <w:adjustRightInd w:val="0"/>
              <w:spacing w:line="240" w:lineRule="auto"/>
              <w:contextualSpacing/>
              <w:jc w:val="center"/>
              <w:rPr>
                <w:color w:val="000000"/>
              </w:rPr>
            </w:pPr>
          </w:p>
        </w:tc>
        <w:tc>
          <w:tcPr>
            <w:tcW w:w="2835" w:type="dxa"/>
            <w:tcBorders>
              <w:top w:val="single" w:sz="4" w:space="0" w:color="auto"/>
            </w:tcBorders>
            <w:shd w:val="clear" w:color="auto" w:fill="FFFFFF" w:themeFill="background1"/>
            <w:vAlign w:val="center"/>
          </w:tcPr>
          <w:p w14:paraId="1542FCDC" w14:textId="77777777" w:rsidR="00FD74B2" w:rsidRPr="003408DA" w:rsidRDefault="00FD74B2" w:rsidP="0080453A">
            <w:pPr>
              <w:adjustRightInd w:val="0"/>
              <w:spacing w:line="240" w:lineRule="auto"/>
              <w:contextualSpacing/>
              <w:jc w:val="center"/>
              <w:rPr>
                <w:color w:val="000000"/>
              </w:rPr>
            </w:pPr>
          </w:p>
        </w:tc>
        <w:tc>
          <w:tcPr>
            <w:tcW w:w="2552" w:type="dxa"/>
            <w:gridSpan w:val="2"/>
            <w:tcBorders>
              <w:top w:val="single" w:sz="4" w:space="0" w:color="auto"/>
            </w:tcBorders>
            <w:shd w:val="clear" w:color="auto" w:fill="FFFFFF" w:themeFill="background1"/>
            <w:vAlign w:val="center"/>
          </w:tcPr>
          <w:p w14:paraId="45EB32C1" w14:textId="77777777" w:rsidR="00FD74B2" w:rsidRPr="003408DA" w:rsidRDefault="00FD74B2" w:rsidP="0080453A">
            <w:pPr>
              <w:adjustRightInd w:val="0"/>
              <w:spacing w:line="240" w:lineRule="auto"/>
              <w:contextualSpacing/>
              <w:jc w:val="center"/>
              <w:rPr>
                <w:color w:val="000000"/>
              </w:rPr>
            </w:pPr>
          </w:p>
        </w:tc>
      </w:tr>
      <w:tr w:rsidR="00CD7C9F" w:rsidRPr="00CB3AAF" w14:paraId="2D65F6EF" w14:textId="77777777" w:rsidTr="0080453A">
        <w:trPr>
          <w:cantSplit/>
          <w:trHeight w:hRule="exact" w:val="300"/>
        </w:trPr>
        <w:tc>
          <w:tcPr>
            <w:tcW w:w="3510" w:type="dxa"/>
            <w:shd w:val="clear" w:color="auto" w:fill="FFFFFF" w:themeFill="background1"/>
            <w:tcMar>
              <w:left w:w="60" w:type="dxa"/>
              <w:right w:w="60" w:type="dxa"/>
            </w:tcMar>
            <w:vAlign w:val="center"/>
          </w:tcPr>
          <w:p w14:paraId="0175B4BE" w14:textId="77777777" w:rsidR="00CD7C9F" w:rsidRPr="00CB3AAF" w:rsidRDefault="00CD7C9F" w:rsidP="00CD7C9F">
            <w:pPr>
              <w:adjustRightInd w:val="0"/>
              <w:spacing w:line="240" w:lineRule="auto"/>
              <w:contextualSpacing/>
              <w:rPr>
                <w:color w:val="000000"/>
              </w:rPr>
            </w:pPr>
            <w:r w:rsidRPr="00CB3AAF">
              <w:rPr>
                <w:color w:val="000000"/>
              </w:rPr>
              <w:t xml:space="preserve">  All-cause mortality</w:t>
            </w:r>
          </w:p>
        </w:tc>
        <w:tc>
          <w:tcPr>
            <w:tcW w:w="1350" w:type="dxa"/>
            <w:shd w:val="clear" w:color="auto" w:fill="FFFFFF" w:themeFill="background1"/>
            <w:vAlign w:val="center"/>
          </w:tcPr>
          <w:p w14:paraId="1BA39419"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6D7549F7" w14:textId="3B2F0B01" w:rsidR="00CD7C9F" w:rsidRPr="003408DA" w:rsidRDefault="00CD7C9F" w:rsidP="00CD7C9F">
            <w:pPr>
              <w:adjustRightInd w:val="0"/>
              <w:spacing w:line="240" w:lineRule="auto"/>
              <w:contextualSpacing/>
              <w:jc w:val="center"/>
              <w:rPr>
                <w:color w:val="000000"/>
              </w:rPr>
            </w:pPr>
            <w:r>
              <w:rPr>
                <w:rFonts w:eastAsia="Times New Roman" w:cs="Times New Roman"/>
              </w:rPr>
              <w:t>0.98 (0.83</w:t>
            </w:r>
            <w:r w:rsidR="00AD1AB7">
              <w:rPr>
                <w:rFonts w:eastAsia="Times New Roman" w:cs="Times New Roman"/>
              </w:rPr>
              <w:t xml:space="preserve">, </w:t>
            </w:r>
            <w:r>
              <w:rPr>
                <w:rFonts w:eastAsia="Times New Roman" w:cs="Times New Roman"/>
              </w:rPr>
              <w:t>1.14)</w:t>
            </w:r>
          </w:p>
        </w:tc>
        <w:tc>
          <w:tcPr>
            <w:tcW w:w="2835" w:type="dxa"/>
            <w:shd w:val="clear" w:color="auto" w:fill="FFFFFF" w:themeFill="background1"/>
            <w:vAlign w:val="bottom"/>
          </w:tcPr>
          <w:p w14:paraId="47A367A1" w14:textId="45075D9F" w:rsidR="00CD7C9F" w:rsidRPr="003408DA" w:rsidRDefault="00CD7C9F" w:rsidP="00CD7C9F">
            <w:pPr>
              <w:adjustRightInd w:val="0"/>
              <w:spacing w:line="240" w:lineRule="auto"/>
              <w:contextualSpacing/>
              <w:jc w:val="center"/>
              <w:rPr>
                <w:color w:val="000000"/>
              </w:rPr>
            </w:pPr>
            <w:r>
              <w:rPr>
                <w:rFonts w:eastAsia="Times New Roman" w:cs="Times New Roman"/>
              </w:rPr>
              <w:t>0.91 (0.75</w:t>
            </w:r>
            <w:r w:rsidR="00AD1AB7">
              <w:rPr>
                <w:rFonts w:eastAsia="Times New Roman" w:cs="Times New Roman"/>
              </w:rPr>
              <w:t xml:space="preserve">, </w:t>
            </w:r>
            <w:r>
              <w:rPr>
                <w:rFonts w:eastAsia="Times New Roman" w:cs="Times New Roman"/>
              </w:rPr>
              <w:t>1.10)</w:t>
            </w:r>
          </w:p>
        </w:tc>
        <w:tc>
          <w:tcPr>
            <w:tcW w:w="2552" w:type="dxa"/>
            <w:gridSpan w:val="2"/>
            <w:shd w:val="clear" w:color="auto" w:fill="FFFFFF" w:themeFill="background1"/>
            <w:vAlign w:val="bottom"/>
          </w:tcPr>
          <w:p w14:paraId="62CB5418" w14:textId="70C08AA8" w:rsidR="00CD7C9F" w:rsidRPr="003408DA" w:rsidRDefault="00CD7C9F" w:rsidP="00CD7C9F">
            <w:pPr>
              <w:adjustRightInd w:val="0"/>
              <w:spacing w:line="240" w:lineRule="auto"/>
              <w:contextualSpacing/>
              <w:jc w:val="center"/>
              <w:rPr>
                <w:color w:val="000000"/>
              </w:rPr>
            </w:pPr>
            <w:r>
              <w:rPr>
                <w:rFonts w:eastAsia="Times New Roman" w:cs="Times New Roman"/>
              </w:rPr>
              <w:t>0.96 (0.77</w:t>
            </w:r>
            <w:r w:rsidR="00AD1AB7">
              <w:rPr>
                <w:rFonts w:eastAsia="Times New Roman" w:cs="Times New Roman"/>
              </w:rPr>
              <w:t xml:space="preserve">, </w:t>
            </w:r>
            <w:r>
              <w:rPr>
                <w:rFonts w:eastAsia="Times New Roman" w:cs="Times New Roman"/>
              </w:rPr>
              <w:t>1.21)</w:t>
            </w:r>
          </w:p>
        </w:tc>
      </w:tr>
      <w:tr w:rsidR="00CD7C9F" w:rsidRPr="00CB3AAF" w14:paraId="66CF0CFB" w14:textId="77777777" w:rsidTr="0080453A">
        <w:trPr>
          <w:cantSplit/>
          <w:trHeight w:hRule="exact" w:val="300"/>
        </w:trPr>
        <w:tc>
          <w:tcPr>
            <w:tcW w:w="3510" w:type="dxa"/>
            <w:shd w:val="clear" w:color="auto" w:fill="FFFFFF" w:themeFill="background1"/>
            <w:tcMar>
              <w:left w:w="60" w:type="dxa"/>
              <w:right w:w="60" w:type="dxa"/>
            </w:tcMar>
            <w:vAlign w:val="center"/>
          </w:tcPr>
          <w:p w14:paraId="3BBEFCFA" w14:textId="77777777" w:rsidR="00CD7C9F" w:rsidRPr="00CB3AAF" w:rsidRDefault="00CD7C9F" w:rsidP="00CD7C9F">
            <w:pPr>
              <w:adjustRightInd w:val="0"/>
              <w:spacing w:line="240" w:lineRule="auto"/>
              <w:contextualSpacing/>
              <w:rPr>
                <w:color w:val="000000"/>
              </w:rPr>
            </w:pPr>
            <w:r w:rsidRPr="00CB3AAF">
              <w:rPr>
                <w:color w:val="000000"/>
              </w:rPr>
              <w:t xml:space="preserve">  Number of chronic conditions</w:t>
            </w:r>
          </w:p>
        </w:tc>
        <w:tc>
          <w:tcPr>
            <w:tcW w:w="1350" w:type="dxa"/>
            <w:shd w:val="clear" w:color="auto" w:fill="FFFFFF" w:themeFill="background1"/>
            <w:vAlign w:val="center"/>
          </w:tcPr>
          <w:p w14:paraId="28FBC79B"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5E255568" w14:textId="416953E4" w:rsidR="00CD7C9F" w:rsidRPr="003408DA" w:rsidRDefault="00CD7C9F" w:rsidP="00CD7C9F">
            <w:pPr>
              <w:adjustRightInd w:val="0"/>
              <w:spacing w:line="240" w:lineRule="auto"/>
              <w:contextualSpacing/>
              <w:jc w:val="center"/>
              <w:rPr>
                <w:color w:val="000000"/>
              </w:rPr>
            </w:pPr>
            <w:r>
              <w:rPr>
                <w:rFonts w:eastAsia="Times New Roman" w:cs="Times New Roman"/>
              </w:rPr>
              <w:t>-0.02 (-0.05</w:t>
            </w:r>
            <w:r w:rsidR="00AD1AB7">
              <w:rPr>
                <w:rFonts w:eastAsia="Times New Roman" w:cs="Times New Roman"/>
              </w:rPr>
              <w:t xml:space="preserve">, </w:t>
            </w:r>
            <w:r>
              <w:rPr>
                <w:rFonts w:eastAsia="Times New Roman" w:cs="Times New Roman"/>
              </w:rPr>
              <w:t>0.01)</w:t>
            </w:r>
          </w:p>
        </w:tc>
        <w:tc>
          <w:tcPr>
            <w:tcW w:w="2835" w:type="dxa"/>
            <w:shd w:val="clear" w:color="auto" w:fill="FFFFFF" w:themeFill="background1"/>
            <w:vAlign w:val="bottom"/>
          </w:tcPr>
          <w:p w14:paraId="594A574A" w14:textId="02671E4E" w:rsidR="00CD7C9F" w:rsidRPr="003408DA" w:rsidRDefault="00CD7C9F" w:rsidP="00CD7C9F">
            <w:pPr>
              <w:adjustRightInd w:val="0"/>
              <w:spacing w:line="240" w:lineRule="auto"/>
              <w:contextualSpacing/>
              <w:jc w:val="center"/>
              <w:rPr>
                <w:color w:val="000000"/>
              </w:rPr>
            </w:pPr>
            <w:r>
              <w:rPr>
                <w:rFonts w:eastAsia="Times New Roman" w:cs="Times New Roman"/>
              </w:rPr>
              <w:t>-0.03 (-0.07</w:t>
            </w:r>
            <w:r w:rsidR="00AD1AB7">
              <w:rPr>
                <w:rFonts w:eastAsia="Times New Roman" w:cs="Times New Roman"/>
              </w:rPr>
              <w:t xml:space="preserve">, </w:t>
            </w:r>
            <w:r>
              <w:rPr>
                <w:rFonts w:eastAsia="Times New Roman" w:cs="Times New Roman"/>
              </w:rPr>
              <w:t>0.00)</w:t>
            </w:r>
          </w:p>
        </w:tc>
        <w:tc>
          <w:tcPr>
            <w:tcW w:w="2552" w:type="dxa"/>
            <w:gridSpan w:val="2"/>
            <w:shd w:val="clear" w:color="auto" w:fill="FFFFFF" w:themeFill="background1"/>
            <w:vAlign w:val="bottom"/>
          </w:tcPr>
          <w:p w14:paraId="140389ED" w14:textId="027B1900" w:rsidR="00CD7C9F" w:rsidRPr="003408DA" w:rsidRDefault="00CD7C9F" w:rsidP="00CD7C9F">
            <w:pPr>
              <w:adjustRightInd w:val="0"/>
              <w:spacing w:line="240" w:lineRule="auto"/>
              <w:contextualSpacing/>
              <w:jc w:val="center"/>
              <w:rPr>
                <w:color w:val="000000"/>
              </w:rPr>
            </w:pPr>
            <w:r>
              <w:rPr>
                <w:rFonts w:eastAsia="Times New Roman" w:cs="Times New Roman"/>
              </w:rPr>
              <w:t>-0.04 (-0.08</w:t>
            </w:r>
            <w:r w:rsidR="0060189F">
              <w:rPr>
                <w:rFonts w:eastAsia="Times New Roman" w:cs="Times New Roman"/>
              </w:rPr>
              <w:t xml:space="preserve">, </w:t>
            </w:r>
            <w:r>
              <w:rPr>
                <w:rFonts w:eastAsia="Times New Roman" w:cs="Times New Roman"/>
              </w:rPr>
              <w:t>-0.</w:t>
            </w:r>
            <w:proofErr w:type="gramStart"/>
            <w:r>
              <w:rPr>
                <w:rFonts w:eastAsia="Times New Roman" w:cs="Times New Roman"/>
              </w:rPr>
              <w:t>00)</w:t>
            </w:r>
            <w:r w:rsidR="00AD1AB7">
              <w:rPr>
                <w:rFonts w:eastAsia="Times New Roman" w:cs="Times New Roman"/>
              </w:rPr>
              <w:t>*</w:t>
            </w:r>
            <w:proofErr w:type="gramEnd"/>
          </w:p>
        </w:tc>
      </w:tr>
      <w:tr w:rsidR="00CD7C9F" w:rsidRPr="00CB3AAF" w14:paraId="0A66442C" w14:textId="77777777" w:rsidTr="0080453A">
        <w:trPr>
          <w:cantSplit/>
          <w:trHeight w:hRule="exact" w:val="300"/>
        </w:trPr>
        <w:tc>
          <w:tcPr>
            <w:tcW w:w="3510" w:type="dxa"/>
            <w:shd w:val="clear" w:color="auto" w:fill="FFFFFF" w:themeFill="background1"/>
            <w:tcMar>
              <w:left w:w="60" w:type="dxa"/>
              <w:right w:w="60" w:type="dxa"/>
            </w:tcMar>
            <w:vAlign w:val="center"/>
          </w:tcPr>
          <w:p w14:paraId="3031E8C1" w14:textId="77777777" w:rsidR="00CD7C9F" w:rsidRPr="00CB3AAF" w:rsidRDefault="00CD7C9F" w:rsidP="00CD7C9F">
            <w:pPr>
              <w:adjustRightInd w:val="0"/>
              <w:spacing w:line="240" w:lineRule="auto"/>
              <w:contextualSpacing/>
              <w:rPr>
                <w:color w:val="000000"/>
              </w:rPr>
            </w:pPr>
            <w:r w:rsidRPr="00CB3AAF">
              <w:rPr>
                <w:color w:val="000000"/>
              </w:rPr>
              <w:t xml:space="preserve">    Diabetes</w:t>
            </w:r>
          </w:p>
        </w:tc>
        <w:tc>
          <w:tcPr>
            <w:tcW w:w="1350" w:type="dxa"/>
            <w:shd w:val="clear" w:color="auto" w:fill="FFFFFF" w:themeFill="background1"/>
            <w:vAlign w:val="center"/>
          </w:tcPr>
          <w:p w14:paraId="05BAF95A"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0FC9EE0" w14:textId="75B1866F"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1.00 (0.90</w:t>
            </w:r>
            <w:r w:rsidR="00AD1AB7">
              <w:rPr>
                <w:rFonts w:eastAsia="Times New Roman" w:cs="Times New Roman"/>
              </w:rPr>
              <w:t xml:space="preserve">, </w:t>
            </w:r>
            <w:r>
              <w:rPr>
                <w:rFonts w:eastAsia="Times New Roman" w:cs="Times New Roman"/>
              </w:rPr>
              <w:t>1.10)</w:t>
            </w:r>
          </w:p>
        </w:tc>
        <w:tc>
          <w:tcPr>
            <w:tcW w:w="2835" w:type="dxa"/>
            <w:shd w:val="clear" w:color="auto" w:fill="FFFFFF" w:themeFill="background1"/>
            <w:vAlign w:val="bottom"/>
          </w:tcPr>
          <w:p w14:paraId="2667E586" w14:textId="492ACBDD"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0.94 (0.85</w:t>
            </w:r>
            <w:r w:rsidR="00AD1AB7">
              <w:rPr>
                <w:rFonts w:eastAsia="Times New Roman" w:cs="Times New Roman"/>
              </w:rPr>
              <w:t xml:space="preserve">, </w:t>
            </w:r>
            <w:r>
              <w:rPr>
                <w:rFonts w:eastAsia="Times New Roman" w:cs="Times New Roman"/>
              </w:rPr>
              <w:t>1.05)</w:t>
            </w:r>
          </w:p>
        </w:tc>
        <w:tc>
          <w:tcPr>
            <w:tcW w:w="2552" w:type="dxa"/>
            <w:gridSpan w:val="2"/>
            <w:shd w:val="clear" w:color="auto" w:fill="FFFFFF" w:themeFill="background1"/>
            <w:vAlign w:val="bottom"/>
          </w:tcPr>
          <w:p w14:paraId="7ADCF9C0" w14:textId="4E9CA652"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0.94 (0.83</w:t>
            </w:r>
            <w:r w:rsidR="00AD1AB7">
              <w:rPr>
                <w:rFonts w:eastAsia="Times New Roman" w:cs="Times New Roman"/>
              </w:rPr>
              <w:t xml:space="preserve">, </w:t>
            </w:r>
            <w:r>
              <w:rPr>
                <w:rFonts w:eastAsia="Times New Roman" w:cs="Times New Roman"/>
              </w:rPr>
              <w:t>1.06)</w:t>
            </w:r>
          </w:p>
        </w:tc>
      </w:tr>
      <w:tr w:rsidR="00CD7C9F" w:rsidRPr="00CB3AAF" w14:paraId="043DE2E4" w14:textId="77777777" w:rsidTr="0080453A">
        <w:trPr>
          <w:cantSplit/>
          <w:trHeight w:hRule="exact" w:val="300"/>
        </w:trPr>
        <w:tc>
          <w:tcPr>
            <w:tcW w:w="3510" w:type="dxa"/>
            <w:shd w:val="clear" w:color="auto" w:fill="FFFFFF" w:themeFill="background1"/>
            <w:tcMar>
              <w:left w:w="60" w:type="dxa"/>
              <w:right w:w="60" w:type="dxa"/>
            </w:tcMar>
            <w:vAlign w:val="center"/>
          </w:tcPr>
          <w:p w14:paraId="1052048F" w14:textId="77777777" w:rsidR="00CD7C9F" w:rsidRPr="00CB3AAF" w:rsidRDefault="00CD7C9F" w:rsidP="00CD7C9F">
            <w:pPr>
              <w:adjustRightInd w:val="0"/>
              <w:spacing w:line="240" w:lineRule="auto"/>
              <w:contextualSpacing/>
              <w:rPr>
                <w:color w:val="000000"/>
              </w:rPr>
            </w:pPr>
            <w:r w:rsidRPr="00CB3AAF">
              <w:rPr>
                <w:color w:val="000000"/>
              </w:rPr>
              <w:t xml:space="preserve">    Hypertension</w:t>
            </w:r>
          </w:p>
        </w:tc>
        <w:tc>
          <w:tcPr>
            <w:tcW w:w="1350" w:type="dxa"/>
            <w:shd w:val="clear" w:color="auto" w:fill="FFFFFF" w:themeFill="background1"/>
            <w:vAlign w:val="center"/>
          </w:tcPr>
          <w:p w14:paraId="35859ABF"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618E5F16" w14:textId="68585B68"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1.00 (0.94</w:t>
            </w:r>
            <w:r w:rsidR="00AD1AB7">
              <w:rPr>
                <w:rFonts w:eastAsia="Times New Roman" w:cs="Times New Roman"/>
              </w:rPr>
              <w:t xml:space="preserve">, </w:t>
            </w:r>
            <w:r>
              <w:rPr>
                <w:rFonts w:eastAsia="Times New Roman" w:cs="Times New Roman"/>
              </w:rPr>
              <w:t>1.06)</w:t>
            </w:r>
          </w:p>
        </w:tc>
        <w:tc>
          <w:tcPr>
            <w:tcW w:w="2835" w:type="dxa"/>
            <w:shd w:val="clear" w:color="auto" w:fill="FFFFFF" w:themeFill="background1"/>
            <w:vAlign w:val="bottom"/>
          </w:tcPr>
          <w:p w14:paraId="2DE2B6B2" w14:textId="3F8651A0"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1.00 (0.93</w:t>
            </w:r>
            <w:r w:rsidR="00AD1AB7">
              <w:rPr>
                <w:rFonts w:eastAsia="Times New Roman" w:cs="Times New Roman"/>
              </w:rPr>
              <w:t xml:space="preserve">, </w:t>
            </w:r>
            <w:r>
              <w:rPr>
                <w:rFonts w:eastAsia="Times New Roman" w:cs="Times New Roman"/>
              </w:rPr>
              <w:t>1.07)</w:t>
            </w:r>
          </w:p>
        </w:tc>
        <w:tc>
          <w:tcPr>
            <w:tcW w:w="2552" w:type="dxa"/>
            <w:gridSpan w:val="2"/>
            <w:shd w:val="clear" w:color="auto" w:fill="FFFFFF" w:themeFill="background1"/>
            <w:vAlign w:val="bottom"/>
          </w:tcPr>
          <w:p w14:paraId="6D878D1F" w14:textId="67FBF757"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1.00 (0.92</w:t>
            </w:r>
            <w:r w:rsidR="00AD1AB7">
              <w:rPr>
                <w:rFonts w:eastAsia="Times New Roman" w:cs="Times New Roman"/>
              </w:rPr>
              <w:t xml:space="preserve">, </w:t>
            </w:r>
            <w:r>
              <w:rPr>
                <w:rFonts w:eastAsia="Times New Roman" w:cs="Times New Roman"/>
              </w:rPr>
              <w:t>1.08)</w:t>
            </w:r>
          </w:p>
        </w:tc>
      </w:tr>
      <w:tr w:rsidR="00CD7C9F" w:rsidRPr="00CB3AAF" w14:paraId="310640CB" w14:textId="77777777" w:rsidTr="0080453A">
        <w:trPr>
          <w:cantSplit/>
          <w:trHeight w:hRule="exact" w:val="300"/>
        </w:trPr>
        <w:tc>
          <w:tcPr>
            <w:tcW w:w="3510" w:type="dxa"/>
            <w:shd w:val="clear" w:color="auto" w:fill="FFFFFF" w:themeFill="background1"/>
            <w:tcMar>
              <w:left w:w="60" w:type="dxa"/>
              <w:right w:w="60" w:type="dxa"/>
            </w:tcMar>
            <w:vAlign w:val="center"/>
          </w:tcPr>
          <w:p w14:paraId="5535E56C" w14:textId="77777777" w:rsidR="00CD7C9F" w:rsidRPr="00CB3AAF" w:rsidRDefault="00CD7C9F" w:rsidP="00CD7C9F">
            <w:pPr>
              <w:adjustRightInd w:val="0"/>
              <w:spacing w:line="240" w:lineRule="auto"/>
              <w:contextualSpacing/>
              <w:rPr>
                <w:color w:val="000000"/>
              </w:rPr>
            </w:pPr>
            <w:r w:rsidRPr="00CB3AAF">
              <w:rPr>
                <w:color w:val="000000"/>
              </w:rPr>
              <w:t xml:space="preserve">    Stroke</w:t>
            </w:r>
          </w:p>
        </w:tc>
        <w:tc>
          <w:tcPr>
            <w:tcW w:w="1350" w:type="dxa"/>
            <w:shd w:val="clear" w:color="auto" w:fill="FFFFFF" w:themeFill="background1"/>
            <w:vAlign w:val="center"/>
          </w:tcPr>
          <w:p w14:paraId="0FAF3A9A"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067DBAB" w14:textId="41D9C562"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0.96 (0.82</w:t>
            </w:r>
            <w:r w:rsidR="00AD1AB7">
              <w:rPr>
                <w:rFonts w:eastAsia="Times New Roman" w:cs="Times New Roman"/>
              </w:rPr>
              <w:t xml:space="preserve">, </w:t>
            </w:r>
            <w:r>
              <w:rPr>
                <w:rFonts w:eastAsia="Times New Roman" w:cs="Times New Roman"/>
              </w:rPr>
              <w:t>1.12)</w:t>
            </w:r>
          </w:p>
        </w:tc>
        <w:tc>
          <w:tcPr>
            <w:tcW w:w="2835" w:type="dxa"/>
            <w:shd w:val="clear" w:color="auto" w:fill="FFFFFF" w:themeFill="background1"/>
            <w:vAlign w:val="bottom"/>
          </w:tcPr>
          <w:p w14:paraId="3B631207" w14:textId="7FEF9213"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0.87 (0.74</w:t>
            </w:r>
            <w:r w:rsidR="00AD1AB7">
              <w:rPr>
                <w:rFonts w:eastAsia="Times New Roman" w:cs="Times New Roman"/>
              </w:rPr>
              <w:t xml:space="preserve">, </w:t>
            </w:r>
            <w:r>
              <w:rPr>
                <w:rFonts w:eastAsia="Times New Roman" w:cs="Times New Roman"/>
              </w:rPr>
              <w:t>1.01)</w:t>
            </w:r>
          </w:p>
        </w:tc>
        <w:tc>
          <w:tcPr>
            <w:tcW w:w="2552" w:type="dxa"/>
            <w:gridSpan w:val="2"/>
            <w:shd w:val="clear" w:color="auto" w:fill="FFFFFF" w:themeFill="background1"/>
            <w:vAlign w:val="bottom"/>
          </w:tcPr>
          <w:p w14:paraId="62B76764" w14:textId="06C498F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0.88 (0.73</w:t>
            </w:r>
            <w:r w:rsidR="00AD1AB7">
              <w:rPr>
                <w:rFonts w:eastAsia="Times New Roman" w:cs="Times New Roman"/>
              </w:rPr>
              <w:t xml:space="preserve">, </w:t>
            </w:r>
            <w:r>
              <w:rPr>
                <w:rFonts w:eastAsia="Times New Roman" w:cs="Times New Roman"/>
              </w:rPr>
              <w:t>1.06)</w:t>
            </w:r>
          </w:p>
        </w:tc>
      </w:tr>
      <w:tr w:rsidR="00CD7C9F" w:rsidRPr="00CB3AAF" w14:paraId="425194AC" w14:textId="77777777" w:rsidTr="0080453A">
        <w:trPr>
          <w:cantSplit/>
          <w:trHeight w:hRule="exact" w:val="300"/>
        </w:trPr>
        <w:tc>
          <w:tcPr>
            <w:tcW w:w="3510" w:type="dxa"/>
            <w:shd w:val="clear" w:color="auto" w:fill="FFFFFF" w:themeFill="background1"/>
            <w:tcMar>
              <w:left w:w="60" w:type="dxa"/>
              <w:right w:w="60" w:type="dxa"/>
            </w:tcMar>
            <w:vAlign w:val="center"/>
          </w:tcPr>
          <w:p w14:paraId="57F080F0" w14:textId="77777777" w:rsidR="00CD7C9F" w:rsidRPr="00CB3AAF" w:rsidRDefault="00CD7C9F" w:rsidP="00CD7C9F">
            <w:pPr>
              <w:adjustRightInd w:val="0"/>
              <w:spacing w:line="240" w:lineRule="auto"/>
              <w:contextualSpacing/>
              <w:rPr>
                <w:color w:val="000000"/>
              </w:rPr>
            </w:pPr>
            <w:r w:rsidRPr="00CB3AAF">
              <w:rPr>
                <w:color w:val="000000"/>
              </w:rPr>
              <w:t xml:space="preserve">    Cancer</w:t>
            </w:r>
          </w:p>
        </w:tc>
        <w:tc>
          <w:tcPr>
            <w:tcW w:w="1350" w:type="dxa"/>
            <w:shd w:val="clear" w:color="auto" w:fill="FFFFFF" w:themeFill="background1"/>
            <w:vAlign w:val="center"/>
          </w:tcPr>
          <w:p w14:paraId="408F652F"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829886D" w14:textId="48778DEE"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1.03 (0.92</w:t>
            </w:r>
            <w:r w:rsidR="00AD1AB7">
              <w:rPr>
                <w:rFonts w:eastAsia="Times New Roman" w:cs="Times New Roman"/>
              </w:rPr>
              <w:t xml:space="preserve">, </w:t>
            </w:r>
            <w:r>
              <w:rPr>
                <w:rFonts w:eastAsia="Times New Roman" w:cs="Times New Roman"/>
              </w:rPr>
              <w:t>1.15)</w:t>
            </w:r>
          </w:p>
        </w:tc>
        <w:tc>
          <w:tcPr>
            <w:tcW w:w="2835" w:type="dxa"/>
            <w:shd w:val="clear" w:color="auto" w:fill="FFFFFF" w:themeFill="background1"/>
            <w:vAlign w:val="bottom"/>
          </w:tcPr>
          <w:p w14:paraId="4C639AF5" w14:textId="0DD94708"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1.07 (0.95</w:t>
            </w:r>
            <w:r w:rsidR="00AD1AB7">
              <w:rPr>
                <w:rFonts w:eastAsia="Times New Roman" w:cs="Times New Roman"/>
              </w:rPr>
              <w:t xml:space="preserve">, </w:t>
            </w:r>
            <w:r>
              <w:rPr>
                <w:rFonts w:eastAsia="Times New Roman" w:cs="Times New Roman"/>
              </w:rPr>
              <w:t>1.21)</w:t>
            </w:r>
          </w:p>
        </w:tc>
        <w:tc>
          <w:tcPr>
            <w:tcW w:w="2552" w:type="dxa"/>
            <w:gridSpan w:val="2"/>
            <w:shd w:val="clear" w:color="auto" w:fill="FFFFFF" w:themeFill="background1"/>
            <w:vAlign w:val="bottom"/>
          </w:tcPr>
          <w:p w14:paraId="243C8F48" w14:textId="438BD48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1.09 (0.94</w:t>
            </w:r>
            <w:r w:rsidR="00AD1AB7">
              <w:rPr>
                <w:rFonts w:eastAsia="Times New Roman" w:cs="Times New Roman"/>
              </w:rPr>
              <w:t xml:space="preserve">, </w:t>
            </w:r>
            <w:r>
              <w:rPr>
                <w:rFonts w:eastAsia="Times New Roman" w:cs="Times New Roman"/>
              </w:rPr>
              <w:t>1.26)</w:t>
            </w:r>
          </w:p>
        </w:tc>
      </w:tr>
      <w:tr w:rsidR="00CD7C9F" w:rsidRPr="00CB3AAF" w14:paraId="1DB81C41" w14:textId="77777777" w:rsidTr="0080453A">
        <w:trPr>
          <w:cantSplit/>
          <w:trHeight w:hRule="exact" w:val="300"/>
        </w:trPr>
        <w:tc>
          <w:tcPr>
            <w:tcW w:w="3510" w:type="dxa"/>
            <w:shd w:val="clear" w:color="auto" w:fill="FFFFFF" w:themeFill="background1"/>
            <w:tcMar>
              <w:left w:w="60" w:type="dxa"/>
              <w:right w:w="60" w:type="dxa"/>
            </w:tcMar>
            <w:vAlign w:val="center"/>
          </w:tcPr>
          <w:p w14:paraId="4EC16A51" w14:textId="77777777" w:rsidR="00CD7C9F" w:rsidRPr="00CB3AAF" w:rsidRDefault="00CD7C9F" w:rsidP="00CD7C9F">
            <w:pPr>
              <w:adjustRightInd w:val="0"/>
              <w:spacing w:line="240" w:lineRule="auto"/>
              <w:contextualSpacing/>
              <w:rPr>
                <w:color w:val="000000"/>
              </w:rPr>
            </w:pPr>
            <w:r w:rsidRPr="00CB3AAF">
              <w:rPr>
                <w:color w:val="000000"/>
              </w:rPr>
              <w:t xml:space="preserve">    Heart disease</w:t>
            </w:r>
          </w:p>
        </w:tc>
        <w:tc>
          <w:tcPr>
            <w:tcW w:w="1350" w:type="dxa"/>
            <w:shd w:val="clear" w:color="auto" w:fill="FFFFFF" w:themeFill="background1"/>
            <w:vAlign w:val="center"/>
          </w:tcPr>
          <w:p w14:paraId="6D188B7A"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61ABB04B" w14:textId="5E7B9ADD"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0.96 (0.88</w:t>
            </w:r>
            <w:r w:rsidR="00AD1AB7">
              <w:rPr>
                <w:rFonts w:eastAsia="Times New Roman" w:cs="Times New Roman"/>
              </w:rPr>
              <w:t xml:space="preserve">, </w:t>
            </w:r>
            <w:r>
              <w:rPr>
                <w:rFonts w:eastAsia="Times New Roman" w:cs="Times New Roman"/>
              </w:rPr>
              <w:t>1.05)</w:t>
            </w:r>
          </w:p>
        </w:tc>
        <w:tc>
          <w:tcPr>
            <w:tcW w:w="2835" w:type="dxa"/>
            <w:shd w:val="clear" w:color="auto" w:fill="FFFFFF" w:themeFill="background1"/>
            <w:vAlign w:val="bottom"/>
          </w:tcPr>
          <w:p w14:paraId="12971985" w14:textId="256C271D"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0.98 (0.89</w:t>
            </w:r>
            <w:r w:rsidR="00AD1AB7">
              <w:rPr>
                <w:rFonts w:eastAsia="Times New Roman" w:cs="Times New Roman"/>
              </w:rPr>
              <w:t xml:space="preserve">, </w:t>
            </w:r>
            <w:r>
              <w:rPr>
                <w:rFonts w:eastAsia="Times New Roman" w:cs="Times New Roman"/>
              </w:rPr>
              <w:t>1.08)</w:t>
            </w:r>
          </w:p>
        </w:tc>
        <w:tc>
          <w:tcPr>
            <w:tcW w:w="2552" w:type="dxa"/>
            <w:gridSpan w:val="2"/>
            <w:shd w:val="clear" w:color="auto" w:fill="FFFFFF" w:themeFill="background1"/>
            <w:vAlign w:val="bottom"/>
          </w:tcPr>
          <w:p w14:paraId="49BAC8D9" w14:textId="50E96424"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0.97 (0.86</w:t>
            </w:r>
            <w:r w:rsidR="00AD1AB7">
              <w:rPr>
                <w:rFonts w:eastAsia="Times New Roman" w:cs="Times New Roman"/>
              </w:rPr>
              <w:t xml:space="preserve">, </w:t>
            </w:r>
            <w:r>
              <w:rPr>
                <w:rFonts w:eastAsia="Times New Roman" w:cs="Times New Roman"/>
              </w:rPr>
              <w:t>1.09)</w:t>
            </w:r>
          </w:p>
        </w:tc>
      </w:tr>
      <w:tr w:rsidR="00CD7C9F" w:rsidRPr="00CB3AAF" w14:paraId="16EE7B66" w14:textId="77777777" w:rsidTr="0080453A">
        <w:trPr>
          <w:cantSplit/>
          <w:trHeight w:hRule="exact" w:val="300"/>
        </w:trPr>
        <w:tc>
          <w:tcPr>
            <w:tcW w:w="3510" w:type="dxa"/>
            <w:shd w:val="clear" w:color="auto" w:fill="FFFFFF" w:themeFill="background1"/>
            <w:tcMar>
              <w:left w:w="60" w:type="dxa"/>
              <w:right w:w="60" w:type="dxa"/>
            </w:tcMar>
            <w:vAlign w:val="center"/>
          </w:tcPr>
          <w:p w14:paraId="3B20A0E9" w14:textId="77777777" w:rsidR="00CD7C9F" w:rsidRPr="00CB3AAF" w:rsidRDefault="00CD7C9F" w:rsidP="00CD7C9F">
            <w:pPr>
              <w:adjustRightInd w:val="0"/>
              <w:spacing w:line="240" w:lineRule="auto"/>
              <w:contextualSpacing/>
              <w:rPr>
                <w:color w:val="000000"/>
              </w:rPr>
            </w:pPr>
            <w:r w:rsidRPr="00CB3AAF">
              <w:rPr>
                <w:color w:val="000000"/>
              </w:rPr>
              <w:t xml:space="preserve">    Lung disease</w:t>
            </w:r>
          </w:p>
        </w:tc>
        <w:tc>
          <w:tcPr>
            <w:tcW w:w="1350" w:type="dxa"/>
            <w:shd w:val="clear" w:color="auto" w:fill="FFFFFF" w:themeFill="background1"/>
            <w:vAlign w:val="center"/>
          </w:tcPr>
          <w:p w14:paraId="6DC9E66E"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599F75A" w14:textId="1AC71423"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1.10 (0.94</w:t>
            </w:r>
            <w:r w:rsidR="00AD1AB7">
              <w:rPr>
                <w:rFonts w:eastAsia="Times New Roman" w:cs="Times New Roman"/>
              </w:rPr>
              <w:t xml:space="preserve">, </w:t>
            </w:r>
            <w:r>
              <w:rPr>
                <w:rFonts w:eastAsia="Times New Roman" w:cs="Times New Roman"/>
              </w:rPr>
              <w:t>1.29)</w:t>
            </w:r>
          </w:p>
        </w:tc>
        <w:tc>
          <w:tcPr>
            <w:tcW w:w="2835" w:type="dxa"/>
            <w:shd w:val="clear" w:color="auto" w:fill="FFFFFF" w:themeFill="background1"/>
            <w:vAlign w:val="bottom"/>
          </w:tcPr>
          <w:p w14:paraId="2EB33F64" w14:textId="086692A8"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1.05 (0.86</w:t>
            </w:r>
            <w:r w:rsidR="00AD1AB7">
              <w:rPr>
                <w:rFonts w:eastAsia="Times New Roman" w:cs="Times New Roman"/>
              </w:rPr>
              <w:t xml:space="preserve">, </w:t>
            </w:r>
            <w:r>
              <w:rPr>
                <w:rFonts w:eastAsia="Times New Roman" w:cs="Times New Roman"/>
              </w:rPr>
              <w:t>1.27)</w:t>
            </w:r>
          </w:p>
        </w:tc>
        <w:tc>
          <w:tcPr>
            <w:tcW w:w="2552" w:type="dxa"/>
            <w:gridSpan w:val="2"/>
            <w:shd w:val="clear" w:color="auto" w:fill="FFFFFF" w:themeFill="background1"/>
            <w:vAlign w:val="bottom"/>
          </w:tcPr>
          <w:p w14:paraId="2D93B75F" w14:textId="55B20334"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1.02 (0.85</w:t>
            </w:r>
            <w:r w:rsidR="00AD1AB7">
              <w:rPr>
                <w:rFonts w:eastAsia="Times New Roman" w:cs="Times New Roman"/>
              </w:rPr>
              <w:t xml:space="preserve">, </w:t>
            </w:r>
            <w:r>
              <w:rPr>
                <w:rFonts w:eastAsia="Times New Roman" w:cs="Times New Roman"/>
              </w:rPr>
              <w:t>1.24)</w:t>
            </w:r>
          </w:p>
        </w:tc>
      </w:tr>
      <w:tr w:rsidR="00CD7C9F" w:rsidRPr="00CB3AAF" w14:paraId="0A80D6AC" w14:textId="77777777" w:rsidTr="0080453A">
        <w:trPr>
          <w:cantSplit/>
          <w:trHeight w:hRule="exact" w:val="300"/>
        </w:trPr>
        <w:tc>
          <w:tcPr>
            <w:tcW w:w="3510" w:type="dxa"/>
            <w:shd w:val="clear" w:color="auto" w:fill="FFFFFF" w:themeFill="background1"/>
            <w:tcMar>
              <w:left w:w="60" w:type="dxa"/>
              <w:right w:w="60" w:type="dxa"/>
            </w:tcMar>
            <w:vAlign w:val="center"/>
          </w:tcPr>
          <w:p w14:paraId="5600C142" w14:textId="77777777" w:rsidR="00CD7C9F" w:rsidRPr="00CB3AAF" w:rsidRDefault="00CD7C9F" w:rsidP="00CD7C9F">
            <w:pPr>
              <w:adjustRightInd w:val="0"/>
              <w:spacing w:line="240" w:lineRule="auto"/>
              <w:contextualSpacing/>
              <w:rPr>
                <w:color w:val="000000"/>
              </w:rPr>
            </w:pPr>
            <w:r w:rsidRPr="00CB3AAF">
              <w:rPr>
                <w:color w:val="000000"/>
              </w:rPr>
              <w:t xml:space="preserve">    Arthritis</w:t>
            </w:r>
          </w:p>
        </w:tc>
        <w:tc>
          <w:tcPr>
            <w:tcW w:w="1350" w:type="dxa"/>
            <w:shd w:val="clear" w:color="auto" w:fill="FFFFFF" w:themeFill="background1"/>
            <w:vAlign w:val="center"/>
          </w:tcPr>
          <w:p w14:paraId="7602EC92"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693A96F2" w14:textId="7324304D"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0.99 (0.93</w:t>
            </w:r>
            <w:r w:rsidR="00AD1AB7">
              <w:rPr>
                <w:rFonts w:eastAsia="Times New Roman" w:cs="Times New Roman"/>
              </w:rPr>
              <w:t xml:space="preserve">, </w:t>
            </w:r>
            <w:r>
              <w:rPr>
                <w:rFonts w:eastAsia="Times New Roman" w:cs="Times New Roman"/>
              </w:rPr>
              <w:t>1.05)</w:t>
            </w:r>
          </w:p>
        </w:tc>
        <w:tc>
          <w:tcPr>
            <w:tcW w:w="2835" w:type="dxa"/>
            <w:shd w:val="clear" w:color="auto" w:fill="FFFFFF" w:themeFill="background1"/>
            <w:vAlign w:val="bottom"/>
          </w:tcPr>
          <w:p w14:paraId="07BDB023" w14:textId="06957F33"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1.01 (0.94</w:t>
            </w:r>
            <w:r w:rsidR="00AD1AB7">
              <w:rPr>
                <w:rFonts w:eastAsia="Times New Roman" w:cs="Times New Roman"/>
              </w:rPr>
              <w:t xml:space="preserve">, </w:t>
            </w:r>
            <w:r>
              <w:rPr>
                <w:rFonts w:eastAsia="Times New Roman" w:cs="Times New Roman"/>
              </w:rPr>
              <w:t>1.08)</w:t>
            </w:r>
          </w:p>
        </w:tc>
        <w:tc>
          <w:tcPr>
            <w:tcW w:w="2552" w:type="dxa"/>
            <w:gridSpan w:val="2"/>
            <w:shd w:val="clear" w:color="auto" w:fill="FFFFFF" w:themeFill="background1"/>
            <w:vAlign w:val="bottom"/>
          </w:tcPr>
          <w:p w14:paraId="131AE99D" w14:textId="40F54EED"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0.99 (0.91</w:t>
            </w:r>
            <w:r w:rsidR="00AD1AB7">
              <w:rPr>
                <w:rFonts w:eastAsia="Times New Roman" w:cs="Times New Roman"/>
              </w:rPr>
              <w:t xml:space="preserve">, </w:t>
            </w:r>
            <w:r>
              <w:rPr>
                <w:rFonts w:eastAsia="Times New Roman" w:cs="Times New Roman"/>
              </w:rPr>
              <w:t>1.06)</w:t>
            </w:r>
          </w:p>
        </w:tc>
      </w:tr>
      <w:tr w:rsidR="00CD7C9F" w:rsidRPr="00CB3AAF" w14:paraId="2F81B9D0" w14:textId="77777777" w:rsidTr="0080453A">
        <w:trPr>
          <w:cantSplit/>
          <w:trHeight w:hRule="exact" w:val="300"/>
        </w:trPr>
        <w:tc>
          <w:tcPr>
            <w:tcW w:w="3510" w:type="dxa"/>
            <w:shd w:val="clear" w:color="auto" w:fill="FFFFFF" w:themeFill="background1"/>
            <w:tcMar>
              <w:left w:w="60" w:type="dxa"/>
              <w:right w:w="60" w:type="dxa"/>
            </w:tcMar>
            <w:vAlign w:val="center"/>
          </w:tcPr>
          <w:p w14:paraId="0BB84587" w14:textId="77777777" w:rsidR="00CD7C9F" w:rsidRPr="00CB3AAF" w:rsidRDefault="00CD7C9F" w:rsidP="00CD7C9F">
            <w:pPr>
              <w:adjustRightInd w:val="0"/>
              <w:spacing w:line="240" w:lineRule="auto"/>
              <w:contextualSpacing/>
              <w:rPr>
                <w:color w:val="000000"/>
              </w:rPr>
            </w:pPr>
            <w:r w:rsidRPr="00CB3AAF">
              <w:rPr>
                <w:color w:val="000000"/>
              </w:rPr>
              <w:t xml:space="preserve">    Overweight/obesity</w:t>
            </w:r>
          </w:p>
        </w:tc>
        <w:tc>
          <w:tcPr>
            <w:tcW w:w="1350" w:type="dxa"/>
            <w:shd w:val="clear" w:color="auto" w:fill="FFFFFF" w:themeFill="background1"/>
            <w:vAlign w:val="center"/>
          </w:tcPr>
          <w:p w14:paraId="374FF2A2"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11BF93C" w14:textId="741D4E40"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0.97 (0.91</w:t>
            </w:r>
            <w:r w:rsidR="00AD1AB7">
              <w:rPr>
                <w:rFonts w:eastAsia="Times New Roman" w:cs="Times New Roman"/>
              </w:rPr>
              <w:t xml:space="preserve">, </w:t>
            </w:r>
            <w:r>
              <w:rPr>
                <w:rFonts w:eastAsia="Times New Roman" w:cs="Times New Roman"/>
              </w:rPr>
              <w:t>1.03)</w:t>
            </w:r>
          </w:p>
        </w:tc>
        <w:tc>
          <w:tcPr>
            <w:tcW w:w="2835" w:type="dxa"/>
            <w:shd w:val="clear" w:color="auto" w:fill="FFFFFF" w:themeFill="background1"/>
            <w:vAlign w:val="bottom"/>
          </w:tcPr>
          <w:p w14:paraId="7935381A" w14:textId="47EB9FC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0.95 (0.89</w:t>
            </w:r>
            <w:r w:rsidR="00AD1AB7">
              <w:rPr>
                <w:rFonts w:eastAsia="Times New Roman" w:cs="Times New Roman"/>
              </w:rPr>
              <w:t xml:space="preserve">, </w:t>
            </w:r>
            <w:r>
              <w:rPr>
                <w:rFonts w:eastAsia="Times New Roman" w:cs="Times New Roman"/>
              </w:rPr>
              <w:t>1.01)</w:t>
            </w:r>
          </w:p>
        </w:tc>
        <w:tc>
          <w:tcPr>
            <w:tcW w:w="2552" w:type="dxa"/>
            <w:gridSpan w:val="2"/>
            <w:shd w:val="clear" w:color="auto" w:fill="FFFFFF" w:themeFill="background1"/>
            <w:vAlign w:val="bottom"/>
          </w:tcPr>
          <w:p w14:paraId="09B63E53" w14:textId="6B4132F5"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0.94 (0.87</w:t>
            </w:r>
            <w:r w:rsidR="00AD1AB7">
              <w:rPr>
                <w:rFonts w:eastAsia="Times New Roman" w:cs="Times New Roman"/>
              </w:rPr>
              <w:t xml:space="preserve">, </w:t>
            </w:r>
            <w:r>
              <w:rPr>
                <w:rFonts w:eastAsia="Times New Roman" w:cs="Times New Roman"/>
              </w:rPr>
              <w:t>1.01)</w:t>
            </w:r>
          </w:p>
        </w:tc>
      </w:tr>
      <w:tr w:rsidR="00CD7C9F" w:rsidRPr="00CB3AAF" w14:paraId="6F768A54" w14:textId="77777777" w:rsidTr="0080453A">
        <w:trPr>
          <w:cantSplit/>
          <w:trHeight w:hRule="exact" w:val="300"/>
        </w:trPr>
        <w:tc>
          <w:tcPr>
            <w:tcW w:w="3510" w:type="dxa"/>
            <w:shd w:val="clear" w:color="auto" w:fill="FFFFFF" w:themeFill="background1"/>
            <w:tcMar>
              <w:left w:w="60" w:type="dxa"/>
              <w:right w:w="60" w:type="dxa"/>
            </w:tcMar>
            <w:vAlign w:val="center"/>
          </w:tcPr>
          <w:p w14:paraId="1EC23B3A" w14:textId="77777777" w:rsidR="00CD7C9F" w:rsidRPr="00CB3AAF" w:rsidRDefault="00CD7C9F" w:rsidP="00CD7C9F">
            <w:pPr>
              <w:adjustRightInd w:val="0"/>
              <w:spacing w:line="240" w:lineRule="auto"/>
              <w:contextualSpacing/>
              <w:rPr>
                <w:color w:val="000000"/>
              </w:rPr>
            </w:pPr>
            <w:r w:rsidRPr="00CB3AAF">
              <w:rPr>
                <w:color w:val="000000"/>
              </w:rPr>
              <w:t xml:space="preserve">  Physical functioning limitations</w:t>
            </w:r>
          </w:p>
        </w:tc>
        <w:tc>
          <w:tcPr>
            <w:tcW w:w="1350" w:type="dxa"/>
            <w:shd w:val="clear" w:color="auto" w:fill="FFFFFF" w:themeFill="background1"/>
            <w:vAlign w:val="center"/>
          </w:tcPr>
          <w:p w14:paraId="1C66F1AB"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3451FF8B" w14:textId="01D8F1E8"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0.95 (0.84</w:t>
            </w:r>
            <w:r w:rsidR="00AD1AB7">
              <w:rPr>
                <w:rFonts w:eastAsia="Times New Roman" w:cs="Times New Roman"/>
              </w:rPr>
              <w:t xml:space="preserve">, </w:t>
            </w:r>
            <w:r>
              <w:rPr>
                <w:rFonts w:eastAsia="Times New Roman" w:cs="Times New Roman"/>
              </w:rPr>
              <w:t>1.07)</w:t>
            </w:r>
          </w:p>
        </w:tc>
        <w:tc>
          <w:tcPr>
            <w:tcW w:w="2835" w:type="dxa"/>
            <w:shd w:val="clear" w:color="auto" w:fill="FFFFFF" w:themeFill="background1"/>
            <w:vAlign w:val="bottom"/>
          </w:tcPr>
          <w:p w14:paraId="48C549D8" w14:textId="72DE7D73"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0.98 (0.88</w:t>
            </w:r>
            <w:r w:rsidR="00AD1AB7">
              <w:rPr>
                <w:rFonts w:eastAsia="Times New Roman" w:cs="Times New Roman"/>
              </w:rPr>
              <w:t xml:space="preserve">, </w:t>
            </w:r>
            <w:r>
              <w:rPr>
                <w:rFonts w:eastAsia="Times New Roman" w:cs="Times New Roman"/>
              </w:rPr>
              <w:t>1.10)</w:t>
            </w:r>
          </w:p>
        </w:tc>
        <w:tc>
          <w:tcPr>
            <w:tcW w:w="2552" w:type="dxa"/>
            <w:gridSpan w:val="2"/>
            <w:shd w:val="clear" w:color="auto" w:fill="FFFFFF" w:themeFill="background1"/>
            <w:vAlign w:val="bottom"/>
          </w:tcPr>
          <w:p w14:paraId="53AEAED9" w14:textId="27DD8373"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0.96 (0.84</w:t>
            </w:r>
            <w:r w:rsidR="00AD1AB7">
              <w:rPr>
                <w:rFonts w:eastAsia="Times New Roman" w:cs="Times New Roman"/>
              </w:rPr>
              <w:t xml:space="preserve">, </w:t>
            </w:r>
            <w:r>
              <w:rPr>
                <w:rFonts w:eastAsia="Times New Roman" w:cs="Times New Roman"/>
              </w:rPr>
              <w:t>1.10)</w:t>
            </w:r>
          </w:p>
        </w:tc>
      </w:tr>
      <w:tr w:rsidR="00CD7C9F" w:rsidRPr="00CB3AAF" w14:paraId="5B629799" w14:textId="77777777" w:rsidTr="0080453A">
        <w:trPr>
          <w:cantSplit/>
          <w:trHeight w:hRule="exact" w:val="300"/>
        </w:trPr>
        <w:tc>
          <w:tcPr>
            <w:tcW w:w="3510" w:type="dxa"/>
            <w:shd w:val="clear" w:color="auto" w:fill="FFFFFF" w:themeFill="background1"/>
            <w:tcMar>
              <w:left w:w="60" w:type="dxa"/>
              <w:right w:w="60" w:type="dxa"/>
            </w:tcMar>
            <w:vAlign w:val="center"/>
          </w:tcPr>
          <w:p w14:paraId="31A5AE01" w14:textId="77777777" w:rsidR="00CD7C9F" w:rsidRPr="00CB3AAF" w:rsidRDefault="00CD7C9F" w:rsidP="00CD7C9F">
            <w:pPr>
              <w:adjustRightInd w:val="0"/>
              <w:spacing w:line="240" w:lineRule="auto"/>
              <w:contextualSpacing/>
              <w:rPr>
                <w:color w:val="000000"/>
              </w:rPr>
            </w:pPr>
            <w:r w:rsidRPr="00CB3AAF">
              <w:rPr>
                <w:color w:val="000000"/>
              </w:rPr>
              <w:t xml:space="preserve">  Cognitive impairment</w:t>
            </w:r>
          </w:p>
        </w:tc>
        <w:tc>
          <w:tcPr>
            <w:tcW w:w="1350" w:type="dxa"/>
            <w:shd w:val="clear" w:color="auto" w:fill="FFFFFF" w:themeFill="background1"/>
            <w:vAlign w:val="center"/>
          </w:tcPr>
          <w:p w14:paraId="3C112F02"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A4546F9" w14:textId="7D85B594"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0.97 (0.88</w:t>
            </w:r>
            <w:r w:rsidR="00AD1AB7">
              <w:rPr>
                <w:rFonts w:eastAsia="Times New Roman" w:cs="Times New Roman"/>
              </w:rPr>
              <w:t xml:space="preserve">, </w:t>
            </w:r>
            <w:r>
              <w:rPr>
                <w:rFonts w:eastAsia="Times New Roman" w:cs="Times New Roman"/>
              </w:rPr>
              <w:t>1.08)</w:t>
            </w:r>
          </w:p>
        </w:tc>
        <w:tc>
          <w:tcPr>
            <w:tcW w:w="2835" w:type="dxa"/>
            <w:shd w:val="clear" w:color="auto" w:fill="FFFFFF" w:themeFill="background1"/>
            <w:vAlign w:val="bottom"/>
          </w:tcPr>
          <w:p w14:paraId="4EC0CA33" w14:textId="7F54B110"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1.00 (0.89</w:t>
            </w:r>
            <w:r w:rsidR="00AD1AB7">
              <w:rPr>
                <w:rFonts w:eastAsia="Times New Roman" w:cs="Times New Roman"/>
              </w:rPr>
              <w:t xml:space="preserve">, </w:t>
            </w:r>
            <w:r>
              <w:rPr>
                <w:rFonts w:eastAsia="Times New Roman" w:cs="Times New Roman"/>
              </w:rPr>
              <w:t>1.11)</w:t>
            </w:r>
          </w:p>
        </w:tc>
        <w:tc>
          <w:tcPr>
            <w:tcW w:w="2552" w:type="dxa"/>
            <w:gridSpan w:val="2"/>
            <w:shd w:val="clear" w:color="auto" w:fill="FFFFFF" w:themeFill="background1"/>
            <w:vAlign w:val="bottom"/>
          </w:tcPr>
          <w:p w14:paraId="5519D739" w14:textId="453AF18D"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1.01 (0.88</w:t>
            </w:r>
            <w:r w:rsidR="00AD1AB7">
              <w:rPr>
                <w:rFonts w:eastAsia="Times New Roman" w:cs="Times New Roman"/>
              </w:rPr>
              <w:t xml:space="preserve">, </w:t>
            </w:r>
            <w:r>
              <w:rPr>
                <w:rFonts w:eastAsia="Times New Roman" w:cs="Times New Roman"/>
              </w:rPr>
              <w:t>1.17)</w:t>
            </w:r>
          </w:p>
        </w:tc>
      </w:tr>
      <w:tr w:rsidR="00CD7C9F" w:rsidRPr="00CB3AAF" w14:paraId="3DB338CB" w14:textId="77777777" w:rsidTr="0080453A">
        <w:trPr>
          <w:cantSplit/>
          <w:trHeight w:hRule="exact" w:val="300"/>
        </w:trPr>
        <w:tc>
          <w:tcPr>
            <w:tcW w:w="3510" w:type="dxa"/>
            <w:shd w:val="clear" w:color="auto" w:fill="FFFFFF" w:themeFill="background1"/>
            <w:tcMar>
              <w:left w:w="60" w:type="dxa"/>
              <w:right w:w="60" w:type="dxa"/>
            </w:tcMar>
            <w:vAlign w:val="center"/>
          </w:tcPr>
          <w:p w14:paraId="705EA604" w14:textId="77777777" w:rsidR="00CD7C9F" w:rsidRPr="00CB3AAF" w:rsidRDefault="00CD7C9F" w:rsidP="00CD7C9F">
            <w:pPr>
              <w:adjustRightInd w:val="0"/>
              <w:spacing w:line="240" w:lineRule="auto"/>
              <w:contextualSpacing/>
              <w:rPr>
                <w:color w:val="000000"/>
              </w:rPr>
            </w:pPr>
            <w:r w:rsidRPr="00CB3AAF">
              <w:rPr>
                <w:color w:val="000000"/>
              </w:rPr>
              <w:t xml:space="preserve">  Chronic pain</w:t>
            </w:r>
          </w:p>
        </w:tc>
        <w:tc>
          <w:tcPr>
            <w:tcW w:w="1350" w:type="dxa"/>
            <w:shd w:val="clear" w:color="auto" w:fill="FFFFFF" w:themeFill="background1"/>
            <w:vAlign w:val="center"/>
          </w:tcPr>
          <w:p w14:paraId="7A13D4B2"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65D3AA92" w14:textId="30679947"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0.95 (0.88</w:t>
            </w:r>
            <w:r w:rsidR="00AD1AB7">
              <w:rPr>
                <w:rFonts w:eastAsia="Times New Roman" w:cs="Times New Roman"/>
              </w:rPr>
              <w:t xml:space="preserve">, </w:t>
            </w:r>
            <w:r>
              <w:rPr>
                <w:rFonts w:eastAsia="Times New Roman" w:cs="Times New Roman"/>
              </w:rPr>
              <w:t>1.03)</w:t>
            </w:r>
          </w:p>
        </w:tc>
        <w:tc>
          <w:tcPr>
            <w:tcW w:w="2835" w:type="dxa"/>
            <w:shd w:val="clear" w:color="auto" w:fill="FFFFFF" w:themeFill="background1"/>
            <w:vAlign w:val="bottom"/>
          </w:tcPr>
          <w:p w14:paraId="04439143" w14:textId="12907926"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0.98 (0.90</w:t>
            </w:r>
            <w:r w:rsidR="00AD1AB7">
              <w:rPr>
                <w:rFonts w:eastAsia="Times New Roman" w:cs="Times New Roman"/>
              </w:rPr>
              <w:t xml:space="preserve">, </w:t>
            </w:r>
            <w:r>
              <w:rPr>
                <w:rFonts w:eastAsia="Times New Roman" w:cs="Times New Roman"/>
              </w:rPr>
              <w:t>1.08)</w:t>
            </w:r>
          </w:p>
        </w:tc>
        <w:tc>
          <w:tcPr>
            <w:tcW w:w="2552" w:type="dxa"/>
            <w:gridSpan w:val="2"/>
            <w:shd w:val="clear" w:color="auto" w:fill="FFFFFF" w:themeFill="background1"/>
            <w:vAlign w:val="bottom"/>
          </w:tcPr>
          <w:p w14:paraId="2F28723C" w14:textId="3307B58B"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0.98 (0.88</w:t>
            </w:r>
            <w:r w:rsidR="00AD1AB7">
              <w:rPr>
                <w:rFonts w:eastAsia="Times New Roman" w:cs="Times New Roman"/>
              </w:rPr>
              <w:t xml:space="preserve">, </w:t>
            </w:r>
            <w:r>
              <w:rPr>
                <w:rFonts w:eastAsia="Times New Roman" w:cs="Times New Roman"/>
              </w:rPr>
              <w:t>1.09)</w:t>
            </w:r>
          </w:p>
        </w:tc>
      </w:tr>
      <w:tr w:rsidR="00CD7C9F" w:rsidRPr="00CB3AAF" w14:paraId="765422B7" w14:textId="77777777" w:rsidTr="0080453A">
        <w:trPr>
          <w:cantSplit/>
          <w:trHeight w:hRule="exact" w:val="300"/>
        </w:trPr>
        <w:tc>
          <w:tcPr>
            <w:tcW w:w="3510" w:type="dxa"/>
            <w:shd w:val="clear" w:color="auto" w:fill="FFFFFF" w:themeFill="background1"/>
            <w:tcMar>
              <w:left w:w="60" w:type="dxa"/>
              <w:right w:w="60" w:type="dxa"/>
            </w:tcMar>
            <w:vAlign w:val="center"/>
          </w:tcPr>
          <w:p w14:paraId="1F96AB26" w14:textId="77777777" w:rsidR="00CD7C9F" w:rsidRPr="00CB3AAF" w:rsidRDefault="00CD7C9F" w:rsidP="00CD7C9F">
            <w:pPr>
              <w:adjustRightInd w:val="0"/>
              <w:spacing w:line="240" w:lineRule="auto"/>
              <w:contextualSpacing/>
              <w:rPr>
                <w:color w:val="000000"/>
              </w:rPr>
            </w:pPr>
            <w:r w:rsidRPr="00CB3AAF">
              <w:rPr>
                <w:color w:val="000000"/>
              </w:rPr>
              <w:t xml:space="preserve">  Self-rated health</w:t>
            </w:r>
          </w:p>
        </w:tc>
        <w:tc>
          <w:tcPr>
            <w:tcW w:w="1350" w:type="dxa"/>
            <w:shd w:val="clear" w:color="auto" w:fill="FFFFFF" w:themeFill="background1"/>
            <w:vAlign w:val="center"/>
          </w:tcPr>
          <w:p w14:paraId="72309DC1"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4E20E3DB" w14:textId="42FD663C"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-0.02 (-0.07</w:t>
            </w:r>
            <w:r w:rsidR="00AD1AB7">
              <w:rPr>
                <w:rFonts w:eastAsia="Times New Roman" w:cs="Times New Roman"/>
              </w:rPr>
              <w:t xml:space="preserve">, </w:t>
            </w:r>
            <w:r>
              <w:rPr>
                <w:rFonts w:eastAsia="Times New Roman" w:cs="Times New Roman"/>
              </w:rPr>
              <w:t>0.03)</w:t>
            </w:r>
          </w:p>
        </w:tc>
        <w:tc>
          <w:tcPr>
            <w:tcW w:w="2835" w:type="dxa"/>
            <w:shd w:val="clear" w:color="auto" w:fill="FFFFFF" w:themeFill="background1"/>
            <w:vAlign w:val="bottom"/>
          </w:tcPr>
          <w:p w14:paraId="5ED23461" w14:textId="74E8AAE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-0.03 (-0.08</w:t>
            </w:r>
            <w:r w:rsidR="00AD1AB7">
              <w:rPr>
                <w:rFonts w:eastAsia="Times New Roman" w:cs="Times New Roman"/>
              </w:rPr>
              <w:t xml:space="preserve">, </w:t>
            </w:r>
            <w:r>
              <w:rPr>
                <w:rFonts w:eastAsia="Times New Roman" w:cs="Times New Roman"/>
              </w:rPr>
              <w:t>0.02)</w:t>
            </w:r>
          </w:p>
        </w:tc>
        <w:tc>
          <w:tcPr>
            <w:tcW w:w="2552" w:type="dxa"/>
            <w:gridSpan w:val="2"/>
            <w:shd w:val="clear" w:color="auto" w:fill="FFFFFF" w:themeFill="background1"/>
            <w:vAlign w:val="bottom"/>
          </w:tcPr>
          <w:p w14:paraId="413055B0" w14:textId="01079569"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-0.01 (-0.07</w:t>
            </w:r>
            <w:r w:rsidR="00AD1AB7">
              <w:rPr>
                <w:rFonts w:eastAsia="Times New Roman" w:cs="Times New Roman"/>
              </w:rPr>
              <w:t xml:space="preserve">, </w:t>
            </w:r>
            <w:r>
              <w:rPr>
                <w:rFonts w:eastAsia="Times New Roman" w:cs="Times New Roman"/>
              </w:rPr>
              <w:t>0.06)</w:t>
            </w:r>
          </w:p>
        </w:tc>
      </w:tr>
      <w:tr w:rsidR="00CD7C9F" w:rsidRPr="00CB3AAF" w14:paraId="03C5E60E" w14:textId="77777777" w:rsidTr="0080453A">
        <w:trPr>
          <w:cantSplit/>
          <w:trHeight w:hRule="exact" w:val="300"/>
        </w:trPr>
        <w:tc>
          <w:tcPr>
            <w:tcW w:w="3510" w:type="dxa"/>
            <w:shd w:val="clear" w:color="auto" w:fill="FFFFFF" w:themeFill="background1"/>
            <w:tcMar>
              <w:left w:w="60" w:type="dxa"/>
              <w:right w:w="60" w:type="dxa"/>
            </w:tcMar>
            <w:vAlign w:val="center"/>
          </w:tcPr>
          <w:p w14:paraId="14C4C842" w14:textId="77777777" w:rsidR="00CD7C9F" w:rsidRPr="00CB3AAF" w:rsidRDefault="00CD7C9F" w:rsidP="00CD7C9F">
            <w:pPr>
              <w:adjustRightInd w:val="0"/>
              <w:spacing w:line="240" w:lineRule="auto"/>
              <w:contextualSpacing/>
              <w:rPr>
                <w:color w:val="000000"/>
              </w:rPr>
            </w:pPr>
            <w:r w:rsidRPr="00CB3AAF">
              <w:rPr>
                <w:b/>
                <w:color w:val="000000"/>
              </w:rPr>
              <w:t>Health Behaviors</w:t>
            </w:r>
          </w:p>
        </w:tc>
        <w:tc>
          <w:tcPr>
            <w:tcW w:w="1350" w:type="dxa"/>
            <w:shd w:val="clear" w:color="auto" w:fill="FFFFFF" w:themeFill="background1"/>
            <w:vAlign w:val="center"/>
          </w:tcPr>
          <w:p w14:paraId="5C435687" w14:textId="77777777" w:rsidR="00CD7C9F" w:rsidRPr="003408DA" w:rsidRDefault="00CD7C9F" w:rsidP="00CD7C9F">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center"/>
          </w:tcPr>
          <w:p w14:paraId="1E5B6EFC" w14:textId="77777777" w:rsidR="00CD7C9F" w:rsidRPr="003408DA" w:rsidRDefault="00CD7C9F" w:rsidP="00CD7C9F">
            <w:pPr>
              <w:adjustRightInd w:val="0"/>
              <w:spacing w:line="240" w:lineRule="auto"/>
              <w:contextualSpacing/>
              <w:jc w:val="center"/>
              <w:rPr>
                <w:color w:val="000000" w:themeColor="text1"/>
              </w:rPr>
            </w:pPr>
          </w:p>
        </w:tc>
        <w:tc>
          <w:tcPr>
            <w:tcW w:w="2835" w:type="dxa"/>
            <w:shd w:val="clear" w:color="auto" w:fill="FFFFFF" w:themeFill="background1"/>
            <w:vAlign w:val="center"/>
          </w:tcPr>
          <w:p w14:paraId="34BD6947" w14:textId="77777777" w:rsidR="00CD7C9F" w:rsidRPr="003408DA" w:rsidRDefault="00CD7C9F" w:rsidP="00CD7C9F">
            <w:pPr>
              <w:adjustRightInd w:val="0"/>
              <w:spacing w:line="240" w:lineRule="auto"/>
              <w:contextualSpacing/>
              <w:jc w:val="center"/>
              <w:rPr>
                <w:color w:val="000000" w:themeColor="text1"/>
              </w:rPr>
            </w:pPr>
          </w:p>
        </w:tc>
        <w:tc>
          <w:tcPr>
            <w:tcW w:w="2552" w:type="dxa"/>
            <w:gridSpan w:val="2"/>
            <w:shd w:val="clear" w:color="auto" w:fill="FFFFFF" w:themeFill="background1"/>
            <w:vAlign w:val="center"/>
          </w:tcPr>
          <w:p w14:paraId="617C9751" w14:textId="77777777" w:rsidR="00CD7C9F" w:rsidRPr="003408DA" w:rsidRDefault="00CD7C9F" w:rsidP="00CD7C9F">
            <w:pPr>
              <w:adjustRightInd w:val="0"/>
              <w:spacing w:line="240" w:lineRule="auto"/>
              <w:contextualSpacing/>
              <w:jc w:val="center"/>
              <w:rPr>
                <w:color w:val="000000" w:themeColor="text1"/>
              </w:rPr>
            </w:pPr>
          </w:p>
        </w:tc>
      </w:tr>
      <w:tr w:rsidR="00CD7C9F" w:rsidRPr="00CB3AAF" w14:paraId="4C1A834E" w14:textId="77777777" w:rsidTr="0080453A">
        <w:trPr>
          <w:cantSplit/>
          <w:trHeight w:hRule="exact" w:val="300"/>
        </w:trPr>
        <w:tc>
          <w:tcPr>
            <w:tcW w:w="3510" w:type="dxa"/>
            <w:shd w:val="clear" w:color="auto" w:fill="FFFFFF" w:themeFill="background1"/>
            <w:tcMar>
              <w:left w:w="60" w:type="dxa"/>
              <w:right w:w="60" w:type="dxa"/>
            </w:tcMar>
            <w:vAlign w:val="center"/>
          </w:tcPr>
          <w:p w14:paraId="5A176294" w14:textId="77777777" w:rsidR="00CD7C9F" w:rsidRPr="00CB3AAF" w:rsidRDefault="00CD7C9F" w:rsidP="00CD7C9F">
            <w:pPr>
              <w:adjustRightInd w:val="0"/>
              <w:spacing w:line="240" w:lineRule="auto"/>
              <w:contextualSpacing/>
              <w:rPr>
                <w:color w:val="000000"/>
              </w:rPr>
            </w:pPr>
            <w:r w:rsidRPr="00CB3AAF">
              <w:rPr>
                <w:color w:val="000000"/>
              </w:rPr>
              <w:t xml:space="preserve">  Heavy drinking</w:t>
            </w:r>
          </w:p>
        </w:tc>
        <w:tc>
          <w:tcPr>
            <w:tcW w:w="1350" w:type="dxa"/>
            <w:shd w:val="clear" w:color="auto" w:fill="FFFFFF" w:themeFill="background1"/>
            <w:vAlign w:val="center"/>
          </w:tcPr>
          <w:p w14:paraId="4E2DAA25"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48E53A3D" w14:textId="3EDCA176"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1.29 (0.95</w:t>
            </w:r>
            <w:r w:rsidR="00AD1AB7">
              <w:rPr>
                <w:rFonts w:eastAsia="Times New Roman" w:cs="Times New Roman"/>
              </w:rPr>
              <w:t xml:space="preserve">, </w:t>
            </w:r>
            <w:r>
              <w:rPr>
                <w:rFonts w:eastAsia="Times New Roman" w:cs="Times New Roman"/>
              </w:rPr>
              <w:t>1.75)</w:t>
            </w:r>
          </w:p>
        </w:tc>
        <w:tc>
          <w:tcPr>
            <w:tcW w:w="2835" w:type="dxa"/>
            <w:shd w:val="clear" w:color="auto" w:fill="FFFFFF" w:themeFill="background1"/>
            <w:vAlign w:val="bottom"/>
          </w:tcPr>
          <w:p w14:paraId="1CF8061C" w14:textId="5C205FF5"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1.09 (0.79</w:t>
            </w:r>
            <w:r w:rsidR="00AD1AB7">
              <w:rPr>
                <w:rFonts w:eastAsia="Times New Roman" w:cs="Times New Roman"/>
              </w:rPr>
              <w:t xml:space="preserve">, </w:t>
            </w:r>
            <w:r>
              <w:rPr>
                <w:rFonts w:eastAsia="Times New Roman" w:cs="Times New Roman"/>
              </w:rPr>
              <w:t>1.49)</w:t>
            </w:r>
          </w:p>
        </w:tc>
        <w:tc>
          <w:tcPr>
            <w:tcW w:w="2552" w:type="dxa"/>
            <w:gridSpan w:val="2"/>
            <w:shd w:val="clear" w:color="auto" w:fill="FFFFFF" w:themeFill="background1"/>
            <w:vAlign w:val="bottom"/>
          </w:tcPr>
          <w:p w14:paraId="720F32BD" w14:textId="77803015"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1.39 (0.86</w:t>
            </w:r>
            <w:r w:rsidR="00AD1AB7">
              <w:rPr>
                <w:rFonts w:eastAsia="Times New Roman" w:cs="Times New Roman"/>
              </w:rPr>
              <w:t xml:space="preserve">, </w:t>
            </w:r>
            <w:r>
              <w:rPr>
                <w:rFonts w:eastAsia="Times New Roman" w:cs="Times New Roman"/>
              </w:rPr>
              <w:t>2.24)</w:t>
            </w:r>
          </w:p>
        </w:tc>
      </w:tr>
      <w:tr w:rsidR="00CD7C9F" w:rsidRPr="00CB3AAF" w14:paraId="3C0C9A05" w14:textId="77777777" w:rsidTr="0080453A">
        <w:trPr>
          <w:cantSplit/>
          <w:trHeight w:hRule="exact" w:val="300"/>
        </w:trPr>
        <w:tc>
          <w:tcPr>
            <w:tcW w:w="3510" w:type="dxa"/>
            <w:shd w:val="clear" w:color="auto" w:fill="FFFFFF" w:themeFill="background1"/>
            <w:tcMar>
              <w:left w:w="60" w:type="dxa"/>
              <w:right w:w="60" w:type="dxa"/>
            </w:tcMar>
            <w:vAlign w:val="center"/>
          </w:tcPr>
          <w:p w14:paraId="302C30E9" w14:textId="77777777" w:rsidR="00CD7C9F" w:rsidRPr="00CB3AAF" w:rsidRDefault="00CD7C9F" w:rsidP="00CD7C9F">
            <w:pPr>
              <w:adjustRightInd w:val="0"/>
              <w:spacing w:line="240" w:lineRule="auto"/>
              <w:contextualSpacing/>
              <w:rPr>
                <w:color w:val="000000"/>
              </w:rPr>
            </w:pPr>
            <w:r w:rsidRPr="00CB3AAF">
              <w:rPr>
                <w:color w:val="000000"/>
              </w:rPr>
              <w:t xml:space="preserve">  Smoking</w:t>
            </w:r>
          </w:p>
        </w:tc>
        <w:tc>
          <w:tcPr>
            <w:tcW w:w="1350" w:type="dxa"/>
            <w:shd w:val="clear" w:color="auto" w:fill="FFFFFF" w:themeFill="background1"/>
            <w:vAlign w:val="center"/>
          </w:tcPr>
          <w:p w14:paraId="2A5D31DD"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44EAF3F" w14:textId="1A02FC22"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1.20 (0.89</w:t>
            </w:r>
            <w:r w:rsidR="00AD1AB7">
              <w:rPr>
                <w:rFonts w:eastAsia="Times New Roman" w:cs="Times New Roman"/>
              </w:rPr>
              <w:t xml:space="preserve">, </w:t>
            </w:r>
            <w:r>
              <w:rPr>
                <w:rFonts w:eastAsia="Times New Roman" w:cs="Times New Roman"/>
              </w:rPr>
              <w:t>1.62)</w:t>
            </w:r>
          </w:p>
        </w:tc>
        <w:tc>
          <w:tcPr>
            <w:tcW w:w="2835" w:type="dxa"/>
            <w:shd w:val="clear" w:color="auto" w:fill="FFFFFF" w:themeFill="background1"/>
            <w:vAlign w:val="bottom"/>
          </w:tcPr>
          <w:p w14:paraId="69A5D40F" w14:textId="39B04B9C"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1.27 (0.93</w:t>
            </w:r>
            <w:r w:rsidR="00AD1AB7">
              <w:rPr>
                <w:rFonts w:eastAsia="Times New Roman" w:cs="Times New Roman"/>
              </w:rPr>
              <w:t xml:space="preserve">, </w:t>
            </w:r>
            <w:r>
              <w:rPr>
                <w:rFonts w:eastAsia="Times New Roman" w:cs="Times New Roman"/>
              </w:rPr>
              <w:t>1.72)</w:t>
            </w:r>
          </w:p>
        </w:tc>
        <w:tc>
          <w:tcPr>
            <w:tcW w:w="2552" w:type="dxa"/>
            <w:gridSpan w:val="2"/>
            <w:shd w:val="clear" w:color="auto" w:fill="FFFFFF" w:themeFill="background1"/>
            <w:vAlign w:val="bottom"/>
          </w:tcPr>
          <w:p w14:paraId="19C52AEE" w14:textId="3F592C24"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1.54 (1.00</w:t>
            </w:r>
            <w:r w:rsidR="00AD1AB7">
              <w:rPr>
                <w:rFonts w:eastAsia="Times New Roman" w:cs="Times New Roman"/>
              </w:rPr>
              <w:t xml:space="preserve">, </w:t>
            </w:r>
            <w:r>
              <w:rPr>
                <w:rFonts w:eastAsia="Times New Roman" w:cs="Times New Roman"/>
              </w:rPr>
              <w:t>2.36)</w:t>
            </w:r>
          </w:p>
        </w:tc>
      </w:tr>
      <w:tr w:rsidR="00CD7C9F" w:rsidRPr="00CB3AAF" w14:paraId="274A5A7C" w14:textId="77777777" w:rsidTr="0080453A">
        <w:trPr>
          <w:cantSplit/>
          <w:trHeight w:hRule="exact" w:val="300"/>
        </w:trPr>
        <w:tc>
          <w:tcPr>
            <w:tcW w:w="3510" w:type="dxa"/>
            <w:shd w:val="clear" w:color="auto" w:fill="FFFFFF" w:themeFill="background1"/>
            <w:tcMar>
              <w:left w:w="60" w:type="dxa"/>
              <w:right w:w="60" w:type="dxa"/>
            </w:tcMar>
            <w:vAlign w:val="center"/>
          </w:tcPr>
          <w:p w14:paraId="4A7D7613" w14:textId="77777777" w:rsidR="00CD7C9F" w:rsidRPr="00CB3AAF" w:rsidRDefault="00CD7C9F" w:rsidP="00CD7C9F">
            <w:pPr>
              <w:adjustRightInd w:val="0"/>
              <w:spacing w:line="240" w:lineRule="auto"/>
              <w:contextualSpacing/>
              <w:rPr>
                <w:b/>
                <w:color w:val="000000"/>
              </w:rPr>
            </w:pPr>
            <w:r w:rsidRPr="00CB3AAF">
              <w:rPr>
                <w:color w:val="000000"/>
              </w:rPr>
              <w:t xml:space="preserve">  Frequent physical activity</w:t>
            </w:r>
          </w:p>
        </w:tc>
        <w:tc>
          <w:tcPr>
            <w:tcW w:w="1350" w:type="dxa"/>
            <w:shd w:val="clear" w:color="auto" w:fill="FFFFFF" w:themeFill="background1"/>
            <w:vAlign w:val="center"/>
          </w:tcPr>
          <w:p w14:paraId="4A27A2F3"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6DA31B44" w14:textId="0DBA8D14"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1.02 (0.96</w:t>
            </w:r>
            <w:r w:rsidR="00AD1AB7">
              <w:rPr>
                <w:rFonts w:eastAsia="Times New Roman" w:cs="Times New Roman"/>
              </w:rPr>
              <w:t xml:space="preserve">, </w:t>
            </w:r>
            <w:r>
              <w:rPr>
                <w:rFonts w:eastAsia="Times New Roman" w:cs="Times New Roman"/>
              </w:rPr>
              <w:t>1.09)</w:t>
            </w:r>
          </w:p>
        </w:tc>
        <w:tc>
          <w:tcPr>
            <w:tcW w:w="2835" w:type="dxa"/>
            <w:shd w:val="clear" w:color="auto" w:fill="FFFFFF" w:themeFill="background1"/>
            <w:vAlign w:val="bottom"/>
          </w:tcPr>
          <w:p w14:paraId="2559FB7D" w14:textId="7B13D016"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1.02 (0.95</w:t>
            </w:r>
            <w:r w:rsidR="00AD1AB7">
              <w:rPr>
                <w:rFonts w:eastAsia="Times New Roman" w:cs="Times New Roman"/>
              </w:rPr>
              <w:t xml:space="preserve">, </w:t>
            </w:r>
            <w:r>
              <w:rPr>
                <w:rFonts w:eastAsia="Times New Roman" w:cs="Times New Roman"/>
              </w:rPr>
              <w:t>1.09)</w:t>
            </w:r>
          </w:p>
        </w:tc>
        <w:tc>
          <w:tcPr>
            <w:tcW w:w="2552" w:type="dxa"/>
            <w:gridSpan w:val="2"/>
            <w:shd w:val="clear" w:color="auto" w:fill="FFFFFF" w:themeFill="background1"/>
            <w:vAlign w:val="bottom"/>
          </w:tcPr>
          <w:p w14:paraId="0811A096" w14:textId="4CC84E89"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1.02 (0.94</w:t>
            </w:r>
            <w:r w:rsidR="00AD1AB7">
              <w:rPr>
                <w:rFonts w:eastAsia="Times New Roman" w:cs="Times New Roman"/>
              </w:rPr>
              <w:t xml:space="preserve">, </w:t>
            </w:r>
            <w:r>
              <w:rPr>
                <w:rFonts w:eastAsia="Times New Roman" w:cs="Times New Roman"/>
              </w:rPr>
              <w:t>1.11)</w:t>
            </w:r>
          </w:p>
        </w:tc>
      </w:tr>
      <w:tr w:rsidR="00CD7C9F" w:rsidRPr="00CB3AAF" w14:paraId="3C15E926" w14:textId="77777777" w:rsidTr="0080453A">
        <w:trPr>
          <w:cantSplit/>
          <w:trHeight w:hRule="exact" w:val="300"/>
        </w:trPr>
        <w:tc>
          <w:tcPr>
            <w:tcW w:w="3510" w:type="dxa"/>
            <w:shd w:val="clear" w:color="auto" w:fill="FFFFFF" w:themeFill="background1"/>
            <w:tcMar>
              <w:left w:w="60" w:type="dxa"/>
              <w:right w:w="60" w:type="dxa"/>
            </w:tcMar>
            <w:vAlign w:val="center"/>
          </w:tcPr>
          <w:p w14:paraId="6A7DFF2A" w14:textId="77777777" w:rsidR="00CD7C9F" w:rsidRPr="00CB3AAF" w:rsidRDefault="00CD7C9F" w:rsidP="00CD7C9F">
            <w:pPr>
              <w:adjustRightInd w:val="0"/>
              <w:spacing w:line="240" w:lineRule="auto"/>
              <w:contextualSpacing/>
              <w:rPr>
                <w:color w:val="000000"/>
              </w:rPr>
            </w:pPr>
            <w:r w:rsidRPr="00CB3AAF">
              <w:rPr>
                <w:color w:val="000000"/>
              </w:rPr>
              <w:t xml:space="preserve">  Sleep problems</w:t>
            </w:r>
          </w:p>
        </w:tc>
        <w:tc>
          <w:tcPr>
            <w:tcW w:w="1350" w:type="dxa"/>
            <w:shd w:val="clear" w:color="auto" w:fill="FFFFFF" w:themeFill="background1"/>
            <w:vAlign w:val="center"/>
          </w:tcPr>
          <w:p w14:paraId="7EB2F054"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31BAD34F" w14:textId="4571E545"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0.96 (0.88</w:t>
            </w:r>
            <w:r w:rsidR="00AD1AB7">
              <w:rPr>
                <w:rFonts w:eastAsia="Times New Roman" w:cs="Times New Roman"/>
              </w:rPr>
              <w:t xml:space="preserve">, </w:t>
            </w:r>
            <w:r>
              <w:rPr>
                <w:rFonts w:eastAsia="Times New Roman" w:cs="Times New Roman"/>
              </w:rPr>
              <w:t>1.06)</w:t>
            </w:r>
          </w:p>
        </w:tc>
        <w:tc>
          <w:tcPr>
            <w:tcW w:w="2835" w:type="dxa"/>
            <w:shd w:val="clear" w:color="auto" w:fill="FFFFFF" w:themeFill="background1"/>
            <w:vAlign w:val="bottom"/>
          </w:tcPr>
          <w:p w14:paraId="67493CDD" w14:textId="5A6DBC22"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1.02 (0.90</w:t>
            </w:r>
            <w:r w:rsidR="00AD1AB7">
              <w:rPr>
                <w:rFonts w:eastAsia="Times New Roman" w:cs="Times New Roman"/>
              </w:rPr>
              <w:t xml:space="preserve">, </w:t>
            </w:r>
            <w:r>
              <w:rPr>
                <w:rFonts w:eastAsia="Times New Roman" w:cs="Times New Roman"/>
              </w:rPr>
              <w:t>1.14)</w:t>
            </w:r>
          </w:p>
        </w:tc>
        <w:tc>
          <w:tcPr>
            <w:tcW w:w="2552" w:type="dxa"/>
            <w:gridSpan w:val="2"/>
            <w:shd w:val="clear" w:color="auto" w:fill="FFFFFF" w:themeFill="background1"/>
            <w:vAlign w:val="bottom"/>
          </w:tcPr>
          <w:p w14:paraId="7FB0C8D7" w14:textId="660326BC"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1.03 (0.89</w:t>
            </w:r>
            <w:r w:rsidR="00AD1AB7">
              <w:rPr>
                <w:rFonts w:eastAsia="Times New Roman" w:cs="Times New Roman"/>
              </w:rPr>
              <w:t xml:space="preserve">, </w:t>
            </w:r>
            <w:r>
              <w:rPr>
                <w:rFonts w:eastAsia="Times New Roman" w:cs="Times New Roman"/>
              </w:rPr>
              <w:t>1.18)</w:t>
            </w:r>
          </w:p>
        </w:tc>
      </w:tr>
      <w:tr w:rsidR="00CD7C9F" w:rsidRPr="00CB3AAF" w14:paraId="5137F518" w14:textId="77777777" w:rsidTr="0080453A">
        <w:trPr>
          <w:cantSplit/>
          <w:trHeight w:hRule="exact" w:val="300"/>
        </w:trPr>
        <w:tc>
          <w:tcPr>
            <w:tcW w:w="3510" w:type="dxa"/>
            <w:shd w:val="clear" w:color="auto" w:fill="FFFFFF" w:themeFill="background1"/>
            <w:tcMar>
              <w:left w:w="60" w:type="dxa"/>
              <w:right w:w="60" w:type="dxa"/>
            </w:tcMar>
            <w:vAlign w:val="center"/>
          </w:tcPr>
          <w:p w14:paraId="2F9E3930" w14:textId="77777777" w:rsidR="00CD7C9F" w:rsidRPr="00CB3AAF" w:rsidRDefault="00CD7C9F" w:rsidP="00CD7C9F">
            <w:pPr>
              <w:adjustRightInd w:val="0"/>
              <w:spacing w:line="240" w:lineRule="auto"/>
              <w:contextualSpacing/>
              <w:rPr>
                <w:color w:val="000000"/>
              </w:rPr>
            </w:pPr>
            <w:r w:rsidRPr="00CB3AAF">
              <w:rPr>
                <w:b/>
                <w:color w:val="000000"/>
              </w:rPr>
              <w:t>Psychological Well-Being</w:t>
            </w:r>
          </w:p>
        </w:tc>
        <w:tc>
          <w:tcPr>
            <w:tcW w:w="1350" w:type="dxa"/>
            <w:shd w:val="clear" w:color="auto" w:fill="FFFFFF" w:themeFill="background1"/>
            <w:vAlign w:val="center"/>
          </w:tcPr>
          <w:p w14:paraId="6404ACDE" w14:textId="77777777" w:rsidR="00CD7C9F" w:rsidRPr="003408DA" w:rsidRDefault="00CD7C9F" w:rsidP="00CD7C9F">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center"/>
          </w:tcPr>
          <w:p w14:paraId="2268B6F6" w14:textId="77777777" w:rsidR="00CD7C9F" w:rsidRPr="003408DA" w:rsidRDefault="00CD7C9F" w:rsidP="00CD7C9F">
            <w:pPr>
              <w:adjustRightInd w:val="0"/>
              <w:spacing w:line="240" w:lineRule="auto"/>
              <w:contextualSpacing/>
              <w:jc w:val="center"/>
              <w:rPr>
                <w:color w:val="FF0000"/>
              </w:rPr>
            </w:pPr>
          </w:p>
        </w:tc>
        <w:tc>
          <w:tcPr>
            <w:tcW w:w="2835" w:type="dxa"/>
            <w:shd w:val="clear" w:color="auto" w:fill="FFFFFF" w:themeFill="background1"/>
            <w:vAlign w:val="center"/>
          </w:tcPr>
          <w:p w14:paraId="263FCDF1" w14:textId="77777777" w:rsidR="00CD7C9F" w:rsidRPr="003408DA" w:rsidRDefault="00CD7C9F" w:rsidP="00CD7C9F">
            <w:pPr>
              <w:adjustRightInd w:val="0"/>
              <w:spacing w:line="240" w:lineRule="auto"/>
              <w:contextualSpacing/>
              <w:jc w:val="center"/>
              <w:rPr>
                <w:color w:val="FF0000"/>
              </w:rPr>
            </w:pPr>
          </w:p>
        </w:tc>
        <w:tc>
          <w:tcPr>
            <w:tcW w:w="2552" w:type="dxa"/>
            <w:gridSpan w:val="2"/>
            <w:shd w:val="clear" w:color="auto" w:fill="FFFFFF" w:themeFill="background1"/>
            <w:vAlign w:val="center"/>
          </w:tcPr>
          <w:p w14:paraId="78CC5078" w14:textId="77777777" w:rsidR="00CD7C9F" w:rsidRPr="003408DA" w:rsidRDefault="00CD7C9F" w:rsidP="00CD7C9F">
            <w:pPr>
              <w:adjustRightInd w:val="0"/>
              <w:spacing w:line="240" w:lineRule="auto"/>
              <w:contextualSpacing/>
              <w:jc w:val="center"/>
              <w:rPr>
                <w:color w:val="FF0000"/>
              </w:rPr>
            </w:pPr>
          </w:p>
        </w:tc>
      </w:tr>
      <w:tr w:rsidR="00CD7C9F" w:rsidRPr="00CB3AAF" w14:paraId="274E805E" w14:textId="77777777" w:rsidTr="0080453A">
        <w:trPr>
          <w:cantSplit/>
          <w:trHeight w:hRule="exact" w:val="300"/>
        </w:trPr>
        <w:tc>
          <w:tcPr>
            <w:tcW w:w="3510" w:type="dxa"/>
            <w:shd w:val="clear" w:color="auto" w:fill="FFFFFF" w:themeFill="background1"/>
            <w:tcMar>
              <w:left w:w="60" w:type="dxa"/>
              <w:right w:w="60" w:type="dxa"/>
            </w:tcMar>
            <w:vAlign w:val="center"/>
          </w:tcPr>
          <w:p w14:paraId="6AC269F7" w14:textId="77777777" w:rsidR="00CD7C9F" w:rsidRPr="00CB3AAF" w:rsidRDefault="00CD7C9F" w:rsidP="00CD7C9F">
            <w:pPr>
              <w:adjustRightInd w:val="0"/>
              <w:spacing w:line="240" w:lineRule="auto"/>
              <w:contextualSpacing/>
              <w:rPr>
                <w:color w:val="000000"/>
              </w:rPr>
            </w:pPr>
            <w:r w:rsidRPr="00CB3AAF">
              <w:rPr>
                <w:color w:val="000000"/>
              </w:rPr>
              <w:t xml:space="preserve">  Positive affect</w:t>
            </w:r>
          </w:p>
        </w:tc>
        <w:tc>
          <w:tcPr>
            <w:tcW w:w="1350" w:type="dxa"/>
            <w:shd w:val="clear" w:color="auto" w:fill="FFFFFF" w:themeFill="background1"/>
            <w:vAlign w:val="center"/>
          </w:tcPr>
          <w:p w14:paraId="3F68172D"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174DE926" w14:textId="77B892E6"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0.08 (0.03</w:t>
            </w:r>
            <w:r w:rsidR="00AD1AB7">
              <w:rPr>
                <w:rFonts w:eastAsia="Times New Roman" w:cs="Times New Roman"/>
              </w:rPr>
              <w:t xml:space="preserve">, </w:t>
            </w:r>
            <w:proofErr w:type="gramStart"/>
            <w:r>
              <w:rPr>
                <w:rFonts w:eastAsia="Times New Roman" w:cs="Times New Roman"/>
              </w:rPr>
              <w:t>0.14)</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22F61B71" w14:textId="38CF60E9"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0.13 (0.07</w:t>
            </w:r>
            <w:r w:rsidR="00AD1AB7">
              <w:rPr>
                <w:rFonts w:eastAsia="Times New Roman" w:cs="Times New Roman"/>
              </w:rPr>
              <w:t xml:space="preserve">, </w:t>
            </w:r>
            <w:proofErr w:type="gramStart"/>
            <w:r>
              <w:rPr>
                <w:rFonts w:eastAsia="Times New Roman" w:cs="Times New Roman"/>
              </w:rPr>
              <w:t>0.20)</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56878036" w14:textId="6771F8A6"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0.22 (0.16</w:t>
            </w:r>
            <w:r w:rsidR="00AD1AB7">
              <w:rPr>
                <w:rFonts w:eastAsia="Times New Roman" w:cs="Times New Roman"/>
              </w:rPr>
              <w:t xml:space="preserve">, </w:t>
            </w:r>
            <w:proofErr w:type="gramStart"/>
            <w:r>
              <w:rPr>
                <w:rFonts w:eastAsia="Times New Roman" w:cs="Times New Roman"/>
              </w:rPr>
              <w:t>0.29)</w:t>
            </w:r>
            <w:r w:rsidR="00AD1AB7">
              <w:rPr>
                <w:rFonts w:eastAsia="Times New Roman" w:cs="Times New Roman"/>
              </w:rPr>
              <w:t>*</w:t>
            </w:r>
            <w:proofErr w:type="gramEnd"/>
            <w:r w:rsidR="00AD1AB7">
              <w:rPr>
                <w:rFonts w:eastAsia="Times New Roman" w:cs="Times New Roman"/>
              </w:rPr>
              <w:t>*</w:t>
            </w:r>
          </w:p>
        </w:tc>
      </w:tr>
      <w:tr w:rsidR="00CD7C9F" w:rsidRPr="00CB3AAF" w14:paraId="199B4B27" w14:textId="77777777" w:rsidTr="0080453A">
        <w:trPr>
          <w:cantSplit/>
          <w:trHeight w:hRule="exact" w:val="300"/>
        </w:trPr>
        <w:tc>
          <w:tcPr>
            <w:tcW w:w="3510" w:type="dxa"/>
            <w:shd w:val="clear" w:color="auto" w:fill="FFFFFF" w:themeFill="background1"/>
            <w:tcMar>
              <w:left w:w="60" w:type="dxa"/>
              <w:right w:w="60" w:type="dxa"/>
            </w:tcMar>
            <w:vAlign w:val="center"/>
          </w:tcPr>
          <w:p w14:paraId="099F6D72" w14:textId="77777777" w:rsidR="00CD7C9F" w:rsidRPr="00CB3AAF" w:rsidRDefault="00CD7C9F" w:rsidP="00CD7C9F">
            <w:pPr>
              <w:adjustRightInd w:val="0"/>
              <w:spacing w:line="240" w:lineRule="auto"/>
              <w:contextualSpacing/>
              <w:rPr>
                <w:color w:val="000000"/>
              </w:rPr>
            </w:pPr>
            <w:r w:rsidRPr="00CB3AAF">
              <w:rPr>
                <w:color w:val="000000"/>
              </w:rPr>
              <w:t xml:space="preserve">  Life satisfaction</w:t>
            </w:r>
          </w:p>
        </w:tc>
        <w:tc>
          <w:tcPr>
            <w:tcW w:w="1350" w:type="dxa"/>
            <w:shd w:val="clear" w:color="auto" w:fill="FFFFFF" w:themeFill="background1"/>
            <w:vAlign w:val="center"/>
          </w:tcPr>
          <w:p w14:paraId="443652FB"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731A333C" w14:textId="0377443B"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0.05 (-0.01</w:t>
            </w:r>
            <w:r w:rsidR="00AD1AB7">
              <w:rPr>
                <w:rFonts w:eastAsia="Times New Roman" w:cs="Times New Roman"/>
              </w:rPr>
              <w:t xml:space="preserve">, </w:t>
            </w:r>
            <w:r>
              <w:rPr>
                <w:rFonts w:eastAsia="Times New Roman" w:cs="Times New Roman"/>
              </w:rPr>
              <w:t>0.11)</w:t>
            </w:r>
          </w:p>
        </w:tc>
        <w:tc>
          <w:tcPr>
            <w:tcW w:w="2835" w:type="dxa"/>
            <w:shd w:val="clear" w:color="auto" w:fill="FFFFFF" w:themeFill="background1"/>
            <w:vAlign w:val="bottom"/>
          </w:tcPr>
          <w:p w14:paraId="4F2C6CA6" w14:textId="26518294"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0.07 (-0.02</w:t>
            </w:r>
            <w:r w:rsidR="00AD1AB7">
              <w:rPr>
                <w:rFonts w:eastAsia="Times New Roman" w:cs="Times New Roman"/>
              </w:rPr>
              <w:t xml:space="preserve">, </w:t>
            </w:r>
            <w:r>
              <w:rPr>
                <w:rFonts w:eastAsia="Times New Roman" w:cs="Times New Roman"/>
              </w:rPr>
              <w:t>0.15)</w:t>
            </w:r>
          </w:p>
        </w:tc>
        <w:tc>
          <w:tcPr>
            <w:tcW w:w="2552" w:type="dxa"/>
            <w:gridSpan w:val="2"/>
            <w:shd w:val="clear" w:color="auto" w:fill="FFFFFF" w:themeFill="background1"/>
            <w:vAlign w:val="bottom"/>
          </w:tcPr>
          <w:p w14:paraId="7650ECDA" w14:textId="4CE0874F"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0.13 (0.01</w:t>
            </w:r>
            <w:r w:rsidR="00AD1AB7">
              <w:rPr>
                <w:rFonts w:eastAsia="Times New Roman" w:cs="Times New Roman"/>
              </w:rPr>
              <w:t xml:space="preserve">, </w:t>
            </w:r>
            <w:proofErr w:type="gramStart"/>
            <w:r>
              <w:rPr>
                <w:rFonts w:eastAsia="Times New Roman" w:cs="Times New Roman"/>
              </w:rPr>
              <w:t>0.25)</w:t>
            </w:r>
            <w:r w:rsidR="00AD1AB7">
              <w:rPr>
                <w:rFonts w:eastAsia="Times New Roman" w:cs="Times New Roman"/>
              </w:rPr>
              <w:t>*</w:t>
            </w:r>
            <w:proofErr w:type="gramEnd"/>
          </w:p>
        </w:tc>
      </w:tr>
      <w:tr w:rsidR="00CD7C9F" w:rsidRPr="00CB3AAF" w14:paraId="45D72D32" w14:textId="77777777" w:rsidTr="0080453A">
        <w:trPr>
          <w:cantSplit/>
          <w:trHeight w:hRule="exact" w:val="300"/>
        </w:trPr>
        <w:tc>
          <w:tcPr>
            <w:tcW w:w="3510" w:type="dxa"/>
            <w:shd w:val="clear" w:color="auto" w:fill="FFFFFF" w:themeFill="background1"/>
            <w:tcMar>
              <w:left w:w="60" w:type="dxa"/>
              <w:right w:w="60" w:type="dxa"/>
            </w:tcMar>
            <w:vAlign w:val="center"/>
          </w:tcPr>
          <w:p w14:paraId="759ED6A1" w14:textId="77777777" w:rsidR="00CD7C9F" w:rsidRPr="00CB3AAF" w:rsidRDefault="00CD7C9F" w:rsidP="00CD7C9F">
            <w:pPr>
              <w:adjustRightInd w:val="0"/>
              <w:spacing w:line="240" w:lineRule="auto"/>
              <w:contextualSpacing/>
              <w:rPr>
                <w:color w:val="000000"/>
              </w:rPr>
            </w:pPr>
            <w:r w:rsidRPr="00CB3AAF">
              <w:rPr>
                <w:color w:val="000000"/>
              </w:rPr>
              <w:t xml:space="preserve">  Optimism</w:t>
            </w:r>
          </w:p>
        </w:tc>
        <w:tc>
          <w:tcPr>
            <w:tcW w:w="1350" w:type="dxa"/>
            <w:shd w:val="clear" w:color="auto" w:fill="FFFFFF" w:themeFill="background1"/>
            <w:vAlign w:val="center"/>
          </w:tcPr>
          <w:p w14:paraId="699CD8EB"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413AA815" w14:textId="76B2A8D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0.05 (0.00</w:t>
            </w:r>
            <w:r w:rsidR="00AD1AB7">
              <w:rPr>
                <w:rFonts w:eastAsia="Times New Roman" w:cs="Times New Roman"/>
              </w:rPr>
              <w:t xml:space="preserve">, </w:t>
            </w:r>
            <w:proofErr w:type="gramStart"/>
            <w:r>
              <w:rPr>
                <w:rFonts w:eastAsia="Times New Roman" w:cs="Times New Roman"/>
              </w:rPr>
              <w:t>0.10)</w:t>
            </w:r>
            <w:r w:rsidR="00AD1AB7">
              <w:rPr>
                <w:rFonts w:eastAsia="Times New Roman" w:cs="Times New Roman"/>
              </w:rPr>
              <w:t>*</w:t>
            </w:r>
            <w:proofErr w:type="gramEnd"/>
          </w:p>
        </w:tc>
        <w:tc>
          <w:tcPr>
            <w:tcW w:w="2835" w:type="dxa"/>
            <w:shd w:val="clear" w:color="auto" w:fill="FFFFFF" w:themeFill="background1"/>
            <w:vAlign w:val="bottom"/>
          </w:tcPr>
          <w:p w14:paraId="024EF903" w14:textId="77835543"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0.11 (0.06</w:t>
            </w:r>
            <w:r w:rsidR="00AD1AB7">
              <w:rPr>
                <w:rFonts w:eastAsia="Times New Roman" w:cs="Times New Roman"/>
              </w:rPr>
              <w:t xml:space="preserve">, </w:t>
            </w:r>
            <w:proofErr w:type="gramStart"/>
            <w:r>
              <w:rPr>
                <w:rFonts w:eastAsia="Times New Roman" w:cs="Times New Roman"/>
              </w:rPr>
              <w:t>0.17)</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2AB3913A" w14:textId="15CC7A62"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0.17 (0.09</w:t>
            </w:r>
            <w:r w:rsidR="00AD1AB7">
              <w:rPr>
                <w:rFonts w:eastAsia="Times New Roman" w:cs="Times New Roman"/>
              </w:rPr>
              <w:t xml:space="preserve">, </w:t>
            </w:r>
            <w:proofErr w:type="gramStart"/>
            <w:r>
              <w:rPr>
                <w:rFonts w:eastAsia="Times New Roman" w:cs="Times New Roman"/>
              </w:rPr>
              <w:t>0.24)</w:t>
            </w:r>
            <w:r w:rsidR="00AD1AB7">
              <w:rPr>
                <w:rFonts w:eastAsia="Times New Roman" w:cs="Times New Roman"/>
              </w:rPr>
              <w:t>*</w:t>
            </w:r>
            <w:proofErr w:type="gramEnd"/>
            <w:r w:rsidR="00AD1AB7">
              <w:rPr>
                <w:rFonts w:eastAsia="Times New Roman" w:cs="Times New Roman"/>
              </w:rPr>
              <w:t>*</w:t>
            </w:r>
          </w:p>
        </w:tc>
      </w:tr>
      <w:tr w:rsidR="00CD7C9F" w:rsidRPr="00CB3AAF" w14:paraId="28A90465" w14:textId="77777777" w:rsidTr="0080453A">
        <w:trPr>
          <w:cantSplit/>
          <w:trHeight w:hRule="exact" w:val="300"/>
        </w:trPr>
        <w:tc>
          <w:tcPr>
            <w:tcW w:w="3510" w:type="dxa"/>
            <w:shd w:val="clear" w:color="auto" w:fill="FFFFFF" w:themeFill="background1"/>
            <w:tcMar>
              <w:left w:w="60" w:type="dxa"/>
              <w:right w:w="60" w:type="dxa"/>
            </w:tcMar>
            <w:vAlign w:val="center"/>
          </w:tcPr>
          <w:p w14:paraId="6AEDC0D0" w14:textId="77777777" w:rsidR="00CD7C9F" w:rsidRPr="00CB3AAF" w:rsidRDefault="00CD7C9F" w:rsidP="00CD7C9F">
            <w:pPr>
              <w:adjustRightInd w:val="0"/>
              <w:spacing w:line="240" w:lineRule="auto"/>
              <w:contextualSpacing/>
              <w:rPr>
                <w:color w:val="000000"/>
              </w:rPr>
            </w:pPr>
            <w:r w:rsidRPr="00CB3AAF">
              <w:rPr>
                <w:color w:val="000000"/>
              </w:rPr>
              <w:t xml:space="preserve">  Purpose in life</w:t>
            </w:r>
          </w:p>
        </w:tc>
        <w:tc>
          <w:tcPr>
            <w:tcW w:w="1350" w:type="dxa"/>
            <w:shd w:val="clear" w:color="auto" w:fill="FFFFFF" w:themeFill="background1"/>
            <w:vAlign w:val="center"/>
          </w:tcPr>
          <w:p w14:paraId="3E0AC9BF"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3EEA8AAA" w14:textId="1F2A283E"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0.06 (0.02</w:t>
            </w:r>
            <w:r w:rsidR="00AD1AB7">
              <w:rPr>
                <w:rFonts w:eastAsia="Times New Roman" w:cs="Times New Roman"/>
              </w:rPr>
              <w:t xml:space="preserve">, </w:t>
            </w:r>
            <w:proofErr w:type="gramStart"/>
            <w:r>
              <w:rPr>
                <w:rFonts w:eastAsia="Times New Roman" w:cs="Times New Roman"/>
              </w:rPr>
              <w:t>0.11)</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46D67346" w14:textId="32A81EB3"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0.08 (0.02</w:t>
            </w:r>
            <w:r w:rsidR="00AD1AB7">
              <w:rPr>
                <w:rFonts w:eastAsia="Times New Roman" w:cs="Times New Roman"/>
              </w:rPr>
              <w:t xml:space="preserve">, </w:t>
            </w:r>
            <w:proofErr w:type="gramStart"/>
            <w:r>
              <w:rPr>
                <w:rFonts w:eastAsia="Times New Roman" w:cs="Times New Roman"/>
              </w:rPr>
              <w:t>0.14)</w:t>
            </w:r>
            <w:r w:rsidR="00AD1AB7">
              <w:rPr>
                <w:rFonts w:eastAsia="Times New Roman" w:cs="Times New Roman"/>
              </w:rPr>
              <w:t>*</w:t>
            </w:r>
            <w:proofErr w:type="gramEnd"/>
          </w:p>
        </w:tc>
        <w:tc>
          <w:tcPr>
            <w:tcW w:w="2552" w:type="dxa"/>
            <w:gridSpan w:val="2"/>
            <w:shd w:val="clear" w:color="auto" w:fill="FFFFFF" w:themeFill="background1"/>
            <w:vAlign w:val="bottom"/>
          </w:tcPr>
          <w:p w14:paraId="2C112444" w14:textId="24FAE433"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0.12 (0.04</w:t>
            </w:r>
            <w:r w:rsidR="00AD1AB7">
              <w:rPr>
                <w:rFonts w:eastAsia="Times New Roman" w:cs="Times New Roman"/>
              </w:rPr>
              <w:t xml:space="preserve">, </w:t>
            </w:r>
            <w:proofErr w:type="gramStart"/>
            <w:r>
              <w:rPr>
                <w:rFonts w:eastAsia="Times New Roman" w:cs="Times New Roman"/>
              </w:rPr>
              <w:t>0.19)</w:t>
            </w:r>
            <w:r w:rsidR="00AD1AB7">
              <w:rPr>
                <w:rFonts w:eastAsia="Times New Roman" w:cs="Times New Roman"/>
              </w:rPr>
              <w:t>*</w:t>
            </w:r>
            <w:proofErr w:type="gramEnd"/>
            <w:r w:rsidR="00AD1AB7">
              <w:rPr>
                <w:rFonts w:eastAsia="Times New Roman" w:cs="Times New Roman"/>
              </w:rPr>
              <w:t>*</w:t>
            </w:r>
          </w:p>
        </w:tc>
      </w:tr>
      <w:tr w:rsidR="00CD7C9F" w:rsidRPr="00CB3AAF" w14:paraId="641ABDBB" w14:textId="77777777" w:rsidTr="0080453A">
        <w:trPr>
          <w:cantSplit/>
          <w:trHeight w:hRule="exact" w:val="300"/>
        </w:trPr>
        <w:tc>
          <w:tcPr>
            <w:tcW w:w="3510" w:type="dxa"/>
            <w:shd w:val="clear" w:color="auto" w:fill="FFFFFF" w:themeFill="background1"/>
            <w:tcMar>
              <w:left w:w="60" w:type="dxa"/>
              <w:right w:w="60" w:type="dxa"/>
            </w:tcMar>
            <w:vAlign w:val="center"/>
          </w:tcPr>
          <w:p w14:paraId="771A594D" w14:textId="77777777" w:rsidR="00CD7C9F" w:rsidRPr="00CB3AAF" w:rsidRDefault="00CD7C9F" w:rsidP="00CD7C9F">
            <w:pPr>
              <w:adjustRightInd w:val="0"/>
              <w:spacing w:line="240" w:lineRule="auto"/>
              <w:contextualSpacing/>
              <w:rPr>
                <w:color w:val="000000"/>
              </w:rPr>
            </w:pPr>
            <w:r w:rsidRPr="00CB3AAF">
              <w:rPr>
                <w:color w:val="000000"/>
              </w:rPr>
              <w:t xml:space="preserve">  Mastery</w:t>
            </w:r>
          </w:p>
        </w:tc>
        <w:tc>
          <w:tcPr>
            <w:tcW w:w="1350" w:type="dxa"/>
            <w:shd w:val="clear" w:color="auto" w:fill="FFFFFF" w:themeFill="background1"/>
            <w:vAlign w:val="center"/>
          </w:tcPr>
          <w:p w14:paraId="48E0CB2B"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72DF158C" w14:textId="5A1EE281"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0.08 (0.03</w:t>
            </w:r>
            <w:r w:rsidR="00AD1AB7">
              <w:rPr>
                <w:rFonts w:eastAsia="Times New Roman" w:cs="Times New Roman"/>
              </w:rPr>
              <w:t xml:space="preserve">, </w:t>
            </w:r>
            <w:proofErr w:type="gramStart"/>
            <w:r>
              <w:rPr>
                <w:rFonts w:eastAsia="Times New Roman" w:cs="Times New Roman"/>
              </w:rPr>
              <w:t>0.13)</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734A8F65" w14:textId="68E2DD47"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0.10 (0.05</w:t>
            </w:r>
            <w:r w:rsidR="00AD1AB7">
              <w:rPr>
                <w:rFonts w:eastAsia="Times New Roman" w:cs="Times New Roman"/>
              </w:rPr>
              <w:t xml:space="preserve">, </w:t>
            </w:r>
            <w:proofErr w:type="gramStart"/>
            <w:r>
              <w:rPr>
                <w:rFonts w:eastAsia="Times New Roman" w:cs="Times New Roman"/>
              </w:rPr>
              <w:t>0.15)</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0E6C197E" w14:textId="2C4166F8"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0.20 (0.14</w:t>
            </w:r>
            <w:r w:rsidR="00AD1AB7">
              <w:rPr>
                <w:rFonts w:eastAsia="Times New Roman" w:cs="Times New Roman"/>
              </w:rPr>
              <w:t xml:space="preserve">, </w:t>
            </w:r>
            <w:proofErr w:type="gramStart"/>
            <w:r>
              <w:rPr>
                <w:rFonts w:eastAsia="Times New Roman" w:cs="Times New Roman"/>
              </w:rPr>
              <w:t>0.26)</w:t>
            </w:r>
            <w:r w:rsidR="00AD1AB7">
              <w:rPr>
                <w:rFonts w:eastAsia="Times New Roman" w:cs="Times New Roman"/>
              </w:rPr>
              <w:t>*</w:t>
            </w:r>
            <w:proofErr w:type="gramEnd"/>
            <w:r w:rsidR="00AD1AB7">
              <w:rPr>
                <w:rFonts w:eastAsia="Times New Roman" w:cs="Times New Roman"/>
              </w:rPr>
              <w:t>*</w:t>
            </w:r>
          </w:p>
        </w:tc>
      </w:tr>
      <w:tr w:rsidR="00CD7C9F" w:rsidRPr="00CB3AAF" w14:paraId="146120DC" w14:textId="77777777" w:rsidTr="0080453A">
        <w:trPr>
          <w:cantSplit/>
          <w:trHeight w:hRule="exact" w:val="300"/>
        </w:trPr>
        <w:tc>
          <w:tcPr>
            <w:tcW w:w="3510" w:type="dxa"/>
            <w:shd w:val="clear" w:color="auto" w:fill="FFFFFF" w:themeFill="background1"/>
            <w:tcMar>
              <w:left w:w="60" w:type="dxa"/>
              <w:right w:w="60" w:type="dxa"/>
            </w:tcMar>
            <w:vAlign w:val="center"/>
          </w:tcPr>
          <w:p w14:paraId="70ED894B" w14:textId="77777777" w:rsidR="00CD7C9F" w:rsidRPr="00CB3AAF" w:rsidRDefault="00CD7C9F" w:rsidP="00CD7C9F">
            <w:pPr>
              <w:adjustRightInd w:val="0"/>
              <w:spacing w:line="240" w:lineRule="auto"/>
              <w:contextualSpacing/>
              <w:rPr>
                <w:color w:val="000000"/>
              </w:rPr>
            </w:pPr>
            <w:r w:rsidRPr="00CB3AAF">
              <w:rPr>
                <w:color w:val="000000"/>
              </w:rPr>
              <w:lastRenderedPageBreak/>
              <w:t xml:space="preserve">  Health mastery</w:t>
            </w:r>
          </w:p>
        </w:tc>
        <w:tc>
          <w:tcPr>
            <w:tcW w:w="1350" w:type="dxa"/>
            <w:shd w:val="clear" w:color="auto" w:fill="FFFFFF" w:themeFill="background1"/>
            <w:vAlign w:val="center"/>
          </w:tcPr>
          <w:p w14:paraId="63B904B2"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4BF603A5" w14:textId="728340DE"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0.03 (-0.02</w:t>
            </w:r>
            <w:r w:rsidR="00AD1AB7">
              <w:rPr>
                <w:rFonts w:eastAsia="Times New Roman" w:cs="Times New Roman"/>
              </w:rPr>
              <w:t xml:space="preserve">, </w:t>
            </w:r>
            <w:r>
              <w:rPr>
                <w:rFonts w:eastAsia="Times New Roman" w:cs="Times New Roman"/>
              </w:rPr>
              <w:t>0.07)</w:t>
            </w:r>
          </w:p>
        </w:tc>
        <w:tc>
          <w:tcPr>
            <w:tcW w:w="2835" w:type="dxa"/>
            <w:shd w:val="clear" w:color="auto" w:fill="FFFFFF" w:themeFill="background1"/>
            <w:vAlign w:val="bottom"/>
          </w:tcPr>
          <w:p w14:paraId="37F6A8C2" w14:textId="1FEC5B5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0.06 (0.01</w:t>
            </w:r>
            <w:r w:rsidR="00AD1AB7">
              <w:rPr>
                <w:rFonts w:eastAsia="Times New Roman" w:cs="Times New Roman"/>
              </w:rPr>
              <w:t xml:space="preserve">, </w:t>
            </w:r>
            <w:proofErr w:type="gramStart"/>
            <w:r>
              <w:rPr>
                <w:rFonts w:eastAsia="Times New Roman" w:cs="Times New Roman"/>
              </w:rPr>
              <w:t>0.11)</w:t>
            </w:r>
            <w:r w:rsidR="00AD1AB7">
              <w:rPr>
                <w:rFonts w:eastAsia="Times New Roman" w:cs="Times New Roman"/>
              </w:rPr>
              <w:t>*</w:t>
            </w:r>
            <w:proofErr w:type="gramEnd"/>
          </w:p>
        </w:tc>
        <w:tc>
          <w:tcPr>
            <w:tcW w:w="2552" w:type="dxa"/>
            <w:gridSpan w:val="2"/>
            <w:shd w:val="clear" w:color="auto" w:fill="FFFFFF" w:themeFill="background1"/>
            <w:vAlign w:val="bottom"/>
          </w:tcPr>
          <w:p w14:paraId="0CB4EFD3" w14:textId="4E02EF6E"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0.09 (0.02</w:t>
            </w:r>
            <w:r w:rsidR="00AD1AB7">
              <w:rPr>
                <w:rFonts w:eastAsia="Times New Roman" w:cs="Times New Roman"/>
              </w:rPr>
              <w:t xml:space="preserve">, </w:t>
            </w:r>
            <w:proofErr w:type="gramStart"/>
            <w:r>
              <w:rPr>
                <w:rFonts w:eastAsia="Times New Roman" w:cs="Times New Roman"/>
              </w:rPr>
              <w:t>0.16)</w:t>
            </w:r>
            <w:r w:rsidR="00AD1AB7">
              <w:rPr>
                <w:rFonts w:eastAsia="Times New Roman" w:cs="Times New Roman"/>
              </w:rPr>
              <w:t>*</w:t>
            </w:r>
            <w:proofErr w:type="gramEnd"/>
          </w:p>
        </w:tc>
      </w:tr>
      <w:tr w:rsidR="00CD7C9F" w:rsidRPr="00CB3AAF" w14:paraId="4600AFAA" w14:textId="77777777" w:rsidTr="0080453A">
        <w:trPr>
          <w:cantSplit/>
          <w:trHeight w:hRule="exact" w:val="300"/>
        </w:trPr>
        <w:tc>
          <w:tcPr>
            <w:tcW w:w="3510" w:type="dxa"/>
            <w:shd w:val="clear" w:color="auto" w:fill="FFFFFF" w:themeFill="background1"/>
            <w:tcMar>
              <w:left w:w="60" w:type="dxa"/>
              <w:right w:w="60" w:type="dxa"/>
            </w:tcMar>
            <w:vAlign w:val="center"/>
          </w:tcPr>
          <w:p w14:paraId="6D365C07" w14:textId="77777777" w:rsidR="00CD7C9F" w:rsidRPr="00CB3AAF" w:rsidRDefault="00CD7C9F" w:rsidP="00CD7C9F">
            <w:pPr>
              <w:adjustRightInd w:val="0"/>
              <w:spacing w:line="240" w:lineRule="auto"/>
              <w:contextualSpacing/>
              <w:rPr>
                <w:color w:val="000000"/>
              </w:rPr>
            </w:pPr>
            <w:r w:rsidRPr="00CB3AAF">
              <w:rPr>
                <w:color w:val="000000"/>
              </w:rPr>
              <w:t xml:space="preserve">  Financial mastery</w:t>
            </w:r>
          </w:p>
        </w:tc>
        <w:tc>
          <w:tcPr>
            <w:tcW w:w="1350" w:type="dxa"/>
            <w:shd w:val="clear" w:color="auto" w:fill="FFFFFF" w:themeFill="background1"/>
            <w:vAlign w:val="center"/>
          </w:tcPr>
          <w:p w14:paraId="59757D04"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0B49E1B1" w14:textId="0988A54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0.06 (0.01</w:t>
            </w:r>
            <w:r w:rsidR="00AD1AB7">
              <w:rPr>
                <w:rFonts w:eastAsia="Times New Roman" w:cs="Times New Roman"/>
              </w:rPr>
              <w:t xml:space="preserve">, </w:t>
            </w:r>
            <w:proofErr w:type="gramStart"/>
            <w:r>
              <w:rPr>
                <w:rFonts w:eastAsia="Times New Roman" w:cs="Times New Roman"/>
              </w:rPr>
              <w:t>0.11)</w:t>
            </w:r>
            <w:r w:rsidR="00AD1AB7">
              <w:rPr>
                <w:rFonts w:eastAsia="Times New Roman" w:cs="Times New Roman"/>
              </w:rPr>
              <w:t>*</w:t>
            </w:r>
            <w:proofErr w:type="gramEnd"/>
          </w:p>
        </w:tc>
        <w:tc>
          <w:tcPr>
            <w:tcW w:w="2835" w:type="dxa"/>
            <w:shd w:val="clear" w:color="auto" w:fill="FFFFFF" w:themeFill="background1"/>
            <w:vAlign w:val="bottom"/>
          </w:tcPr>
          <w:p w14:paraId="2C63F19C" w14:textId="092D1E3E"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0.09 (0.03</w:t>
            </w:r>
            <w:r w:rsidR="00AD1AB7">
              <w:rPr>
                <w:rFonts w:eastAsia="Times New Roman" w:cs="Times New Roman"/>
              </w:rPr>
              <w:t xml:space="preserve">, </w:t>
            </w:r>
            <w:proofErr w:type="gramStart"/>
            <w:r>
              <w:rPr>
                <w:rFonts w:eastAsia="Times New Roman" w:cs="Times New Roman"/>
              </w:rPr>
              <w:t>0.14)</w:t>
            </w:r>
            <w:r w:rsidR="00AD1AB7">
              <w:rPr>
                <w:rFonts w:eastAsia="Times New Roman" w:cs="Times New Roman"/>
              </w:rPr>
              <w:t>*</w:t>
            </w:r>
            <w:proofErr w:type="gramEnd"/>
            <w:r w:rsidR="00AD1AB7">
              <w:rPr>
                <w:rFonts w:eastAsia="Times New Roman" w:cs="Times New Roman"/>
              </w:rPr>
              <w:t>*</w:t>
            </w:r>
          </w:p>
        </w:tc>
        <w:tc>
          <w:tcPr>
            <w:tcW w:w="2552" w:type="dxa"/>
            <w:gridSpan w:val="2"/>
            <w:shd w:val="clear" w:color="auto" w:fill="FFFFFF" w:themeFill="background1"/>
            <w:vAlign w:val="bottom"/>
          </w:tcPr>
          <w:p w14:paraId="1138AAE4" w14:textId="1CA99628"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0.12 (0.07</w:t>
            </w:r>
            <w:r w:rsidR="00AD1AB7">
              <w:rPr>
                <w:rFonts w:eastAsia="Times New Roman" w:cs="Times New Roman"/>
              </w:rPr>
              <w:t xml:space="preserve">, </w:t>
            </w:r>
            <w:proofErr w:type="gramStart"/>
            <w:r>
              <w:rPr>
                <w:rFonts w:eastAsia="Times New Roman" w:cs="Times New Roman"/>
              </w:rPr>
              <w:t>0.18)</w:t>
            </w:r>
            <w:r w:rsidR="00AD1AB7">
              <w:rPr>
                <w:rFonts w:eastAsia="Times New Roman" w:cs="Times New Roman"/>
              </w:rPr>
              <w:t>*</w:t>
            </w:r>
            <w:proofErr w:type="gramEnd"/>
            <w:r w:rsidR="00AD1AB7">
              <w:rPr>
                <w:rFonts w:eastAsia="Times New Roman" w:cs="Times New Roman"/>
              </w:rPr>
              <w:t>*</w:t>
            </w:r>
          </w:p>
        </w:tc>
      </w:tr>
      <w:tr w:rsidR="00CD7C9F" w:rsidRPr="00CB3AAF" w14:paraId="0445EF88" w14:textId="77777777" w:rsidTr="0080453A">
        <w:trPr>
          <w:cantSplit/>
          <w:trHeight w:hRule="exact" w:val="300"/>
        </w:trPr>
        <w:tc>
          <w:tcPr>
            <w:tcW w:w="3510" w:type="dxa"/>
            <w:shd w:val="clear" w:color="auto" w:fill="FFFFFF" w:themeFill="background1"/>
            <w:tcMar>
              <w:left w:w="60" w:type="dxa"/>
              <w:right w:w="60" w:type="dxa"/>
            </w:tcMar>
            <w:vAlign w:val="center"/>
          </w:tcPr>
          <w:p w14:paraId="235FE780" w14:textId="77777777" w:rsidR="00CD7C9F" w:rsidRPr="00CB3AAF" w:rsidRDefault="00CD7C9F" w:rsidP="00CD7C9F">
            <w:pPr>
              <w:adjustRightInd w:val="0"/>
              <w:spacing w:line="240" w:lineRule="auto"/>
              <w:contextualSpacing/>
              <w:rPr>
                <w:color w:val="000000"/>
              </w:rPr>
            </w:pPr>
            <w:r w:rsidRPr="00CB3AAF">
              <w:rPr>
                <w:b/>
                <w:color w:val="000000"/>
              </w:rPr>
              <w:t>Psychological Distress</w:t>
            </w:r>
          </w:p>
        </w:tc>
        <w:tc>
          <w:tcPr>
            <w:tcW w:w="1350" w:type="dxa"/>
            <w:shd w:val="clear" w:color="auto" w:fill="FFFFFF" w:themeFill="background1"/>
            <w:vAlign w:val="center"/>
          </w:tcPr>
          <w:p w14:paraId="3140CBB4" w14:textId="77777777" w:rsidR="00CD7C9F" w:rsidRPr="003408DA" w:rsidRDefault="00CD7C9F" w:rsidP="00CD7C9F">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center"/>
          </w:tcPr>
          <w:p w14:paraId="1DD386B1" w14:textId="77777777" w:rsidR="00CD7C9F" w:rsidRPr="003408DA" w:rsidRDefault="00CD7C9F" w:rsidP="00CD7C9F">
            <w:pPr>
              <w:adjustRightInd w:val="0"/>
              <w:spacing w:line="240" w:lineRule="auto"/>
              <w:contextualSpacing/>
              <w:jc w:val="center"/>
              <w:rPr>
                <w:color w:val="FF0000"/>
              </w:rPr>
            </w:pPr>
          </w:p>
        </w:tc>
        <w:tc>
          <w:tcPr>
            <w:tcW w:w="2835" w:type="dxa"/>
            <w:shd w:val="clear" w:color="auto" w:fill="FFFFFF" w:themeFill="background1"/>
            <w:vAlign w:val="center"/>
          </w:tcPr>
          <w:p w14:paraId="56E30705" w14:textId="77777777" w:rsidR="00CD7C9F" w:rsidRPr="003408DA" w:rsidRDefault="00CD7C9F" w:rsidP="00CD7C9F">
            <w:pPr>
              <w:adjustRightInd w:val="0"/>
              <w:spacing w:line="240" w:lineRule="auto"/>
              <w:contextualSpacing/>
              <w:jc w:val="center"/>
              <w:rPr>
                <w:color w:val="FF0000"/>
              </w:rPr>
            </w:pPr>
          </w:p>
        </w:tc>
        <w:tc>
          <w:tcPr>
            <w:tcW w:w="2552" w:type="dxa"/>
            <w:gridSpan w:val="2"/>
            <w:shd w:val="clear" w:color="auto" w:fill="FFFFFF" w:themeFill="background1"/>
            <w:vAlign w:val="center"/>
          </w:tcPr>
          <w:p w14:paraId="5E913909" w14:textId="77777777" w:rsidR="00CD7C9F" w:rsidRPr="003408DA" w:rsidRDefault="00CD7C9F" w:rsidP="00CD7C9F">
            <w:pPr>
              <w:adjustRightInd w:val="0"/>
              <w:spacing w:line="240" w:lineRule="auto"/>
              <w:contextualSpacing/>
              <w:jc w:val="center"/>
              <w:rPr>
                <w:color w:val="FF0000"/>
              </w:rPr>
            </w:pPr>
          </w:p>
        </w:tc>
      </w:tr>
      <w:tr w:rsidR="00CD7C9F" w:rsidRPr="00CB3AAF" w14:paraId="62D58216" w14:textId="77777777" w:rsidTr="0080453A">
        <w:trPr>
          <w:cantSplit/>
          <w:trHeight w:hRule="exact" w:val="300"/>
        </w:trPr>
        <w:tc>
          <w:tcPr>
            <w:tcW w:w="3510" w:type="dxa"/>
            <w:shd w:val="clear" w:color="auto" w:fill="FFFFFF" w:themeFill="background1"/>
            <w:tcMar>
              <w:left w:w="60" w:type="dxa"/>
              <w:right w:w="60" w:type="dxa"/>
            </w:tcMar>
            <w:vAlign w:val="center"/>
          </w:tcPr>
          <w:p w14:paraId="0A02DF0B" w14:textId="77777777" w:rsidR="00CD7C9F" w:rsidRPr="00CB3AAF" w:rsidRDefault="00CD7C9F" w:rsidP="00CD7C9F">
            <w:pPr>
              <w:adjustRightInd w:val="0"/>
              <w:spacing w:line="240" w:lineRule="auto"/>
              <w:contextualSpacing/>
              <w:rPr>
                <w:color w:val="000000"/>
              </w:rPr>
            </w:pPr>
            <w:r w:rsidRPr="00CB3AAF">
              <w:rPr>
                <w:color w:val="000000"/>
              </w:rPr>
              <w:t xml:space="preserve">  Depression </w:t>
            </w:r>
          </w:p>
        </w:tc>
        <w:tc>
          <w:tcPr>
            <w:tcW w:w="1350" w:type="dxa"/>
            <w:shd w:val="clear" w:color="auto" w:fill="FFFFFF" w:themeFill="background1"/>
            <w:vAlign w:val="center"/>
          </w:tcPr>
          <w:p w14:paraId="2B336A09"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6E77A838" w14:textId="3A67AF5C"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0.95 (0.82</w:t>
            </w:r>
            <w:r w:rsidR="00AD1AB7">
              <w:rPr>
                <w:rFonts w:eastAsia="Times New Roman" w:cs="Times New Roman"/>
              </w:rPr>
              <w:t xml:space="preserve">, </w:t>
            </w:r>
            <w:r>
              <w:rPr>
                <w:rFonts w:eastAsia="Times New Roman" w:cs="Times New Roman"/>
              </w:rPr>
              <w:t>1.11)</w:t>
            </w:r>
          </w:p>
        </w:tc>
        <w:tc>
          <w:tcPr>
            <w:tcW w:w="2835" w:type="dxa"/>
            <w:shd w:val="clear" w:color="auto" w:fill="FFFFFF" w:themeFill="background1"/>
            <w:vAlign w:val="bottom"/>
          </w:tcPr>
          <w:p w14:paraId="7F7D5B16" w14:textId="5DF0D846"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1.06 (0.91</w:t>
            </w:r>
            <w:r w:rsidR="00AD1AB7">
              <w:rPr>
                <w:rFonts w:eastAsia="Times New Roman" w:cs="Times New Roman"/>
              </w:rPr>
              <w:t xml:space="preserve">, </w:t>
            </w:r>
            <w:r>
              <w:rPr>
                <w:rFonts w:eastAsia="Times New Roman" w:cs="Times New Roman"/>
              </w:rPr>
              <w:t>1.24)</w:t>
            </w:r>
          </w:p>
        </w:tc>
        <w:tc>
          <w:tcPr>
            <w:tcW w:w="2552" w:type="dxa"/>
            <w:gridSpan w:val="2"/>
            <w:shd w:val="clear" w:color="auto" w:fill="FFFFFF" w:themeFill="background1"/>
            <w:vAlign w:val="bottom"/>
          </w:tcPr>
          <w:p w14:paraId="071C46D1" w14:textId="23C55377"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0.93 (0.78</w:t>
            </w:r>
            <w:r w:rsidR="00AD1AB7">
              <w:rPr>
                <w:rFonts w:eastAsia="Times New Roman" w:cs="Times New Roman"/>
              </w:rPr>
              <w:t xml:space="preserve">, </w:t>
            </w:r>
            <w:r>
              <w:rPr>
                <w:rFonts w:eastAsia="Times New Roman" w:cs="Times New Roman"/>
              </w:rPr>
              <w:t>1.12)</w:t>
            </w:r>
          </w:p>
        </w:tc>
      </w:tr>
      <w:tr w:rsidR="00CD7C9F" w:rsidRPr="00CB3AAF" w14:paraId="04D7FB74" w14:textId="77777777" w:rsidTr="0080453A">
        <w:trPr>
          <w:cantSplit/>
          <w:trHeight w:hRule="exact" w:val="300"/>
        </w:trPr>
        <w:tc>
          <w:tcPr>
            <w:tcW w:w="3510" w:type="dxa"/>
            <w:shd w:val="clear" w:color="auto" w:fill="FFFFFF" w:themeFill="background1"/>
            <w:tcMar>
              <w:left w:w="60" w:type="dxa"/>
              <w:right w:w="60" w:type="dxa"/>
            </w:tcMar>
            <w:vAlign w:val="center"/>
          </w:tcPr>
          <w:p w14:paraId="33EC6EBE" w14:textId="77777777" w:rsidR="00CD7C9F" w:rsidRPr="00CB3AAF" w:rsidRDefault="00CD7C9F" w:rsidP="00CD7C9F">
            <w:pPr>
              <w:adjustRightInd w:val="0"/>
              <w:spacing w:line="240" w:lineRule="auto"/>
              <w:contextualSpacing/>
              <w:rPr>
                <w:color w:val="000000"/>
              </w:rPr>
            </w:pPr>
            <w:r w:rsidRPr="00CB3AAF">
              <w:rPr>
                <w:color w:val="000000"/>
              </w:rPr>
              <w:t xml:space="preserve">  Depressive symptoms</w:t>
            </w:r>
          </w:p>
        </w:tc>
        <w:tc>
          <w:tcPr>
            <w:tcW w:w="1350" w:type="dxa"/>
            <w:shd w:val="clear" w:color="auto" w:fill="FFFFFF" w:themeFill="background1"/>
            <w:vAlign w:val="center"/>
          </w:tcPr>
          <w:p w14:paraId="10614651"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7ED35C5A" w14:textId="2F50FCAB"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-0.03 (-0.09</w:t>
            </w:r>
            <w:r w:rsidR="00AD1AB7">
              <w:rPr>
                <w:rFonts w:eastAsia="Times New Roman" w:cs="Times New Roman"/>
              </w:rPr>
              <w:t xml:space="preserve">, </w:t>
            </w:r>
            <w:r>
              <w:rPr>
                <w:rFonts w:eastAsia="Times New Roman" w:cs="Times New Roman"/>
              </w:rPr>
              <w:t>0.02)</w:t>
            </w:r>
          </w:p>
        </w:tc>
        <w:tc>
          <w:tcPr>
            <w:tcW w:w="2835" w:type="dxa"/>
            <w:shd w:val="clear" w:color="auto" w:fill="FFFFFF" w:themeFill="background1"/>
            <w:vAlign w:val="bottom"/>
          </w:tcPr>
          <w:p w14:paraId="0D8ADB1D" w14:textId="2022DE4E"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0.01 (-0.06</w:t>
            </w:r>
            <w:r w:rsidR="00AD1AB7">
              <w:rPr>
                <w:rFonts w:eastAsia="Times New Roman" w:cs="Times New Roman"/>
              </w:rPr>
              <w:t xml:space="preserve">, </w:t>
            </w:r>
            <w:r>
              <w:rPr>
                <w:rFonts w:eastAsia="Times New Roman" w:cs="Times New Roman"/>
              </w:rPr>
              <w:t>0.08)</w:t>
            </w:r>
          </w:p>
        </w:tc>
        <w:tc>
          <w:tcPr>
            <w:tcW w:w="2552" w:type="dxa"/>
            <w:gridSpan w:val="2"/>
            <w:shd w:val="clear" w:color="auto" w:fill="FFFFFF" w:themeFill="background1"/>
            <w:vAlign w:val="bottom"/>
          </w:tcPr>
          <w:p w14:paraId="2304A919" w14:textId="2DB839F5"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-0.02 (-0.11</w:t>
            </w:r>
            <w:r w:rsidR="00AD1AB7">
              <w:rPr>
                <w:rFonts w:eastAsia="Times New Roman" w:cs="Times New Roman"/>
              </w:rPr>
              <w:t xml:space="preserve">, </w:t>
            </w:r>
            <w:r>
              <w:rPr>
                <w:rFonts w:eastAsia="Times New Roman" w:cs="Times New Roman"/>
              </w:rPr>
              <w:t>0.06)</w:t>
            </w:r>
          </w:p>
        </w:tc>
      </w:tr>
      <w:tr w:rsidR="00CD7C9F" w:rsidRPr="00CB3AAF" w14:paraId="2F70393D" w14:textId="77777777" w:rsidTr="0080453A">
        <w:trPr>
          <w:cantSplit/>
          <w:trHeight w:hRule="exact" w:val="300"/>
        </w:trPr>
        <w:tc>
          <w:tcPr>
            <w:tcW w:w="3510" w:type="dxa"/>
            <w:shd w:val="clear" w:color="auto" w:fill="FFFFFF" w:themeFill="background1"/>
            <w:tcMar>
              <w:left w:w="60" w:type="dxa"/>
              <w:right w:w="60" w:type="dxa"/>
            </w:tcMar>
            <w:vAlign w:val="center"/>
          </w:tcPr>
          <w:p w14:paraId="6CD63CAC" w14:textId="77777777" w:rsidR="00CD7C9F" w:rsidRPr="00CB3AAF" w:rsidRDefault="00CD7C9F" w:rsidP="00CD7C9F">
            <w:pPr>
              <w:adjustRightInd w:val="0"/>
              <w:spacing w:line="240" w:lineRule="auto"/>
              <w:contextualSpacing/>
              <w:rPr>
                <w:color w:val="000000"/>
              </w:rPr>
            </w:pPr>
            <w:r w:rsidRPr="00CB3AAF">
              <w:rPr>
                <w:color w:val="000000"/>
              </w:rPr>
              <w:t xml:space="preserve">  Hopelessness</w:t>
            </w:r>
          </w:p>
        </w:tc>
        <w:tc>
          <w:tcPr>
            <w:tcW w:w="1350" w:type="dxa"/>
            <w:shd w:val="clear" w:color="auto" w:fill="FFFFFF" w:themeFill="background1"/>
            <w:vAlign w:val="center"/>
          </w:tcPr>
          <w:p w14:paraId="71E280C7"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19733A85" w14:textId="4C5882C5"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-0.05 (-0.10</w:t>
            </w:r>
            <w:r w:rsidR="0060189F">
              <w:rPr>
                <w:rFonts w:eastAsia="Times New Roman" w:cs="Times New Roman"/>
              </w:rPr>
              <w:t xml:space="preserve">, </w:t>
            </w:r>
            <w:r>
              <w:rPr>
                <w:rFonts w:eastAsia="Times New Roman" w:cs="Times New Roman"/>
              </w:rPr>
              <w:t>-0.</w:t>
            </w:r>
            <w:proofErr w:type="gramStart"/>
            <w:r>
              <w:rPr>
                <w:rFonts w:eastAsia="Times New Roman" w:cs="Times New Roman"/>
              </w:rPr>
              <w:t>01)</w:t>
            </w:r>
            <w:r w:rsidR="00AD1AB7">
              <w:rPr>
                <w:rFonts w:eastAsia="Times New Roman" w:cs="Times New Roman"/>
              </w:rPr>
              <w:t>*</w:t>
            </w:r>
            <w:proofErr w:type="gramEnd"/>
          </w:p>
        </w:tc>
        <w:tc>
          <w:tcPr>
            <w:tcW w:w="2835" w:type="dxa"/>
            <w:shd w:val="clear" w:color="auto" w:fill="FFFFFF" w:themeFill="background1"/>
            <w:vAlign w:val="bottom"/>
          </w:tcPr>
          <w:p w14:paraId="7498CD44" w14:textId="0C690D11"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-0.08 (-0.14</w:t>
            </w:r>
            <w:r w:rsidR="0060189F">
              <w:rPr>
                <w:rFonts w:eastAsia="Times New Roman" w:cs="Times New Roman"/>
              </w:rPr>
              <w:t xml:space="preserve">, </w:t>
            </w:r>
            <w:r>
              <w:rPr>
                <w:rFonts w:eastAsia="Times New Roman" w:cs="Times New Roman"/>
              </w:rPr>
              <w:t>-0.</w:t>
            </w:r>
            <w:proofErr w:type="gramStart"/>
            <w:r>
              <w:rPr>
                <w:rFonts w:eastAsia="Times New Roman" w:cs="Times New Roman"/>
              </w:rPr>
              <w:t>01)</w:t>
            </w:r>
            <w:r w:rsidR="00AD1AB7">
              <w:rPr>
                <w:rFonts w:eastAsia="Times New Roman" w:cs="Times New Roman"/>
              </w:rPr>
              <w:t>*</w:t>
            </w:r>
            <w:proofErr w:type="gramEnd"/>
          </w:p>
        </w:tc>
        <w:tc>
          <w:tcPr>
            <w:tcW w:w="2552" w:type="dxa"/>
            <w:gridSpan w:val="2"/>
            <w:shd w:val="clear" w:color="auto" w:fill="FFFFFF" w:themeFill="background1"/>
            <w:vAlign w:val="bottom"/>
          </w:tcPr>
          <w:p w14:paraId="25079873" w14:textId="344EA2A2"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-0.10 (-0.17</w:t>
            </w:r>
            <w:r w:rsidR="0060189F">
              <w:rPr>
                <w:rFonts w:eastAsia="Times New Roman" w:cs="Times New Roman"/>
              </w:rPr>
              <w:t xml:space="preserve">, </w:t>
            </w:r>
            <w:r>
              <w:rPr>
                <w:rFonts w:eastAsia="Times New Roman" w:cs="Times New Roman"/>
              </w:rPr>
              <w:t>-0.</w:t>
            </w:r>
            <w:proofErr w:type="gramStart"/>
            <w:r>
              <w:rPr>
                <w:rFonts w:eastAsia="Times New Roman" w:cs="Times New Roman"/>
              </w:rPr>
              <w:t>03)</w:t>
            </w:r>
            <w:r w:rsidR="00AD1AB7">
              <w:rPr>
                <w:rFonts w:eastAsia="Times New Roman" w:cs="Times New Roman"/>
              </w:rPr>
              <w:t>*</w:t>
            </w:r>
            <w:proofErr w:type="gramEnd"/>
            <w:r w:rsidR="00AD1AB7">
              <w:rPr>
                <w:rFonts w:eastAsia="Times New Roman" w:cs="Times New Roman"/>
              </w:rPr>
              <w:t>*</w:t>
            </w:r>
          </w:p>
        </w:tc>
      </w:tr>
      <w:tr w:rsidR="00CD7C9F" w:rsidRPr="00CB3AAF" w14:paraId="053122DF" w14:textId="77777777" w:rsidTr="0080453A">
        <w:trPr>
          <w:cantSplit/>
          <w:trHeight w:hRule="exact" w:val="300"/>
        </w:trPr>
        <w:tc>
          <w:tcPr>
            <w:tcW w:w="3510" w:type="dxa"/>
            <w:shd w:val="clear" w:color="auto" w:fill="FFFFFF" w:themeFill="background1"/>
            <w:tcMar>
              <w:left w:w="60" w:type="dxa"/>
              <w:right w:w="60" w:type="dxa"/>
            </w:tcMar>
            <w:vAlign w:val="center"/>
          </w:tcPr>
          <w:p w14:paraId="7F509B3E" w14:textId="77777777" w:rsidR="00CD7C9F" w:rsidRPr="00CB3AAF" w:rsidRDefault="00CD7C9F" w:rsidP="00CD7C9F">
            <w:pPr>
              <w:adjustRightInd w:val="0"/>
              <w:spacing w:line="240" w:lineRule="auto"/>
              <w:contextualSpacing/>
              <w:rPr>
                <w:color w:val="000000"/>
              </w:rPr>
            </w:pPr>
            <w:r w:rsidRPr="00CB3AAF">
              <w:rPr>
                <w:color w:val="000000"/>
              </w:rPr>
              <w:t xml:space="preserve">  Negative affect</w:t>
            </w:r>
          </w:p>
        </w:tc>
        <w:tc>
          <w:tcPr>
            <w:tcW w:w="1350" w:type="dxa"/>
            <w:shd w:val="clear" w:color="auto" w:fill="FFFFFF" w:themeFill="background1"/>
            <w:vAlign w:val="center"/>
          </w:tcPr>
          <w:p w14:paraId="5260A1AB"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6026F89B" w14:textId="46F4B962"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-0.04 (-0.10</w:t>
            </w:r>
            <w:r w:rsidR="00AD1AB7">
              <w:rPr>
                <w:rFonts w:eastAsia="Times New Roman" w:cs="Times New Roman"/>
              </w:rPr>
              <w:t xml:space="preserve">, </w:t>
            </w:r>
            <w:r>
              <w:rPr>
                <w:rFonts w:eastAsia="Times New Roman" w:cs="Times New Roman"/>
              </w:rPr>
              <w:t>0.02)</w:t>
            </w:r>
          </w:p>
        </w:tc>
        <w:tc>
          <w:tcPr>
            <w:tcW w:w="2835" w:type="dxa"/>
            <w:shd w:val="clear" w:color="auto" w:fill="FFFFFF" w:themeFill="background1"/>
            <w:vAlign w:val="bottom"/>
          </w:tcPr>
          <w:p w14:paraId="521C4A31" w14:textId="718E24FB"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-0.04 (-0.11</w:t>
            </w:r>
            <w:r w:rsidR="00AD1AB7">
              <w:rPr>
                <w:rFonts w:eastAsia="Times New Roman" w:cs="Times New Roman"/>
              </w:rPr>
              <w:t xml:space="preserve">, </w:t>
            </w:r>
            <w:r>
              <w:rPr>
                <w:rFonts w:eastAsia="Times New Roman" w:cs="Times New Roman"/>
              </w:rPr>
              <w:t>0.03)</w:t>
            </w:r>
          </w:p>
        </w:tc>
        <w:tc>
          <w:tcPr>
            <w:tcW w:w="2552" w:type="dxa"/>
            <w:gridSpan w:val="2"/>
            <w:shd w:val="clear" w:color="auto" w:fill="FFFFFF" w:themeFill="background1"/>
            <w:vAlign w:val="bottom"/>
          </w:tcPr>
          <w:p w14:paraId="22572B9E" w14:textId="75B2EC6F"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-0.06 (-0.15</w:t>
            </w:r>
            <w:r w:rsidR="00AD1AB7">
              <w:rPr>
                <w:rFonts w:eastAsia="Times New Roman" w:cs="Times New Roman"/>
              </w:rPr>
              <w:t xml:space="preserve">, </w:t>
            </w:r>
            <w:r>
              <w:rPr>
                <w:rFonts w:eastAsia="Times New Roman" w:cs="Times New Roman"/>
              </w:rPr>
              <w:t>0.03)</w:t>
            </w:r>
          </w:p>
        </w:tc>
      </w:tr>
      <w:tr w:rsidR="00CD7C9F" w:rsidRPr="00CB3AAF" w14:paraId="73BC8D40" w14:textId="77777777" w:rsidTr="0080453A">
        <w:trPr>
          <w:cantSplit/>
          <w:trHeight w:hRule="exact" w:val="300"/>
        </w:trPr>
        <w:tc>
          <w:tcPr>
            <w:tcW w:w="3510" w:type="dxa"/>
            <w:shd w:val="clear" w:color="auto" w:fill="FFFFFF" w:themeFill="background1"/>
            <w:tcMar>
              <w:left w:w="60" w:type="dxa"/>
              <w:right w:w="60" w:type="dxa"/>
            </w:tcMar>
            <w:vAlign w:val="center"/>
          </w:tcPr>
          <w:p w14:paraId="491369A7" w14:textId="77777777" w:rsidR="00CD7C9F" w:rsidRPr="00CB3AAF" w:rsidRDefault="00CD7C9F" w:rsidP="00CD7C9F">
            <w:pPr>
              <w:adjustRightInd w:val="0"/>
              <w:spacing w:line="240" w:lineRule="auto"/>
              <w:contextualSpacing/>
              <w:rPr>
                <w:color w:val="000000"/>
              </w:rPr>
            </w:pPr>
            <w:r w:rsidRPr="00CB3AAF">
              <w:rPr>
                <w:color w:val="000000"/>
              </w:rPr>
              <w:t xml:space="preserve">  Perceived constraints</w:t>
            </w:r>
          </w:p>
        </w:tc>
        <w:tc>
          <w:tcPr>
            <w:tcW w:w="1350" w:type="dxa"/>
            <w:shd w:val="clear" w:color="auto" w:fill="FFFFFF" w:themeFill="background1"/>
            <w:vAlign w:val="center"/>
          </w:tcPr>
          <w:p w14:paraId="08C8FEB1"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21DF89AB" w14:textId="7570C45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-0.06 (-0.11</w:t>
            </w:r>
            <w:r w:rsidR="0060189F">
              <w:rPr>
                <w:rFonts w:eastAsia="Times New Roman" w:cs="Times New Roman"/>
              </w:rPr>
              <w:t xml:space="preserve">, </w:t>
            </w:r>
            <w:r>
              <w:rPr>
                <w:rFonts w:eastAsia="Times New Roman" w:cs="Times New Roman"/>
              </w:rPr>
              <w:t>-0.</w:t>
            </w:r>
            <w:proofErr w:type="gramStart"/>
            <w:r>
              <w:rPr>
                <w:rFonts w:eastAsia="Times New Roman" w:cs="Times New Roman"/>
              </w:rPr>
              <w:t>02)</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17B135E6" w14:textId="13E47FC5"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-0.07 (-0.12</w:t>
            </w:r>
            <w:r w:rsidR="0060189F">
              <w:rPr>
                <w:rFonts w:eastAsia="Times New Roman" w:cs="Times New Roman"/>
              </w:rPr>
              <w:t xml:space="preserve">, </w:t>
            </w:r>
            <w:r>
              <w:rPr>
                <w:rFonts w:eastAsia="Times New Roman" w:cs="Times New Roman"/>
              </w:rPr>
              <w:t>-0.</w:t>
            </w:r>
            <w:proofErr w:type="gramStart"/>
            <w:r>
              <w:rPr>
                <w:rFonts w:eastAsia="Times New Roman" w:cs="Times New Roman"/>
              </w:rPr>
              <w:t>01)</w:t>
            </w:r>
            <w:r w:rsidR="00AD1AB7">
              <w:rPr>
                <w:rFonts w:eastAsia="Times New Roman" w:cs="Times New Roman"/>
              </w:rPr>
              <w:t>*</w:t>
            </w:r>
            <w:proofErr w:type="gramEnd"/>
          </w:p>
        </w:tc>
        <w:tc>
          <w:tcPr>
            <w:tcW w:w="2552" w:type="dxa"/>
            <w:gridSpan w:val="2"/>
            <w:shd w:val="clear" w:color="auto" w:fill="FFFFFF" w:themeFill="background1"/>
            <w:vAlign w:val="bottom"/>
          </w:tcPr>
          <w:p w14:paraId="046D64B1" w14:textId="522236D9"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-0.12 (-0.19</w:t>
            </w:r>
            <w:r w:rsidR="0060189F">
              <w:rPr>
                <w:rFonts w:eastAsia="Times New Roman" w:cs="Times New Roman"/>
              </w:rPr>
              <w:t xml:space="preserve">, </w:t>
            </w:r>
            <w:r>
              <w:rPr>
                <w:rFonts w:eastAsia="Times New Roman" w:cs="Times New Roman"/>
              </w:rPr>
              <w:t>-0.</w:t>
            </w:r>
            <w:proofErr w:type="gramStart"/>
            <w:r>
              <w:rPr>
                <w:rFonts w:eastAsia="Times New Roman" w:cs="Times New Roman"/>
              </w:rPr>
              <w:t>06)</w:t>
            </w:r>
            <w:r w:rsidR="00AD1AB7">
              <w:rPr>
                <w:rFonts w:eastAsia="Times New Roman" w:cs="Times New Roman"/>
              </w:rPr>
              <w:t>*</w:t>
            </w:r>
            <w:proofErr w:type="gramEnd"/>
            <w:r w:rsidR="00AD1AB7">
              <w:rPr>
                <w:rFonts w:eastAsia="Times New Roman" w:cs="Times New Roman"/>
              </w:rPr>
              <w:t>*</w:t>
            </w:r>
          </w:p>
        </w:tc>
      </w:tr>
      <w:tr w:rsidR="00CD7C9F" w:rsidRPr="00CB3AAF" w14:paraId="11E406EA" w14:textId="77777777" w:rsidTr="0080453A">
        <w:trPr>
          <w:cantSplit/>
          <w:trHeight w:hRule="exact" w:val="300"/>
        </w:trPr>
        <w:tc>
          <w:tcPr>
            <w:tcW w:w="3510" w:type="dxa"/>
            <w:shd w:val="clear" w:color="auto" w:fill="FFFFFF" w:themeFill="background1"/>
            <w:tcMar>
              <w:left w:w="60" w:type="dxa"/>
              <w:right w:w="60" w:type="dxa"/>
            </w:tcMar>
            <w:vAlign w:val="center"/>
          </w:tcPr>
          <w:p w14:paraId="2383BDDF" w14:textId="77777777" w:rsidR="00CD7C9F" w:rsidRPr="00CB3AAF" w:rsidRDefault="00CD7C9F" w:rsidP="00CD7C9F">
            <w:pPr>
              <w:adjustRightInd w:val="0"/>
              <w:spacing w:line="240" w:lineRule="auto"/>
              <w:contextualSpacing/>
              <w:rPr>
                <w:b/>
                <w:color w:val="000000"/>
              </w:rPr>
            </w:pPr>
            <w:r w:rsidRPr="00CB3AAF">
              <w:rPr>
                <w:b/>
                <w:color w:val="000000"/>
              </w:rPr>
              <w:t>Social Factors</w:t>
            </w:r>
          </w:p>
        </w:tc>
        <w:tc>
          <w:tcPr>
            <w:tcW w:w="1350" w:type="dxa"/>
            <w:shd w:val="clear" w:color="auto" w:fill="FFFFFF" w:themeFill="background1"/>
            <w:vAlign w:val="center"/>
          </w:tcPr>
          <w:p w14:paraId="1017E3F7" w14:textId="77777777" w:rsidR="00CD7C9F" w:rsidRPr="003408DA" w:rsidRDefault="00CD7C9F" w:rsidP="00CD7C9F">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center"/>
          </w:tcPr>
          <w:p w14:paraId="7F9126EF" w14:textId="77777777" w:rsidR="00CD7C9F" w:rsidRPr="003408DA" w:rsidRDefault="00CD7C9F" w:rsidP="00CD7C9F">
            <w:pPr>
              <w:adjustRightInd w:val="0"/>
              <w:spacing w:line="240" w:lineRule="auto"/>
              <w:contextualSpacing/>
              <w:jc w:val="center"/>
              <w:rPr>
                <w:color w:val="FF0000"/>
              </w:rPr>
            </w:pPr>
          </w:p>
        </w:tc>
        <w:tc>
          <w:tcPr>
            <w:tcW w:w="2835" w:type="dxa"/>
            <w:shd w:val="clear" w:color="auto" w:fill="FFFFFF" w:themeFill="background1"/>
            <w:vAlign w:val="center"/>
          </w:tcPr>
          <w:p w14:paraId="7E8FA578" w14:textId="77777777" w:rsidR="00CD7C9F" w:rsidRPr="003408DA" w:rsidRDefault="00CD7C9F" w:rsidP="00CD7C9F">
            <w:pPr>
              <w:adjustRightInd w:val="0"/>
              <w:spacing w:line="240" w:lineRule="auto"/>
              <w:contextualSpacing/>
              <w:jc w:val="center"/>
              <w:rPr>
                <w:color w:val="FF0000"/>
              </w:rPr>
            </w:pPr>
          </w:p>
        </w:tc>
        <w:tc>
          <w:tcPr>
            <w:tcW w:w="2552" w:type="dxa"/>
            <w:gridSpan w:val="2"/>
            <w:shd w:val="clear" w:color="auto" w:fill="FFFFFF" w:themeFill="background1"/>
            <w:vAlign w:val="center"/>
          </w:tcPr>
          <w:p w14:paraId="67CBD62A" w14:textId="77777777" w:rsidR="00CD7C9F" w:rsidRPr="003408DA" w:rsidRDefault="00CD7C9F" w:rsidP="00CD7C9F">
            <w:pPr>
              <w:adjustRightInd w:val="0"/>
              <w:spacing w:line="240" w:lineRule="auto"/>
              <w:contextualSpacing/>
              <w:jc w:val="center"/>
              <w:rPr>
                <w:color w:val="FF0000"/>
              </w:rPr>
            </w:pPr>
          </w:p>
        </w:tc>
      </w:tr>
      <w:tr w:rsidR="00CD7C9F" w:rsidRPr="00CB3AAF" w14:paraId="3DE7099D" w14:textId="77777777" w:rsidTr="0080453A">
        <w:trPr>
          <w:cantSplit/>
          <w:trHeight w:hRule="exact" w:val="300"/>
        </w:trPr>
        <w:tc>
          <w:tcPr>
            <w:tcW w:w="3510" w:type="dxa"/>
            <w:shd w:val="clear" w:color="auto" w:fill="FFFFFF" w:themeFill="background1"/>
            <w:tcMar>
              <w:left w:w="60" w:type="dxa"/>
              <w:right w:w="60" w:type="dxa"/>
            </w:tcMar>
            <w:vAlign w:val="center"/>
          </w:tcPr>
          <w:p w14:paraId="73EA09EF" w14:textId="77777777" w:rsidR="00CD7C9F" w:rsidRPr="00CB3AAF" w:rsidRDefault="00CD7C9F" w:rsidP="00CD7C9F">
            <w:pPr>
              <w:adjustRightInd w:val="0"/>
              <w:spacing w:line="240" w:lineRule="auto"/>
              <w:contextualSpacing/>
              <w:rPr>
                <w:color w:val="000000"/>
              </w:rPr>
            </w:pPr>
            <w:r w:rsidRPr="00CB3AAF">
              <w:rPr>
                <w:color w:val="000000"/>
              </w:rPr>
              <w:t xml:space="preserve">  Loneliness</w:t>
            </w:r>
          </w:p>
        </w:tc>
        <w:tc>
          <w:tcPr>
            <w:tcW w:w="1350" w:type="dxa"/>
            <w:shd w:val="clear" w:color="auto" w:fill="FFFFFF" w:themeFill="background1"/>
            <w:vAlign w:val="center"/>
          </w:tcPr>
          <w:p w14:paraId="748C083D"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3B24F416" w14:textId="3F4A646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-0.08 (-0.12</w:t>
            </w:r>
            <w:r w:rsidR="0060189F">
              <w:rPr>
                <w:rFonts w:eastAsia="Times New Roman" w:cs="Times New Roman"/>
              </w:rPr>
              <w:t xml:space="preserve">, </w:t>
            </w:r>
            <w:r>
              <w:rPr>
                <w:rFonts w:eastAsia="Times New Roman" w:cs="Times New Roman"/>
              </w:rPr>
              <w:t>-0.</w:t>
            </w:r>
            <w:proofErr w:type="gramStart"/>
            <w:r>
              <w:rPr>
                <w:rFonts w:eastAsia="Times New Roman" w:cs="Times New Roman"/>
              </w:rPr>
              <w:t>03)</w:t>
            </w:r>
            <w:r w:rsidR="00AD1AB7">
              <w:rPr>
                <w:rFonts w:eastAsia="Times New Roman" w:cs="Times New Roman"/>
              </w:rPr>
              <w:t>*</w:t>
            </w:r>
            <w:proofErr w:type="gramEnd"/>
            <w:r w:rsidR="00AD1AB7">
              <w:rPr>
                <w:rFonts w:eastAsia="Times New Roman" w:cs="Times New Roman"/>
              </w:rPr>
              <w:t>*</w:t>
            </w:r>
          </w:p>
        </w:tc>
        <w:tc>
          <w:tcPr>
            <w:tcW w:w="2835" w:type="dxa"/>
            <w:shd w:val="clear" w:color="auto" w:fill="FFFFFF" w:themeFill="background1"/>
            <w:vAlign w:val="bottom"/>
          </w:tcPr>
          <w:p w14:paraId="13B4C770" w14:textId="72D9EA8D"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-0.06 (-0.12</w:t>
            </w:r>
            <w:r w:rsidR="0060189F">
              <w:rPr>
                <w:rFonts w:eastAsia="Times New Roman" w:cs="Times New Roman"/>
              </w:rPr>
              <w:t xml:space="preserve">, </w:t>
            </w:r>
            <w:r>
              <w:rPr>
                <w:rFonts w:eastAsia="Times New Roman" w:cs="Times New Roman"/>
              </w:rPr>
              <w:t>-0.</w:t>
            </w:r>
            <w:proofErr w:type="gramStart"/>
            <w:r>
              <w:rPr>
                <w:rFonts w:eastAsia="Times New Roman" w:cs="Times New Roman"/>
              </w:rPr>
              <w:t>00)</w:t>
            </w:r>
            <w:r w:rsidR="00AD1AB7">
              <w:rPr>
                <w:rFonts w:eastAsia="Times New Roman" w:cs="Times New Roman"/>
              </w:rPr>
              <w:t>*</w:t>
            </w:r>
            <w:proofErr w:type="gramEnd"/>
          </w:p>
        </w:tc>
        <w:tc>
          <w:tcPr>
            <w:tcW w:w="2552" w:type="dxa"/>
            <w:gridSpan w:val="2"/>
            <w:shd w:val="clear" w:color="auto" w:fill="FFFFFF" w:themeFill="background1"/>
            <w:vAlign w:val="bottom"/>
          </w:tcPr>
          <w:p w14:paraId="1953C631" w14:textId="2B35AA81"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-0.12 (-0.19</w:t>
            </w:r>
            <w:r w:rsidR="0060189F">
              <w:rPr>
                <w:rFonts w:eastAsia="Times New Roman" w:cs="Times New Roman"/>
              </w:rPr>
              <w:t xml:space="preserve">, </w:t>
            </w:r>
            <w:r>
              <w:rPr>
                <w:rFonts w:eastAsia="Times New Roman" w:cs="Times New Roman"/>
              </w:rPr>
              <w:t>-0.</w:t>
            </w:r>
            <w:proofErr w:type="gramStart"/>
            <w:r>
              <w:rPr>
                <w:rFonts w:eastAsia="Times New Roman" w:cs="Times New Roman"/>
              </w:rPr>
              <w:t>06)</w:t>
            </w:r>
            <w:r w:rsidR="00AD1AB7">
              <w:rPr>
                <w:rFonts w:eastAsia="Times New Roman" w:cs="Times New Roman"/>
              </w:rPr>
              <w:t>*</w:t>
            </w:r>
            <w:proofErr w:type="gramEnd"/>
            <w:r w:rsidR="00AD1AB7">
              <w:rPr>
                <w:rFonts w:eastAsia="Times New Roman" w:cs="Times New Roman"/>
              </w:rPr>
              <w:t>*</w:t>
            </w:r>
          </w:p>
        </w:tc>
      </w:tr>
      <w:tr w:rsidR="00CD7C9F" w:rsidRPr="00CB3AAF" w14:paraId="4779B1DA" w14:textId="77777777" w:rsidTr="0080453A">
        <w:trPr>
          <w:cantSplit/>
          <w:trHeight w:hRule="exact" w:val="300"/>
        </w:trPr>
        <w:tc>
          <w:tcPr>
            <w:tcW w:w="3510" w:type="dxa"/>
            <w:shd w:val="clear" w:color="auto" w:fill="FFFFFF" w:themeFill="background1"/>
            <w:tcMar>
              <w:left w:w="60" w:type="dxa"/>
              <w:right w:w="60" w:type="dxa"/>
            </w:tcMar>
            <w:vAlign w:val="center"/>
          </w:tcPr>
          <w:p w14:paraId="63688E45" w14:textId="77777777" w:rsidR="00CD7C9F" w:rsidRPr="00CB3AAF" w:rsidRDefault="00CD7C9F" w:rsidP="00CD7C9F">
            <w:pPr>
              <w:adjustRightInd w:val="0"/>
              <w:spacing w:line="240" w:lineRule="auto"/>
              <w:contextualSpacing/>
              <w:rPr>
                <w:color w:val="000000"/>
              </w:rPr>
            </w:pPr>
            <w:r w:rsidRPr="00CB3AAF">
              <w:rPr>
                <w:color w:val="000000" w:themeColor="text1"/>
              </w:rPr>
              <w:t xml:space="preserve">  Not living with a spouse/partner</w:t>
            </w:r>
          </w:p>
        </w:tc>
        <w:tc>
          <w:tcPr>
            <w:tcW w:w="1350" w:type="dxa"/>
            <w:shd w:val="clear" w:color="auto" w:fill="FFFFFF" w:themeFill="background1"/>
            <w:vAlign w:val="center"/>
          </w:tcPr>
          <w:p w14:paraId="3D26DCC9"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6F0DE31" w14:textId="6C9D6158"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1.03 (0.95</w:t>
            </w:r>
            <w:r w:rsidR="00AD1AB7">
              <w:rPr>
                <w:rFonts w:eastAsia="Times New Roman" w:cs="Times New Roman"/>
              </w:rPr>
              <w:t xml:space="preserve">, </w:t>
            </w:r>
            <w:r>
              <w:rPr>
                <w:rFonts w:eastAsia="Times New Roman" w:cs="Times New Roman"/>
              </w:rPr>
              <w:t>1.11)</w:t>
            </w:r>
          </w:p>
        </w:tc>
        <w:tc>
          <w:tcPr>
            <w:tcW w:w="2835" w:type="dxa"/>
            <w:shd w:val="clear" w:color="auto" w:fill="FFFFFF" w:themeFill="background1"/>
            <w:vAlign w:val="bottom"/>
          </w:tcPr>
          <w:p w14:paraId="3188C91B" w14:textId="2CFF0D14"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1.07 (0.97</w:t>
            </w:r>
            <w:r w:rsidR="00AD1AB7">
              <w:rPr>
                <w:rFonts w:eastAsia="Times New Roman" w:cs="Times New Roman"/>
              </w:rPr>
              <w:t xml:space="preserve">, </w:t>
            </w:r>
            <w:r>
              <w:rPr>
                <w:rFonts w:eastAsia="Times New Roman" w:cs="Times New Roman"/>
              </w:rPr>
              <w:t>1.18)</w:t>
            </w:r>
          </w:p>
        </w:tc>
        <w:tc>
          <w:tcPr>
            <w:tcW w:w="2552" w:type="dxa"/>
            <w:gridSpan w:val="2"/>
            <w:shd w:val="clear" w:color="auto" w:fill="FFFFFF" w:themeFill="background1"/>
            <w:vAlign w:val="bottom"/>
          </w:tcPr>
          <w:p w14:paraId="6797D956" w14:textId="1C89F701"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1.10 (0.99</w:t>
            </w:r>
            <w:r w:rsidR="00AD1AB7">
              <w:rPr>
                <w:rFonts w:eastAsia="Times New Roman" w:cs="Times New Roman"/>
              </w:rPr>
              <w:t xml:space="preserve">, </w:t>
            </w:r>
            <w:r>
              <w:rPr>
                <w:rFonts w:eastAsia="Times New Roman" w:cs="Times New Roman"/>
              </w:rPr>
              <w:t>1.21)</w:t>
            </w:r>
          </w:p>
        </w:tc>
      </w:tr>
      <w:tr w:rsidR="00CD7C9F" w:rsidRPr="00CB3AAF" w14:paraId="68AA9DC9" w14:textId="77777777" w:rsidTr="0080453A">
        <w:trPr>
          <w:cantSplit/>
          <w:trHeight w:hRule="exact" w:val="300"/>
        </w:trPr>
        <w:tc>
          <w:tcPr>
            <w:tcW w:w="3510" w:type="dxa"/>
            <w:shd w:val="clear" w:color="auto" w:fill="FFFFFF" w:themeFill="background1"/>
            <w:tcMar>
              <w:left w:w="60" w:type="dxa"/>
              <w:right w:w="60" w:type="dxa"/>
            </w:tcMar>
            <w:vAlign w:val="center"/>
          </w:tcPr>
          <w:p w14:paraId="22A8CA78" w14:textId="77777777" w:rsidR="00CD7C9F" w:rsidRPr="00CB3AAF" w:rsidRDefault="00CD7C9F" w:rsidP="00CD7C9F">
            <w:pPr>
              <w:adjustRightInd w:val="0"/>
              <w:spacing w:line="240" w:lineRule="auto"/>
              <w:contextualSpacing/>
              <w:rPr>
                <w:color w:val="000000"/>
              </w:rPr>
            </w:pPr>
            <w:r w:rsidRPr="00CB3AAF">
              <w:t xml:space="preserve">  Contact children </w:t>
            </w:r>
            <w:r>
              <w:t>≥</w:t>
            </w:r>
            <w:r w:rsidRPr="00CB3AAF">
              <w:t>1x/week</w:t>
            </w:r>
          </w:p>
        </w:tc>
        <w:tc>
          <w:tcPr>
            <w:tcW w:w="1350" w:type="dxa"/>
            <w:shd w:val="clear" w:color="auto" w:fill="FFFFFF" w:themeFill="background1"/>
            <w:vAlign w:val="center"/>
          </w:tcPr>
          <w:p w14:paraId="406C2201"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F6153FD" w14:textId="630995CB"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0.97 (0.91</w:t>
            </w:r>
            <w:r w:rsidR="00AD1AB7">
              <w:rPr>
                <w:rFonts w:eastAsia="Times New Roman" w:cs="Times New Roman"/>
              </w:rPr>
              <w:t xml:space="preserve">, </w:t>
            </w:r>
            <w:r>
              <w:rPr>
                <w:rFonts w:eastAsia="Times New Roman" w:cs="Times New Roman"/>
              </w:rPr>
              <w:t>1.03)</w:t>
            </w:r>
          </w:p>
        </w:tc>
        <w:tc>
          <w:tcPr>
            <w:tcW w:w="2835" w:type="dxa"/>
            <w:shd w:val="clear" w:color="auto" w:fill="FFFFFF" w:themeFill="background1"/>
            <w:vAlign w:val="bottom"/>
          </w:tcPr>
          <w:p w14:paraId="23DFB94C" w14:textId="6A5AAF3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0.99 (0.92</w:t>
            </w:r>
            <w:r w:rsidR="00AD1AB7">
              <w:rPr>
                <w:rFonts w:eastAsia="Times New Roman" w:cs="Times New Roman"/>
              </w:rPr>
              <w:t xml:space="preserve">, </w:t>
            </w:r>
            <w:r>
              <w:rPr>
                <w:rFonts w:eastAsia="Times New Roman" w:cs="Times New Roman"/>
              </w:rPr>
              <w:t>1.05)</w:t>
            </w:r>
          </w:p>
        </w:tc>
        <w:tc>
          <w:tcPr>
            <w:tcW w:w="2552" w:type="dxa"/>
            <w:gridSpan w:val="2"/>
            <w:shd w:val="clear" w:color="auto" w:fill="FFFFFF" w:themeFill="background1"/>
            <w:vAlign w:val="bottom"/>
          </w:tcPr>
          <w:p w14:paraId="58D46EC7" w14:textId="2BC286DA"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0.97 (0.90</w:t>
            </w:r>
            <w:r w:rsidR="00AD1AB7">
              <w:rPr>
                <w:rFonts w:eastAsia="Times New Roman" w:cs="Times New Roman"/>
              </w:rPr>
              <w:t xml:space="preserve">, </w:t>
            </w:r>
            <w:r>
              <w:rPr>
                <w:rFonts w:eastAsia="Times New Roman" w:cs="Times New Roman"/>
              </w:rPr>
              <w:t>1.05)</w:t>
            </w:r>
          </w:p>
        </w:tc>
      </w:tr>
      <w:tr w:rsidR="00CD7C9F" w:rsidRPr="00CB3AAF" w14:paraId="7C7B44CF" w14:textId="77777777" w:rsidTr="0080453A">
        <w:trPr>
          <w:cantSplit/>
          <w:trHeight w:hRule="exact" w:val="300"/>
        </w:trPr>
        <w:tc>
          <w:tcPr>
            <w:tcW w:w="3510" w:type="dxa"/>
            <w:shd w:val="clear" w:color="auto" w:fill="FFFFFF" w:themeFill="background1"/>
            <w:tcMar>
              <w:left w:w="60" w:type="dxa"/>
              <w:right w:w="60" w:type="dxa"/>
            </w:tcMar>
            <w:vAlign w:val="center"/>
          </w:tcPr>
          <w:p w14:paraId="74740B85" w14:textId="77777777" w:rsidR="00CD7C9F" w:rsidRPr="00CB3AAF" w:rsidRDefault="00CD7C9F" w:rsidP="00CD7C9F">
            <w:pPr>
              <w:adjustRightInd w:val="0"/>
              <w:spacing w:line="240" w:lineRule="auto"/>
              <w:contextualSpacing/>
              <w:rPr>
                <w:color w:val="000000"/>
              </w:rPr>
            </w:pPr>
            <w:r w:rsidRPr="00CB3AAF">
              <w:t xml:space="preserve">  Contact other family </w:t>
            </w:r>
            <w:r>
              <w:t>≥</w:t>
            </w:r>
            <w:r w:rsidRPr="00CB3AAF">
              <w:t>1x/week</w:t>
            </w:r>
          </w:p>
        </w:tc>
        <w:tc>
          <w:tcPr>
            <w:tcW w:w="1350" w:type="dxa"/>
            <w:shd w:val="clear" w:color="auto" w:fill="FFFFFF" w:themeFill="background1"/>
            <w:vAlign w:val="center"/>
          </w:tcPr>
          <w:p w14:paraId="22EAF5EA"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AE8CA95" w14:textId="2E88D73F"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1.07 (0.98</w:t>
            </w:r>
            <w:r w:rsidR="00AD1AB7">
              <w:rPr>
                <w:rFonts w:eastAsia="Times New Roman" w:cs="Times New Roman"/>
              </w:rPr>
              <w:t xml:space="preserve">, </w:t>
            </w:r>
            <w:r>
              <w:rPr>
                <w:rFonts w:eastAsia="Times New Roman" w:cs="Times New Roman"/>
              </w:rPr>
              <w:t>1.17)</w:t>
            </w:r>
          </w:p>
        </w:tc>
        <w:tc>
          <w:tcPr>
            <w:tcW w:w="2835" w:type="dxa"/>
            <w:shd w:val="clear" w:color="auto" w:fill="FFFFFF" w:themeFill="background1"/>
            <w:vAlign w:val="bottom"/>
          </w:tcPr>
          <w:p w14:paraId="3FB06EED" w14:textId="36EB6A77"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1.06 (0.96</w:t>
            </w:r>
            <w:r w:rsidR="00AD1AB7">
              <w:rPr>
                <w:rFonts w:eastAsia="Times New Roman" w:cs="Times New Roman"/>
              </w:rPr>
              <w:t xml:space="preserve">, </w:t>
            </w:r>
            <w:r>
              <w:rPr>
                <w:rFonts w:eastAsia="Times New Roman" w:cs="Times New Roman"/>
              </w:rPr>
              <w:t>1.16)</w:t>
            </w:r>
          </w:p>
        </w:tc>
        <w:tc>
          <w:tcPr>
            <w:tcW w:w="2552" w:type="dxa"/>
            <w:gridSpan w:val="2"/>
            <w:shd w:val="clear" w:color="auto" w:fill="FFFFFF" w:themeFill="background1"/>
            <w:vAlign w:val="bottom"/>
          </w:tcPr>
          <w:p w14:paraId="6E9C47CC" w14:textId="01CF192D"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1.07 (0.96</w:t>
            </w:r>
            <w:r w:rsidR="00AD1AB7">
              <w:rPr>
                <w:rFonts w:eastAsia="Times New Roman" w:cs="Times New Roman"/>
              </w:rPr>
              <w:t xml:space="preserve">, </w:t>
            </w:r>
            <w:r>
              <w:rPr>
                <w:rFonts w:eastAsia="Times New Roman" w:cs="Times New Roman"/>
              </w:rPr>
              <w:t>1.18)</w:t>
            </w:r>
          </w:p>
        </w:tc>
      </w:tr>
      <w:tr w:rsidR="00CD7C9F" w:rsidRPr="00CB3AAF" w14:paraId="75EC5DB3" w14:textId="77777777" w:rsidTr="0080453A">
        <w:trPr>
          <w:cantSplit/>
          <w:trHeight w:hRule="exact" w:val="300"/>
        </w:trPr>
        <w:tc>
          <w:tcPr>
            <w:tcW w:w="3510" w:type="dxa"/>
            <w:tcBorders>
              <w:bottom w:val="single" w:sz="4" w:space="0" w:color="auto"/>
            </w:tcBorders>
            <w:shd w:val="clear" w:color="auto" w:fill="FFFFFF" w:themeFill="background1"/>
            <w:tcMar>
              <w:left w:w="60" w:type="dxa"/>
              <w:right w:w="60" w:type="dxa"/>
            </w:tcMar>
            <w:vAlign w:val="center"/>
          </w:tcPr>
          <w:p w14:paraId="200BA207" w14:textId="77777777" w:rsidR="00CD7C9F" w:rsidRPr="00CB3AAF" w:rsidRDefault="00CD7C9F" w:rsidP="00CD7C9F">
            <w:pPr>
              <w:adjustRightInd w:val="0"/>
              <w:spacing w:line="240" w:lineRule="auto"/>
              <w:contextualSpacing/>
              <w:rPr>
                <w:color w:val="000000"/>
              </w:rPr>
            </w:pPr>
            <w:r w:rsidRPr="00CB3AAF">
              <w:t xml:space="preserve">  Contact friends </w:t>
            </w:r>
            <w:r>
              <w:t>≥</w:t>
            </w:r>
            <w:r w:rsidRPr="00CB3AAF">
              <w:t>1x/week</w:t>
            </w:r>
          </w:p>
        </w:tc>
        <w:tc>
          <w:tcPr>
            <w:tcW w:w="1350" w:type="dxa"/>
            <w:tcBorders>
              <w:bottom w:val="single" w:sz="4" w:space="0" w:color="auto"/>
            </w:tcBorders>
            <w:shd w:val="clear" w:color="auto" w:fill="FFFFFF" w:themeFill="background1"/>
            <w:vAlign w:val="center"/>
          </w:tcPr>
          <w:p w14:paraId="79539E83" w14:textId="77777777" w:rsidR="00CD7C9F" w:rsidRPr="003408DA" w:rsidRDefault="00CD7C9F" w:rsidP="00CD7C9F">
            <w:pPr>
              <w:adjustRightInd w:val="0"/>
              <w:spacing w:line="240" w:lineRule="auto"/>
              <w:contextualSpacing/>
              <w:jc w:val="center"/>
              <w:rPr>
                <w:color w:val="000000"/>
              </w:rPr>
            </w:pPr>
            <w:r w:rsidRPr="003408DA">
              <w:rPr>
                <w:color w:val="000000" w:themeColor="text1"/>
              </w:rPr>
              <w:t>1.00</w:t>
            </w:r>
          </w:p>
        </w:tc>
        <w:tc>
          <w:tcPr>
            <w:tcW w:w="2835" w:type="dxa"/>
            <w:tcBorders>
              <w:bottom w:val="single" w:sz="4" w:space="0" w:color="auto"/>
            </w:tcBorders>
            <w:shd w:val="clear" w:color="auto" w:fill="FFFFFF" w:themeFill="background1"/>
            <w:tcMar>
              <w:left w:w="60" w:type="dxa"/>
              <w:right w:w="60" w:type="dxa"/>
            </w:tcMar>
            <w:vAlign w:val="bottom"/>
          </w:tcPr>
          <w:p w14:paraId="17F4FBBB" w14:textId="4FD5856C"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1.23 (1.14</w:t>
            </w:r>
            <w:r w:rsidR="00AD1AB7">
              <w:rPr>
                <w:rFonts w:eastAsia="Times New Roman" w:cs="Times New Roman"/>
              </w:rPr>
              <w:t xml:space="preserve">, </w:t>
            </w:r>
            <w:proofErr w:type="gramStart"/>
            <w:r>
              <w:rPr>
                <w:rFonts w:eastAsia="Times New Roman" w:cs="Times New Roman"/>
              </w:rPr>
              <w:t>1.33)</w:t>
            </w:r>
            <w:r w:rsidR="00AD1AB7">
              <w:rPr>
                <w:rFonts w:eastAsia="Times New Roman" w:cs="Times New Roman"/>
              </w:rPr>
              <w:t>*</w:t>
            </w:r>
            <w:proofErr w:type="gramEnd"/>
            <w:r w:rsidR="00AD1AB7">
              <w:rPr>
                <w:rFonts w:eastAsia="Times New Roman" w:cs="Times New Roman"/>
              </w:rPr>
              <w:t>*</w:t>
            </w:r>
          </w:p>
        </w:tc>
        <w:tc>
          <w:tcPr>
            <w:tcW w:w="2835" w:type="dxa"/>
            <w:tcBorders>
              <w:bottom w:val="single" w:sz="4" w:space="0" w:color="auto"/>
            </w:tcBorders>
            <w:shd w:val="clear" w:color="auto" w:fill="FFFFFF" w:themeFill="background1"/>
            <w:vAlign w:val="bottom"/>
          </w:tcPr>
          <w:p w14:paraId="2C69FD64" w14:textId="54579394"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1.30 (1.20</w:t>
            </w:r>
            <w:r w:rsidR="00AD1AB7">
              <w:rPr>
                <w:rFonts w:eastAsia="Times New Roman" w:cs="Times New Roman"/>
              </w:rPr>
              <w:t xml:space="preserve">, </w:t>
            </w:r>
            <w:proofErr w:type="gramStart"/>
            <w:r>
              <w:rPr>
                <w:rFonts w:eastAsia="Times New Roman" w:cs="Times New Roman"/>
              </w:rPr>
              <w:t>1.40)</w:t>
            </w:r>
            <w:r w:rsidR="00AD1AB7">
              <w:rPr>
                <w:rFonts w:eastAsia="Times New Roman" w:cs="Times New Roman"/>
              </w:rPr>
              <w:t>*</w:t>
            </w:r>
            <w:proofErr w:type="gramEnd"/>
            <w:r w:rsidR="00AD1AB7">
              <w:rPr>
                <w:rFonts w:eastAsia="Times New Roman" w:cs="Times New Roman"/>
              </w:rPr>
              <w:t>*</w:t>
            </w:r>
          </w:p>
        </w:tc>
        <w:tc>
          <w:tcPr>
            <w:tcW w:w="2552" w:type="dxa"/>
            <w:gridSpan w:val="2"/>
            <w:tcBorders>
              <w:bottom w:val="single" w:sz="4" w:space="0" w:color="auto"/>
            </w:tcBorders>
            <w:shd w:val="clear" w:color="auto" w:fill="FFFFFF" w:themeFill="background1"/>
            <w:vAlign w:val="bottom"/>
          </w:tcPr>
          <w:p w14:paraId="792AB19A" w14:textId="36D22640" w:rsidR="00CD7C9F" w:rsidRPr="003408DA" w:rsidRDefault="00CD7C9F" w:rsidP="00CD7C9F">
            <w:pPr>
              <w:adjustRightInd w:val="0"/>
              <w:spacing w:line="240" w:lineRule="auto"/>
              <w:contextualSpacing/>
              <w:jc w:val="center"/>
              <w:rPr>
                <w:color w:val="000000" w:themeColor="text1"/>
              </w:rPr>
            </w:pPr>
            <w:r>
              <w:rPr>
                <w:rFonts w:eastAsia="Times New Roman" w:cs="Times New Roman"/>
              </w:rPr>
              <w:t>1.39 (1.27</w:t>
            </w:r>
            <w:r w:rsidR="00AD1AB7">
              <w:rPr>
                <w:rFonts w:eastAsia="Times New Roman" w:cs="Times New Roman"/>
              </w:rPr>
              <w:t xml:space="preserve">, </w:t>
            </w:r>
            <w:proofErr w:type="gramStart"/>
            <w:r>
              <w:rPr>
                <w:rFonts w:eastAsia="Times New Roman" w:cs="Times New Roman"/>
              </w:rPr>
              <w:t>1.52)</w:t>
            </w:r>
            <w:r w:rsidR="00AD1AB7">
              <w:rPr>
                <w:rFonts w:eastAsia="Times New Roman" w:cs="Times New Roman"/>
              </w:rPr>
              <w:t>*</w:t>
            </w:r>
            <w:proofErr w:type="gramEnd"/>
            <w:r w:rsidR="00AD1AB7">
              <w:rPr>
                <w:rFonts w:eastAsia="Times New Roman" w:cs="Times New Roman"/>
              </w:rPr>
              <w:t>*</w:t>
            </w:r>
          </w:p>
        </w:tc>
      </w:tr>
    </w:tbl>
    <w:p w14:paraId="1EFDE7AD" w14:textId="77777777" w:rsidR="00FD74B2" w:rsidRDefault="00FD74B2" w:rsidP="00FD74B2">
      <w:pPr>
        <w:spacing w:line="240" w:lineRule="auto"/>
      </w:pPr>
    </w:p>
    <w:p w14:paraId="56E35405" w14:textId="77777777" w:rsidR="00FD74B2" w:rsidRDefault="00FD74B2" w:rsidP="00FD74B2">
      <w:pPr>
        <w:spacing w:line="240" w:lineRule="auto"/>
      </w:pPr>
    </w:p>
    <w:p w14:paraId="2F55D04C" w14:textId="77777777" w:rsidR="00FD74B2" w:rsidRDefault="00FD74B2" w:rsidP="00FD74B2">
      <w:pPr>
        <w:spacing w:line="240" w:lineRule="auto"/>
      </w:pPr>
    </w:p>
    <w:p w14:paraId="3E4CC495" w14:textId="77777777" w:rsidR="00FD74B2" w:rsidRDefault="00FD74B2" w:rsidP="00FD74B2">
      <w:pPr>
        <w:spacing w:line="240" w:lineRule="auto"/>
      </w:pPr>
    </w:p>
    <w:p w14:paraId="02BB179B" w14:textId="77777777" w:rsidR="00FD74B2" w:rsidRDefault="00FD74B2" w:rsidP="00FD74B2">
      <w:pPr>
        <w:spacing w:line="240" w:lineRule="auto"/>
      </w:pPr>
    </w:p>
    <w:p w14:paraId="3A65B746" w14:textId="77777777" w:rsidR="00FD74B2" w:rsidRDefault="00FD74B2" w:rsidP="00FD74B2">
      <w:pPr>
        <w:spacing w:line="240" w:lineRule="auto"/>
      </w:pPr>
    </w:p>
    <w:p w14:paraId="61099A0D" w14:textId="77777777" w:rsidR="00FD74B2" w:rsidRDefault="00FD74B2" w:rsidP="00FD74B2">
      <w:pPr>
        <w:spacing w:line="240" w:lineRule="auto"/>
      </w:pPr>
    </w:p>
    <w:p w14:paraId="52C0C10C" w14:textId="77777777" w:rsidR="00FD74B2" w:rsidRDefault="00FD74B2" w:rsidP="00FD74B2">
      <w:pPr>
        <w:spacing w:line="240" w:lineRule="auto"/>
      </w:pPr>
    </w:p>
    <w:p w14:paraId="64BC77BB" w14:textId="77777777" w:rsidR="00FD74B2" w:rsidRDefault="00FD74B2" w:rsidP="00FD74B2">
      <w:pPr>
        <w:spacing w:line="240" w:lineRule="auto"/>
      </w:pPr>
    </w:p>
    <w:p w14:paraId="0FD7E542" w14:textId="77777777" w:rsidR="00FD74B2" w:rsidRDefault="00FD74B2" w:rsidP="00FD74B2">
      <w:pPr>
        <w:spacing w:line="240" w:lineRule="auto"/>
      </w:pPr>
    </w:p>
    <w:p w14:paraId="7E9581AF" w14:textId="77777777" w:rsidR="00FD74B2" w:rsidRDefault="00FD74B2" w:rsidP="00FD74B2">
      <w:pPr>
        <w:spacing w:line="240" w:lineRule="auto"/>
      </w:pPr>
    </w:p>
    <w:p w14:paraId="4F290EE6" w14:textId="77777777" w:rsidR="00FD74B2" w:rsidRDefault="00FD74B2" w:rsidP="00FD74B2">
      <w:pPr>
        <w:spacing w:line="240" w:lineRule="auto"/>
      </w:pPr>
    </w:p>
    <w:p w14:paraId="6B73ED62" w14:textId="77777777" w:rsidR="00FD74B2" w:rsidRDefault="00FD74B2" w:rsidP="00FD74B2">
      <w:pPr>
        <w:spacing w:line="240" w:lineRule="auto"/>
      </w:pPr>
    </w:p>
    <w:p w14:paraId="578894B4" w14:textId="77777777" w:rsidR="00FD74B2" w:rsidRDefault="00FD74B2" w:rsidP="00FD74B2">
      <w:pPr>
        <w:spacing w:line="240" w:lineRule="auto"/>
      </w:pPr>
    </w:p>
    <w:p w14:paraId="5D11E799" w14:textId="77777777" w:rsidR="00FD74B2" w:rsidRDefault="00FD74B2" w:rsidP="00FD74B2">
      <w:pPr>
        <w:spacing w:line="240" w:lineRule="auto"/>
      </w:pPr>
    </w:p>
    <w:p w14:paraId="5C3D4E21" w14:textId="77777777" w:rsidR="00213D17" w:rsidRDefault="00213D17" w:rsidP="00FD74B2">
      <w:pPr>
        <w:spacing w:line="240" w:lineRule="auto"/>
      </w:pPr>
    </w:p>
    <w:p w14:paraId="07D38681" w14:textId="5AE34790" w:rsidR="00FD74B2" w:rsidRPr="00BA38F9" w:rsidRDefault="00FD74B2" w:rsidP="00FD74B2">
      <w:pPr>
        <w:spacing w:line="240" w:lineRule="auto"/>
      </w:pPr>
      <w:r w:rsidRPr="00BA38F9">
        <w:t xml:space="preserve">Abbreviations: CI, confidence interval; </w:t>
      </w:r>
      <w:proofErr w:type="gramStart"/>
      <w:r w:rsidRPr="00BA38F9">
        <w:t>OR,</w:t>
      </w:r>
      <w:proofErr w:type="gramEnd"/>
      <w:r w:rsidRPr="00BA38F9">
        <w:t xml:space="preserve"> odds ratio; RR, risk ratio. </w:t>
      </w:r>
    </w:p>
    <w:p w14:paraId="58DBBAAF" w14:textId="77777777" w:rsidR="00FD74B2" w:rsidRPr="00BA38F9" w:rsidRDefault="00FD74B2" w:rsidP="00FD74B2">
      <w:pPr>
        <w:spacing w:line="240" w:lineRule="auto"/>
      </w:pPr>
    </w:p>
    <w:p w14:paraId="0095B1C8" w14:textId="77777777" w:rsidR="00FD74B2" w:rsidRPr="00BA38F9" w:rsidRDefault="00FD74B2" w:rsidP="00FD74B2">
      <w:pPr>
        <w:spacing w:line="240" w:lineRule="auto"/>
        <w:rPr>
          <w:color w:val="000000"/>
        </w:rPr>
      </w:pPr>
      <w:proofErr w:type="spellStart"/>
      <w:r w:rsidRPr="00BA38F9">
        <w:rPr>
          <w:color w:val="404040"/>
          <w:vertAlign w:val="superscript"/>
        </w:rPr>
        <w:t>a</w:t>
      </w:r>
      <w:r w:rsidRPr="00BA38F9">
        <w:t>If</w:t>
      </w:r>
      <w:proofErr w:type="spellEnd"/>
      <w:r w:rsidRPr="00BA38F9">
        <w:t xml:space="preserve"> the reference value is “1,” the effect estimate is OR </w:t>
      </w:r>
      <w:proofErr w:type="spellStart"/>
      <w:r w:rsidRPr="00BA38F9">
        <w:t>or</w:t>
      </w:r>
      <w:proofErr w:type="spellEnd"/>
      <w:r w:rsidRPr="00BA38F9">
        <w:t xml:space="preserve"> RR; if the reference value is “0,” the effect estimate is β. </w:t>
      </w:r>
    </w:p>
    <w:p w14:paraId="09D1EFD8" w14:textId="77777777" w:rsidR="00FD74B2" w:rsidRPr="00BA38F9" w:rsidRDefault="00FD74B2" w:rsidP="00FD74B2">
      <w:pPr>
        <w:spacing w:line="240" w:lineRule="auto"/>
      </w:pPr>
    </w:p>
    <w:p w14:paraId="55EAEF0F" w14:textId="77777777" w:rsidR="00FD74B2" w:rsidRPr="00B0423B" w:rsidRDefault="00FD74B2" w:rsidP="00FD74B2">
      <w:pPr>
        <w:spacing w:line="240" w:lineRule="auto"/>
      </w:pPr>
      <w:proofErr w:type="spellStart"/>
      <w:r w:rsidRPr="00BA38F9">
        <w:rPr>
          <w:color w:val="404040"/>
          <w:vertAlign w:val="superscript"/>
        </w:rPr>
        <w:t>b</w:t>
      </w:r>
      <w:r w:rsidRPr="00BA38F9">
        <w:t>The</w:t>
      </w:r>
      <w:proofErr w:type="spellEnd"/>
      <w:r w:rsidRPr="00BA38F9">
        <w:t xml:space="preserve"> analytic sample was restricted to those who had participated in the baseline wave (t</w:t>
      </w:r>
      <w:r w:rsidRPr="00BA38F9">
        <w:rPr>
          <w:vertAlign w:val="subscript"/>
        </w:rPr>
        <w:t>1</w:t>
      </w:r>
      <w:r w:rsidRPr="00BA38F9">
        <w:t>;2010 or 2012). Multiple imputation was performed to impute missing data on the exposure, covariates, and outcomes. All models controlled for sociodemographic characteristics (age, sex, race/ethnicity, marital status, annual household income, total wealth, level of education, employment status, health insurance, geographic region), pre-baseline childhood abuse, pre-baseline religious service attendance, pre-baseline values of the outcome variables (diabetes, hypertension, stroke, cancer, heart disease, lung disease, arthritis, overweight/obesity, physical functioning limitations, cognitive impairment, chronic pain, self-rated health, binge drinking, current smoking status, physical activity, sleep problems, positive affect, life satisfaction, optimism, purpose in life, mastery, health mastery, financial mastery, depressive symptoms, hopelessness, negative affect, perceived constraints, loneliness, living with spouse/partner, contact</w:t>
      </w:r>
      <w:r w:rsidRPr="00B0423B">
        <w:t xml:space="preserve"> children </w:t>
      </w:r>
      <w:r>
        <w:t xml:space="preserve">&lt;1x/week </w:t>
      </w:r>
      <w:r w:rsidRPr="00B0423B">
        <w:t xml:space="preserve">, contact other family </w:t>
      </w:r>
      <w:r>
        <w:t xml:space="preserve">&lt;1x/week </w:t>
      </w:r>
      <w:r w:rsidRPr="00B0423B">
        <w:t xml:space="preserve">, contact friends </w:t>
      </w:r>
      <w:r>
        <w:t xml:space="preserve">&lt;1x/week </w:t>
      </w:r>
      <w:r w:rsidRPr="00B0423B">
        <w:t xml:space="preserve">), personality factors (openness, conscientiousness, extraversion, agreeableness, neuroticism) and the pre-baseline value of the exposure. </w:t>
      </w:r>
      <w:r>
        <w:t>These variables were controlled for in the pre-baseline was (in t0;2006 or 2008).</w:t>
      </w:r>
    </w:p>
    <w:p w14:paraId="30E203A1" w14:textId="77777777" w:rsidR="00FD74B2" w:rsidRPr="00B0423B" w:rsidRDefault="00FD74B2" w:rsidP="00FD74B2">
      <w:pPr>
        <w:spacing w:line="240" w:lineRule="auto"/>
      </w:pPr>
    </w:p>
    <w:p w14:paraId="69B20C4E" w14:textId="77777777" w:rsidR="00FD74B2" w:rsidRPr="00B0423B" w:rsidRDefault="00FD74B2" w:rsidP="00FD74B2">
      <w:pPr>
        <w:spacing w:line="240" w:lineRule="auto"/>
      </w:pPr>
      <w:proofErr w:type="spellStart"/>
      <w:r w:rsidRPr="00B0423B">
        <w:rPr>
          <w:color w:val="404040"/>
          <w:vertAlign w:val="superscript"/>
        </w:rPr>
        <w:t>c</w:t>
      </w:r>
      <w:r w:rsidRPr="00B0423B">
        <w:t>We</w:t>
      </w:r>
      <w:proofErr w:type="spellEnd"/>
      <w:r w:rsidRPr="00B0423B">
        <w:t xml:space="preserve"> used an outcome-wide analytic approach and ran a separate model for each outcome. We ran a different type of model depending on the nature of the outcome: 1) for each binary outcome with a prevalence of ≥10%, we used a generalized linear model (with a log link and Poisson distribution) to estimate a RR; 2) for each binary outcome with a prevalence of &lt;10%, we used a logistic regression model to estimate an OR; and 3) for each continuous outcome, we used a linear regression model to estimate a β. </w:t>
      </w:r>
    </w:p>
    <w:p w14:paraId="6E8EFDDA" w14:textId="77777777" w:rsidR="00FD74B2" w:rsidRPr="00B0423B" w:rsidRDefault="00FD74B2" w:rsidP="00FD74B2">
      <w:pPr>
        <w:spacing w:line="240" w:lineRule="auto"/>
      </w:pPr>
      <w:r w:rsidRPr="00B0423B">
        <w:t xml:space="preserve"> </w:t>
      </w:r>
    </w:p>
    <w:p w14:paraId="7EAD7526" w14:textId="77777777" w:rsidR="00FD74B2" w:rsidRPr="00B0423B" w:rsidRDefault="00FD74B2" w:rsidP="00FD74B2">
      <w:pPr>
        <w:spacing w:line="240" w:lineRule="auto"/>
      </w:pPr>
      <w:proofErr w:type="spellStart"/>
      <w:r w:rsidRPr="00B0423B">
        <w:rPr>
          <w:color w:val="404040"/>
          <w:vertAlign w:val="superscript"/>
        </w:rPr>
        <w:t>d</w:t>
      </w:r>
      <w:r w:rsidRPr="00B0423B">
        <w:t>All</w:t>
      </w:r>
      <w:proofErr w:type="spellEnd"/>
      <w:r w:rsidRPr="00B0423B">
        <w:t xml:space="preserve"> continuous outcomes were standardized (mean=0; standard deviation=1), and β was the standardized effect size. </w:t>
      </w:r>
    </w:p>
    <w:p w14:paraId="5F7434CE" w14:textId="77777777" w:rsidR="00FD74B2" w:rsidRPr="00B0423B" w:rsidRDefault="00FD74B2" w:rsidP="00FD74B2">
      <w:pPr>
        <w:spacing w:line="240" w:lineRule="auto"/>
        <w:ind w:left="-360"/>
        <w:contextualSpacing/>
      </w:pPr>
    </w:p>
    <w:p w14:paraId="081AA260" w14:textId="4F5C25F0" w:rsidR="00FD74B2" w:rsidRPr="00B0423B" w:rsidRDefault="00FD74B2" w:rsidP="00FD74B2">
      <w:pPr>
        <w:spacing w:line="240" w:lineRule="auto"/>
      </w:pPr>
      <w:r w:rsidRPr="00B0423B">
        <w:t xml:space="preserve">*p&lt;0.05 before Bonferroni </w:t>
      </w:r>
      <w:proofErr w:type="gramStart"/>
      <w:r w:rsidRPr="00B0423B">
        <w:t>correction;</w:t>
      </w:r>
      <w:r w:rsidR="00AD1AB7">
        <w:t>*</w:t>
      </w:r>
      <w:proofErr w:type="gramEnd"/>
      <w:r w:rsidR="00AD1AB7">
        <w:t>*</w:t>
      </w:r>
      <w:r w:rsidRPr="00B0423B">
        <w:t>p&lt;0.01 before Bonferroni correction;</w:t>
      </w:r>
      <w:r w:rsidR="00AD1AB7">
        <w:t>***</w:t>
      </w:r>
      <w:r w:rsidRPr="00B0423B">
        <w:t>p&lt;0.05 after Bonferroni correction (the p-value cutoff for Bonferroni correction is p=0.05/35 outcomes=p&lt;0.001).</w:t>
      </w:r>
    </w:p>
    <w:p w14:paraId="1FCE0E58" w14:textId="77777777" w:rsidR="00FD74B2" w:rsidRDefault="00FD74B2" w:rsidP="00D52AAF">
      <w:pPr>
        <w:spacing w:line="240" w:lineRule="auto"/>
        <w:rPr>
          <w:rFonts w:cs="Times New Roman"/>
          <w:szCs w:val="24"/>
        </w:rPr>
        <w:sectPr w:rsidR="00FD74B2" w:rsidSect="00DD45EC">
          <w:pgSz w:w="15840" w:h="12240" w:orient="landscape"/>
          <w:pgMar w:top="720" w:right="1620" w:bottom="720" w:left="567" w:header="720" w:footer="720" w:gutter="0"/>
          <w:cols w:space="720"/>
          <w:docGrid w:linePitch="360"/>
        </w:sectPr>
      </w:pPr>
    </w:p>
    <w:p w14:paraId="3F08F8FF" w14:textId="1C11B675" w:rsidR="00FD74B2" w:rsidRPr="002104A7" w:rsidRDefault="00FD74B2" w:rsidP="00CB684C">
      <w:pPr>
        <w:pStyle w:val="Caption"/>
        <w:keepNext/>
        <w:spacing w:after="0"/>
        <w:ind w:left="90"/>
        <w:contextualSpacing/>
        <w:rPr>
          <w:rFonts w:ascii="Times New Roman" w:hAnsi="Times New Roman"/>
          <w:color w:val="auto"/>
          <w:sz w:val="24"/>
          <w:szCs w:val="24"/>
        </w:rPr>
      </w:pPr>
      <w:r>
        <w:rPr>
          <w:rFonts w:ascii="Times New Roman" w:hAnsi="Times New Roman"/>
          <w:color w:val="auto"/>
          <w:sz w:val="24"/>
          <w:szCs w:val="24"/>
        </w:rPr>
        <w:lastRenderedPageBreak/>
        <w:t>Appendix Table 8</w:t>
      </w:r>
      <w:r w:rsidRPr="00B0423B">
        <w:rPr>
          <w:rFonts w:ascii="Times New Roman" w:hAnsi="Times New Roman"/>
          <w:color w:val="auto"/>
          <w:sz w:val="24"/>
          <w:szCs w:val="24"/>
        </w:rPr>
        <w:t xml:space="preserve">. </w:t>
      </w:r>
      <w:r w:rsidR="00A63A29" w:rsidRPr="00A63A29">
        <w:rPr>
          <w:rFonts w:ascii="Times New Roman" w:hAnsi="Times New Roman"/>
          <w:color w:val="auto"/>
          <w:sz w:val="24"/>
          <w:szCs w:val="24"/>
        </w:rPr>
        <w:t xml:space="preserve">Friendship Network Quality (Negative Social Strain from Friends) </w:t>
      </w:r>
      <w:r w:rsidRPr="00B0423B">
        <w:rPr>
          <w:rFonts w:ascii="Times New Roman" w:hAnsi="Times New Roman"/>
          <w:color w:val="auto"/>
          <w:sz w:val="24"/>
          <w:szCs w:val="24"/>
        </w:rPr>
        <w:t>and Subsequent Health and Well-being (Health and Retirement Study [HRS]: N=</w:t>
      </w:r>
      <w:proofErr w:type="gramStart"/>
      <w:r w:rsidRPr="00B0423B">
        <w:rPr>
          <w:rFonts w:ascii="Times New Roman" w:hAnsi="Times New Roman"/>
          <w:color w:val="auto"/>
          <w:sz w:val="24"/>
          <w:szCs w:val="24"/>
        </w:rPr>
        <w:t>12,998)</w:t>
      </w:r>
      <w:proofErr w:type="spellStart"/>
      <w:r w:rsidRPr="00B0423B">
        <w:rPr>
          <w:rFonts w:ascii="Times New Roman" w:hAnsi="Times New Roman"/>
          <w:color w:val="000000"/>
          <w:sz w:val="24"/>
          <w:szCs w:val="24"/>
          <w:vertAlign w:val="superscript"/>
        </w:rPr>
        <w:t>a</w:t>
      </w:r>
      <w:proofErr w:type="gramEnd"/>
      <w:r w:rsidRPr="00B0423B">
        <w:rPr>
          <w:rFonts w:ascii="Times New Roman" w:hAnsi="Times New Roman"/>
          <w:color w:val="000000"/>
          <w:sz w:val="24"/>
          <w:szCs w:val="24"/>
          <w:vertAlign w:val="superscript"/>
        </w:rPr>
        <w:t>,b,c,d</w:t>
      </w:r>
      <w:r w:rsidR="002D4532">
        <w:rPr>
          <w:rFonts w:ascii="Times New Roman" w:hAnsi="Times New Roman"/>
          <w:color w:val="000000"/>
          <w:sz w:val="24"/>
          <w:szCs w:val="24"/>
          <w:vertAlign w:val="superscript"/>
        </w:rPr>
        <w:t>,e</w:t>
      </w:r>
      <w:proofErr w:type="spellEnd"/>
    </w:p>
    <w:tbl>
      <w:tblPr>
        <w:tblpPr w:leftFromText="180" w:rightFromText="180" w:vertAnchor="text" w:horzAnchor="margin" w:tblpY="188"/>
        <w:tblW w:w="13082" w:type="dxa"/>
        <w:tblLayout w:type="fixed"/>
        <w:tblCellMar>
          <w:left w:w="0" w:type="dxa"/>
          <w:right w:w="0" w:type="dxa"/>
        </w:tblCellMar>
        <w:tblLook w:val="0020" w:firstRow="1" w:lastRow="0" w:firstColumn="0" w:lastColumn="0" w:noHBand="0" w:noVBand="0"/>
      </w:tblPr>
      <w:tblGrid>
        <w:gridCol w:w="3510"/>
        <w:gridCol w:w="1350"/>
        <w:gridCol w:w="2835"/>
        <w:gridCol w:w="2835"/>
        <w:gridCol w:w="2545"/>
        <w:gridCol w:w="7"/>
      </w:tblGrid>
      <w:tr w:rsidR="00FD74B2" w:rsidRPr="00CB3AAF" w14:paraId="7167499B" w14:textId="77777777" w:rsidTr="0080453A">
        <w:trPr>
          <w:gridAfter w:val="1"/>
          <w:wAfter w:w="7" w:type="dxa"/>
          <w:cantSplit/>
          <w:trHeight w:hRule="exact" w:val="300"/>
        </w:trPr>
        <w:tc>
          <w:tcPr>
            <w:tcW w:w="3510" w:type="dxa"/>
            <w:vMerge w:val="restart"/>
            <w:tcBorders>
              <w:top w:val="single" w:sz="4" w:space="0" w:color="auto"/>
            </w:tcBorders>
            <w:shd w:val="clear" w:color="auto" w:fill="FFFFFF" w:themeFill="background1"/>
            <w:tcMar>
              <w:left w:w="60" w:type="dxa"/>
              <w:right w:w="60" w:type="dxa"/>
            </w:tcMar>
            <w:vAlign w:val="center"/>
          </w:tcPr>
          <w:p w14:paraId="56451CDC" w14:textId="77777777" w:rsidR="00FD74B2" w:rsidRPr="00AD1AB7" w:rsidRDefault="00FD74B2" w:rsidP="0080453A">
            <w:pPr>
              <w:adjustRightInd w:val="0"/>
              <w:spacing w:line="240" w:lineRule="auto"/>
              <w:contextualSpacing/>
              <w:jc w:val="center"/>
              <w:rPr>
                <w:b/>
                <w:color w:val="000000"/>
              </w:rPr>
            </w:pPr>
            <w:r w:rsidRPr="00AD1AB7">
              <w:rPr>
                <w:b/>
                <w:color w:val="000000"/>
              </w:rPr>
              <w:t>Outcomes</w:t>
            </w:r>
          </w:p>
        </w:tc>
        <w:tc>
          <w:tcPr>
            <w:tcW w:w="9565" w:type="dxa"/>
            <w:gridSpan w:val="4"/>
            <w:tcBorders>
              <w:top w:val="single" w:sz="4" w:space="0" w:color="auto"/>
              <w:left w:val="nil"/>
            </w:tcBorders>
            <w:shd w:val="clear" w:color="auto" w:fill="FFFFFF" w:themeFill="background1"/>
          </w:tcPr>
          <w:p w14:paraId="3471160A" w14:textId="180F5A9C" w:rsidR="00FD74B2" w:rsidRPr="007141B2" w:rsidRDefault="00A63A29" w:rsidP="0080453A">
            <w:pPr>
              <w:adjustRightInd w:val="0"/>
              <w:spacing w:line="240" w:lineRule="auto"/>
              <w:contextualSpacing/>
              <w:jc w:val="center"/>
              <w:rPr>
                <w:b/>
                <w:bCs/>
                <w:color w:val="000000"/>
              </w:rPr>
            </w:pPr>
            <w:r w:rsidRPr="00A63A29">
              <w:rPr>
                <w:b/>
                <w:bCs/>
                <w:color w:val="000000"/>
              </w:rPr>
              <w:t>Friendship Network Quality (Negative Social Strain from Friends)</w:t>
            </w:r>
          </w:p>
        </w:tc>
      </w:tr>
      <w:tr w:rsidR="00FD74B2" w:rsidRPr="00CB3AAF" w14:paraId="386948DE" w14:textId="77777777" w:rsidTr="0080453A">
        <w:trPr>
          <w:cantSplit/>
          <w:trHeight w:hRule="exact" w:val="850"/>
        </w:trPr>
        <w:tc>
          <w:tcPr>
            <w:tcW w:w="3510" w:type="dxa"/>
            <w:vMerge/>
            <w:tcBorders>
              <w:bottom w:val="single" w:sz="4" w:space="0" w:color="auto"/>
            </w:tcBorders>
            <w:shd w:val="clear" w:color="auto" w:fill="FFFFFF" w:themeFill="background1"/>
            <w:tcMar>
              <w:left w:w="60" w:type="dxa"/>
              <w:right w:w="60" w:type="dxa"/>
            </w:tcMar>
            <w:vAlign w:val="center"/>
          </w:tcPr>
          <w:p w14:paraId="227FC68E" w14:textId="77777777" w:rsidR="00FD74B2" w:rsidRPr="00CB3AAF" w:rsidRDefault="00FD74B2" w:rsidP="0080453A">
            <w:pPr>
              <w:adjustRightInd w:val="0"/>
              <w:spacing w:line="240" w:lineRule="auto"/>
              <w:contextualSpacing/>
              <w:rPr>
                <w:b/>
                <w:color w:val="000000"/>
              </w:rPr>
            </w:pPr>
          </w:p>
        </w:tc>
        <w:tc>
          <w:tcPr>
            <w:tcW w:w="1350" w:type="dxa"/>
            <w:tcBorders>
              <w:top w:val="single" w:sz="4" w:space="0" w:color="auto"/>
              <w:left w:val="nil"/>
              <w:bottom w:val="single" w:sz="4" w:space="0" w:color="auto"/>
            </w:tcBorders>
            <w:shd w:val="clear" w:color="auto" w:fill="FFFFFF" w:themeFill="background1"/>
            <w:vAlign w:val="center"/>
          </w:tcPr>
          <w:p w14:paraId="1AF10A2F" w14:textId="77777777" w:rsidR="00FD74B2" w:rsidRPr="00AD1AB7" w:rsidRDefault="00FD74B2" w:rsidP="0080453A">
            <w:pPr>
              <w:adjustRightInd w:val="0"/>
              <w:spacing w:line="240" w:lineRule="auto"/>
              <w:contextualSpacing/>
              <w:jc w:val="center"/>
              <w:rPr>
                <w:color w:val="000000"/>
              </w:rPr>
            </w:pPr>
            <w:r w:rsidRPr="00AD1AB7">
              <w:rPr>
                <w:color w:val="000000"/>
              </w:rPr>
              <w:t>Quartile 1</w:t>
            </w:r>
          </w:p>
          <w:p w14:paraId="2C206353" w14:textId="60BBB424" w:rsidR="00FD74B2" w:rsidRPr="00AD1AB7" w:rsidRDefault="00FD74B2" w:rsidP="0080453A">
            <w:pPr>
              <w:adjustRightInd w:val="0"/>
              <w:spacing w:line="240" w:lineRule="auto"/>
              <w:contextualSpacing/>
              <w:jc w:val="center"/>
              <w:rPr>
                <w:color w:val="000000"/>
              </w:rPr>
            </w:pPr>
            <w:r w:rsidRPr="00AD1AB7">
              <w:rPr>
                <w:color w:val="000000"/>
              </w:rPr>
              <w:t>(n=</w:t>
            </w:r>
            <w:r w:rsidR="00A16A30" w:rsidRPr="00AD1AB7">
              <w:rPr>
                <w:color w:val="000000"/>
              </w:rPr>
              <w:t>4</w:t>
            </w:r>
            <w:r w:rsidRPr="00AD1AB7">
              <w:rPr>
                <w:color w:val="000000"/>
              </w:rPr>
              <w:t>,9</w:t>
            </w:r>
            <w:r w:rsidR="00A16A30" w:rsidRPr="00AD1AB7">
              <w:rPr>
                <w:color w:val="000000"/>
              </w:rPr>
              <w:t>90</w:t>
            </w:r>
            <w:r w:rsidRPr="00AD1AB7">
              <w:rPr>
                <w:color w:val="000000"/>
              </w:rPr>
              <w:t>)</w:t>
            </w:r>
          </w:p>
        </w:tc>
        <w:tc>
          <w:tcPr>
            <w:tcW w:w="2835" w:type="dxa"/>
            <w:tcBorders>
              <w:top w:val="single" w:sz="4" w:space="0" w:color="auto"/>
              <w:bottom w:val="single" w:sz="4" w:space="0" w:color="auto"/>
            </w:tcBorders>
            <w:shd w:val="clear" w:color="auto" w:fill="FFFFFF" w:themeFill="background1"/>
            <w:tcMar>
              <w:left w:w="60" w:type="dxa"/>
              <w:right w:w="60" w:type="dxa"/>
            </w:tcMar>
            <w:vAlign w:val="center"/>
          </w:tcPr>
          <w:p w14:paraId="718F2E1B" w14:textId="77777777" w:rsidR="00FD74B2" w:rsidRPr="00AD1AB7" w:rsidRDefault="00FD74B2" w:rsidP="0080453A">
            <w:pPr>
              <w:adjustRightInd w:val="0"/>
              <w:spacing w:line="240" w:lineRule="auto"/>
              <w:contextualSpacing/>
              <w:jc w:val="center"/>
              <w:rPr>
                <w:color w:val="000000"/>
              </w:rPr>
            </w:pPr>
            <w:r w:rsidRPr="00AD1AB7">
              <w:rPr>
                <w:color w:val="000000"/>
              </w:rPr>
              <w:t>Quartile 2</w:t>
            </w:r>
          </w:p>
          <w:p w14:paraId="1CE8C28A" w14:textId="1AACFA20" w:rsidR="00FD74B2" w:rsidRPr="00AD1AB7" w:rsidRDefault="00FD74B2" w:rsidP="0080453A">
            <w:pPr>
              <w:adjustRightInd w:val="0"/>
              <w:spacing w:line="240" w:lineRule="auto"/>
              <w:contextualSpacing/>
              <w:jc w:val="center"/>
              <w:rPr>
                <w:color w:val="000000"/>
              </w:rPr>
            </w:pPr>
            <w:r w:rsidRPr="00AD1AB7">
              <w:rPr>
                <w:color w:val="000000"/>
              </w:rPr>
              <w:t>(n=</w:t>
            </w:r>
            <w:r w:rsidR="00A16A30" w:rsidRPr="00AD1AB7">
              <w:rPr>
                <w:color w:val="000000"/>
              </w:rPr>
              <w:t>2</w:t>
            </w:r>
            <w:r w:rsidRPr="00AD1AB7">
              <w:rPr>
                <w:color w:val="000000"/>
              </w:rPr>
              <w:t>,</w:t>
            </w:r>
            <w:r w:rsidR="00A16A30" w:rsidRPr="00AD1AB7">
              <w:rPr>
                <w:color w:val="000000"/>
              </w:rPr>
              <w:t>368</w:t>
            </w:r>
            <w:r w:rsidRPr="00AD1AB7">
              <w:rPr>
                <w:color w:val="000000"/>
              </w:rPr>
              <w:t>)</w:t>
            </w:r>
          </w:p>
        </w:tc>
        <w:tc>
          <w:tcPr>
            <w:tcW w:w="2835" w:type="dxa"/>
            <w:tcBorders>
              <w:top w:val="single" w:sz="4" w:space="0" w:color="auto"/>
              <w:bottom w:val="single" w:sz="4" w:space="0" w:color="auto"/>
            </w:tcBorders>
            <w:shd w:val="clear" w:color="auto" w:fill="FFFFFF" w:themeFill="background1"/>
            <w:vAlign w:val="center"/>
          </w:tcPr>
          <w:p w14:paraId="287BDE02" w14:textId="77777777"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Quartile 3</w:t>
            </w:r>
          </w:p>
          <w:p w14:paraId="3300BD35" w14:textId="6D7F8D29"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w:t>
            </w:r>
            <w:proofErr w:type="gramStart"/>
            <w:r w:rsidRPr="00AD1AB7">
              <w:rPr>
                <w:color w:val="000000" w:themeColor="text1"/>
                <w:lang w:val="fr-FR"/>
              </w:rPr>
              <w:t>n</w:t>
            </w:r>
            <w:proofErr w:type="gramEnd"/>
            <w:r w:rsidRPr="00AD1AB7">
              <w:rPr>
                <w:color w:val="000000" w:themeColor="text1"/>
                <w:lang w:val="fr-FR"/>
              </w:rPr>
              <w:t>=3,2</w:t>
            </w:r>
            <w:r w:rsidR="00A16A30" w:rsidRPr="00AD1AB7">
              <w:rPr>
                <w:color w:val="000000" w:themeColor="text1"/>
                <w:lang w:val="fr-FR"/>
              </w:rPr>
              <w:t>92</w:t>
            </w:r>
            <w:r w:rsidRPr="00AD1AB7">
              <w:rPr>
                <w:color w:val="000000" w:themeColor="text1"/>
                <w:lang w:val="fr-FR"/>
              </w:rPr>
              <w:t>)</w:t>
            </w:r>
          </w:p>
        </w:tc>
        <w:tc>
          <w:tcPr>
            <w:tcW w:w="2552" w:type="dxa"/>
            <w:gridSpan w:val="2"/>
            <w:tcBorders>
              <w:top w:val="single" w:sz="4" w:space="0" w:color="auto"/>
              <w:bottom w:val="single" w:sz="4" w:space="0" w:color="auto"/>
            </w:tcBorders>
            <w:shd w:val="clear" w:color="auto" w:fill="FFFFFF" w:themeFill="background1"/>
            <w:vAlign w:val="center"/>
          </w:tcPr>
          <w:p w14:paraId="3E6762DC" w14:textId="77777777"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Quartile 4</w:t>
            </w:r>
          </w:p>
          <w:p w14:paraId="1F486C23" w14:textId="55604DD6" w:rsidR="00FD74B2" w:rsidRPr="00AD1AB7" w:rsidRDefault="00FD74B2" w:rsidP="0080453A">
            <w:pPr>
              <w:spacing w:line="240" w:lineRule="auto"/>
              <w:ind w:left="-338"/>
              <w:contextualSpacing/>
              <w:jc w:val="center"/>
              <w:rPr>
                <w:color w:val="000000" w:themeColor="text1"/>
                <w:lang w:val="fr-FR"/>
              </w:rPr>
            </w:pPr>
            <w:r w:rsidRPr="00AD1AB7">
              <w:rPr>
                <w:color w:val="000000" w:themeColor="text1"/>
                <w:lang w:val="fr-FR"/>
              </w:rPr>
              <w:t>(</w:t>
            </w:r>
            <w:proofErr w:type="gramStart"/>
            <w:r w:rsidRPr="00AD1AB7">
              <w:rPr>
                <w:color w:val="000000" w:themeColor="text1"/>
                <w:lang w:val="fr-FR"/>
              </w:rPr>
              <w:t>n</w:t>
            </w:r>
            <w:proofErr w:type="gramEnd"/>
            <w:r w:rsidRPr="00AD1AB7">
              <w:rPr>
                <w:color w:val="000000" w:themeColor="text1"/>
                <w:lang w:val="fr-FR"/>
              </w:rPr>
              <w:t>=</w:t>
            </w:r>
            <w:r w:rsidR="00A16A30" w:rsidRPr="00AD1AB7">
              <w:rPr>
                <w:color w:val="000000" w:themeColor="text1"/>
                <w:lang w:val="fr-FR"/>
              </w:rPr>
              <w:t>2</w:t>
            </w:r>
            <w:r w:rsidRPr="00AD1AB7">
              <w:rPr>
                <w:color w:val="000000" w:themeColor="text1"/>
                <w:lang w:val="fr-FR"/>
              </w:rPr>
              <w:t>,</w:t>
            </w:r>
            <w:r w:rsidR="00A16A30" w:rsidRPr="00AD1AB7">
              <w:rPr>
                <w:color w:val="000000" w:themeColor="text1"/>
                <w:lang w:val="fr-FR"/>
              </w:rPr>
              <w:t>338</w:t>
            </w:r>
            <w:r w:rsidRPr="00AD1AB7">
              <w:rPr>
                <w:color w:val="000000" w:themeColor="text1"/>
                <w:lang w:val="fr-FR"/>
              </w:rPr>
              <w:t>)</w:t>
            </w:r>
          </w:p>
        </w:tc>
      </w:tr>
      <w:tr w:rsidR="00FD74B2" w:rsidRPr="00CB3AAF" w14:paraId="57F09204" w14:textId="77777777" w:rsidTr="0080453A">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3A1D316F" w14:textId="77777777" w:rsidR="00FD74B2" w:rsidRPr="00CB3AAF" w:rsidRDefault="00FD74B2" w:rsidP="0080453A">
            <w:pPr>
              <w:adjustRightInd w:val="0"/>
              <w:spacing w:line="240" w:lineRule="auto"/>
              <w:contextualSpacing/>
              <w:rPr>
                <w:b/>
                <w:color w:val="000000"/>
              </w:rPr>
            </w:pPr>
          </w:p>
        </w:tc>
        <w:tc>
          <w:tcPr>
            <w:tcW w:w="1350" w:type="dxa"/>
            <w:tcBorders>
              <w:top w:val="single" w:sz="4" w:space="0" w:color="auto"/>
              <w:left w:val="nil"/>
            </w:tcBorders>
            <w:shd w:val="clear" w:color="auto" w:fill="FFFFFF" w:themeFill="background1"/>
          </w:tcPr>
          <w:p w14:paraId="0CFE3F6D" w14:textId="77777777" w:rsidR="00FD74B2" w:rsidRPr="003408DA" w:rsidRDefault="00FD74B2" w:rsidP="0080453A">
            <w:pPr>
              <w:adjustRightInd w:val="0"/>
              <w:spacing w:line="240" w:lineRule="auto"/>
              <w:contextualSpacing/>
              <w:jc w:val="center"/>
              <w:rPr>
                <w:color w:val="000000"/>
              </w:rPr>
            </w:pPr>
            <w:r w:rsidRPr="003408DA">
              <w:rPr>
                <w:color w:val="000000"/>
              </w:rPr>
              <w:t>(Reference)</w:t>
            </w:r>
          </w:p>
        </w:tc>
        <w:tc>
          <w:tcPr>
            <w:tcW w:w="2835" w:type="dxa"/>
            <w:tcBorders>
              <w:top w:val="single" w:sz="4" w:space="0" w:color="auto"/>
            </w:tcBorders>
            <w:shd w:val="clear" w:color="auto" w:fill="FFFFFF" w:themeFill="background1"/>
            <w:tcMar>
              <w:left w:w="60" w:type="dxa"/>
              <w:right w:w="60" w:type="dxa"/>
            </w:tcMar>
            <w:vAlign w:val="center"/>
          </w:tcPr>
          <w:p w14:paraId="10D3F2BF" w14:textId="77777777" w:rsidR="00FD74B2" w:rsidRPr="003408DA" w:rsidRDefault="00FD74B2" w:rsidP="0080453A">
            <w:pPr>
              <w:adjustRightInd w:val="0"/>
              <w:spacing w:line="240" w:lineRule="auto"/>
              <w:contextualSpacing/>
              <w:jc w:val="center"/>
              <w:rPr>
                <w:color w:val="000000"/>
              </w:rPr>
            </w:pPr>
            <w:r w:rsidRPr="003408DA">
              <w:rPr>
                <w:color w:val="000000"/>
              </w:rPr>
              <w:t>RR/OR/</w:t>
            </w:r>
            <w:r w:rsidRPr="003408DA">
              <w:rPr>
                <w:color w:val="000000" w:themeColor="text1"/>
              </w:rPr>
              <w:t>β</w:t>
            </w:r>
            <w:r w:rsidRPr="003408DA">
              <w:rPr>
                <w:color w:val="000000" w:themeColor="text1"/>
                <w:lang w:val="fr-FR"/>
              </w:rPr>
              <w:t xml:space="preserve"> (95% CI)</w:t>
            </w:r>
          </w:p>
        </w:tc>
        <w:tc>
          <w:tcPr>
            <w:tcW w:w="2835" w:type="dxa"/>
            <w:tcBorders>
              <w:top w:val="single" w:sz="4" w:space="0" w:color="auto"/>
            </w:tcBorders>
            <w:shd w:val="clear" w:color="auto" w:fill="FFFFFF" w:themeFill="background1"/>
            <w:vAlign w:val="center"/>
          </w:tcPr>
          <w:p w14:paraId="2E143B11" w14:textId="77777777" w:rsidR="00FD74B2" w:rsidRPr="003408DA" w:rsidRDefault="00FD74B2" w:rsidP="0080453A">
            <w:pPr>
              <w:adjustRightInd w:val="0"/>
              <w:spacing w:line="240" w:lineRule="auto"/>
              <w:contextualSpacing/>
              <w:jc w:val="center"/>
              <w:rPr>
                <w:color w:val="000000"/>
              </w:rPr>
            </w:pPr>
            <w:r w:rsidRPr="003408DA">
              <w:rPr>
                <w:color w:val="000000" w:themeColor="text1"/>
                <w:lang w:val="fr-FR"/>
              </w:rPr>
              <w:t>RR/OR/</w:t>
            </w:r>
            <w:r w:rsidRPr="003408DA">
              <w:rPr>
                <w:color w:val="000000" w:themeColor="text1"/>
              </w:rPr>
              <w:t>β</w:t>
            </w:r>
            <w:r w:rsidRPr="003408DA">
              <w:rPr>
                <w:color w:val="000000" w:themeColor="text1"/>
                <w:lang w:val="fr-FR"/>
              </w:rPr>
              <w:t xml:space="preserve"> (95% CI)</w:t>
            </w:r>
          </w:p>
        </w:tc>
        <w:tc>
          <w:tcPr>
            <w:tcW w:w="2552" w:type="dxa"/>
            <w:gridSpan w:val="2"/>
            <w:tcBorders>
              <w:top w:val="single" w:sz="4" w:space="0" w:color="auto"/>
            </w:tcBorders>
            <w:shd w:val="clear" w:color="auto" w:fill="FFFFFF" w:themeFill="background1"/>
            <w:vAlign w:val="center"/>
          </w:tcPr>
          <w:p w14:paraId="592ABF0F" w14:textId="77777777" w:rsidR="00FD74B2" w:rsidRPr="003408DA" w:rsidRDefault="00FD74B2" w:rsidP="0080453A">
            <w:pPr>
              <w:adjustRightInd w:val="0"/>
              <w:spacing w:line="240" w:lineRule="auto"/>
              <w:contextualSpacing/>
              <w:jc w:val="center"/>
              <w:rPr>
                <w:color w:val="000000"/>
              </w:rPr>
            </w:pPr>
            <w:r w:rsidRPr="003408DA">
              <w:rPr>
                <w:color w:val="000000" w:themeColor="text1"/>
                <w:lang w:val="fr-FR"/>
              </w:rPr>
              <w:t>RR/OR/</w:t>
            </w:r>
            <w:r w:rsidRPr="003408DA">
              <w:rPr>
                <w:color w:val="000000" w:themeColor="text1"/>
              </w:rPr>
              <w:t>β</w:t>
            </w:r>
            <w:r w:rsidRPr="003408DA">
              <w:rPr>
                <w:color w:val="000000" w:themeColor="text1"/>
                <w:lang w:val="fr-FR"/>
              </w:rPr>
              <w:t xml:space="preserve"> (95% CI)</w:t>
            </w:r>
          </w:p>
        </w:tc>
      </w:tr>
      <w:tr w:rsidR="00FD74B2" w:rsidRPr="00CB3AAF" w14:paraId="1F3EF844" w14:textId="77777777" w:rsidTr="0080453A">
        <w:trPr>
          <w:cantSplit/>
          <w:trHeight w:hRule="exact" w:val="300"/>
        </w:trPr>
        <w:tc>
          <w:tcPr>
            <w:tcW w:w="3510" w:type="dxa"/>
            <w:tcBorders>
              <w:top w:val="single" w:sz="4" w:space="0" w:color="auto"/>
            </w:tcBorders>
            <w:shd w:val="clear" w:color="auto" w:fill="FFFFFF" w:themeFill="background1"/>
            <w:tcMar>
              <w:left w:w="60" w:type="dxa"/>
              <w:right w:w="60" w:type="dxa"/>
            </w:tcMar>
            <w:vAlign w:val="center"/>
          </w:tcPr>
          <w:p w14:paraId="431E8F0D" w14:textId="77777777" w:rsidR="00FD74B2" w:rsidRPr="00CB3AAF" w:rsidRDefault="00FD74B2" w:rsidP="0080453A">
            <w:pPr>
              <w:adjustRightInd w:val="0"/>
              <w:spacing w:line="240" w:lineRule="auto"/>
              <w:contextualSpacing/>
              <w:rPr>
                <w:b/>
                <w:color w:val="000000"/>
              </w:rPr>
            </w:pPr>
            <w:r w:rsidRPr="00CB3AAF">
              <w:rPr>
                <w:b/>
                <w:color w:val="000000"/>
              </w:rPr>
              <w:t>Physical Health</w:t>
            </w:r>
          </w:p>
        </w:tc>
        <w:tc>
          <w:tcPr>
            <w:tcW w:w="1350" w:type="dxa"/>
            <w:tcBorders>
              <w:top w:val="single" w:sz="4" w:space="0" w:color="auto"/>
            </w:tcBorders>
            <w:shd w:val="clear" w:color="auto" w:fill="FFFFFF" w:themeFill="background1"/>
          </w:tcPr>
          <w:p w14:paraId="0662B946" w14:textId="77777777" w:rsidR="00FD74B2" w:rsidRPr="003408DA" w:rsidRDefault="00FD74B2" w:rsidP="0080453A">
            <w:pPr>
              <w:adjustRightInd w:val="0"/>
              <w:spacing w:line="240" w:lineRule="auto"/>
              <w:contextualSpacing/>
              <w:jc w:val="center"/>
              <w:rPr>
                <w:color w:val="000000"/>
              </w:rPr>
            </w:pPr>
          </w:p>
        </w:tc>
        <w:tc>
          <w:tcPr>
            <w:tcW w:w="2835" w:type="dxa"/>
            <w:tcBorders>
              <w:top w:val="single" w:sz="4" w:space="0" w:color="auto"/>
            </w:tcBorders>
            <w:shd w:val="clear" w:color="auto" w:fill="FFFFFF" w:themeFill="background1"/>
            <w:tcMar>
              <w:left w:w="60" w:type="dxa"/>
              <w:right w:w="60" w:type="dxa"/>
            </w:tcMar>
            <w:vAlign w:val="center"/>
          </w:tcPr>
          <w:p w14:paraId="146A53DA" w14:textId="77777777" w:rsidR="00FD74B2" w:rsidRPr="003408DA" w:rsidRDefault="00FD74B2" w:rsidP="0080453A">
            <w:pPr>
              <w:adjustRightInd w:val="0"/>
              <w:spacing w:line="240" w:lineRule="auto"/>
              <w:contextualSpacing/>
              <w:jc w:val="center"/>
              <w:rPr>
                <w:color w:val="000000"/>
              </w:rPr>
            </w:pPr>
          </w:p>
        </w:tc>
        <w:tc>
          <w:tcPr>
            <w:tcW w:w="2835" w:type="dxa"/>
            <w:tcBorders>
              <w:top w:val="single" w:sz="4" w:space="0" w:color="auto"/>
            </w:tcBorders>
            <w:shd w:val="clear" w:color="auto" w:fill="FFFFFF" w:themeFill="background1"/>
            <w:vAlign w:val="center"/>
          </w:tcPr>
          <w:p w14:paraId="4E1F861F" w14:textId="77777777" w:rsidR="00FD74B2" w:rsidRPr="003408DA" w:rsidRDefault="00FD74B2" w:rsidP="0080453A">
            <w:pPr>
              <w:adjustRightInd w:val="0"/>
              <w:spacing w:line="240" w:lineRule="auto"/>
              <w:contextualSpacing/>
              <w:jc w:val="center"/>
              <w:rPr>
                <w:color w:val="000000"/>
              </w:rPr>
            </w:pPr>
          </w:p>
        </w:tc>
        <w:tc>
          <w:tcPr>
            <w:tcW w:w="2552" w:type="dxa"/>
            <w:gridSpan w:val="2"/>
            <w:tcBorders>
              <w:top w:val="single" w:sz="4" w:space="0" w:color="auto"/>
            </w:tcBorders>
            <w:shd w:val="clear" w:color="auto" w:fill="FFFFFF" w:themeFill="background1"/>
            <w:vAlign w:val="center"/>
          </w:tcPr>
          <w:p w14:paraId="2A692862" w14:textId="77777777" w:rsidR="00FD74B2" w:rsidRPr="003408DA" w:rsidRDefault="00FD74B2" w:rsidP="0080453A">
            <w:pPr>
              <w:adjustRightInd w:val="0"/>
              <w:spacing w:line="240" w:lineRule="auto"/>
              <w:contextualSpacing/>
              <w:jc w:val="center"/>
              <w:rPr>
                <w:color w:val="000000"/>
              </w:rPr>
            </w:pPr>
          </w:p>
        </w:tc>
      </w:tr>
      <w:tr w:rsidR="00AD1AB7" w:rsidRPr="00CB3AAF" w14:paraId="07A05863" w14:textId="77777777" w:rsidTr="0080453A">
        <w:trPr>
          <w:cantSplit/>
          <w:trHeight w:hRule="exact" w:val="300"/>
        </w:trPr>
        <w:tc>
          <w:tcPr>
            <w:tcW w:w="3510" w:type="dxa"/>
            <w:shd w:val="clear" w:color="auto" w:fill="FFFFFF" w:themeFill="background1"/>
            <w:tcMar>
              <w:left w:w="60" w:type="dxa"/>
              <w:right w:w="60" w:type="dxa"/>
            </w:tcMar>
            <w:vAlign w:val="center"/>
          </w:tcPr>
          <w:p w14:paraId="4DC7192D" w14:textId="77777777" w:rsidR="00AD1AB7" w:rsidRPr="00CB3AAF" w:rsidRDefault="00AD1AB7" w:rsidP="00AD1AB7">
            <w:pPr>
              <w:adjustRightInd w:val="0"/>
              <w:spacing w:line="240" w:lineRule="auto"/>
              <w:contextualSpacing/>
              <w:rPr>
                <w:color w:val="000000"/>
              </w:rPr>
            </w:pPr>
            <w:r w:rsidRPr="00CB3AAF">
              <w:rPr>
                <w:color w:val="000000"/>
              </w:rPr>
              <w:t xml:space="preserve">  All-cause mortality</w:t>
            </w:r>
          </w:p>
        </w:tc>
        <w:tc>
          <w:tcPr>
            <w:tcW w:w="1350" w:type="dxa"/>
            <w:shd w:val="clear" w:color="auto" w:fill="FFFFFF" w:themeFill="background1"/>
            <w:vAlign w:val="center"/>
          </w:tcPr>
          <w:p w14:paraId="6A1DB055"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00296AE" w14:textId="7DA46A58" w:rsidR="00AD1AB7" w:rsidRPr="003408DA" w:rsidRDefault="00AD1AB7" w:rsidP="00AD1AB7">
            <w:pPr>
              <w:adjustRightInd w:val="0"/>
              <w:spacing w:line="240" w:lineRule="auto"/>
              <w:contextualSpacing/>
              <w:jc w:val="center"/>
              <w:rPr>
                <w:color w:val="000000"/>
              </w:rPr>
            </w:pPr>
            <w:r>
              <w:rPr>
                <w:rFonts w:eastAsia="Times New Roman" w:cs="Times New Roman"/>
              </w:rPr>
              <w:t>0.98 (0.84, 1.15)</w:t>
            </w:r>
          </w:p>
        </w:tc>
        <w:tc>
          <w:tcPr>
            <w:tcW w:w="2835" w:type="dxa"/>
            <w:shd w:val="clear" w:color="auto" w:fill="FFFFFF" w:themeFill="background1"/>
            <w:vAlign w:val="bottom"/>
          </w:tcPr>
          <w:p w14:paraId="4E5B56F8" w14:textId="74B417DE" w:rsidR="00AD1AB7" w:rsidRPr="003408DA" w:rsidRDefault="00AD1AB7" w:rsidP="00AD1AB7">
            <w:pPr>
              <w:adjustRightInd w:val="0"/>
              <w:spacing w:line="240" w:lineRule="auto"/>
              <w:contextualSpacing/>
              <w:jc w:val="center"/>
              <w:rPr>
                <w:color w:val="000000"/>
              </w:rPr>
            </w:pPr>
            <w:r>
              <w:rPr>
                <w:rFonts w:eastAsia="Times New Roman" w:cs="Times New Roman"/>
              </w:rPr>
              <w:t>1.04 (0.90, 1.21)</w:t>
            </w:r>
          </w:p>
        </w:tc>
        <w:tc>
          <w:tcPr>
            <w:tcW w:w="2552" w:type="dxa"/>
            <w:gridSpan w:val="2"/>
            <w:shd w:val="clear" w:color="auto" w:fill="FFFFFF" w:themeFill="background1"/>
            <w:vAlign w:val="bottom"/>
          </w:tcPr>
          <w:p w14:paraId="2124460E" w14:textId="6CC9DD2D" w:rsidR="00AD1AB7" w:rsidRPr="003408DA" w:rsidRDefault="00AD1AB7" w:rsidP="00AD1AB7">
            <w:pPr>
              <w:adjustRightInd w:val="0"/>
              <w:spacing w:line="240" w:lineRule="auto"/>
              <w:contextualSpacing/>
              <w:jc w:val="center"/>
              <w:rPr>
                <w:color w:val="000000"/>
              </w:rPr>
            </w:pPr>
            <w:r>
              <w:rPr>
                <w:rFonts w:eastAsia="Times New Roman" w:cs="Times New Roman"/>
              </w:rPr>
              <w:t xml:space="preserve">1.20 (1.00, </w:t>
            </w:r>
            <w:proofErr w:type="gramStart"/>
            <w:r>
              <w:rPr>
                <w:rFonts w:eastAsia="Times New Roman" w:cs="Times New Roman"/>
              </w:rPr>
              <w:t>1.44)*</w:t>
            </w:r>
            <w:proofErr w:type="gramEnd"/>
          </w:p>
        </w:tc>
      </w:tr>
      <w:tr w:rsidR="00AD1AB7" w:rsidRPr="00CB3AAF" w14:paraId="21207DC9" w14:textId="77777777" w:rsidTr="0080453A">
        <w:trPr>
          <w:cantSplit/>
          <w:trHeight w:hRule="exact" w:val="300"/>
        </w:trPr>
        <w:tc>
          <w:tcPr>
            <w:tcW w:w="3510" w:type="dxa"/>
            <w:shd w:val="clear" w:color="auto" w:fill="FFFFFF" w:themeFill="background1"/>
            <w:tcMar>
              <w:left w:w="60" w:type="dxa"/>
              <w:right w:w="60" w:type="dxa"/>
            </w:tcMar>
            <w:vAlign w:val="center"/>
          </w:tcPr>
          <w:p w14:paraId="2D6B8484" w14:textId="77777777" w:rsidR="00AD1AB7" w:rsidRPr="00CB3AAF" w:rsidRDefault="00AD1AB7" w:rsidP="00AD1AB7">
            <w:pPr>
              <w:adjustRightInd w:val="0"/>
              <w:spacing w:line="240" w:lineRule="auto"/>
              <w:contextualSpacing/>
              <w:rPr>
                <w:color w:val="000000"/>
              </w:rPr>
            </w:pPr>
            <w:r w:rsidRPr="00CB3AAF">
              <w:rPr>
                <w:color w:val="000000"/>
              </w:rPr>
              <w:t xml:space="preserve">  Number of chronic conditions</w:t>
            </w:r>
          </w:p>
        </w:tc>
        <w:tc>
          <w:tcPr>
            <w:tcW w:w="1350" w:type="dxa"/>
            <w:shd w:val="clear" w:color="auto" w:fill="FFFFFF" w:themeFill="background1"/>
            <w:vAlign w:val="center"/>
          </w:tcPr>
          <w:p w14:paraId="10C7786C"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4F63911D" w14:textId="5D7685E2" w:rsidR="00AD1AB7" w:rsidRPr="003408DA" w:rsidRDefault="00AD1AB7" w:rsidP="00AD1AB7">
            <w:pPr>
              <w:adjustRightInd w:val="0"/>
              <w:spacing w:line="240" w:lineRule="auto"/>
              <w:contextualSpacing/>
              <w:jc w:val="center"/>
              <w:rPr>
                <w:color w:val="000000"/>
              </w:rPr>
            </w:pPr>
            <w:r>
              <w:rPr>
                <w:rFonts w:eastAsia="Times New Roman" w:cs="Times New Roman"/>
              </w:rPr>
              <w:t>0.00 (-0.04, 0.04)</w:t>
            </w:r>
          </w:p>
        </w:tc>
        <w:tc>
          <w:tcPr>
            <w:tcW w:w="2835" w:type="dxa"/>
            <w:shd w:val="clear" w:color="auto" w:fill="FFFFFF" w:themeFill="background1"/>
            <w:vAlign w:val="bottom"/>
          </w:tcPr>
          <w:p w14:paraId="39C2E31F" w14:textId="082B305F" w:rsidR="00AD1AB7" w:rsidRPr="003408DA" w:rsidRDefault="00AD1AB7" w:rsidP="00AD1AB7">
            <w:pPr>
              <w:adjustRightInd w:val="0"/>
              <w:spacing w:line="240" w:lineRule="auto"/>
              <w:contextualSpacing/>
              <w:jc w:val="center"/>
              <w:rPr>
                <w:color w:val="000000"/>
              </w:rPr>
            </w:pPr>
            <w:r>
              <w:rPr>
                <w:rFonts w:eastAsia="Times New Roman" w:cs="Times New Roman"/>
              </w:rPr>
              <w:t>0.01 (-0.02, 0.05)</w:t>
            </w:r>
          </w:p>
        </w:tc>
        <w:tc>
          <w:tcPr>
            <w:tcW w:w="2552" w:type="dxa"/>
            <w:gridSpan w:val="2"/>
            <w:shd w:val="clear" w:color="auto" w:fill="FFFFFF" w:themeFill="background1"/>
            <w:vAlign w:val="bottom"/>
          </w:tcPr>
          <w:p w14:paraId="048FF116" w14:textId="11804B0F" w:rsidR="00AD1AB7" w:rsidRPr="003408DA" w:rsidRDefault="00AD1AB7" w:rsidP="00AD1AB7">
            <w:pPr>
              <w:adjustRightInd w:val="0"/>
              <w:spacing w:line="240" w:lineRule="auto"/>
              <w:contextualSpacing/>
              <w:jc w:val="center"/>
              <w:rPr>
                <w:color w:val="000000"/>
              </w:rPr>
            </w:pPr>
            <w:r>
              <w:rPr>
                <w:rFonts w:eastAsia="Times New Roman" w:cs="Times New Roman"/>
              </w:rPr>
              <w:t>0.02 (-0.03, 0.08)</w:t>
            </w:r>
          </w:p>
        </w:tc>
      </w:tr>
      <w:tr w:rsidR="00AD1AB7" w:rsidRPr="00CB3AAF" w14:paraId="3BE371E5" w14:textId="77777777" w:rsidTr="0080453A">
        <w:trPr>
          <w:cantSplit/>
          <w:trHeight w:hRule="exact" w:val="300"/>
        </w:trPr>
        <w:tc>
          <w:tcPr>
            <w:tcW w:w="3510" w:type="dxa"/>
            <w:shd w:val="clear" w:color="auto" w:fill="FFFFFF" w:themeFill="background1"/>
            <w:tcMar>
              <w:left w:w="60" w:type="dxa"/>
              <w:right w:w="60" w:type="dxa"/>
            </w:tcMar>
            <w:vAlign w:val="center"/>
          </w:tcPr>
          <w:p w14:paraId="7686429C" w14:textId="77777777" w:rsidR="00AD1AB7" w:rsidRPr="00CB3AAF" w:rsidRDefault="00AD1AB7" w:rsidP="00AD1AB7">
            <w:pPr>
              <w:adjustRightInd w:val="0"/>
              <w:spacing w:line="240" w:lineRule="auto"/>
              <w:contextualSpacing/>
              <w:rPr>
                <w:color w:val="000000"/>
              </w:rPr>
            </w:pPr>
            <w:r w:rsidRPr="00CB3AAF">
              <w:rPr>
                <w:color w:val="000000"/>
              </w:rPr>
              <w:t xml:space="preserve">    Diabetes</w:t>
            </w:r>
          </w:p>
        </w:tc>
        <w:tc>
          <w:tcPr>
            <w:tcW w:w="1350" w:type="dxa"/>
            <w:shd w:val="clear" w:color="auto" w:fill="FFFFFF" w:themeFill="background1"/>
            <w:vAlign w:val="center"/>
          </w:tcPr>
          <w:p w14:paraId="17B65C87"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4A085247" w14:textId="1050F208"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(0.91, 1.12)</w:t>
            </w:r>
          </w:p>
        </w:tc>
        <w:tc>
          <w:tcPr>
            <w:tcW w:w="2835" w:type="dxa"/>
            <w:shd w:val="clear" w:color="auto" w:fill="FFFFFF" w:themeFill="background1"/>
            <w:vAlign w:val="bottom"/>
          </w:tcPr>
          <w:p w14:paraId="3C494037" w14:textId="23557C4F"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1.00 (0.91, 1.10)</w:t>
            </w:r>
          </w:p>
        </w:tc>
        <w:tc>
          <w:tcPr>
            <w:tcW w:w="2552" w:type="dxa"/>
            <w:gridSpan w:val="2"/>
            <w:shd w:val="clear" w:color="auto" w:fill="FFFFFF" w:themeFill="background1"/>
            <w:vAlign w:val="bottom"/>
          </w:tcPr>
          <w:p w14:paraId="61315053" w14:textId="77745EE3"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(0.89, 1.16)</w:t>
            </w:r>
          </w:p>
        </w:tc>
      </w:tr>
      <w:tr w:rsidR="00AD1AB7" w:rsidRPr="00CB3AAF" w14:paraId="45F6A352" w14:textId="77777777" w:rsidTr="0080453A">
        <w:trPr>
          <w:cantSplit/>
          <w:trHeight w:hRule="exact" w:val="300"/>
        </w:trPr>
        <w:tc>
          <w:tcPr>
            <w:tcW w:w="3510" w:type="dxa"/>
            <w:shd w:val="clear" w:color="auto" w:fill="FFFFFF" w:themeFill="background1"/>
            <w:tcMar>
              <w:left w:w="60" w:type="dxa"/>
              <w:right w:w="60" w:type="dxa"/>
            </w:tcMar>
            <w:vAlign w:val="center"/>
          </w:tcPr>
          <w:p w14:paraId="1F952DB1" w14:textId="77777777" w:rsidR="00AD1AB7" w:rsidRPr="00CB3AAF" w:rsidRDefault="00AD1AB7" w:rsidP="00AD1AB7">
            <w:pPr>
              <w:adjustRightInd w:val="0"/>
              <w:spacing w:line="240" w:lineRule="auto"/>
              <w:contextualSpacing/>
              <w:rPr>
                <w:color w:val="000000"/>
              </w:rPr>
            </w:pPr>
            <w:r w:rsidRPr="00CB3AAF">
              <w:rPr>
                <w:color w:val="000000"/>
              </w:rPr>
              <w:t xml:space="preserve">    Hypertension</w:t>
            </w:r>
          </w:p>
        </w:tc>
        <w:tc>
          <w:tcPr>
            <w:tcW w:w="1350" w:type="dxa"/>
            <w:shd w:val="clear" w:color="auto" w:fill="FFFFFF" w:themeFill="background1"/>
            <w:vAlign w:val="center"/>
          </w:tcPr>
          <w:p w14:paraId="3906AE6D"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05E5E3E" w14:textId="4840FA5A"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1.00 (0.94, 1.07)</w:t>
            </w:r>
          </w:p>
        </w:tc>
        <w:tc>
          <w:tcPr>
            <w:tcW w:w="2835" w:type="dxa"/>
            <w:shd w:val="clear" w:color="auto" w:fill="FFFFFF" w:themeFill="background1"/>
            <w:vAlign w:val="bottom"/>
          </w:tcPr>
          <w:p w14:paraId="4F5257C6" w14:textId="457CACF5"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(0.95, 1.07)</w:t>
            </w:r>
          </w:p>
        </w:tc>
        <w:tc>
          <w:tcPr>
            <w:tcW w:w="2552" w:type="dxa"/>
            <w:gridSpan w:val="2"/>
            <w:shd w:val="clear" w:color="auto" w:fill="FFFFFF" w:themeFill="background1"/>
            <w:vAlign w:val="bottom"/>
          </w:tcPr>
          <w:p w14:paraId="24FE2C4F" w14:textId="437C4284"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1.00 (0.93, 1.07)</w:t>
            </w:r>
          </w:p>
        </w:tc>
      </w:tr>
      <w:tr w:rsidR="00AD1AB7" w:rsidRPr="00CB3AAF" w14:paraId="65D3C5BA" w14:textId="77777777" w:rsidTr="0080453A">
        <w:trPr>
          <w:cantSplit/>
          <w:trHeight w:hRule="exact" w:val="300"/>
        </w:trPr>
        <w:tc>
          <w:tcPr>
            <w:tcW w:w="3510" w:type="dxa"/>
            <w:shd w:val="clear" w:color="auto" w:fill="FFFFFF" w:themeFill="background1"/>
            <w:tcMar>
              <w:left w:w="60" w:type="dxa"/>
              <w:right w:w="60" w:type="dxa"/>
            </w:tcMar>
            <w:vAlign w:val="center"/>
          </w:tcPr>
          <w:p w14:paraId="21E46BB7" w14:textId="77777777" w:rsidR="00AD1AB7" w:rsidRPr="00CB3AAF" w:rsidRDefault="00AD1AB7" w:rsidP="00AD1AB7">
            <w:pPr>
              <w:adjustRightInd w:val="0"/>
              <w:spacing w:line="240" w:lineRule="auto"/>
              <w:contextualSpacing/>
              <w:rPr>
                <w:color w:val="000000"/>
              </w:rPr>
            </w:pPr>
            <w:r w:rsidRPr="00CB3AAF">
              <w:rPr>
                <w:color w:val="000000"/>
              </w:rPr>
              <w:t xml:space="preserve">    Stroke</w:t>
            </w:r>
          </w:p>
        </w:tc>
        <w:tc>
          <w:tcPr>
            <w:tcW w:w="1350" w:type="dxa"/>
            <w:shd w:val="clear" w:color="auto" w:fill="FFFFFF" w:themeFill="background1"/>
            <w:vAlign w:val="center"/>
          </w:tcPr>
          <w:p w14:paraId="530506AC"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2DDE15C" w14:textId="42C008BE"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(0.86, 1.18)</w:t>
            </w:r>
          </w:p>
        </w:tc>
        <w:tc>
          <w:tcPr>
            <w:tcW w:w="2835" w:type="dxa"/>
            <w:shd w:val="clear" w:color="auto" w:fill="FFFFFF" w:themeFill="background1"/>
            <w:vAlign w:val="bottom"/>
          </w:tcPr>
          <w:p w14:paraId="151B36FA" w14:textId="3F3F4229"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1.00 (0.85, 1.19)</w:t>
            </w:r>
          </w:p>
        </w:tc>
        <w:tc>
          <w:tcPr>
            <w:tcW w:w="2552" w:type="dxa"/>
            <w:gridSpan w:val="2"/>
            <w:shd w:val="clear" w:color="auto" w:fill="FFFFFF" w:themeFill="background1"/>
            <w:vAlign w:val="bottom"/>
          </w:tcPr>
          <w:p w14:paraId="5018E346" w14:textId="5BA4076D"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1.09 (0.90, 1.31)</w:t>
            </w:r>
          </w:p>
        </w:tc>
      </w:tr>
      <w:tr w:rsidR="00AD1AB7" w:rsidRPr="00CB3AAF" w14:paraId="0BB5AB61" w14:textId="77777777" w:rsidTr="0080453A">
        <w:trPr>
          <w:cantSplit/>
          <w:trHeight w:hRule="exact" w:val="300"/>
        </w:trPr>
        <w:tc>
          <w:tcPr>
            <w:tcW w:w="3510" w:type="dxa"/>
            <w:shd w:val="clear" w:color="auto" w:fill="FFFFFF" w:themeFill="background1"/>
            <w:tcMar>
              <w:left w:w="60" w:type="dxa"/>
              <w:right w:w="60" w:type="dxa"/>
            </w:tcMar>
            <w:vAlign w:val="center"/>
          </w:tcPr>
          <w:p w14:paraId="08554D7C" w14:textId="77777777" w:rsidR="00AD1AB7" w:rsidRPr="00CB3AAF" w:rsidRDefault="00AD1AB7" w:rsidP="00AD1AB7">
            <w:pPr>
              <w:adjustRightInd w:val="0"/>
              <w:spacing w:line="240" w:lineRule="auto"/>
              <w:contextualSpacing/>
              <w:rPr>
                <w:color w:val="000000"/>
              </w:rPr>
            </w:pPr>
            <w:r w:rsidRPr="00CB3AAF">
              <w:rPr>
                <w:color w:val="000000"/>
              </w:rPr>
              <w:t xml:space="preserve">    Cancer</w:t>
            </w:r>
          </w:p>
        </w:tc>
        <w:tc>
          <w:tcPr>
            <w:tcW w:w="1350" w:type="dxa"/>
            <w:shd w:val="clear" w:color="auto" w:fill="FFFFFF" w:themeFill="background1"/>
            <w:vAlign w:val="center"/>
          </w:tcPr>
          <w:p w14:paraId="4B8A4A83"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35973D6" w14:textId="127A8BC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0.98 (0.88, 1.10)</w:t>
            </w:r>
          </w:p>
        </w:tc>
        <w:tc>
          <w:tcPr>
            <w:tcW w:w="2835" w:type="dxa"/>
            <w:shd w:val="clear" w:color="auto" w:fill="FFFFFF" w:themeFill="background1"/>
            <w:vAlign w:val="bottom"/>
          </w:tcPr>
          <w:p w14:paraId="69BD8FF6" w14:textId="72F852E2"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0.99 (0.89, 1.10)</w:t>
            </w:r>
          </w:p>
        </w:tc>
        <w:tc>
          <w:tcPr>
            <w:tcW w:w="2552" w:type="dxa"/>
            <w:gridSpan w:val="2"/>
            <w:shd w:val="clear" w:color="auto" w:fill="FFFFFF" w:themeFill="background1"/>
            <w:vAlign w:val="bottom"/>
          </w:tcPr>
          <w:p w14:paraId="2848CB8D" w14:textId="34B5C21F"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0.96 (0.84, 1.10)</w:t>
            </w:r>
          </w:p>
        </w:tc>
      </w:tr>
      <w:tr w:rsidR="00AD1AB7" w:rsidRPr="00CB3AAF" w14:paraId="262C1589" w14:textId="77777777" w:rsidTr="0080453A">
        <w:trPr>
          <w:cantSplit/>
          <w:trHeight w:hRule="exact" w:val="300"/>
        </w:trPr>
        <w:tc>
          <w:tcPr>
            <w:tcW w:w="3510" w:type="dxa"/>
            <w:shd w:val="clear" w:color="auto" w:fill="FFFFFF" w:themeFill="background1"/>
            <w:tcMar>
              <w:left w:w="60" w:type="dxa"/>
              <w:right w:w="60" w:type="dxa"/>
            </w:tcMar>
            <w:vAlign w:val="center"/>
          </w:tcPr>
          <w:p w14:paraId="537C62D5" w14:textId="77777777" w:rsidR="00AD1AB7" w:rsidRPr="00CB3AAF" w:rsidRDefault="00AD1AB7" w:rsidP="00AD1AB7">
            <w:pPr>
              <w:adjustRightInd w:val="0"/>
              <w:spacing w:line="240" w:lineRule="auto"/>
              <w:contextualSpacing/>
              <w:rPr>
                <w:color w:val="000000"/>
              </w:rPr>
            </w:pPr>
            <w:r w:rsidRPr="00CB3AAF">
              <w:rPr>
                <w:color w:val="000000"/>
              </w:rPr>
              <w:t xml:space="preserve">    Heart disease</w:t>
            </w:r>
          </w:p>
        </w:tc>
        <w:tc>
          <w:tcPr>
            <w:tcW w:w="1350" w:type="dxa"/>
            <w:shd w:val="clear" w:color="auto" w:fill="FFFFFF" w:themeFill="background1"/>
            <w:vAlign w:val="center"/>
          </w:tcPr>
          <w:p w14:paraId="65E860DD"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ED8F62C" w14:textId="55E83DA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0.98 (0.89, 1.08)</w:t>
            </w:r>
          </w:p>
        </w:tc>
        <w:tc>
          <w:tcPr>
            <w:tcW w:w="2835" w:type="dxa"/>
            <w:shd w:val="clear" w:color="auto" w:fill="FFFFFF" w:themeFill="background1"/>
            <w:vAlign w:val="bottom"/>
          </w:tcPr>
          <w:p w14:paraId="0468C171" w14:textId="7D846B72"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1.00 (0.92, 1.09)</w:t>
            </w:r>
          </w:p>
        </w:tc>
        <w:tc>
          <w:tcPr>
            <w:tcW w:w="2552" w:type="dxa"/>
            <w:gridSpan w:val="2"/>
            <w:shd w:val="clear" w:color="auto" w:fill="FFFFFF" w:themeFill="background1"/>
            <w:vAlign w:val="bottom"/>
          </w:tcPr>
          <w:p w14:paraId="41D1BC28" w14:textId="0FF390E9"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1.02 (0.92, 1.14)</w:t>
            </w:r>
          </w:p>
        </w:tc>
      </w:tr>
      <w:tr w:rsidR="00AD1AB7" w:rsidRPr="00CB3AAF" w14:paraId="2B0106D0" w14:textId="77777777" w:rsidTr="0080453A">
        <w:trPr>
          <w:cantSplit/>
          <w:trHeight w:hRule="exact" w:val="300"/>
        </w:trPr>
        <w:tc>
          <w:tcPr>
            <w:tcW w:w="3510" w:type="dxa"/>
            <w:shd w:val="clear" w:color="auto" w:fill="FFFFFF" w:themeFill="background1"/>
            <w:tcMar>
              <w:left w:w="60" w:type="dxa"/>
              <w:right w:w="60" w:type="dxa"/>
            </w:tcMar>
            <w:vAlign w:val="center"/>
          </w:tcPr>
          <w:p w14:paraId="0442FBCB" w14:textId="77777777" w:rsidR="00AD1AB7" w:rsidRPr="00CB3AAF" w:rsidRDefault="00AD1AB7" w:rsidP="00AD1AB7">
            <w:pPr>
              <w:adjustRightInd w:val="0"/>
              <w:spacing w:line="240" w:lineRule="auto"/>
              <w:contextualSpacing/>
              <w:rPr>
                <w:color w:val="000000"/>
              </w:rPr>
            </w:pPr>
            <w:r w:rsidRPr="00CB3AAF">
              <w:rPr>
                <w:color w:val="000000"/>
              </w:rPr>
              <w:t xml:space="preserve">    Lung disease</w:t>
            </w:r>
          </w:p>
        </w:tc>
        <w:tc>
          <w:tcPr>
            <w:tcW w:w="1350" w:type="dxa"/>
            <w:shd w:val="clear" w:color="auto" w:fill="FFFFFF" w:themeFill="background1"/>
            <w:vAlign w:val="center"/>
          </w:tcPr>
          <w:p w14:paraId="18C2581D"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2BB214E" w14:textId="5723ECFD"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1.11 (0.96, 1.29)</w:t>
            </w:r>
          </w:p>
        </w:tc>
        <w:tc>
          <w:tcPr>
            <w:tcW w:w="2835" w:type="dxa"/>
            <w:shd w:val="clear" w:color="auto" w:fill="FFFFFF" w:themeFill="background1"/>
            <w:vAlign w:val="bottom"/>
          </w:tcPr>
          <w:p w14:paraId="0FF9A633" w14:textId="0C9A7C4B"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1.09 (0.96, 1.25)</w:t>
            </w:r>
          </w:p>
        </w:tc>
        <w:tc>
          <w:tcPr>
            <w:tcW w:w="2552" w:type="dxa"/>
            <w:gridSpan w:val="2"/>
            <w:shd w:val="clear" w:color="auto" w:fill="FFFFFF" w:themeFill="background1"/>
            <w:vAlign w:val="bottom"/>
          </w:tcPr>
          <w:p w14:paraId="7769A58D" w14:textId="7715B997"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1.16 (0.99, 1.36)</w:t>
            </w:r>
          </w:p>
        </w:tc>
      </w:tr>
      <w:tr w:rsidR="00AD1AB7" w:rsidRPr="00CB3AAF" w14:paraId="153D76D8" w14:textId="77777777" w:rsidTr="0080453A">
        <w:trPr>
          <w:cantSplit/>
          <w:trHeight w:hRule="exact" w:val="300"/>
        </w:trPr>
        <w:tc>
          <w:tcPr>
            <w:tcW w:w="3510" w:type="dxa"/>
            <w:shd w:val="clear" w:color="auto" w:fill="FFFFFF" w:themeFill="background1"/>
            <w:tcMar>
              <w:left w:w="60" w:type="dxa"/>
              <w:right w:w="60" w:type="dxa"/>
            </w:tcMar>
            <w:vAlign w:val="center"/>
          </w:tcPr>
          <w:p w14:paraId="616F2550" w14:textId="77777777" w:rsidR="00AD1AB7" w:rsidRPr="00CB3AAF" w:rsidRDefault="00AD1AB7" w:rsidP="00AD1AB7">
            <w:pPr>
              <w:adjustRightInd w:val="0"/>
              <w:spacing w:line="240" w:lineRule="auto"/>
              <w:contextualSpacing/>
              <w:rPr>
                <w:color w:val="000000"/>
              </w:rPr>
            </w:pPr>
            <w:r w:rsidRPr="00CB3AAF">
              <w:rPr>
                <w:color w:val="000000"/>
              </w:rPr>
              <w:t xml:space="preserve">    Arthritis</w:t>
            </w:r>
          </w:p>
        </w:tc>
        <w:tc>
          <w:tcPr>
            <w:tcW w:w="1350" w:type="dxa"/>
            <w:shd w:val="clear" w:color="auto" w:fill="FFFFFF" w:themeFill="background1"/>
            <w:vAlign w:val="center"/>
          </w:tcPr>
          <w:p w14:paraId="7FF76066"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503A304D" w14:textId="52F11EF4"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(0.95, 1.07)</w:t>
            </w:r>
          </w:p>
        </w:tc>
        <w:tc>
          <w:tcPr>
            <w:tcW w:w="2835" w:type="dxa"/>
            <w:shd w:val="clear" w:color="auto" w:fill="FFFFFF" w:themeFill="background1"/>
            <w:vAlign w:val="bottom"/>
          </w:tcPr>
          <w:p w14:paraId="635BCE91" w14:textId="597E4B3D"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(0.96, 1.07)</w:t>
            </w:r>
          </w:p>
        </w:tc>
        <w:tc>
          <w:tcPr>
            <w:tcW w:w="2552" w:type="dxa"/>
            <w:gridSpan w:val="2"/>
            <w:shd w:val="clear" w:color="auto" w:fill="FFFFFF" w:themeFill="background1"/>
            <w:vAlign w:val="bottom"/>
          </w:tcPr>
          <w:p w14:paraId="54106D49" w14:textId="2D2ED033"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(0.94, 1.08)</w:t>
            </w:r>
          </w:p>
        </w:tc>
      </w:tr>
      <w:tr w:rsidR="00AD1AB7" w:rsidRPr="00CB3AAF" w14:paraId="12B7F498" w14:textId="77777777" w:rsidTr="0080453A">
        <w:trPr>
          <w:cantSplit/>
          <w:trHeight w:hRule="exact" w:val="300"/>
        </w:trPr>
        <w:tc>
          <w:tcPr>
            <w:tcW w:w="3510" w:type="dxa"/>
            <w:shd w:val="clear" w:color="auto" w:fill="FFFFFF" w:themeFill="background1"/>
            <w:tcMar>
              <w:left w:w="60" w:type="dxa"/>
              <w:right w:w="60" w:type="dxa"/>
            </w:tcMar>
            <w:vAlign w:val="center"/>
          </w:tcPr>
          <w:p w14:paraId="7204F077" w14:textId="77777777" w:rsidR="00AD1AB7" w:rsidRPr="00CB3AAF" w:rsidRDefault="00AD1AB7" w:rsidP="00AD1AB7">
            <w:pPr>
              <w:adjustRightInd w:val="0"/>
              <w:spacing w:line="240" w:lineRule="auto"/>
              <w:contextualSpacing/>
              <w:rPr>
                <w:color w:val="000000"/>
              </w:rPr>
            </w:pPr>
            <w:r w:rsidRPr="00CB3AAF">
              <w:rPr>
                <w:color w:val="000000"/>
              </w:rPr>
              <w:t xml:space="preserve">    Overweight/obesity</w:t>
            </w:r>
          </w:p>
        </w:tc>
        <w:tc>
          <w:tcPr>
            <w:tcW w:w="1350" w:type="dxa"/>
            <w:shd w:val="clear" w:color="auto" w:fill="FFFFFF" w:themeFill="background1"/>
            <w:vAlign w:val="center"/>
          </w:tcPr>
          <w:p w14:paraId="428A07AE"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44558131" w14:textId="3178CD07"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0.99 (0.93, 1.06)</w:t>
            </w:r>
          </w:p>
        </w:tc>
        <w:tc>
          <w:tcPr>
            <w:tcW w:w="2835" w:type="dxa"/>
            <w:shd w:val="clear" w:color="auto" w:fill="FFFFFF" w:themeFill="background1"/>
            <w:vAlign w:val="bottom"/>
          </w:tcPr>
          <w:p w14:paraId="1F4A0C9E" w14:textId="74E3794B"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0.99 (0.93, 1.05)</w:t>
            </w:r>
          </w:p>
        </w:tc>
        <w:tc>
          <w:tcPr>
            <w:tcW w:w="2552" w:type="dxa"/>
            <w:gridSpan w:val="2"/>
            <w:shd w:val="clear" w:color="auto" w:fill="FFFFFF" w:themeFill="background1"/>
            <w:vAlign w:val="bottom"/>
          </w:tcPr>
          <w:p w14:paraId="76D2DEBD" w14:textId="0A174C63"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1.00 (0.93, 1.07)</w:t>
            </w:r>
          </w:p>
        </w:tc>
      </w:tr>
      <w:tr w:rsidR="00AD1AB7" w:rsidRPr="00CB3AAF" w14:paraId="09FCA2D7" w14:textId="77777777" w:rsidTr="0080453A">
        <w:trPr>
          <w:cantSplit/>
          <w:trHeight w:hRule="exact" w:val="300"/>
        </w:trPr>
        <w:tc>
          <w:tcPr>
            <w:tcW w:w="3510" w:type="dxa"/>
            <w:shd w:val="clear" w:color="auto" w:fill="FFFFFF" w:themeFill="background1"/>
            <w:tcMar>
              <w:left w:w="60" w:type="dxa"/>
              <w:right w:w="60" w:type="dxa"/>
            </w:tcMar>
            <w:vAlign w:val="center"/>
          </w:tcPr>
          <w:p w14:paraId="362F2F7B" w14:textId="77777777" w:rsidR="00AD1AB7" w:rsidRPr="00CB3AAF" w:rsidRDefault="00AD1AB7" w:rsidP="00AD1AB7">
            <w:pPr>
              <w:adjustRightInd w:val="0"/>
              <w:spacing w:line="240" w:lineRule="auto"/>
              <w:contextualSpacing/>
              <w:rPr>
                <w:color w:val="000000"/>
              </w:rPr>
            </w:pPr>
            <w:r w:rsidRPr="00CB3AAF">
              <w:rPr>
                <w:color w:val="000000"/>
              </w:rPr>
              <w:t xml:space="preserve">  Physical functioning limitations</w:t>
            </w:r>
          </w:p>
        </w:tc>
        <w:tc>
          <w:tcPr>
            <w:tcW w:w="1350" w:type="dxa"/>
            <w:shd w:val="clear" w:color="auto" w:fill="FFFFFF" w:themeFill="background1"/>
            <w:vAlign w:val="center"/>
          </w:tcPr>
          <w:p w14:paraId="4B3D475E"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8E7B825" w14:textId="5E0C0F8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(0.91, 1.12)</w:t>
            </w:r>
          </w:p>
        </w:tc>
        <w:tc>
          <w:tcPr>
            <w:tcW w:w="2835" w:type="dxa"/>
            <w:shd w:val="clear" w:color="auto" w:fill="FFFFFF" w:themeFill="background1"/>
            <w:vAlign w:val="bottom"/>
          </w:tcPr>
          <w:p w14:paraId="3C90127F" w14:textId="49E49241"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1.00 (0.91, 1.10)</w:t>
            </w:r>
          </w:p>
        </w:tc>
        <w:tc>
          <w:tcPr>
            <w:tcW w:w="2552" w:type="dxa"/>
            <w:gridSpan w:val="2"/>
            <w:shd w:val="clear" w:color="auto" w:fill="FFFFFF" w:themeFill="background1"/>
            <w:vAlign w:val="bottom"/>
          </w:tcPr>
          <w:p w14:paraId="7E226EAB" w14:textId="7F680C0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1.04 (0.93, 1.15)</w:t>
            </w:r>
          </w:p>
        </w:tc>
      </w:tr>
      <w:tr w:rsidR="00AD1AB7" w:rsidRPr="00CB3AAF" w14:paraId="78160608" w14:textId="77777777" w:rsidTr="0080453A">
        <w:trPr>
          <w:cantSplit/>
          <w:trHeight w:hRule="exact" w:val="300"/>
        </w:trPr>
        <w:tc>
          <w:tcPr>
            <w:tcW w:w="3510" w:type="dxa"/>
            <w:shd w:val="clear" w:color="auto" w:fill="FFFFFF" w:themeFill="background1"/>
            <w:tcMar>
              <w:left w:w="60" w:type="dxa"/>
              <w:right w:w="60" w:type="dxa"/>
            </w:tcMar>
            <w:vAlign w:val="center"/>
          </w:tcPr>
          <w:p w14:paraId="3BFFCA61" w14:textId="77777777" w:rsidR="00AD1AB7" w:rsidRPr="00CB3AAF" w:rsidRDefault="00AD1AB7" w:rsidP="00AD1AB7">
            <w:pPr>
              <w:adjustRightInd w:val="0"/>
              <w:spacing w:line="240" w:lineRule="auto"/>
              <w:contextualSpacing/>
              <w:rPr>
                <w:color w:val="000000"/>
              </w:rPr>
            </w:pPr>
            <w:r w:rsidRPr="00CB3AAF">
              <w:rPr>
                <w:color w:val="000000"/>
              </w:rPr>
              <w:t xml:space="preserve">  Cognitive impairment</w:t>
            </w:r>
          </w:p>
        </w:tc>
        <w:tc>
          <w:tcPr>
            <w:tcW w:w="1350" w:type="dxa"/>
            <w:shd w:val="clear" w:color="auto" w:fill="FFFFFF" w:themeFill="background1"/>
            <w:vAlign w:val="center"/>
          </w:tcPr>
          <w:p w14:paraId="5F03AE86"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B4B28DE" w14:textId="4CED9A84"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0.94 (0.85, 1.05)</w:t>
            </w:r>
          </w:p>
        </w:tc>
        <w:tc>
          <w:tcPr>
            <w:tcW w:w="2835" w:type="dxa"/>
            <w:shd w:val="clear" w:color="auto" w:fill="FFFFFF" w:themeFill="background1"/>
            <w:vAlign w:val="bottom"/>
          </w:tcPr>
          <w:p w14:paraId="7D6B8C7C" w14:textId="089E1CB8"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0.93 (0.84, 1.02)</w:t>
            </w:r>
          </w:p>
        </w:tc>
        <w:tc>
          <w:tcPr>
            <w:tcW w:w="2552" w:type="dxa"/>
            <w:gridSpan w:val="2"/>
            <w:shd w:val="clear" w:color="auto" w:fill="FFFFFF" w:themeFill="background1"/>
            <w:vAlign w:val="bottom"/>
          </w:tcPr>
          <w:p w14:paraId="21F967F6" w14:textId="55FCE4D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(0.90, 1.13)</w:t>
            </w:r>
          </w:p>
        </w:tc>
      </w:tr>
      <w:tr w:rsidR="00AD1AB7" w:rsidRPr="00CB3AAF" w14:paraId="2D64344A" w14:textId="77777777" w:rsidTr="0080453A">
        <w:trPr>
          <w:cantSplit/>
          <w:trHeight w:hRule="exact" w:val="300"/>
        </w:trPr>
        <w:tc>
          <w:tcPr>
            <w:tcW w:w="3510" w:type="dxa"/>
            <w:shd w:val="clear" w:color="auto" w:fill="FFFFFF" w:themeFill="background1"/>
            <w:tcMar>
              <w:left w:w="60" w:type="dxa"/>
              <w:right w:w="60" w:type="dxa"/>
            </w:tcMar>
            <w:vAlign w:val="center"/>
          </w:tcPr>
          <w:p w14:paraId="7FF24D8C" w14:textId="77777777" w:rsidR="00AD1AB7" w:rsidRPr="00CB3AAF" w:rsidRDefault="00AD1AB7" w:rsidP="00AD1AB7">
            <w:pPr>
              <w:adjustRightInd w:val="0"/>
              <w:spacing w:line="240" w:lineRule="auto"/>
              <w:contextualSpacing/>
              <w:rPr>
                <w:color w:val="000000"/>
              </w:rPr>
            </w:pPr>
            <w:r w:rsidRPr="00CB3AAF">
              <w:rPr>
                <w:color w:val="000000"/>
              </w:rPr>
              <w:t xml:space="preserve">  Chronic pain</w:t>
            </w:r>
          </w:p>
        </w:tc>
        <w:tc>
          <w:tcPr>
            <w:tcW w:w="1350" w:type="dxa"/>
            <w:shd w:val="clear" w:color="auto" w:fill="FFFFFF" w:themeFill="background1"/>
            <w:vAlign w:val="center"/>
          </w:tcPr>
          <w:p w14:paraId="0D9602C0"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4EF44236" w14:textId="59531837"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1.03 (0.95, 1.11)</w:t>
            </w:r>
          </w:p>
        </w:tc>
        <w:tc>
          <w:tcPr>
            <w:tcW w:w="2835" w:type="dxa"/>
            <w:shd w:val="clear" w:color="auto" w:fill="FFFFFF" w:themeFill="background1"/>
            <w:vAlign w:val="bottom"/>
          </w:tcPr>
          <w:p w14:paraId="0B9CEFE1" w14:textId="77355173"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0.97 (0.90, 1.05)</w:t>
            </w:r>
          </w:p>
        </w:tc>
        <w:tc>
          <w:tcPr>
            <w:tcW w:w="2552" w:type="dxa"/>
            <w:gridSpan w:val="2"/>
            <w:shd w:val="clear" w:color="auto" w:fill="FFFFFF" w:themeFill="background1"/>
            <w:vAlign w:val="bottom"/>
          </w:tcPr>
          <w:p w14:paraId="1EAB518C" w14:textId="534F3CE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0.99 (0.89, 1.09)</w:t>
            </w:r>
          </w:p>
        </w:tc>
      </w:tr>
      <w:tr w:rsidR="00AD1AB7" w:rsidRPr="00CB3AAF" w14:paraId="4D14277C" w14:textId="77777777" w:rsidTr="0080453A">
        <w:trPr>
          <w:cantSplit/>
          <w:trHeight w:hRule="exact" w:val="300"/>
        </w:trPr>
        <w:tc>
          <w:tcPr>
            <w:tcW w:w="3510" w:type="dxa"/>
            <w:shd w:val="clear" w:color="auto" w:fill="FFFFFF" w:themeFill="background1"/>
            <w:tcMar>
              <w:left w:w="60" w:type="dxa"/>
              <w:right w:w="60" w:type="dxa"/>
            </w:tcMar>
            <w:vAlign w:val="center"/>
          </w:tcPr>
          <w:p w14:paraId="7836B8D8" w14:textId="77777777" w:rsidR="00AD1AB7" w:rsidRPr="00CB3AAF" w:rsidRDefault="00AD1AB7" w:rsidP="00AD1AB7">
            <w:pPr>
              <w:adjustRightInd w:val="0"/>
              <w:spacing w:line="240" w:lineRule="auto"/>
              <w:contextualSpacing/>
              <w:rPr>
                <w:color w:val="000000"/>
              </w:rPr>
            </w:pPr>
            <w:r w:rsidRPr="00CB3AAF">
              <w:rPr>
                <w:color w:val="000000"/>
              </w:rPr>
              <w:t xml:space="preserve">  Self-rated health</w:t>
            </w:r>
          </w:p>
        </w:tc>
        <w:tc>
          <w:tcPr>
            <w:tcW w:w="1350" w:type="dxa"/>
            <w:shd w:val="clear" w:color="auto" w:fill="FFFFFF" w:themeFill="background1"/>
            <w:vAlign w:val="center"/>
          </w:tcPr>
          <w:p w14:paraId="665E3EFC"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48A347F3" w14:textId="2CD4A8E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-0.01 (-0.06, 0.04)</w:t>
            </w:r>
          </w:p>
        </w:tc>
        <w:tc>
          <w:tcPr>
            <w:tcW w:w="2835" w:type="dxa"/>
            <w:shd w:val="clear" w:color="auto" w:fill="FFFFFF" w:themeFill="background1"/>
            <w:vAlign w:val="bottom"/>
          </w:tcPr>
          <w:p w14:paraId="3B0C1F87" w14:textId="673BD48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-0.02 (-0.07, 0.03)</w:t>
            </w:r>
          </w:p>
        </w:tc>
        <w:tc>
          <w:tcPr>
            <w:tcW w:w="2552" w:type="dxa"/>
            <w:gridSpan w:val="2"/>
            <w:shd w:val="clear" w:color="auto" w:fill="FFFFFF" w:themeFill="background1"/>
            <w:vAlign w:val="bottom"/>
          </w:tcPr>
          <w:p w14:paraId="5B22473F" w14:textId="4388F4B5"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-0.03 (-0.09, 0.03)</w:t>
            </w:r>
          </w:p>
        </w:tc>
      </w:tr>
      <w:tr w:rsidR="00AD1AB7" w:rsidRPr="00CB3AAF" w14:paraId="78482C03" w14:textId="77777777" w:rsidTr="0080453A">
        <w:trPr>
          <w:cantSplit/>
          <w:trHeight w:hRule="exact" w:val="300"/>
        </w:trPr>
        <w:tc>
          <w:tcPr>
            <w:tcW w:w="3510" w:type="dxa"/>
            <w:shd w:val="clear" w:color="auto" w:fill="FFFFFF" w:themeFill="background1"/>
            <w:tcMar>
              <w:left w:w="60" w:type="dxa"/>
              <w:right w:w="60" w:type="dxa"/>
            </w:tcMar>
            <w:vAlign w:val="center"/>
          </w:tcPr>
          <w:p w14:paraId="193B9398" w14:textId="77777777" w:rsidR="00AD1AB7" w:rsidRPr="00CB3AAF" w:rsidRDefault="00AD1AB7" w:rsidP="00AD1AB7">
            <w:pPr>
              <w:adjustRightInd w:val="0"/>
              <w:spacing w:line="240" w:lineRule="auto"/>
              <w:contextualSpacing/>
              <w:rPr>
                <w:color w:val="000000"/>
              </w:rPr>
            </w:pPr>
            <w:r w:rsidRPr="00CB3AAF">
              <w:rPr>
                <w:b/>
                <w:color w:val="000000"/>
              </w:rPr>
              <w:t>Health Behaviors</w:t>
            </w:r>
          </w:p>
        </w:tc>
        <w:tc>
          <w:tcPr>
            <w:tcW w:w="1350" w:type="dxa"/>
            <w:shd w:val="clear" w:color="auto" w:fill="FFFFFF" w:themeFill="background1"/>
            <w:vAlign w:val="center"/>
          </w:tcPr>
          <w:p w14:paraId="1D99F601" w14:textId="77777777" w:rsidR="00AD1AB7" w:rsidRPr="003408DA" w:rsidRDefault="00AD1AB7" w:rsidP="00AD1AB7">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center"/>
          </w:tcPr>
          <w:p w14:paraId="367F384A" w14:textId="77777777" w:rsidR="00AD1AB7" w:rsidRPr="003408DA" w:rsidRDefault="00AD1AB7" w:rsidP="00AD1AB7">
            <w:pPr>
              <w:adjustRightInd w:val="0"/>
              <w:spacing w:line="240" w:lineRule="auto"/>
              <w:contextualSpacing/>
              <w:jc w:val="center"/>
              <w:rPr>
                <w:color w:val="000000" w:themeColor="text1"/>
              </w:rPr>
            </w:pPr>
          </w:p>
        </w:tc>
        <w:tc>
          <w:tcPr>
            <w:tcW w:w="2835" w:type="dxa"/>
            <w:shd w:val="clear" w:color="auto" w:fill="FFFFFF" w:themeFill="background1"/>
            <w:vAlign w:val="center"/>
          </w:tcPr>
          <w:p w14:paraId="499F4400" w14:textId="77777777" w:rsidR="00AD1AB7" w:rsidRPr="003408DA" w:rsidRDefault="00AD1AB7" w:rsidP="00AD1AB7">
            <w:pPr>
              <w:adjustRightInd w:val="0"/>
              <w:spacing w:line="240" w:lineRule="auto"/>
              <w:contextualSpacing/>
              <w:jc w:val="center"/>
              <w:rPr>
                <w:color w:val="000000" w:themeColor="text1"/>
              </w:rPr>
            </w:pPr>
          </w:p>
        </w:tc>
        <w:tc>
          <w:tcPr>
            <w:tcW w:w="2552" w:type="dxa"/>
            <w:gridSpan w:val="2"/>
            <w:shd w:val="clear" w:color="auto" w:fill="FFFFFF" w:themeFill="background1"/>
            <w:vAlign w:val="center"/>
          </w:tcPr>
          <w:p w14:paraId="7E009B06" w14:textId="77777777" w:rsidR="00AD1AB7" w:rsidRPr="003408DA" w:rsidRDefault="00AD1AB7" w:rsidP="00AD1AB7">
            <w:pPr>
              <w:adjustRightInd w:val="0"/>
              <w:spacing w:line="240" w:lineRule="auto"/>
              <w:contextualSpacing/>
              <w:jc w:val="center"/>
              <w:rPr>
                <w:color w:val="000000" w:themeColor="text1"/>
              </w:rPr>
            </w:pPr>
          </w:p>
        </w:tc>
      </w:tr>
      <w:tr w:rsidR="00AD1AB7" w:rsidRPr="00CB3AAF" w14:paraId="45051C58" w14:textId="77777777" w:rsidTr="0080453A">
        <w:trPr>
          <w:cantSplit/>
          <w:trHeight w:hRule="exact" w:val="300"/>
        </w:trPr>
        <w:tc>
          <w:tcPr>
            <w:tcW w:w="3510" w:type="dxa"/>
            <w:shd w:val="clear" w:color="auto" w:fill="FFFFFF" w:themeFill="background1"/>
            <w:tcMar>
              <w:left w:w="60" w:type="dxa"/>
              <w:right w:w="60" w:type="dxa"/>
            </w:tcMar>
            <w:vAlign w:val="center"/>
          </w:tcPr>
          <w:p w14:paraId="03CD7298" w14:textId="77777777" w:rsidR="00AD1AB7" w:rsidRPr="00CB3AAF" w:rsidRDefault="00AD1AB7" w:rsidP="00AD1AB7">
            <w:pPr>
              <w:adjustRightInd w:val="0"/>
              <w:spacing w:line="240" w:lineRule="auto"/>
              <w:contextualSpacing/>
              <w:rPr>
                <w:color w:val="000000"/>
              </w:rPr>
            </w:pPr>
            <w:r w:rsidRPr="00CB3AAF">
              <w:rPr>
                <w:color w:val="000000"/>
              </w:rPr>
              <w:t xml:space="preserve">  Heavy drinking</w:t>
            </w:r>
          </w:p>
        </w:tc>
        <w:tc>
          <w:tcPr>
            <w:tcW w:w="1350" w:type="dxa"/>
            <w:shd w:val="clear" w:color="auto" w:fill="FFFFFF" w:themeFill="background1"/>
            <w:vAlign w:val="center"/>
          </w:tcPr>
          <w:p w14:paraId="7BB1DC4D"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15D60D1" w14:textId="14C3B37B"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1.06 (0.79, 1.42)</w:t>
            </w:r>
          </w:p>
        </w:tc>
        <w:tc>
          <w:tcPr>
            <w:tcW w:w="2835" w:type="dxa"/>
            <w:shd w:val="clear" w:color="auto" w:fill="FFFFFF" w:themeFill="background1"/>
            <w:vAlign w:val="bottom"/>
          </w:tcPr>
          <w:p w14:paraId="26583307" w14:textId="6DB233BB"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0.95 (0.72, 1.25)</w:t>
            </w:r>
          </w:p>
        </w:tc>
        <w:tc>
          <w:tcPr>
            <w:tcW w:w="2552" w:type="dxa"/>
            <w:gridSpan w:val="2"/>
            <w:shd w:val="clear" w:color="auto" w:fill="FFFFFF" w:themeFill="background1"/>
            <w:vAlign w:val="bottom"/>
          </w:tcPr>
          <w:p w14:paraId="20AA6C2F" w14:textId="4CDE8FED"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0.89 (0.67, 1.18)</w:t>
            </w:r>
          </w:p>
        </w:tc>
      </w:tr>
      <w:tr w:rsidR="00AD1AB7" w:rsidRPr="00CB3AAF" w14:paraId="51B1A14A" w14:textId="77777777" w:rsidTr="0080453A">
        <w:trPr>
          <w:cantSplit/>
          <w:trHeight w:hRule="exact" w:val="300"/>
        </w:trPr>
        <w:tc>
          <w:tcPr>
            <w:tcW w:w="3510" w:type="dxa"/>
            <w:shd w:val="clear" w:color="auto" w:fill="FFFFFF" w:themeFill="background1"/>
            <w:tcMar>
              <w:left w:w="60" w:type="dxa"/>
              <w:right w:w="60" w:type="dxa"/>
            </w:tcMar>
            <w:vAlign w:val="center"/>
          </w:tcPr>
          <w:p w14:paraId="701D2A91" w14:textId="77777777" w:rsidR="00AD1AB7" w:rsidRPr="00CB3AAF" w:rsidRDefault="00AD1AB7" w:rsidP="00AD1AB7">
            <w:pPr>
              <w:adjustRightInd w:val="0"/>
              <w:spacing w:line="240" w:lineRule="auto"/>
              <w:contextualSpacing/>
              <w:rPr>
                <w:color w:val="000000"/>
              </w:rPr>
            </w:pPr>
            <w:r w:rsidRPr="00CB3AAF">
              <w:rPr>
                <w:color w:val="000000"/>
              </w:rPr>
              <w:t xml:space="preserve">  Smoking</w:t>
            </w:r>
          </w:p>
        </w:tc>
        <w:tc>
          <w:tcPr>
            <w:tcW w:w="1350" w:type="dxa"/>
            <w:shd w:val="clear" w:color="auto" w:fill="FFFFFF" w:themeFill="background1"/>
            <w:vAlign w:val="center"/>
          </w:tcPr>
          <w:p w14:paraId="29F6EB46"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00AC93CE" w14:textId="34E48113"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1.42 (1.02, </w:t>
            </w:r>
            <w:proofErr w:type="gramStart"/>
            <w:r>
              <w:rPr>
                <w:rFonts w:eastAsia="Times New Roman" w:cs="Times New Roman"/>
              </w:rPr>
              <w:t>1.97)*</w:t>
            </w:r>
            <w:proofErr w:type="gramEnd"/>
          </w:p>
        </w:tc>
        <w:tc>
          <w:tcPr>
            <w:tcW w:w="2835" w:type="dxa"/>
            <w:shd w:val="clear" w:color="auto" w:fill="FFFFFF" w:themeFill="background1"/>
            <w:vAlign w:val="bottom"/>
          </w:tcPr>
          <w:p w14:paraId="77AF023A" w14:textId="13211875"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0.97 (0.74, 1.26)</w:t>
            </w:r>
          </w:p>
        </w:tc>
        <w:tc>
          <w:tcPr>
            <w:tcW w:w="2552" w:type="dxa"/>
            <w:gridSpan w:val="2"/>
            <w:shd w:val="clear" w:color="auto" w:fill="FFFFFF" w:themeFill="background1"/>
            <w:vAlign w:val="bottom"/>
          </w:tcPr>
          <w:p w14:paraId="0FF55459" w14:textId="4ED18847"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0.95 (0.70, 1.30)</w:t>
            </w:r>
          </w:p>
        </w:tc>
      </w:tr>
      <w:tr w:rsidR="00AD1AB7" w:rsidRPr="00CB3AAF" w14:paraId="0B00399F" w14:textId="77777777" w:rsidTr="0080453A">
        <w:trPr>
          <w:cantSplit/>
          <w:trHeight w:hRule="exact" w:val="300"/>
        </w:trPr>
        <w:tc>
          <w:tcPr>
            <w:tcW w:w="3510" w:type="dxa"/>
            <w:shd w:val="clear" w:color="auto" w:fill="FFFFFF" w:themeFill="background1"/>
            <w:tcMar>
              <w:left w:w="60" w:type="dxa"/>
              <w:right w:w="60" w:type="dxa"/>
            </w:tcMar>
            <w:vAlign w:val="center"/>
          </w:tcPr>
          <w:p w14:paraId="26856E40" w14:textId="77777777" w:rsidR="00AD1AB7" w:rsidRPr="00CB3AAF" w:rsidRDefault="00AD1AB7" w:rsidP="00AD1AB7">
            <w:pPr>
              <w:adjustRightInd w:val="0"/>
              <w:spacing w:line="240" w:lineRule="auto"/>
              <w:contextualSpacing/>
              <w:rPr>
                <w:b/>
                <w:color w:val="000000"/>
              </w:rPr>
            </w:pPr>
            <w:r w:rsidRPr="00CB3AAF">
              <w:rPr>
                <w:color w:val="000000"/>
              </w:rPr>
              <w:t xml:space="preserve">  Frequent physical activity</w:t>
            </w:r>
          </w:p>
        </w:tc>
        <w:tc>
          <w:tcPr>
            <w:tcW w:w="1350" w:type="dxa"/>
            <w:shd w:val="clear" w:color="auto" w:fill="FFFFFF" w:themeFill="background1"/>
            <w:vAlign w:val="center"/>
          </w:tcPr>
          <w:p w14:paraId="67E342F9"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48D2D5E" w14:textId="797DDCA9"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(0.94, 1.08)</w:t>
            </w:r>
          </w:p>
        </w:tc>
        <w:tc>
          <w:tcPr>
            <w:tcW w:w="2835" w:type="dxa"/>
            <w:shd w:val="clear" w:color="auto" w:fill="FFFFFF" w:themeFill="background1"/>
            <w:vAlign w:val="bottom"/>
          </w:tcPr>
          <w:p w14:paraId="071219A3" w14:textId="1AF8E9D5"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0.99 (0.93, 1.05)</w:t>
            </w:r>
          </w:p>
        </w:tc>
        <w:tc>
          <w:tcPr>
            <w:tcW w:w="2552" w:type="dxa"/>
            <w:gridSpan w:val="2"/>
            <w:shd w:val="clear" w:color="auto" w:fill="FFFFFF" w:themeFill="background1"/>
            <w:vAlign w:val="bottom"/>
          </w:tcPr>
          <w:p w14:paraId="5C6E3551" w14:textId="649B1F9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0.99 (0.91, 1.06)</w:t>
            </w:r>
          </w:p>
        </w:tc>
      </w:tr>
      <w:tr w:rsidR="00AD1AB7" w:rsidRPr="00CB3AAF" w14:paraId="2BC0B32F" w14:textId="77777777" w:rsidTr="0080453A">
        <w:trPr>
          <w:cantSplit/>
          <w:trHeight w:hRule="exact" w:val="300"/>
        </w:trPr>
        <w:tc>
          <w:tcPr>
            <w:tcW w:w="3510" w:type="dxa"/>
            <w:shd w:val="clear" w:color="auto" w:fill="FFFFFF" w:themeFill="background1"/>
            <w:tcMar>
              <w:left w:w="60" w:type="dxa"/>
              <w:right w:w="60" w:type="dxa"/>
            </w:tcMar>
            <w:vAlign w:val="center"/>
          </w:tcPr>
          <w:p w14:paraId="22AF5065" w14:textId="77777777" w:rsidR="00AD1AB7" w:rsidRPr="00CB3AAF" w:rsidRDefault="00AD1AB7" w:rsidP="00AD1AB7">
            <w:pPr>
              <w:adjustRightInd w:val="0"/>
              <w:spacing w:line="240" w:lineRule="auto"/>
              <w:contextualSpacing/>
              <w:rPr>
                <w:color w:val="000000"/>
              </w:rPr>
            </w:pPr>
            <w:r w:rsidRPr="00CB3AAF">
              <w:rPr>
                <w:color w:val="000000"/>
              </w:rPr>
              <w:t xml:space="preserve">  Sleep problems</w:t>
            </w:r>
          </w:p>
        </w:tc>
        <w:tc>
          <w:tcPr>
            <w:tcW w:w="1350" w:type="dxa"/>
            <w:shd w:val="clear" w:color="auto" w:fill="FFFFFF" w:themeFill="background1"/>
            <w:vAlign w:val="center"/>
          </w:tcPr>
          <w:p w14:paraId="3AABFF0B"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7364265B" w14:textId="5F0630A5"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(0.93, 1.09)</w:t>
            </w:r>
          </w:p>
        </w:tc>
        <w:tc>
          <w:tcPr>
            <w:tcW w:w="2835" w:type="dxa"/>
            <w:shd w:val="clear" w:color="auto" w:fill="FFFFFF" w:themeFill="background1"/>
            <w:vAlign w:val="bottom"/>
          </w:tcPr>
          <w:p w14:paraId="64205755" w14:textId="0D16717B"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(0.94, 1.09)</w:t>
            </w:r>
          </w:p>
        </w:tc>
        <w:tc>
          <w:tcPr>
            <w:tcW w:w="2552" w:type="dxa"/>
            <w:gridSpan w:val="2"/>
            <w:shd w:val="clear" w:color="auto" w:fill="FFFFFF" w:themeFill="background1"/>
            <w:vAlign w:val="bottom"/>
          </w:tcPr>
          <w:p w14:paraId="47C355D5" w14:textId="3CDE7988"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1.00 (0.92, 1.10)</w:t>
            </w:r>
          </w:p>
        </w:tc>
      </w:tr>
      <w:tr w:rsidR="00AD1AB7" w:rsidRPr="00CB3AAF" w14:paraId="20CE9E83" w14:textId="77777777" w:rsidTr="0080453A">
        <w:trPr>
          <w:cantSplit/>
          <w:trHeight w:hRule="exact" w:val="300"/>
        </w:trPr>
        <w:tc>
          <w:tcPr>
            <w:tcW w:w="3510" w:type="dxa"/>
            <w:shd w:val="clear" w:color="auto" w:fill="FFFFFF" w:themeFill="background1"/>
            <w:tcMar>
              <w:left w:w="60" w:type="dxa"/>
              <w:right w:w="60" w:type="dxa"/>
            </w:tcMar>
            <w:vAlign w:val="center"/>
          </w:tcPr>
          <w:p w14:paraId="1AA6CDA5" w14:textId="77777777" w:rsidR="00AD1AB7" w:rsidRPr="00CB3AAF" w:rsidRDefault="00AD1AB7" w:rsidP="00AD1AB7">
            <w:pPr>
              <w:adjustRightInd w:val="0"/>
              <w:spacing w:line="240" w:lineRule="auto"/>
              <w:contextualSpacing/>
              <w:rPr>
                <w:color w:val="000000"/>
              </w:rPr>
            </w:pPr>
            <w:r w:rsidRPr="00CB3AAF">
              <w:rPr>
                <w:b/>
                <w:color w:val="000000"/>
              </w:rPr>
              <w:t>Psychological Well-Being</w:t>
            </w:r>
          </w:p>
        </w:tc>
        <w:tc>
          <w:tcPr>
            <w:tcW w:w="1350" w:type="dxa"/>
            <w:shd w:val="clear" w:color="auto" w:fill="FFFFFF" w:themeFill="background1"/>
            <w:vAlign w:val="center"/>
          </w:tcPr>
          <w:p w14:paraId="0C2BF5EE" w14:textId="77777777" w:rsidR="00AD1AB7" w:rsidRPr="003408DA" w:rsidRDefault="00AD1AB7" w:rsidP="00AD1AB7">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center"/>
          </w:tcPr>
          <w:p w14:paraId="0D866DC7" w14:textId="77777777" w:rsidR="00AD1AB7" w:rsidRPr="003408DA" w:rsidRDefault="00AD1AB7" w:rsidP="00AD1AB7">
            <w:pPr>
              <w:adjustRightInd w:val="0"/>
              <w:spacing w:line="240" w:lineRule="auto"/>
              <w:contextualSpacing/>
              <w:jc w:val="center"/>
              <w:rPr>
                <w:color w:val="FF0000"/>
              </w:rPr>
            </w:pPr>
          </w:p>
        </w:tc>
        <w:tc>
          <w:tcPr>
            <w:tcW w:w="2835" w:type="dxa"/>
            <w:shd w:val="clear" w:color="auto" w:fill="FFFFFF" w:themeFill="background1"/>
            <w:vAlign w:val="center"/>
          </w:tcPr>
          <w:p w14:paraId="792E1540" w14:textId="77777777" w:rsidR="00AD1AB7" w:rsidRPr="003408DA" w:rsidRDefault="00AD1AB7" w:rsidP="00AD1AB7">
            <w:pPr>
              <w:adjustRightInd w:val="0"/>
              <w:spacing w:line="240" w:lineRule="auto"/>
              <w:contextualSpacing/>
              <w:jc w:val="center"/>
              <w:rPr>
                <w:color w:val="FF0000"/>
              </w:rPr>
            </w:pPr>
          </w:p>
        </w:tc>
        <w:tc>
          <w:tcPr>
            <w:tcW w:w="2552" w:type="dxa"/>
            <w:gridSpan w:val="2"/>
            <w:shd w:val="clear" w:color="auto" w:fill="FFFFFF" w:themeFill="background1"/>
            <w:vAlign w:val="center"/>
          </w:tcPr>
          <w:p w14:paraId="77F22DA9" w14:textId="77777777" w:rsidR="00AD1AB7" w:rsidRPr="003408DA" w:rsidRDefault="00AD1AB7" w:rsidP="00AD1AB7">
            <w:pPr>
              <w:adjustRightInd w:val="0"/>
              <w:spacing w:line="240" w:lineRule="auto"/>
              <w:contextualSpacing/>
              <w:jc w:val="center"/>
              <w:rPr>
                <w:color w:val="FF0000"/>
              </w:rPr>
            </w:pPr>
          </w:p>
        </w:tc>
      </w:tr>
      <w:tr w:rsidR="00AD1AB7" w:rsidRPr="00CB3AAF" w14:paraId="372AC2F2" w14:textId="77777777" w:rsidTr="0080453A">
        <w:trPr>
          <w:cantSplit/>
          <w:trHeight w:hRule="exact" w:val="300"/>
        </w:trPr>
        <w:tc>
          <w:tcPr>
            <w:tcW w:w="3510" w:type="dxa"/>
            <w:shd w:val="clear" w:color="auto" w:fill="FFFFFF" w:themeFill="background1"/>
            <w:tcMar>
              <w:left w:w="60" w:type="dxa"/>
              <w:right w:w="60" w:type="dxa"/>
            </w:tcMar>
            <w:vAlign w:val="center"/>
          </w:tcPr>
          <w:p w14:paraId="31A3D3A5" w14:textId="77777777" w:rsidR="00AD1AB7" w:rsidRPr="00CB3AAF" w:rsidRDefault="00AD1AB7" w:rsidP="00AD1AB7">
            <w:pPr>
              <w:adjustRightInd w:val="0"/>
              <w:spacing w:line="240" w:lineRule="auto"/>
              <w:contextualSpacing/>
              <w:rPr>
                <w:color w:val="000000"/>
              </w:rPr>
            </w:pPr>
            <w:r w:rsidRPr="00CB3AAF">
              <w:rPr>
                <w:color w:val="000000"/>
              </w:rPr>
              <w:t xml:space="preserve">  Positive affect</w:t>
            </w:r>
          </w:p>
        </w:tc>
        <w:tc>
          <w:tcPr>
            <w:tcW w:w="1350" w:type="dxa"/>
            <w:shd w:val="clear" w:color="auto" w:fill="FFFFFF" w:themeFill="background1"/>
            <w:vAlign w:val="center"/>
          </w:tcPr>
          <w:p w14:paraId="74FB226D"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6164A65B" w14:textId="3404088C"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-0.03 (-0.08, 0.02)</w:t>
            </w:r>
          </w:p>
        </w:tc>
        <w:tc>
          <w:tcPr>
            <w:tcW w:w="2835" w:type="dxa"/>
            <w:shd w:val="clear" w:color="auto" w:fill="FFFFFF" w:themeFill="background1"/>
            <w:vAlign w:val="bottom"/>
          </w:tcPr>
          <w:p w14:paraId="6D4EED83" w14:textId="40AC225C"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-0.04 (-0.09, 0.01)</w:t>
            </w:r>
          </w:p>
        </w:tc>
        <w:tc>
          <w:tcPr>
            <w:tcW w:w="2552" w:type="dxa"/>
            <w:gridSpan w:val="2"/>
            <w:shd w:val="clear" w:color="auto" w:fill="FFFFFF" w:themeFill="background1"/>
            <w:vAlign w:val="bottom"/>
          </w:tcPr>
          <w:p w14:paraId="07FAAF7B" w14:textId="1A1B0B9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-0.08 (-0.13</w:t>
            </w:r>
            <w:r w:rsidR="0060189F">
              <w:rPr>
                <w:rFonts w:eastAsia="Times New Roman" w:cs="Times New Roman"/>
              </w:rPr>
              <w:t xml:space="preserve">, </w:t>
            </w:r>
            <w:r>
              <w:rPr>
                <w:rFonts w:eastAsia="Times New Roman" w:cs="Times New Roman"/>
              </w:rPr>
              <w:t>-0.</w:t>
            </w:r>
            <w:proofErr w:type="gramStart"/>
            <w:r>
              <w:rPr>
                <w:rFonts w:eastAsia="Times New Roman" w:cs="Times New Roman"/>
              </w:rPr>
              <w:t>02)*</w:t>
            </w:r>
            <w:proofErr w:type="gramEnd"/>
            <w:r>
              <w:rPr>
                <w:rFonts w:eastAsia="Times New Roman" w:cs="Times New Roman"/>
              </w:rPr>
              <w:t>*</w:t>
            </w:r>
          </w:p>
        </w:tc>
      </w:tr>
      <w:tr w:rsidR="00AD1AB7" w:rsidRPr="00CB3AAF" w14:paraId="06B375E0" w14:textId="77777777" w:rsidTr="0080453A">
        <w:trPr>
          <w:cantSplit/>
          <w:trHeight w:hRule="exact" w:val="300"/>
        </w:trPr>
        <w:tc>
          <w:tcPr>
            <w:tcW w:w="3510" w:type="dxa"/>
            <w:shd w:val="clear" w:color="auto" w:fill="FFFFFF" w:themeFill="background1"/>
            <w:tcMar>
              <w:left w:w="60" w:type="dxa"/>
              <w:right w:w="60" w:type="dxa"/>
            </w:tcMar>
            <w:vAlign w:val="center"/>
          </w:tcPr>
          <w:p w14:paraId="7E859FC4" w14:textId="77777777" w:rsidR="00AD1AB7" w:rsidRPr="00CB3AAF" w:rsidRDefault="00AD1AB7" w:rsidP="00AD1AB7">
            <w:pPr>
              <w:adjustRightInd w:val="0"/>
              <w:spacing w:line="240" w:lineRule="auto"/>
              <w:contextualSpacing/>
              <w:rPr>
                <w:color w:val="000000"/>
              </w:rPr>
            </w:pPr>
            <w:r w:rsidRPr="00CB3AAF">
              <w:rPr>
                <w:color w:val="000000"/>
              </w:rPr>
              <w:t xml:space="preserve">  Life satisfaction</w:t>
            </w:r>
          </w:p>
        </w:tc>
        <w:tc>
          <w:tcPr>
            <w:tcW w:w="1350" w:type="dxa"/>
            <w:shd w:val="clear" w:color="auto" w:fill="FFFFFF" w:themeFill="background1"/>
            <w:vAlign w:val="center"/>
          </w:tcPr>
          <w:p w14:paraId="674F2AF2"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632F72C8" w14:textId="2395753C"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-0.03 (-0.08, 0.02)</w:t>
            </w:r>
          </w:p>
        </w:tc>
        <w:tc>
          <w:tcPr>
            <w:tcW w:w="2835" w:type="dxa"/>
            <w:shd w:val="clear" w:color="auto" w:fill="FFFFFF" w:themeFill="background1"/>
            <w:vAlign w:val="bottom"/>
          </w:tcPr>
          <w:p w14:paraId="2E535FF0" w14:textId="420BBEA5"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-0.03 (-0.08, 0.02)</w:t>
            </w:r>
          </w:p>
        </w:tc>
        <w:tc>
          <w:tcPr>
            <w:tcW w:w="2552" w:type="dxa"/>
            <w:gridSpan w:val="2"/>
            <w:shd w:val="clear" w:color="auto" w:fill="FFFFFF" w:themeFill="background1"/>
            <w:vAlign w:val="bottom"/>
          </w:tcPr>
          <w:p w14:paraId="4F9448A3" w14:textId="569F829E"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-0.06 (-0.13, 0.02)</w:t>
            </w:r>
          </w:p>
        </w:tc>
      </w:tr>
      <w:tr w:rsidR="00AD1AB7" w:rsidRPr="00CB3AAF" w14:paraId="383AA5AC" w14:textId="77777777" w:rsidTr="0080453A">
        <w:trPr>
          <w:cantSplit/>
          <w:trHeight w:hRule="exact" w:val="300"/>
        </w:trPr>
        <w:tc>
          <w:tcPr>
            <w:tcW w:w="3510" w:type="dxa"/>
            <w:shd w:val="clear" w:color="auto" w:fill="FFFFFF" w:themeFill="background1"/>
            <w:tcMar>
              <w:left w:w="60" w:type="dxa"/>
              <w:right w:w="60" w:type="dxa"/>
            </w:tcMar>
            <w:vAlign w:val="center"/>
          </w:tcPr>
          <w:p w14:paraId="2DBDD1FE" w14:textId="77777777" w:rsidR="00AD1AB7" w:rsidRPr="00CB3AAF" w:rsidRDefault="00AD1AB7" w:rsidP="00AD1AB7">
            <w:pPr>
              <w:adjustRightInd w:val="0"/>
              <w:spacing w:line="240" w:lineRule="auto"/>
              <w:contextualSpacing/>
              <w:rPr>
                <w:color w:val="000000"/>
              </w:rPr>
            </w:pPr>
            <w:r w:rsidRPr="00CB3AAF">
              <w:rPr>
                <w:color w:val="000000"/>
              </w:rPr>
              <w:t xml:space="preserve">  Optimism</w:t>
            </w:r>
          </w:p>
        </w:tc>
        <w:tc>
          <w:tcPr>
            <w:tcW w:w="1350" w:type="dxa"/>
            <w:shd w:val="clear" w:color="auto" w:fill="FFFFFF" w:themeFill="background1"/>
            <w:vAlign w:val="center"/>
          </w:tcPr>
          <w:p w14:paraId="662DB8EA"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031BD954" w14:textId="286B098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-0.01 (-0.06, 0.03)</w:t>
            </w:r>
          </w:p>
        </w:tc>
        <w:tc>
          <w:tcPr>
            <w:tcW w:w="2835" w:type="dxa"/>
            <w:shd w:val="clear" w:color="auto" w:fill="FFFFFF" w:themeFill="background1"/>
            <w:vAlign w:val="bottom"/>
          </w:tcPr>
          <w:p w14:paraId="5E6D29B4" w14:textId="541A14B7"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-0.06 (-0.10</w:t>
            </w:r>
            <w:r w:rsidR="0060189F">
              <w:rPr>
                <w:rFonts w:eastAsia="Times New Roman" w:cs="Times New Roman"/>
              </w:rPr>
              <w:t xml:space="preserve">, </w:t>
            </w:r>
            <w:r>
              <w:rPr>
                <w:rFonts w:eastAsia="Times New Roman" w:cs="Times New Roman"/>
              </w:rPr>
              <w:t>-0.</w:t>
            </w:r>
            <w:proofErr w:type="gramStart"/>
            <w:r>
              <w:rPr>
                <w:rFonts w:eastAsia="Times New Roman" w:cs="Times New Roman"/>
              </w:rPr>
              <w:t>02)*</w:t>
            </w:r>
            <w:proofErr w:type="gramEnd"/>
            <w:r>
              <w:rPr>
                <w:rFonts w:eastAsia="Times New Roman" w:cs="Times New Roman"/>
              </w:rPr>
              <w:t>*</w:t>
            </w:r>
          </w:p>
        </w:tc>
        <w:tc>
          <w:tcPr>
            <w:tcW w:w="2552" w:type="dxa"/>
            <w:gridSpan w:val="2"/>
            <w:shd w:val="clear" w:color="auto" w:fill="FFFFFF" w:themeFill="background1"/>
            <w:vAlign w:val="bottom"/>
          </w:tcPr>
          <w:p w14:paraId="1CE5D575" w14:textId="2BD4758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-0.14 (-0.23</w:t>
            </w:r>
            <w:r w:rsidR="0060189F">
              <w:rPr>
                <w:rFonts w:eastAsia="Times New Roman" w:cs="Times New Roman"/>
              </w:rPr>
              <w:t xml:space="preserve">, </w:t>
            </w:r>
            <w:r>
              <w:rPr>
                <w:rFonts w:eastAsia="Times New Roman" w:cs="Times New Roman"/>
              </w:rPr>
              <w:t>-0.</w:t>
            </w:r>
            <w:proofErr w:type="gramStart"/>
            <w:r>
              <w:rPr>
                <w:rFonts w:eastAsia="Times New Roman" w:cs="Times New Roman"/>
              </w:rPr>
              <w:t>05)*</w:t>
            </w:r>
            <w:proofErr w:type="gramEnd"/>
            <w:r>
              <w:rPr>
                <w:rFonts w:eastAsia="Times New Roman" w:cs="Times New Roman"/>
              </w:rPr>
              <w:t>*</w:t>
            </w:r>
          </w:p>
        </w:tc>
      </w:tr>
      <w:tr w:rsidR="00AD1AB7" w:rsidRPr="00CB3AAF" w14:paraId="20E65EAD" w14:textId="77777777" w:rsidTr="0080453A">
        <w:trPr>
          <w:cantSplit/>
          <w:trHeight w:hRule="exact" w:val="300"/>
        </w:trPr>
        <w:tc>
          <w:tcPr>
            <w:tcW w:w="3510" w:type="dxa"/>
            <w:shd w:val="clear" w:color="auto" w:fill="FFFFFF" w:themeFill="background1"/>
            <w:tcMar>
              <w:left w:w="60" w:type="dxa"/>
              <w:right w:w="60" w:type="dxa"/>
            </w:tcMar>
            <w:vAlign w:val="center"/>
          </w:tcPr>
          <w:p w14:paraId="3CF28BDB" w14:textId="77777777" w:rsidR="00AD1AB7" w:rsidRPr="00CB3AAF" w:rsidRDefault="00AD1AB7" w:rsidP="00AD1AB7">
            <w:pPr>
              <w:adjustRightInd w:val="0"/>
              <w:spacing w:line="240" w:lineRule="auto"/>
              <w:contextualSpacing/>
              <w:rPr>
                <w:color w:val="000000"/>
              </w:rPr>
            </w:pPr>
            <w:r w:rsidRPr="00CB3AAF">
              <w:rPr>
                <w:color w:val="000000"/>
              </w:rPr>
              <w:t xml:space="preserve">  Purpose in life</w:t>
            </w:r>
          </w:p>
        </w:tc>
        <w:tc>
          <w:tcPr>
            <w:tcW w:w="1350" w:type="dxa"/>
            <w:shd w:val="clear" w:color="auto" w:fill="FFFFFF" w:themeFill="background1"/>
            <w:vAlign w:val="center"/>
          </w:tcPr>
          <w:p w14:paraId="3FEC1844"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5F6BBC06" w14:textId="4DD03864"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-0.02 (-0.06, 0.02)</w:t>
            </w:r>
          </w:p>
        </w:tc>
        <w:tc>
          <w:tcPr>
            <w:tcW w:w="2835" w:type="dxa"/>
            <w:shd w:val="clear" w:color="auto" w:fill="FFFFFF" w:themeFill="background1"/>
            <w:vAlign w:val="bottom"/>
          </w:tcPr>
          <w:p w14:paraId="43190B6B" w14:textId="2FEA77BE"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-0.01 (-0.05, 0.04)</w:t>
            </w:r>
          </w:p>
        </w:tc>
        <w:tc>
          <w:tcPr>
            <w:tcW w:w="2552" w:type="dxa"/>
            <w:gridSpan w:val="2"/>
            <w:shd w:val="clear" w:color="auto" w:fill="FFFFFF" w:themeFill="background1"/>
            <w:vAlign w:val="bottom"/>
          </w:tcPr>
          <w:p w14:paraId="32D7EE86" w14:textId="1B947CE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-0.04 (-0.10, 0.01)</w:t>
            </w:r>
          </w:p>
        </w:tc>
      </w:tr>
      <w:tr w:rsidR="00AD1AB7" w:rsidRPr="00CB3AAF" w14:paraId="48C55D30" w14:textId="77777777" w:rsidTr="0080453A">
        <w:trPr>
          <w:cantSplit/>
          <w:trHeight w:hRule="exact" w:val="300"/>
        </w:trPr>
        <w:tc>
          <w:tcPr>
            <w:tcW w:w="3510" w:type="dxa"/>
            <w:shd w:val="clear" w:color="auto" w:fill="FFFFFF" w:themeFill="background1"/>
            <w:tcMar>
              <w:left w:w="60" w:type="dxa"/>
              <w:right w:w="60" w:type="dxa"/>
            </w:tcMar>
            <w:vAlign w:val="center"/>
          </w:tcPr>
          <w:p w14:paraId="40CADE13" w14:textId="77777777" w:rsidR="00AD1AB7" w:rsidRPr="00CB3AAF" w:rsidRDefault="00AD1AB7" w:rsidP="00AD1AB7">
            <w:pPr>
              <w:adjustRightInd w:val="0"/>
              <w:spacing w:line="240" w:lineRule="auto"/>
              <w:contextualSpacing/>
              <w:rPr>
                <w:color w:val="000000"/>
              </w:rPr>
            </w:pPr>
            <w:r w:rsidRPr="00CB3AAF">
              <w:rPr>
                <w:color w:val="000000"/>
              </w:rPr>
              <w:t xml:space="preserve">  Mastery</w:t>
            </w:r>
          </w:p>
        </w:tc>
        <w:tc>
          <w:tcPr>
            <w:tcW w:w="1350" w:type="dxa"/>
            <w:shd w:val="clear" w:color="auto" w:fill="FFFFFF" w:themeFill="background1"/>
            <w:vAlign w:val="center"/>
          </w:tcPr>
          <w:p w14:paraId="41B666D4"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0D93AA63" w14:textId="274369B1"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-0.04 (-0.09, 0.01)</w:t>
            </w:r>
          </w:p>
        </w:tc>
        <w:tc>
          <w:tcPr>
            <w:tcW w:w="2835" w:type="dxa"/>
            <w:shd w:val="clear" w:color="auto" w:fill="FFFFFF" w:themeFill="background1"/>
            <w:vAlign w:val="bottom"/>
          </w:tcPr>
          <w:p w14:paraId="74FC437F" w14:textId="3EBF5703"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-0.03 (-0.08, 0.02)</w:t>
            </w:r>
          </w:p>
        </w:tc>
        <w:tc>
          <w:tcPr>
            <w:tcW w:w="2552" w:type="dxa"/>
            <w:gridSpan w:val="2"/>
            <w:shd w:val="clear" w:color="auto" w:fill="FFFFFF" w:themeFill="background1"/>
            <w:vAlign w:val="bottom"/>
          </w:tcPr>
          <w:p w14:paraId="0CB64D6F" w14:textId="44EFCDDB"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-0.08 (-0.15</w:t>
            </w:r>
            <w:r w:rsidR="0060189F">
              <w:rPr>
                <w:rFonts w:eastAsia="Times New Roman" w:cs="Times New Roman"/>
              </w:rPr>
              <w:t xml:space="preserve">, </w:t>
            </w:r>
            <w:r>
              <w:rPr>
                <w:rFonts w:eastAsia="Times New Roman" w:cs="Times New Roman"/>
              </w:rPr>
              <w:t>-0.</w:t>
            </w:r>
            <w:proofErr w:type="gramStart"/>
            <w:r>
              <w:rPr>
                <w:rFonts w:eastAsia="Times New Roman" w:cs="Times New Roman"/>
              </w:rPr>
              <w:t>01)*</w:t>
            </w:r>
            <w:proofErr w:type="gramEnd"/>
          </w:p>
        </w:tc>
      </w:tr>
      <w:tr w:rsidR="00AD1AB7" w:rsidRPr="00CB3AAF" w14:paraId="333247CB" w14:textId="77777777" w:rsidTr="0080453A">
        <w:trPr>
          <w:cantSplit/>
          <w:trHeight w:hRule="exact" w:val="300"/>
        </w:trPr>
        <w:tc>
          <w:tcPr>
            <w:tcW w:w="3510" w:type="dxa"/>
            <w:shd w:val="clear" w:color="auto" w:fill="FFFFFF" w:themeFill="background1"/>
            <w:tcMar>
              <w:left w:w="60" w:type="dxa"/>
              <w:right w:w="60" w:type="dxa"/>
            </w:tcMar>
            <w:vAlign w:val="center"/>
          </w:tcPr>
          <w:p w14:paraId="5694C750" w14:textId="77777777" w:rsidR="00AD1AB7" w:rsidRPr="00CB3AAF" w:rsidRDefault="00AD1AB7" w:rsidP="00AD1AB7">
            <w:pPr>
              <w:adjustRightInd w:val="0"/>
              <w:spacing w:line="240" w:lineRule="auto"/>
              <w:contextualSpacing/>
              <w:rPr>
                <w:color w:val="000000"/>
              </w:rPr>
            </w:pPr>
            <w:r w:rsidRPr="00CB3AAF">
              <w:rPr>
                <w:color w:val="000000"/>
              </w:rPr>
              <w:lastRenderedPageBreak/>
              <w:t xml:space="preserve">  Health mastery</w:t>
            </w:r>
          </w:p>
        </w:tc>
        <w:tc>
          <w:tcPr>
            <w:tcW w:w="1350" w:type="dxa"/>
            <w:shd w:val="clear" w:color="auto" w:fill="FFFFFF" w:themeFill="background1"/>
            <w:vAlign w:val="center"/>
          </w:tcPr>
          <w:p w14:paraId="24AF2FD7"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6FCB1488" w14:textId="56D4FD6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-0.01 (-0.07, 0.05)</w:t>
            </w:r>
          </w:p>
        </w:tc>
        <w:tc>
          <w:tcPr>
            <w:tcW w:w="2835" w:type="dxa"/>
            <w:shd w:val="clear" w:color="auto" w:fill="FFFFFF" w:themeFill="background1"/>
            <w:vAlign w:val="bottom"/>
          </w:tcPr>
          <w:p w14:paraId="5CDFA5E8" w14:textId="30A4D06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-0.02 (-0.08, 0.03)</w:t>
            </w:r>
          </w:p>
        </w:tc>
        <w:tc>
          <w:tcPr>
            <w:tcW w:w="2552" w:type="dxa"/>
            <w:gridSpan w:val="2"/>
            <w:shd w:val="clear" w:color="auto" w:fill="FFFFFF" w:themeFill="background1"/>
            <w:vAlign w:val="bottom"/>
          </w:tcPr>
          <w:p w14:paraId="0AECA2E8" w14:textId="0A99807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-0.06 (-0.13, 0.00)</w:t>
            </w:r>
          </w:p>
        </w:tc>
      </w:tr>
      <w:tr w:rsidR="00AD1AB7" w:rsidRPr="00CB3AAF" w14:paraId="2E2CCFA7" w14:textId="77777777" w:rsidTr="0080453A">
        <w:trPr>
          <w:cantSplit/>
          <w:trHeight w:hRule="exact" w:val="300"/>
        </w:trPr>
        <w:tc>
          <w:tcPr>
            <w:tcW w:w="3510" w:type="dxa"/>
            <w:shd w:val="clear" w:color="auto" w:fill="FFFFFF" w:themeFill="background1"/>
            <w:tcMar>
              <w:left w:w="60" w:type="dxa"/>
              <w:right w:w="60" w:type="dxa"/>
            </w:tcMar>
            <w:vAlign w:val="center"/>
          </w:tcPr>
          <w:p w14:paraId="2AF9025A" w14:textId="77777777" w:rsidR="00AD1AB7" w:rsidRPr="00CB3AAF" w:rsidRDefault="00AD1AB7" w:rsidP="00AD1AB7">
            <w:pPr>
              <w:adjustRightInd w:val="0"/>
              <w:spacing w:line="240" w:lineRule="auto"/>
              <w:contextualSpacing/>
              <w:rPr>
                <w:color w:val="000000"/>
              </w:rPr>
            </w:pPr>
            <w:r w:rsidRPr="00CB3AAF">
              <w:rPr>
                <w:color w:val="000000"/>
              </w:rPr>
              <w:t xml:space="preserve">  Financial mastery</w:t>
            </w:r>
          </w:p>
        </w:tc>
        <w:tc>
          <w:tcPr>
            <w:tcW w:w="1350" w:type="dxa"/>
            <w:shd w:val="clear" w:color="auto" w:fill="FFFFFF" w:themeFill="background1"/>
            <w:vAlign w:val="center"/>
          </w:tcPr>
          <w:p w14:paraId="2DDBF4BD"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6A48B96B" w14:textId="79FA7727"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-0.01 (-0.07, 0.04)</w:t>
            </w:r>
          </w:p>
        </w:tc>
        <w:tc>
          <w:tcPr>
            <w:tcW w:w="2835" w:type="dxa"/>
            <w:shd w:val="clear" w:color="auto" w:fill="FFFFFF" w:themeFill="background1"/>
            <w:vAlign w:val="bottom"/>
          </w:tcPr>
          <w:p w14:paraId="02FE3802" w14:textId="34668231"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-0.04 (-0.12, 0.03)</w:t>
            </w:r>
          </w:p>
        </w:tc>
        <w:tc>
          <w:tcPr>
            <w:tcW w:w="2552" w:type="dxa"/>
            <w:gridSpan w:val="2"/>
            <w:shd w:val="clear" w:color="auto" w:fill="FFFFFF" w:themeFill="background1"/>
            <w:vAlign w:val="bottom"/>
          </w:tcPr>
          <w:p w14:paraId="6DB75B0C" w14:textId="40B5EA12"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-0.10 (-0.22, 0.02)</w:t>
            </w:r>
          </w:p>
        </w:tc>
      </w:tr>
      <w:tr w:rsidR="00AD1AB7" w:rsidRPr="00CB3AAF" w14:paraId="1B8EA003" w14:textId="77777777" w:rsidTr="0080453A">
        <w:trPr>
          <w:cantSplit/>
          <w:trHeight w:hRule="exact" w:val="300"/>
        </w:trPr>
        <w:tc>
          <w:tcPr>
            <w:tcW w:w="3510" w:type="dxa"/>
            <w:shd w:val="clear" w:color="auto" w:fill="FFFFFF" w:themeFill="background1"/>
            <w:tcMar>
              <w:left w:w="60" w:type="dxa"/>
              <w:right w:w="60" w:type="dxa"/>
            </w:tcMar>
            <w:vAlign w:val="center"/>
          </w:tcPr>
          <w:p w14:paraId="082700A1" w14:textId="77777777" w:rsidR="00AD1AB7" w:rsidRPr="00CB3AAF" w:rsidRDefault="00AD1AB7" w:rsidP="00AD1AB7">
            <w:pPr>
              <w:adjustRightInd w:val="0"/>
              <w:spacing w:line="240" w:lineRule="auto"/>
              <w:contextualSpacing/>
              <w:rPr>
                <w:color w:val="000000"/>
              </w:rPr>
            </w:pPr>
            <w:r w:rsidRPr="00CB3AAF">
              <w:rPr>
                <w:b/>
                <w:color w:val="000000"/>
              </w:rPr>
              <w:t>Psychological Distress</w:t>
            </w:r>
          </w:p>
        </w:tc>
        <w:tc>
          <w:tcPr>
            <w:tcW w:w="1350" w:type="dxa"/>
            <w:shd w:val="clear" w:color="auto" w:fill="FFFFFF" w:themeFill="background1"/>
            <w:vAlign w:val="center"/>
          </w:tcPr>
          <w:p w14:paraId="5B4FD47D" w14:textId="77777777" w:rsidR="00AD1AB7" w:rsidRPr="003408DA" w:rsidRDefault="00AD1AB7" w:rsidP="00AD1AB7">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center"/>
          </w:tcPr>
          <w:p w14:paraId="20979B80" w14:textId="77777777" w:rsidR="00AD1AB7" w:rsidRPr="003408DA" w:rsidRDefault="00AD1AB7" w:rsidP="00AD1AB7">
            <w:pPr>
              <w:adjustRightInd w:val="0"/>
              <w:spacing w:line="240" w:lineRule="auto"/>
              <w:contextualSpacing/>
              <w:jc w:val="center"/>
              <w:rPr>
                <w:color w:val="FF0000"/>
              </w:rPr>
            </w:pPr>
          </w:p>
        </w:tc>
        <w:tc>
          <w:tcPr>
            <w:tcW w:w="2835" w:type="dxa"/>
            <w:shd w:val="clear" w:color="auto" w:fill="FFFFFF" w:themeFill="background1"/>
            <w:vAlign w:val="center"/>
          </w:tcPr>
          <w:p w14:paraId="73353A0A" w14:textId="77777777" w:rsidR="00AD1AB7" w:rsidRPr="003408DA" w:rsidRDefault="00AD1AB7" w:rsidP="00AD1AB7">
            <w:pPr>
              <w:adjustRightInd w:val="0"/>
              <w:spacing w:line="240" w:lineRule="auto"/>
              <w:contextualSpacing/>
              <w:jc w:val="center"/>
              <w:rPr>
                <w:color w:val="FF0000"/>
              </w:rPr>
            </w:pPr>
          </w:p>
        </w:tc>
        <w:tc>
          <w:tcPr>
            <w:tcW w:w="2552" w:type="dxa"/>
            <w:gridSpan w:val="2"/>
            <w:shd w:val="clear" w:color="auto" w:fill="FFFFFF" w:themeFill="background1"/>
            <w:vAlign w:val="center"/>
          </w:tcPr>
          <w:p w14:paraId="5C0088D8" w14:textId="77777777" w:rsidR="00AD1AB7" w:rsidRPr="003408DA" w:rsidRDefault="00AD1AB7" w:rsidP="00AD1AB7">
            <w:pPr>
              <w:adjustRightInd w:val="0"/>
              <w:spacing w:line="240" w:lineRule="auto"/>
              <w:contextualSpacing/>
              <w:jc w:val="center"/>
              <w:rPr>
                <w:color w:val="FF0000"/>
              </w:rPr>
            </w:pPr>
          </w:p>
        </w:tc>
      </w:tr>
      <w:tr w:rsidR="00AD1AB7" w:rsidRPr="00CB3AAF" w14:paraId="0FB8DF59" w14:textId="77777777" w:rsidTr="0080453A">
        <w:trPr>
          <w:cantSplit/>
          <w:trHeight w:hRule="exact" w:val="300"/>
        </w:trPr>
        <w:tc>
          <w:tcPr>
            <w:tcW w:w="3510" w:type="dxa"/>
            <w:shd w:val="clear" w:color="auto" w:fill="FFFFFF" w:themeFill="background1"/>
            <w:tcMar>
              <w:left w:w="60" w:type="dxa"/>
              <w:right w:w="60" w:type="dxa"/>
            </w:tcMar>
            <w:vAlign w:val="center"/>
          </w:tcPr>
          <w:p w14:paraId="499D48E3" w14:textId="77777777" w:rsidR="00AD1AB7" w:rsidRPr="00CB3AAF" w:rsidRDefault="00AD1AB7" w:rsidP="00AD1AB7">
            <w:pPr>
              <w:adjustRightInd w:val="0"/>
              <w:spacing w:line="240" w:lineRule="auto"/>
              <w:contextualSpacing/>
              <w:rPr>
                <w:color w:val="000000"/>
              </w:rPr>
            </w:pPr>
            <w:r w:rsidRPr="00CB3AAF">
              <w:rPr>
                <w:color w:val="000000"/>
              </w:rPr>
              <w:t xml:space="preserve">  Depression </w:t>
            </w:r>
          </w:p>
        </w:tc>
        <w:tc>
          <w:tcPr>
            <w:tcW w:w="1350" w:type="dxa"/>
            <w:shd w:val="clear" w:color="auto" w:fill="FFFFFF" w:themeFill="background1"/>
            <w:vAlign w:val="center"/>
          </w:tcPr>
          <w:p w14:paraId="32021657"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51FD456" w14:textId="701A5CAD"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1.12 (0.96, 1.31)</w:t>
            </w:r>
          </w:p>
        </w:tc>
        <w:tc>
          <w:tcPr>
            <w:tcW w:w="2835" w:type="dxa"/>
            <w:shd w:val="clear" w:color="auto" w:fill="FFFFFF" w:themeFill="background1"/>
            <w:vAlign w:val="bottom"/>
          </w:tcPr>
          <w:p w14:paraId="01219AB9" w14:textId="5CA34931"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1.17 (1.00, 1.37)</w:t>
            </w:r>
          </w:p>
        </w:tc>
        <w:tc>
          <w:tcPr>
            <w:tcW w:w="2552" w:type="dxa"/>
            <w:gridSpan w:val="2"/>
            <w:shd w:val="clear" w:color="auto" w:fill="FFFFFF" w:themeFill="background1"/>
            <w:vAlign w:val="bottom"/>
          </w:tcPr>
          <w:p w14:paraId="01395685" w14:textId="70BA1027"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1.22 (1.02, </w:t>
            </w:r>
            <w:proofErr w:type="gramStart"/>
            <w:r>
              <w:rPr>
                <w:rFonts w:eastAsia="Times New Roman" w:cs="Times New Roman"/>
              </w:rPr>
              <w:t>1.46)*</w:t>
            </w:r>
            <w:proofErr w:type="gramEnd"/>
          </w:p>
        </w:tc>
      </w:tr>
      <w:tr w:rsidR="00AD1AB7" w:rsidRPr="00CB3AAF" w14:paraId="457901E6" w14:textId="77777777" w:rsidTr="0080453A">
        <w:trPr>
          <w:cantSplit/>
          <w:trHeight w:hRule="exact" w:val="300"/>
        </w:trPr>
        <w:tc>
          <w:tcPr>
            <w:tcW w:w="3510" w:type="dxa"/>
            <w:shd w:val="clear" w:color="auto" w:fill="FFFFFF" w:themeFill="background1"/>
            <w:tcMar>
              <w:left w:w="60" w:type="dxa"/>
              <w:right w:w="60" w:type="dxa"/>
            </w:tcMar>
            <w:vAlign w:val="center"/>
          </w:tcPr>
          <w:p w14:paraId="425D0CB1" w14:textId="77777777" w:rsidR="00AD1AB7" w:rsidRPr="00CB3AAF" w:rsidRDefault="00AD1AB7" w:rsidP="00AD1AB7">
            <w:pPr>
              <w:adjustRightInd w:val="0"/>
              <w:spacing w:line="240" w:lineRule="auto"/>
              <w:contextualSpacing/>
              <w:rPr>
                <w:color w:val="000000"/>
              </w:rPr>
            </w:pPr>
            <w:r w:rsidRPr="00CB3AAF">
              <w:rPr>
                <w:color w:val="000000"/>
              </w:rPr>
              <w:t xml:space="preserve">  Depressive symptoms</w:t>
            </w:r>
          </w:p>
        </w:tc>
        <w:tc>
          <w:tcPr>
            <w:tcW w:w="1350" w:type="dxa"/>
            <w:shd w:val="clear" w:color="auto" w:fill="FFFFFF" w:themeFill="background1"/>
            <w:vAlign w:val="center"/>
          </w:tcPr>
          <w:p w14:paraId="06BCCC11"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13ED573C" w14:textId="0092E0F9"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0.04 (-0.00, 0.09)</w:t>
            </w:r>
          </w:p>
        </w:tc>
        <w:tc>
          <w:tcPr>
            <w:tcW w:w="2835" w:type="dxa"/>
            <w:shd w:val="clear" w:color="auto" w:fill="FFFFFF" w:themeFill="background1"/>
            <w:vAlign w:val="bottom"/>
          </w:tcPr>
          <w:p w14:paraId="13384EF9" w14:textId="6C09934A"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0.05 (-0.00, 0.10)</w:t>
            </w:r>
          </w:p>
        </w:tc>
        <w:tc>
          <w:tcPr>
            <w:tcW w:w="2552" w:type="dxa"/>
            <w:gridSpan w:val="2"/>
            <w:shd w:val="clear" w:color="auto" w:fill="FFFFFF" w:themeFill="background1"/>
            <w:vAlign w:val="bottom"/>
          </w:tcPr>
          <w:p w14:paraId="723A6671" w14:textId="2D1B2109"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0.11 (0.04, </w:t>
            </w:r>
            <w:proofErr w:type="gramStart"/>
            <w:r>
              <w:rPr>
                <w:rFonts w:eastAsia="Times New Roman" w:cs="Times New Roman"/>
              </w:rPr>
              <w:t>0.17)*</w:t>
            </w:r>
            <w:proofErr w:type="gramEnd"/>
            <w:r>
              <w:rPr>
                <w:rFonts w:eastAsia="Times New Roman" w:cs="Times New Roman"/>
              </w:rPr>
              <w:t>*</w:t>
            </w:r>
          </w:p>
        </w:tc>
      </w:tr>
      <w:tr w:rsidR="00AD1AB7" w:rsidRPr="00CB3AAF" w14:paraId="389A6014" w14:textId="77777777" w:rsidTr="0080453A">
        <w:trPr>
          <w:cantSplit/>
          <w:trHeight w:hRule="exact" w:val="300"/>
        </w:trPr>
        <w:tc>
          <w:tcPr>
            <w:tcW w:w="3510" w:type="dxa"/>
            <w:shd w:val="clear" w:color="auto" w:fill="FFFFFF" w:themeFill="background1"/>
            <w:tcMar>
              <w:left w:w="60" w:type="dxa"/>
              <w:right w:w="60" w:type="dxa"/>
            </w:tcMar>
            <w:vAlign w:val="center"/>
          </w:tcPr>
          <w:p w14:paraId="4E4AB057" w14:textId="77777777" w:rsidR="00AD1AB7" w:rsidRPr="00CB3AAF" w:rsidRDefault="00AD1AB7" w:rsidP="00AD1AB7">
            <w:pPr>
              <w:adjustRightInd w:val="0"/>
              <w:spacing w:line="240" w:lineRule="auto"/>
              <w:contextualSpacing/>
              <w:rPr>
                <w:color w:val="000000"/>
              </w:rPr>
            </w:pPr>
            <w:r w:rsidRPr="00CB3AAF">
              <w:rPr>
                <w:color w:val="000000"/>
              </w:rPr>
              <w:t xml:space="preserve">  Hopelessness</w:t>
            </w:r>
          </w:p>
        </w:tc>
        <w:tc>
          <w:tcPr>
            <w:tcW w:w="1350" w:type="dxa"/>
            <w:shd w:val="clear" w:color="auto" w:fill="FFFFFF" w:themeFill="background1"/>
            <w:vAlign w:val="center"/>
          </w:tcPr>
          <w:p w14:paraId="225BE701"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3AB9CC55" w14:textId="582F3EBC"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0.01 (-0.05, 0.07)</w:t>
            </w:r>
          </w:p>
        </w:tc>
        <w:tc>
          <w:tcPr>
            <w:tcW w:w="2835" w:type="dxa"/>
            <w:shd w:val="clear" w:color="auto" w:fill="FFFFFF" w:themeFill="background1"/>
            <w:vAlign w:val="bottom"/>
          </w:tcPr>
          <w:p w14:paraId="04E0B0D9" w14:textId="7252EE82"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0.03 (-0.01, 0.07)</w:t>
            </w:r>
          </w:p>
        </w:tc>
        <w:tc>
          <w:tcPr>
            <w:tcW w:w="2552" w:type="dxa"/>
            <w:gridSpan w:val="2"/>
            <w:shd w:val="clear" w:color="auto" w:fill="FFFFFF" w:themeFill="background1"/>
            <w:vAlign w:val="bottom"/>
          </w:tcPr>
          <w:p w14:paraId="3AED31C0" w14:textId="17E07D1A"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0.10 (0.04, </w:t>
            </w:r>
            <w:proofErr w:type="gramStart"/>
            <w:r>
              <w:rPr>
                <w:rFonts w:eastAsia="Times New Roman" w:cs="Times New Roman"/>
              </w:rPr>
              <w:t>0.17)*</w:t>
            </w:r>
            <w:proofErr w:type="gramEnd"/>
            <w:r>
              <w:rPr>
                <w:rFonts w:eastAsia="Times New Roman" w:cs="Times New Roman"/>
              </w:rPr>
              <w:t>*</w:t>
            </w:r>
          </w:p>
        </w:tc>
      </w:tr>
      <w:tr w:rsidR="00AD1AB7" w:rsidRPr="00CB3AAF" w14:paraId="1F0BF933" w14:textId="77777777" w:rsidTr="0080453A">
        <w:trPr>
          <w:cantSplit/>
          <w:trHeight w:hRule="exact" w:val="300"/>
        </w:trPr>
        <w:tc>
          <w:tcPr>
            <w:tcW w:w="3510" w:type="dxa"/>
            <w:shd w:val="clear" w:color="auto" w:fill="FFFFFF" w:themeFill="background1"/>
            <w:tcMar>
              <w:left w:w="60" w:type="dxa"/>
              <w:right w:w="60" w:type="dxa"/>
            </w:tcMar>
            <w:vAlign w:val="center"/>
          </w:tcPr>
          <w:p w14:paraId="1564A421" w14:textId="77777777" w:rsidR="00AD1AB7" w:rsidRPr="00CB3AAF" w:rsidRDefault="00AD1AB7" w:rsidP="00AD1AB7">
            <w:pPr>
              <w:adjustRightInd w:val="0"/>
              <w:spacing w:line="240" w:lineRule="auto"/>
              <w:contextualSpacing/>
              <w:rPr>
                <w:color w:val="000000"/>
              </w:rPr>
            </w:pPr>
            <w:r w:rsidRPr="00CB3AAF">
              <w:rPr>
                <w:color w:val="000000"/>
              </w:rPr>
              <w:t xml:space="preserve">  Negative affect</w:t>
            </w:r>
          </w:p>
        </w:tc>
        <w:tc>
          <w:tcPr>
            <w:tcW w:w="1350" w:type="dxa"/>
            <w:shd w:val="clear" w:color="auto" w:fill="FFFFFF" w:themeFill="background1"/>
            <w:vAlign w:val="center"/>
          </w:tcPr>
          <w:p w14:paraId="50F936B1"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03B400B1" w14:textId="26CB1B77"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0.07 (0.03, </w:t>
            </w:r>
            <w:proofErr w:type="gramStart"/>
            <w:r>
              <w:rPr>
                <w:rFonts w:eastAsia="Times New Roman" w:cs="Times New Roman"/>
              </w:rPr>
              <w:t>0.11)*</w:t>
            </w:r>
            <w:proofErr w:type="gramEnd"/>
            <w:r>
              <w:rPr>
                <w:rFonts w:eastAsia="Times New Roman" w:cs="Times New Roman"/>
              </w:rPr>
              <w:t>*</w:t>
            </w:r>
          </w:p>
        </w:tc>
        <w:tc>
          <w:tcPr>
            <w:tcW w:w="2835" w:type="dxa"/>
            <w:shd w:val="clear" w:color="auto" w:fill="FFFFFF" w:themeFill="background1"/>
            <w:vAlign w:val="bottom"/>
          </w:tcPr>
          <w:p w14:paraId="2B8B385B" w14:textId="101AAFC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0.14 (0.10, </w:t>
            </w:r>
            <w:proofErr w:type="gramStart"/>
            <w:r>
              <w:rPr>
                <w:rFonts w:eastAsia="Times New Roman" w:cs="Times New Roman"/>
              </w:rPr>
              <w:t>0.18)*</w:t>
            </w:r>
            <w:proofErr w:type="gramEnd"/>
            <w:r>
              <w:rPr>
                <w:rFonts w:eastAsia="Times New Roman" w:cs="Times New Roman"/>
              </w:rPr>
              <w:t>*</w:t>
            </w:r>
          </w:p>
        </w:tc>
        <w:tc>
          <w:tcPr>
            <w:tcW w:w="2552" w:type="dxa"/>
            <w:gridSpan w:val="2"/>
            <w:shd w:val="clear" w:color="auto" w:fill="FFFFFF" w:themeFill="background1"/>
            <w:vAlign w:val="bottom"/>
          </w:tcPr>
          <w:p w14:paraId="16FDBB6D" w14:textId="303F493C"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0.28 (0.21, </w:t>
            </w:r>
            <w:proofErr w:type="gramStart"/>
            <w:r>
              <w:rPr>
                <w:rFonts w:eastAsia="Times New Roman" w:cs="Times New Roman"/>
              </w:rPr>
              <w:t>0.35)*</w:t>
            </w:r>
            <w:proofErr w:type="gramEnd"/>
            <w:r>
              <w:rPr>
                <w:rFonts w:eastAsia="Times New Roman" w:cs="Times New Roman"/>
              </w:rPr>
              <w:t>*</w:t>
            </w:r>
          </w:p>
        </w:tc>
      </w:tr>
      <w:tr w:rsidR="00AD1AB7" w:rsidRPr="00CB3AAF" w14:paraId="17EA5E50" w14:textId="77777777" w:rsidTr="0080453A">
        <w:trPr>
          <w:cantSplit/>
          <w:trHeight w:hRule="exact" w:val="300"/>
        </w:trPr>
        <w:tc>
          <w:tcPr>
            <w:tcW w:w="3510" w:type="dxa"/>
            <w:shd w:val="clear" w:color="auto" w:fill="FFFFFF" w:themeFill="background1"/>
            <w:tcMar>
              <w:left w:w="60" w:type="dxa"/>
              <w:right w:w="60" w:type="dxa"/>
            </w:tcMar>
            <w:vAlign w:val="center"/>
          </w:tcPr>
          <w:p w14:paraId="2963E0A3" w14:textId="77777777" w:rsidR="00AD1AB7" w:rsidRPr="00CB3AAF" w:rsidRDefault="00AD1AB7" w:rsidP="00AD1AB7">
            <w:pPr>
              <w:adjustRightInd w:val="0"/>
              <w:spacing w:line="240" w:lineRule="auto"/>
              <w:contextualSpacing/>
              <w:rPr>
                <w:color w:val="000000"/>
              </w:rPr>
            </w:pPr>
            <w:r w:rsidRPr="00CB3AAF">
              <w:rPr>
                <w:color w:val="000000"/>
              </w:rPr>
              <w:t xml:space="preserve">  Perceived constraints</w:t>
            </w:r>
          </w:p>
        </w:tc>
        <w:tc>
          <w:tcPr>
            <w:tcW w:w="1350" w:type="dxa"/>
            <w:shd w:val="clear" w:color="auto" w:fill="FFFFFF" w:themeFill="background1"/>
            <w:vAlign w:val="center"/>
          </w:tcPr>
          <w:p w14:paraId="77AD8F26"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58599F03" w14:textId="42E54AB2"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0.04 (-0.02, 0.10)</w:t>
            </w:r>
          </w:p>
        </w:tc>
        <w:tc>
          <w:tcPr>
            <w:tcW w:w="2835" w:type="dxa"/>
            <w:shd w:val="clear" w:color="auto" w:fill="FFFFFF" w:themeFill="background1"/>
            <w:vAlign w:val="bottom"/>
          </w:tcPr>
          <w:p w14:paraId="013619D3" w14:textId="1385E549"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0.05 (0.01, </w:t>
            </w:r>
            <w:proofErr w:type="gramStart"/>
            <w:r>
              <w:rPr>
                <w:rFonts w:eastAsia="Times New Roman" w:cs="Times New Roman"/>
              </w:rPr>
              <w:t>0.10)*</w:t>
            </w:r>
            <w:proofErr w:type="gramEnd"/>
          </w:p>
        </w:tc>
        <w:tc>
          <w:tcPr>
            <w:tcW w:w="2552" w:type="dxa"/>
            <w:gridSpan w:val="2"/>
            <w:shd w:val="clear" w:color="auto" w:fill="FFFFFF" w:themeFill="background1"/>
            <w:vAlign w:val="bottom"/>
          </w:tcPr>
          <w:p w14:paraId="13895E11" w14:textId="01016BB9"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0.12 (0.01, </w:t>
            </w:r>
            <w:proofErr w:type="gramStart"/>
            <w:r>
              <w:rPr>
                <w:rFonts w:eastAsia="Times New Roman" w:cs="Times New Roman"/>
              </w:rPr>
              <w:t>0.23)*</w:t>
            </w:r>
            <w:proofErr w:type="gramEnd"/>
          </w:p>
        </w:tc>
      </w:tr>
      <w:tr w:rsidR="00AD1AB7" w:rsidRPr="00CB3AAF" w14:paraId="2372A47E" w14:textId="77777777" w:rsidTr="0080453A">
        <w:trPr>
          <w:cantSplit/>
          <w:trHeight w:hRule="exact" w:val="300"/>
        </w:trPr>
        <w:tc>
          <w:tcPr>
            <w:tcW w:w="3510" w:type="dxa"/>
            <w:shd w:val="clear" w:color="auto" w:fill="FFFFFF" w:themeFill="background1"/>
            <w:tcMar>
              <w:left w:w="60" w:type="dxa"/>
              <w:right w:w="60" w:type="dxa"/>
            </w:tcMar>
            <w:vAlign w:val="center"/>
          </w:tcPr>
          <w:p w14:paraId="1530E185" w14:textId="77777777" w:rsidR="00AD1AB7" w:rsidRPr="00CB3AAF" w:rsidRDefault="00AD1AB7" w:rsidP="00AD1AB7">
            <w:pPr>
              <w:adjustRightInd w:val="0"/>
              <w:spacing w:line="240" w:lineRule="auto"/>
              <w:contextualSpacing/>
              <w:rPr>
                <w:b/>
                <w:color w:val="000000"/>
              </w:rPr>
            </w:pPr>
            <w:r w:rsidRPr="00CB3AAF">
              <w:rPr>
                <w:b/>
                <w:color w:val="000000"/>
              </w:rPr>
              <w:t>Social Factors</w:t>
            </w:r>
          </w:p>
        </w:tc>
        <w:tc>
          <w:tcPr>
            <w:tcW w:w="1350" w:type="dxa"/>
            <w:shd w:val="clear" w:color="auto" w:fill="FFFFFF" w:themeFill="background1"/>
            <w:vAlign w:val="center"/>
          </w:tcPr>
          <w:p w14:paraId="0F485ADD" w14:textId="77777777" w:rsidR="00AD1AB7" w:rsidRPr="003408DA" w:rsidRDefault="00AD1AB7" w:rsidP="00AD1AB7">
            <w:pPr>
              <w:adjustRightInd w:val="0"/>
              <w:spacing w:line="240" w:lineRule="auto"/>
              <w:contextualSpacing/>
              <w:jc w:val="center"/>
              <w:rPr>
                <w:color w:val="000000"/>
              </w:rPr>
            </w:pPr>
          </w:p>
        </w:tc>
        <w:tc>
          <w:tcPr>
            <w:tcW w:w="2835" w:type="dxa"/>
            <w:shd w:val="clear" w:color="auto" w:fill="FFFFFF" w:themeFill="background1"/>
            <w:tcMar>
              <w:left w:w="60" w:type="dxa"/>
              <w:right w:w="60" w:type="dxa"/>
            </w:tcMar>
            <w:vAlign w:val="center"/>
          </w:tcPr>
          <w:p w14:paraId="65D27A35" w14:textId="77777777" w:rsidR="00AD1AB7" w:rsidRPr="003408DA" w:rsidRDefault="00AD1AB7" w:rsidP="00AD1AB7">
            <w:pPr>
              <w:adjustRightInd w:val="0"/>
              <w:spacing w:line="240" w:lineRule="auto"/>
              <w:contextualSpacing/>
              <w:jc w:val="center"/>
              <w:rPr>
                <w:color w:val="FF0000"/>
              </w:rPr>
            </w:pPr>
          </w:p>
        </w:tc>
        <w:tc>
          <w:tcPr>
            <w:tcW w:w="2835" w:type="dxa"/>
            <w:shd w:val="clear" w:color="auto" w:fill="FFFFFF" w:themeFill="background1"/>
            <w:vAlign w:val="center"/>
          </w:tcPr>
          <w:p w14:paraId="56A72200" w14:textId="77777777" w:rsidR="00AD1AB7" w:rsidRPr="003408DA" w:rsidRDefault="00AD1AB7" w:rsidP="00AD1AB7">
            <w:pPr>
              <w:adjustRightInd w:val="0"/>
              <w:spacing w:line="240" w:lineRule="auto"/>
              <w:contextualSpacing/>
              <w:jc w:val="center"/>
              <w:rPr>
                <w:color w:val="FF0000"/>
              </w:rPr>
            </w:pPr>
          </w:p>
        </w:tc>
        <w:tc>
          <w:tcPr>
            <w:tcW w:w="2552" w:type="dxa"/>
            <w:gridSpan w:val="2"/>
            <w:shd w:val="clear" w:color="auto" w:fill="FFFFFF" w:themeFill="background1"/>
            <w:vAlign w:val="center"/>
          </w:tcPr>
          <w:p w14:paraId="64D03AF5" w14:textId="77777777" w:rsidR="00AD1AB7" w:rsidRPr="003408DA" w:rsidRDefault="00AD1AB7" w:rsidP="00AD1AB7">
            <w:pPr>
              <w:adjustRightInd w:val="0"/>
              <w:spacing w:line="240" w:lineRule="auto"/>
              <w:contextualSpacing/>
              <w:jc w:val="center"/>
              <w:rPr>
                <w:color w:val="FF0000"/>
              </w:rPr>
            </w:pPr>
          </w:p>
        </w:tc>
      </w:tr>
      <w:tr w:rsidR="00AD1AB7" w:rsidRPr="00CB3AAF" w14:paraId="49245DBF" w14:textId="77777777" w:rsidTr="0080453A">
        <w:trPr>
          <w:cantSplit/>
          <w:trHeight w:hRule="exact" w:val="300"/>
        </w:trPr>
        <w:tc>
          <w:tcPr>
            <w:tcW w:w="3510" w:type="dxa"/>
            <w:shd w:val="clear" w:color="auto" w:fill="FFFFFF" w:themeFill="background1"/>
            <w:tcMar>
              <w:left w:w="60" w:type="dxa"/>
              <w:right w:w="60" w:type="dxa"/>
            </w:tcMar>
            <w:vAlign w:val="center"/>
          </w:tcPr>
          <w:p w14:paraId="001D474D" w14:textId="77777777" w:rsidR="00AD1AB7" w:rsidRPr="00CB3AAF" w:rsidRDefault="00AD1AB7" w:rsidP="00AD1AB7">
            <w:pPr>
              <w:adjustRightInd w:val="0"/>
              <w:spacing w:line="240" w:lineRule="auto"/>
              <w:contextualSpacing/>
              <w:rPr>
                <w:color w:val="000000"/>
              </w:rPr>
            </w:pPr>
            <w:r w:rsidRPr="00CB3AAF">
              <w:rPr>
                <w:color w:val="000000"/>
              </w:rPr>
              <w:t xml:space="preserve">  Loneliness</w:t>
            </w:r>
          </w:p>
        </w:tc>
        <w:tc>
          <w:tcPr>
            <w:tcW w:w="1350" w:type="dxa"/>
            <w:shd w:val="clear" w:color="auto" w:fill="FFFFFF" w:themeFill="background1"/>
            <w:vAlign w:val="center"/>
          </w:tcPr>
          <w:p w14:paraId="7E44FA0F"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0.00</w:t>
            </w:r>
          </w:p>
        </w:tc>
        <w:tc>
          <w:tcPr>
            <w:tcW w:w="2835" w:type="dxa"/>
            <w:shd w:val="clear" w:color="auto" w:fill="FFFFFF" w:themeFill="background1"/>
            <w:tcMar>
              <w:left w:w="60" w:type="dxa"/>
              <w:right w:w="60" w:type="dxa"/>
            </w:tcMar>
            <w:vAlign w:val="bottom"/>
          </w:tcPr>
          <w:p w14:paraId="373A0E48" w14:textId="3F2C869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0.07 (0.03, </w:t>
            </w:r>
            <w:proofErr w:type="gramStart"/>
            <w:r>
              <w:rPr>
                <w:rFonts w:eastAsia="Times New Roman" w:cs="Times New Roman"/>
              </w:rPr>
              <w:t>0.12)*</w:t>
            </w:r>
            <w:proofErr w:type="gramEnd"/>
            <w:r>
              <w:rPr>
                <w:rFonts w:eastAsia="Times New Roman" w:cs="Times New Roman"/>
              </w:rPr>
              <w:t>*</w:t>
            </w:r>
          </w:p>
        </w:tc>
        <w:tc>
          <w:tcPr>
            <w:tcW w:w="2835" w:type="dxa"/>
            <w:shd w:val="clear" w:color="auto" w:fill="FFFFFF" w:themeFill="background1"/>
            <w:vAlign w:val="bottom"/>
          </w:tcPr>
          <w:p w14:paraId="4942B98C" w14:textId="05A95765"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0.11 (0.06, </w:t>
            </w:r>
            <w:proofErr w:type="gramStart"/>
            <w:r>
              <w:rPr>
                <w:rFonts w:eastAsia="Times New Roman" w:cs="Times New Roman"/>
              </w:rPr>
              <w:t>0.16)*</w:t>
            </w:r>
            <w:proofErr w:type="gramEnd"/>
            <w:r>
              <w:rPr>
                <w:rFonts w:eastAsia="Times New Roman" w:cs="Times New Roman"/>
              </w:rPr>
              <w:t>*</w:t>
            </w:r>
          </w:p>
        </w:tc>
        <w:tc>
          <w:tcPr>
            <w:tcW w:w="2552" w:type="dxa"/>
            <w:gridSpan w:val="2"/>
            <w:shd w:val="clear" w:color="auto" w:fill="FFFFFF" w:themeFill="background1"/>
            <w:vAlign w:val="bottom"/>
          </w:tcPr>
          <w:p w14:paraId="1FD4FE16" w14:textId="77BC7DED"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 xml:space="preserve">0.19 (0.09, </w:t>
            </w:r>
            <w:proofErr w:type="gramStart"/>
            <w:r>
              <w:rPr>
                <w:rFonts w:eastAsia="Times New Roman" w:cs="Times New Roman"/>
              </w:rPr>
              <w:t>0.30)*</w:t>
            </w:r>
            <w:proofErr w:type="gramEnd"/>
            <w:r>
              <w:rPr>
                <w:rFonts w:eastAsia="Times New Roman" w:cs="Times New Roman"/>
              </w:rPr>
              <w:t>*</w:t>
            </w:r>
          </w:p>
        </w:tc>
      </w:tr>
      <w:tr w:rsidR="00AD1AB7" w:rsidRPr="00CB3AAF" w14:paraId="466A8328" w14:textId="77777777" w:rsidTr="0080453A">
        <w:trPr>
          <w:cantSplit/>
          <w:trHeight w:hRule="exact" w:val="300"/>
        </w:trPr>
        <w:tc>
          <w:tcPr>
            <w:tcW w:w="3510" w:type="dxa"/>
            <w:shd w:val="clear" w:color="auto" w:fill="FFFFFF" w:themeFill="background1"/>
            <w:tcMar>
              <w:left w:w="60" w:type="dxa"/>
              <w:right w:w="60" w:type="dxa"/>
            </w:tcMar>
            <w:vAlign w:val="center"/>
          </w:tcPr>
          <w:p w14:paraId="132D345E" w14:textId="77777777" w:rsidR="00AD1AB7" w:rsidRPr="00CB3AAF" w:rsidRDefault="00AD1AB7" w:rsidP="00AD1AB7">
            <w:pPr>
              <w:adjustRightInd w:val="0"/>
              <w:spacing w:line="240" w:lineRule="auto"/>
              <w:contextualSpacing/>
              <w:rPr>
                <w:color w:val="000000"/>
              </w:rPr>
            </w:pPr>
            <w:r w:rsidRPr="00CB3AAF">
              <w:rPr>
                <w:color w:val="000000" w:themeColor="text1"/>
              </w:rPr>
              <w:t xml:space="preserve">  Not living with a spouse/partner</w:t>
            </w:r>
          </w:p>
        </w:tc>
        <w:tc>
          <w:tcPr>
            <w:tcW w:w="1350" w:type="dxa"/>
            <w:shd w:val="clear" w:color="auto" w:fill="FFFFFF" w:themeFill="background1"/>
            <w:vAlign w:val="center"/>
          </w:tcPr>
          <w:p w14:paraId="483EB4AB"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8A5D8A4" w14:textId="09A6EB35"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1.02 (0.94, 1.11)</w:t>
            </w:r>
          </w:p>
        </w:tc>
        <w:tc>
          <w:tcPr>
            <w:tcW w:w="2835" w:type="dxa"/>
            <w:shd w:val="clear" w:color="auto" w:fill="FFFFFF" w:themeFill="background1"/>
            <w:vAlign w:val="bottom"/>
          </w:tcPr>
          <w:p w14:paraId="7D74E138" w14:textId="28DE13F7"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0.97 (0.89, 1.05)</w:t>
            </w:r>
          </w:p>
        </w:tc>
        <w:tc>
          <w:tcPr>
            <w:tcW w:w="2552" w:type="dxa"/>
            <w:gridSpan w:val="2"/>
            <w:shd w:val="clear" w:color="auto" w:fill="FFFFFF" w:themeFill="background1"/>
            <w:vAlign w:val="bottom"/>
          </w:tcPr>
          <w:p w14:paraId="07F112CA" w14:textId="19A2F00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0.96 (0.87, 1.05)</w:t>
            </w:r>
          </w:p>
        </w:tc>
      </w:tr>
      <w:tr w:rsidR="00AD1AB7" w:rsidRPr="00CB3AAF" w14:paraId="5277E0A0" w14:textId="77777777" w:rsidTr="0080453A">
        <w:trPr>
          <w:cantSplit/>
          <w:trHeight w:hRule="exact" w:val="300"/>
        </w:trPr>
        <w:tc>
          <w:tcPr>
            <w:tcW w:w="3510" w:type="dxa"/>
            <w:shd w:val="clear" w:color="auto" w:fill="FFFFFF" w:themeFill="background1"/>
            <w:tcMar>
              <w:left w:w="60" w:type="dxa"/>
              <w:right w:w="60" w:type="dxa"/>
            </w:tcMar>
            <w:vAlign w:val="center"/>
          </w:tcPr>
          <w:p w14:paraId="7F368313" w14:textId="77777777" w:rsidR="00AD1AB7" w:rsidRPr="00CB3AAF" w:rsidRDefault="00AD1AB7" w:rsidP="00AD1AB7">
            <w:pPr>
              <w:adjustRightInd w:val="0"/>
              <w:spacing w:line="240" w:lineRule="auto"/>
              <w:contextualSpacing/>
              <w:rPr>
                <w:color w:val="000000"/>
              </w:rPr>
            </w:pPr>
            <w:r w:rsidRPr="00CB3AAF">
              <w:t xml:space="preserve">  Contact children </w:t>
            </w:r>
            <w:r>
              <w:t>≥</w:t>
            </w:r>
            <w:r w:rsidRPr="00CB3AAF">
              <w:t>1x/week</w:t>
            </w:r>
          </w:p>
        </w:tc>
        <w:tc>
          <w:tcPr>
            <w:tcW w:w="1350" w:type="dxa"/>
            <w:shd w:val="clear" w:color="auto" w:fill="FFFFFF" w:themeFill="background1"/>
            <w:vAlign w:val="center"/>
          </w:tcPr>
          <w:p w14:paraId="694F5F2B"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2502EAC9" w14:textId="741293DA"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(0.94, 1.07)</w:t>
            </w:r>
          </w:p>
        </w:tc>
        <w:tc>
          <w:tcPr>
            <w:tcW w:w="2835" w:type="dxa"/>
            <w:shd w:val="clear" w:color="auto" w:fill="FFFFFF" w:themeFill="background1"/>
            <w:vAlign w:val="bottom"/>
          </w:tcPr>
          <w:p w14:paraId="7BF5E5A7" w14:textId="43D656FB"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1.00 (0.94, 1.06)</w:t>
            </w:r>
          </w:p>
        </w:tc>
        <w:tc>
          <w:tcPr>
            <w:tcW w:w="2552" w:type="dxa"/>
            <w:gridSpan w:val="2"/>
            <w:shd w:val="clear" w:color="auto" w:fill="FFFFFF" w:themeFill="background1"/>
            <w:vAlign w:val="bottom"/>
          </w:tcPr>
          <w:p w14:paraId="23782032" w14:textId="23F722D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0.99 (0.93, 1.06)</w:t>
            </w:r>
          </w:p>
        </w:tc>
      </w:tr>
      <w:tr w:rsidR="00AD1AB7" w:rsidRPr="00CB3AAF" w14:paraId="5645E027" w14:textId="77777777" w:rsidTr="0080453A">
        <w:trPr>
          <w:cantSplit/>
          <w:trHeight w:hRule="exact" w:val="300"/>
        </w:trPr>
        <w:tc>
          <w:tcPr>
            <w:tcW w:w="3510" w:type="dxa"/>
            <w:shd w:val="clear" w:color="auto" w:fill="FFFFFF" w:themeFill="background1"/>
            <w:tcMar>
              <w:left w:w="60" w:type="dxa"/>
              <w:right w:w="60" w:type="dxa"/>
            </w:tcMar>
            <w:vAlign w:val="center"/>
          </w:tcPr>
          <w:p w14:paraId="5BF13862" w14:textId="77777777" w:rsidR="00AD1AB7" w:rsidRPr="00CB3AAF" w:rsidRDefault="00AD1AB7" w:rsidP="00AD1AB7">
            <w:pPr>
              <w:adjustRightInd w:val="0"/>
              <w:spacing w:line="240" w:lineRule="auto"/>
              <w:contextualSpacing/>
              <w:rPr>
                <w:color w:val="000000"/>
              </w:rPr>
            </w:pPr>
            <w:r w:rsidRPr="00CB3AAF">
              <w:t xml:space="preserve">  Contact other family </w:t>
            </w:r>
            <w:r>
              <w:t>≥</w:t>
            </w:r>
            <w:r w:rsidRPr="00CB3AAF">
              <w:t>1x/week</w:t>
            </w:r>
          </w:p>
        </w:tc>
        <w:tc>
          <w:tcPr>
            <w:tcW w:w="1350" w:type="dxa"/>
            <w:shd w:val="clear" w:color="auto" w:fill="FFFFFF" w:themeFill="background1"/>
            <w:vAlign w:val="center"/>
          </w:tcPr>
          <w:p w14:paraId="500CF4C5"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shd w:val="clear" w:color="auto" w:fill="FFFFFF" w:themeFill="background1"/>
            <w:tcMar>
              <w:left w:w="60" w:type="dxa"/>
              <w:right w:w="60" w:type="dxa"/>
            </w:tcMar>
            <w:vAlign w:val="bottom"/>
          </w:tcPr>
          <w:p w14:paraId="1C171C5C" w14:textId="0DBA551C"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0.98 (0.92, 1.06)</w:t>
            </w:r>
          </w:p>
        </w:tc>
        <w:tc>
          <w:tcPr>
            <w:tcW w:w="2835" w:type="dxa"/>
            <w:shd w:val="clear" w:color="auto" w:fill="FFFFFF" w:themeFill="background1"/>
            <w:vAlign w:val="bottom"/>
          </w:tcPr>
          <w:p w14:paraId="3DA7B363" w14:textId="339CD3C4"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1.01 (0.95, 1.08)</w:t>
            </w:r>
          </w:p>
        </w:tc>
        <w:tc>
          <w:tcPr>
            <w:tcW w:w="2552" w:type="dxa"/>
            <w:gridSpan w:val="2"/>
            <w:shd w:val="clear" w:color="auto" w:fill="FFFFFF" w:themeFill="background1"/>
            <w:vAlign w:val="bottom"/>
          </w:tcPr>
          <w:p w14:paraId="6599BF1E" w14:textId="7573DDD1"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1.02 (0.92, 1.12)</w:t>
            </w:r>
          </w:p>
        </w:tc>
      </w:tr>
      <w:tr w:rsidR="00AD1AB7" w:rsidRPr="00CB3AAF" w14:paraId="0FC1B8C6" w14:textId="77777777" w:rsidTr="0080453A">
        <w:trPr>
          <w:cantSplit/>
          <w:trHeight w:hRule="exact" w:val="300"/>
        </w:trPr>
        <w:tc>
          <w:tcPr>
            <w:tcW w:w="3510" w:type="dxa"/>
            <w:tcBorders>
              <w:bottom w:val="single" w:sz="4" w:space="0" w:color="auto"/>
            </w:tcBorders>
            <w:shd w:val="clear" w:color="auto" w:fill="FFFFFF" w:themeFill="background1"/>
            <w:tcMar>
              <w:left w:w="60" w:type="dxa"/>
              <w:right w:w="60" w:type="dxa"/>
            </w:tcMar>
            <w:vAlign w:val="center"/>
          </w:tcPr>
          <w:p w14:paraId="51B5147B" w14:textId="77777777" w:rsidR="00AD1AB7" w:rsidRPr="00CB3AAF" w:rsidRDefault="00AD1AB7" w:rsidP="00AD1AB7">
            <w:pPr>
              <w:adjustRightInd w:val="0"/>
              <w:spacing w:line="240" w:lineRule="auto"/>
              <w:contextualSpacing/>
              <w:rPr>
                <w:color w:val="000000"/>
              </w:rPr>
            </w:pPr>
            <w:r w:rsidRPr="00CB3AAF">
              <w:t xml:space="preserve">  Contact friends </w:t>
            </w:r>
            <w:r>
              <w:t>≥</w:t>
            </w:r>
            <w:r w:rsidRPr="00CB3AAF">
              <w:t>1x/week</w:t>
            </w:r>
          </w:p>
        </w:tc>
        <w:tc>
          <w:tcPr>
            <w:tcW w:w="1350" w:type="dxa"/>
            <w:tcBorders>
              <w:bottom w:val="single" w:sz="4" w:space="0" w:color="auto"/>
            </w:tcBorders>
            <w:shd w:val="clear" w:color="auto" w:fill="FFFFFF" w:themeFill="background1"/>
            <w:vAlign w:val="center"/>
          </w:tcPr>
          <w:p w14:paraId="2ADF8422" w14:textId="77777777" w:rsidR="00AD1AB7" w:rsidRPr="003408DA" w:rsidRDefault="00AD1AB7" w:rsidP="00AD1AB7">
            <w:pPr>
              <w:adjustRightInd w:val="0"/>
              <w:spacing w:line="240" w:lineRule="auto"/>
              <w:contextualSpacing/>
              <w:jc w:val="center"/>
              <w:rPr>
                <w:color w:val="000000"/>
              </w:rPr>
            </w:pPr>
            <w:r w:rsidRPr="003408DA">
              <w:rPr>
                <w:color w:val="000000" w:themeColor="text1"/>
              </w:rPr>
              <w:t>1.00</w:t>
            </w:r>
          </w:p>
        </w:tc>
        <w:tc>
          <w:tcPr>
            <w:tcW w:w="2835" w:type="dxa"/>
            <w:tcBorders>
              <w:bottom w:val="single" w:sz="4" w:space="0" w:color="auto"/>
            </w:tcBorders>
            <w:shd w:val="clear" w:color="auto" w:fill="FFFFFF" w:themeFill="background1"/>
            <w:tcMar>
              <w:left w:w="60" w:type="dxa"/>
              <w:right w:w="60" w:type="dxa"/>
            </w:tcMar>
            <w:vAlign w:val="bottom"/>
          </w:tcPr>
          <w:p w14:paraId="5BDCD0D6" w14:textId="319EC826"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1.02 (0.96, 1.09)</w:t>
            </w:r>
          </w:p>
        </w:tc>
        <w:tc>
          <w:tcPr>
            <w:tcW w:w="2835" w:type="dxa"/>
            <w:tcBorders>
              <w:bottom w:val="single" w:sz="4" w:space="0" w:color="auto"/>
            </w:tcBorders>
            <w:shd w:val="clear" w:color="auto" w:fill="FFFFFF" w:themeFill="background1"/>
            <w:vAlign w:val="bottom"/>
          </w:tcPr>
          <w:p w14:paraId="41447C55" w14:textId="194A0D71"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1.02 (0.96, 1.09)</w:t>
            </w:r>
          </w:p>
        </w:tc>
        <w:tc>
          <w:tcPr>
            <w:tcW w:w="2552" w:type="dxa"/>
            <w:gridSpan w:val="2"/>
            <w:tcBorders>
              <w:bottom w:val="single" w:sz="4" w:space="0" w:color="auto"/>
            </w:tcBorders>
            <w:shd w:val="clear" w:color="auto" w:fill="FFFFFF" w:themeFill="background1"/>
            <w:vAlign w:val="bottom"/>
          </w:tcPr>
          <w:p w14:paraId="7B629381" w14:textId="18A7ADF0" w:rsidR="00AD1AB7" w:rsidRPr="003408DA" w:rsidRDefault="00AD1AB7" w:rsidP="00AD1AB7">
            <w:pPr>
              <w:adjustRightInd w:val="0"/>
              <w:spacing w:line="240" w:lineRule="auto"/>
              <w:contextualSpacing/>
              <w:jc w:val="center"/>
              <w:rPr>
                <w:color w:val="000000" w:themeColor="text1"/>
              </w:rPr>
            </w:pPr>
            <w:r>
              <w:rPr>
                <w:rFonts w:eastAsia="Times New Roman" w:cs="Times New Roman"/>
              </w:rPr>
              <w:t>1.04 (0.96, 1.13)</w:t>
            </w:r>
          </w:p>
        </w:tc>
      </w:tr>
    </w:tbl>
    <w:p w14:paraId="18A69A7A" w14:textId="77777777" w:rsidR="00FD74B2" w:rsidRDefault="00FD74B2" w:rsidP="00FD74B2">
      <w:pPr>
        <w:spacing w:line="240" w:lineRule="auto"/>
      </w:pPr>
    </w:p>
    <w:p w14:paraId="539C09D3" w14:textId="77777777" w:rsidR="00FD74B2" w:rsidRDefault="00FD74B2" w:rsidP="00FD74B2">
      <w:pPr>
        <w:spacing w:line="240" w:lineRule="auto"/>
      </w:pPr>
    </w:p>
    <w:p w14:paraId="2710B07A" w14:textId="77777777" w:rsidR="00FD74B2" w:rsidRDefault="00FD74B2" w:rsidP="00FD74B2">
      <w:pPr>
        <w:spacing w:line="240" w:lineRule="auto"/>
      </w:pPr>
    </w:p>
    <w:p w14:paraId="5F64E400" w14:textId="77777777" w:rsidR="00FD74B2" w:rsidRDefault="00FD74B2" w:rsidP="00FD74B2">
      <w:pPr>
        <w:spacing w:line="240" w:lineRule="auto"/>
      </w:pPr>
    </w:p>
    <w:p w14:paraId="5805C6D7" w14:textId="77777777" w:rsidR="00FD74B2" w:rsidRDefault="00FD74B2" w:rsidP="00FD74B2">
      <w:pPr>
        <w:spacing w:line="240" w:lineRule="auto"/>
      </w:pPr>
    </w:p>
    <w:p w14:paraId="49504499" w14:textId="77777777" w:rsidR="00FD74B2" w:rsidRDefault="00FD74B2" w:rsidP="00FD74B2">
      <w:pPr>
        <w:spacing w:line="240" w:lineRule="auto"/>
      </w:pPr>
    </w:p>
    <w:p w14:paraId="53C03CD7" w14:textId="77777777" w:rsidR="00FD74B2" w:rsidRDefault="00FD74B2" w:rsidP="00FD74B2">
      <w:pPr>
        <w:spacing w:line="240" w:lineRule="auto"/>
      </w:pPr>
    </w:p>
    <w:p w14:paraId="1BC4B06F" w14:textId="77777777" w:rsidR="00FD74B2" w:rsidRDefault="00FD74B2" w:rsidP="00FD74B2">
      <w:pPr>
        <w:spacing w:line="240" w:lineRule="auto"/>
      </w:pPr>
    </w:p>
    <w:p w14:paraId="277B6559" w14:textId="77777777" w:rsidR="00FD74B2" w:rsidRDefault="00FD74B2" w:rsidP="00FD74B2">
      <w:pPr>
        <w:spacing w:line="240" w:lineRule="auto"/>
      </w:pPr>
    </w:p>
    <w:p w14:paraId="472514F4" w14:textId="77777777" w:rsidR="00FD74B2" w:rsidRDefault="00FD74B2" w:rsidP="00FD74B2">
      <w:pPr>
        <w:spacing w:line="240" w:lineRule="auto"/>
      </w:pPr>
    </w:p>
    <w:p w14:paraId="7C3ED8DE" w14:textId="77777777" w:rsidR="00FD74B2" w:rsidRDefault="00FD74B2" w:rsidP="00FD74B2">
      <w:pPr>
        <w:spacing w:line="240" w:lineRule="auto"/>
      </w:pPr>
    </w:p>
    <w:p w14:paraId="7103EA0C" w14:textId="77777777" w:rsidR="00FD74B2" w:rsidRDefault="00FD74B2" w:rsidP="00FD74B2">
      <w:pPr>
        <w:spacing w:line="240" w:lineRule="auto"/>
      </w:pPr>
    </w:p>
    <w:p w14:paraId="55B971FD" w14:textId="77777777" w:rsidR="00FD74B2" w:rsidRDefault="00FD74B2" w:rsidP="00FD74B2">
      <w:pPr>
        <w:spacing w:line="240" w:lineRule="auto"/>
      </w:pPr>
    </w:p>
    <w:p w14:paraId="0E7BA5EE" w14:textId="77777777" w:rsidR="00FD74B2" w:rsidRDefault="00FD74B2" w:rsidP="00FD74B2">
      <w:pPr>
        <w:spacing w:line="240" w:lineRule="auto"/>
      </w:pPr>
    </w:p>
    <w:p w14:paraId="6D6A73DD" w14:textId="77777777" w:rsidR="00FD74B2" w:rsidRDefault="00FD74B2" w:rsidP="00FD74B2">
      <w:pPr>
        <w:spacing w:line="240" w:lineRule="auto"/>
      </w:pPr>
    </w:p>
    <w:p w14:paraId="5D27BCC5" w14:textId="77777777" w:rsidR="00DD45EC" w:rsidRDefault="00DD45EC" w:rsidP="00FD74B2">
      <w:pPr>
        <w:spacing w:line="240" w:lineRule="auto"/>
      </w:pPr>
    </w:p>
    <w:p w14:paraId="15DA2F9E" w14:textId="58700975" w:rsidR="00FD74B2" w:rsidRPr="00BA38F9" w:rsidRDefault="00FD74B2" w:rsidP="00FD74B2">
      <w:pPr>
        <w:spacing w:line="240" w:lineRule="auto"/>
      </w:pPr>
      <w:r w:rsidRPr="00BA38F9">
        <w:t xml:space="preserve">Abbreviations: CI, confidence interval; </w:t>
      </w:r>
      <w:proofErr w:type="gramStart"/>
      <w:r w:rsidRPr="00BA38F9">
        <w:t>OR,</w:t>
      </w:r>
      <w:proofErr w:type="gramEnd"/>
      <w:r w:rsidRPr="00BA38F9">
        <w:t xml:space="preserve"> odds ratio; RR, risk ratio. </w:t>
      </w:r>
    </w:p>
    <w:p w14:paraId="6E616FE7" w14:textId="77777777" w:rsidR="00FD74B2" w:rsidRPr="00BA38F9" w:rsidRDefault="00FD74B2" w:rsidP="00FD74B2">
      <w:pPr>
        <w:spacing w:line="240" w:lineRule="auto"/>
      </w:pPr>
    </w:p>
    <w:p w14:paraId="2B0ED0E7" w14:textId="77777777" w:rsidR="00FD74B2" w:rsidRPr="00BA38F9" w:rsidRDefault="00FD74B2" w:rsidP="00FD74B2">
      <w:pPr>
        <w:spacing w:line="240" w:lineRule="auto"/>
        <w:rPr>
          <w:color w:val="000000"/>
        </w:rPr>
      </w:pPr>
      <w:proofErr w:type="spellStart"/>
      <w:r w:rsidRPr="00BA38F9">
        <w:rPr>
          <w:color w:val="404040"/>
          <w:vertAlign w:val="superscript"/>
        </w:rPr>
        <w:t>a</w:t>
      </w:r>
      <w:r w:rsidRPr="00BA38F9">
        <w:t>If</w:t>
      </w:r>
      <w:proofErr w:type="spellEnd"/>
      <w:r w:rsidRPr="00BA38F9">
        <w:t xml:space="preserve"> the reference value is “1,” the effect estimate is OR </w:t>
      </w:r>
      <w:proofErr w:type="spellStart"/>
      <w:r w:rsidRPr="00BA38F9">
        <w:t>or</w:t>
      </w:r>
      <w:proofErr w:type="spellEnd"/>
      <w:r w:rsidRPr="00BA38F9">
        <w:t xml:space="preserve"> RR; if the reference value is “0,” the effect estimate is β. </w:t>
      </w:r>
    </w:p>
    <w:p w14:paraId="7270FB9E" w14:textId="77777777" w:rsidR="00FD74B2" w:rsidRPr="00BA38F9" w:rsidRDefault="00FD74B2" w:rsidP="00FD74B2">
      <w:pPr>
        <w:spacing w:line="240" w:lineRule="auto"/>
      </w:pPr>
    </w:p>
    <w:p w14:paraId="7371C419" w14:textId="77777777" w:rsidR="00FD74B2" w:rsidRPr="00B0423B" w:rsidRDefault="00FD74B2" w:rsidP="00FD74B2">
      <w:pPr>
        <w:spacing w:line="240" w:lineRule="auto"/>
      </w:pPr>
      <w:proofErr w:type="spellStart"/>
      <w:r w:rsidRPr="00BA38F9">
        <w:rPr>
          <w:color w:val="404040"/>
          <w:vertAlign w:val="superscript"/>
        </w:rPr>
        <w:t>b</w:t>
      </w:r>
      <w:r w:rsidRPr="00BA38F9">
        <w:t>The</w:t>
      </w:r>
      <w:proofErr w:type="spellEnd"/>
      <w:r w:rsidRPr="00BA38F9">
        <w:t xml:space="preserve"> analytic sample was restricted to those who had participated in the baseline wave (t</w:t>
      </w:r>
      <w:r w:rsidRPr="00BA38F9">
        <w:rPr>
          <w:vertAlign w:val="subscript"/>
        </w:rPr>
        <w:t>1</w:t>
      </w:r>
      <w:r w:rsidRPr="00BA38F9">
        <w:t>;2010 or 2012). Multiple imputation was performed to impute missing data on the exposure, covariates, and outcomes. All models controlled for sociodemographic characteristics (age, sex, race/ethnicity, marital status, annual household income, total wealth, level of education, employment status, health insurance, geographic region), pre-baseline childhood abuse, pre-baseline religious service attendance, pre-baseline values of the outcome variables (diabetes, hypertension, stroke, cancer, heart disease, lung disease, arthritis, overweight/obesity, physical functioning limitations, cognitive impairment, chronic pain, self-rated health, binge drinking, current smoking status, physical activity, sleep problems, positive affect, life satisfaction, optimism, purpose in life, mastery, health mastery, financial mastery, depressive symptoms, hopelessness, negative affect, perceived constraints, loneliness, living with spouse/partner, contact</w:t>
      </w:r>
      <w:r w:rsidRPr="00B0423B">
        <w:t xml:space="preserve"> children </w:t>
      </w:r>
      <w:r>
        <w:t xml:space="preserve">&lt;1x/week </w:t>
      </w:r>
      <w:r w:rsidRPr="00B0423B">
        <w:t xml:space="preserve">, contact other family </w:t>
      </w:r>
      <w:r>
        <w:t xml:space="preserve">&lt;1x/week </w:t>
      </w:r>
      <w:r w:rsidRPr="00B0423B">
        <w:t xml:space="preserve">, contact friends </w:t>
      </w:r>
      <w:r>
        <w:t xml:space="preserve">&lt;1x/week </w:t>
      </w:r>
      <w:r w:rsidRPr="00B0423B">
        <w:t xml:space="preserve">), personality factors (openness, conscientiousness, extraversion, agreeableness, neuroticism) and the pre-baseline value of the exposure. </w:t>
      </w:r>
      <w:r>
        <w:t>These variables were controlled for in the pre-baseline was (in t0;2006 or 2008).</w:t>
      </w:r>
    </w:p>
    <w:p w14:paraId="6E7CDBE7" w14:textId="77777777" w:rsidR="00FD74B2" w:rsidRPr="00B0423B" w:rsidRDefault="00FD74B2" w:rsidP="00FD74B2">
      <w:pPr>
        <w:spacing w:line="240" w:lineRule="auto"/>
      </w:pPr>
    </w:p>
    <w:p w14:paraId="470D319E" w14:textId="77777777" w:rsidR="00FD74B2" w:rsidRPr="00B0423B" w:rsidRDefault="00FD74B2" w:rsidP="00FD74B2">
      <w:pPr>
        <w:spacing w:line="240" w:lineRule="auto"/>
      </w:pPr>
      <w:proofErr w:type="spellStart"/>
      <w:r w:rsidRPr="00B0423B">
        <w:rPr>
          <w:color w:val="404040"/>
          <w:vertAlign w:val="superscript"/>
        </w:rPr>
        <w:t>c</w:t>
      </w:r>
      <w:r w:rsidRPr="00B0423B">
        <w:t>We</w:t>
      </w:r>
      <w:proofErr w:type="spellEnd"/>
      <w:r w:rsidRPr="00B0423B">
        <w:t xml:space="preserve"> used an outcome-wide analytic approach and ran a separate model for each outcome. We ran a different type of model depending on the nature of the outcome: 1) for each binary outcome with a prevalence of ≥10%, we used a generalized linear model (with a log link and Poisson distribution) to estimate a RR; 2) for each binary outcome with a prevalence of &lt;10%, we used a logistic regression model to estimate an OR; and 3) for each continuous outcome, we used a linear regression model to estimate a β. </w:t>
      </w:r>
    </w:p>
    <w:p w14:paraId="6035483F" w14:textId="77777777" w:rsidR="00FD74B2" w:rsidRPr="00B0423B" w:rsidRDefault="00FD74B2" w:rsidP="00FD74B2">
      <w:pPr>
        <w:spacing w:line="240" w:lineRule="auto"/>
      </w:pPr>
      <w:r w:rsidRPr="00B0423B">
        <w:t xml:space="preserve"> </w:t>
      </w:r>
    </w:p>
    <w:p w14:paraId="26FA8CD9" w14:textId="77777777" w:rsidR="002D4532" w:rsidRDefault="00FD74B2" w:rsidP="00FD74B2">
      <w:pPr>
        <w:spacing w:line="240" w:lineRule="auto"/>
      </w:pPr>
      <w:proofErr w:type="spellStart"/>
      <w:r w:rsidRPr="00B0423B">
        <w:rPr>
          <w:color w:val="404040"/>
          <w:vertAlign w:val="superscript"/>
        </w:rPr>
        <w:t>d</w:t>
      </w:r>
      <w:r w:rsidRPr="00B0423B">
        <w:t>All</w:t>
      </w:r>
      <w:proofErr w:type="spellEnd"/>
      <w:r w:rsidRPr="00B0423B">
        <w:t xml:space="preserve"> continuous outcomes were standardized (mean=0; standard deviation=1), and β was the standardized effect size.</w:t>
      </w:r>
    </w:p>
    <w:p w14:paraId="77218E85" w14:textId="4580F0D3" w:rsidR="00FD74B2" w:rsidRPr="00B0423B" w:rsidRDefault="002D4532" w:rsidP="00FD74B2">
      <w:pPr>
        <w:spacing w:line="240" w:lineRule="auto"/>
      </w:pPr>
      <w:proofErr w:type="spellStart"/>
      <w:r>
        <w:rPr>
          <w:color w:val="404040"/>
          <w:vertAlign w:val="superscript"/>
        </w:rPr>
        <w:lastRenderedPageBreak/>
        <w:t>e</w:t>
      </w:r>
      <w:r>
        <w:t>In</w:t>
      </w:r>
      <w:proofErr w:type="spellEnd"/>
      <w:r>
        <w:t xml:space="preserve"> these analyses, negative social strain from friends was not reverse coded. Thus, higher scores indicated more negative social strain from friends. </w:t>
      </w:r>
      <w:r w:rsidR="00FD74B2" w:rsidRPr="00B0423B">
        <w:t xml:space="preserve"> </w:t>
      </w:r>
    </w:p>
    <w:p w14:paraId="5D658B43" w14:textId="77777777" w:rsidR="00FD74B2" w:rsidRPr="00B0423B" w:rsidRDefault="00FD74B2" w:rsidP="00FD74B2">
      <w:pPr>
        <w:spacing w:line="240" w:lineRule="auto"/>
        <w:ind w:left="-360"/>
        <w:contextualSpacing/>
      </w:pPr>
    </w:p>
    <w:p w14:paraId="1B9C686D" w14:textId="1C10864F" w:rsidR="00FD74B2" w:rsidRPr="00B0423B" w:rsidRDefault="00FD74B2" w:rsidP="00FD74B2">
      <w:pPr>
        <w:spacing w:line="240" w:lineRule="auto"/>
      </w:pPr>
      <w:r w:rsidRPr="00B0423B">
        <w:t xml:space="preserve">*p&lt;0.05 before Bonferroni </w:t>
      </w:r>
      <w:proofErr w:type="gramStart"/>
      <w:r w:rsidRPr="00B0423B">
        <w:t>correction;</w:t>
      </w:r>
      <w:r w:rsidR="00AD1AB7">
        <w:t>*</w:t>
      </w:r>
      <w:proofErr w:type="gramEnd"/>
      <w:r w:rsidR="00AD1AB7">
        <w:t>*</w:t>
      </w:r>
      <w:r w:rsidRPr="00B0423B">
        <w:t>p&lt;0.01 before Bonferroni correction;</w:t>
      </w:r>
      <w:r w:rsidR="00AD1AB7">
        <w:t>***</w:t>
      </w:r>
      <w:r w:rsidRPr="00B0423B">
        <w:t>p&lt;0.05 after Bonferroni correction (the p-value cutoff for Bonferroni correction is p=0.05/35 outcomes=p&lt;0.001).</w:t>
      </w:r>
    </w:p>
    <w:p w14:paraId="7685555F" w14:textId="0530E565" w:rsidR="001D06C4" w:rsidRPr="00D52AAF" w:rsidRDefault="001D06C4" w:rsidP="00D52AAF">
      <w:pPr>
        <w:spacing w:line="240" w:lineRule="auto"/>
        <w:rPr>
          <w:rFonts w:cs="Times New Roman"/>
          <w:szCs w:val="24"/>
        </w:rPr>
      </w:pPr>
    </w:p>
    <w:sectPr w:rsidR="001D06C4" w:rsidRPr="00D52AAF" w:rsidSect="00DD45EC">
      <w:pgSz w:w="15840" w:h="12240" w:orient="landscape"/>
      <w:pgMar w:top="720" w:right="1440" w:bottom="72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1851" w14:textId="77777777" w:rsidR="009A4894" w:rsidRDefault="009A4894">
      <w:pPr>
        <w:spacing w:line="240" w:lineRule="auto"/>
      </w:pPr>
      <w:r>
        <w:separator/>
      </w:r>
    </w:p>
  </w:endnote>
  <w:endnote w:type="continuationSeparator" w:id="0">
    <w:p w14:paraId="2C9D4B31" w14:textId="77777777" w:rsidR="009A4894" w:rsidRDefault="009A4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FE3C" w14:textId="77777777" w:rsidR="009A4894" w:rsidRDefault="009A4894">
      <w:pPr>
        <w:spacing w:line="240" w:lineRule="auto"/>
      </w:pPr>
      <w:r>
        <w:separator/>
      </w:r>
    </w:p>
  </w:footnote>
  <w:footnote w:type="continuationSeparator" w:id="0">
    <w:p w14:paraId="309A105E" w14:textId="77777777" w:rsidR="009A4894" w:rsidRDefault="009A4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3929951"/>
      <w:docPartObj>
        <w:docPartGallery w:val="Page Numbers (Top of Page)"/>
        <w:docPartUnique/>
      </w:docPartObj>
    </w:sdtPr>
    <w:sdtEndPr>
      <w:rPr>
        <w:rStyle w:val="PageNumber"/>
      </w:rPr>
    </w:sdtEndPr>
    <w:sdtContent>
      <w:p w14:paraId="07E4A185" w14:textId="6D16E337" w:rsidR="00F15378" w:rsidRDefault="00F15378" w:rsidP="002743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E7AB1" w14:textId="77777777" w:rsidR="00F15378" w:rsidRDefault="00F15378" w:rsidP="002743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3157494"/>
      <w:docPartObj>
        <w:docPartGallery w:val="Page Numbers (Top of Page)"/>
        <w:docPartUnique/>
      </w:docPartObj>
    </w:sdtPr>
    <w:sdtEndPr>
      <w:rPr>
        <w:rStyle w:val="PageNumber"/>
      </w:rPr>
    </w:sdtEndPr>
    <w:sdtContent>
      <w:p w14:paraId="2FED0F4A" w14:textId="18C0BC31" w:rsidR="00F15378" w:rsidRDefault="00F15378" w:rsidP="002743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
    <w:sdtPr>
      <w:id w:val="-383561488"/>
      <w:docPartObj>
        <w:docPartGallery w:val="Page Numbers (Top of Page)"/>
        <w:docPartUnique/>
      </w:docPartObj>
    </w:sdtPr>
    <w:sdtEndPr>
      <w:rPr>
        <w:noProof/>
      </w:rPr>
    </w:sdtEndPr>
    <w:sdtContent>
      <w:p w14:paraId="3CEEF655" w14:textId="0FBA3644" w:rsidR="00F15378" w:rsidRDefault="00EF309E" w:rsidP="002743AF">
        <w:pPr>
          <w:pStyle w:val="Header"/>
          <w:ind w:right="360"/>
        </w:pPr>
        <w:r>
          <w:t>FRIENDSHIP</w:t>
        </w:r>
        <w:r w:rsidR="00F15378">
          <w:t xml:space="preserve"> AND OUTCOME-WIDE HEALTH                                     </w:t>
        </w:r>
      </w:p>
    </w:sdtContent>
  </w:sdt>
  <w:p w14:paraId="3ABCB136" w14:textId="77777777" w:rsidR="00F15378" w:rsidRDefault="00F15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429399"/>
      <w:docPartObj>
        <w:docPartGallery w:val="Page Numbers (Top of Page)"/>
        <w:docPartUnique/>
      </w:docPartObj>
    </w:sdtPr>
    <w:sdtEndPr/>
    <w:sdtContent>
      <w:p w14:paraId="150DAD27" w14:textId="31CDA01A" w:rsidR="00F15378" w:rsidRDefault="00EF309E" w:rsidP="00B133E7">
        <w:pPr>
          <w:pStyle w:val="Header"/>
        </w:pPr>
        <w:r>
          <w:t>FRIENDSHIP</w:t>
        </w:r>
        <w:r w:rsidR="00F15378">
          <w:t xml:space="preserve"> AND OUTCOME-WIDE HEALTH                                                                                                               </w:t>
        </w:r>
        <w:r w:rsidR="00F15378">
          <w:tab/>
          <w:t xml:space="preserve">    </w:t>
        </w:r>
        <w:r w:rsidR="00F15378">
          <w:fldChar w:fldCharType="begin"/>
        </w:r>
        <w:r w:rsidR="00F15378">
          <w:instrText xml:space="preserve"> PAGE   \* MERGEFORMAT </w:instrText>
        </w:r>
        <w:r w:rsidR="00F15378">
          <w:fldChar w:fldCharType="separate"/>
        </w:r>
        <w:r w:rsidR="00F15378">
          <w:rPr>
            <w:noProof/>
          </w:rPr>
          <w:t>35</w:t>
        </w:r>
        <w:r w:rsidR="00F15378">
          <w:rPr>
            <w:noProof/>
          </w:rPr>
          <w:fldChar w:fldCharType="end"/>
        </w:r>
      </w:p>
    </w:sdtContent>
  </w:sdt>
  <w:p w14:paraId="48B865C4" w14:textId="77777777" w:rsidR="00F15378" w:rsidRDefault="00F15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6FC"/>
    <w:multiLevelType w:val="hybridMultilevel"/>
    <w:tmpl w:val="ECEA7F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706616"/>
    <w:multiLevelType w:val="hybridMultilevel"/>
    <w:tmpl w:val="CAACDB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131034"/>
    <w:multiLevelType w:val="multilevel"/>
    <w:tmpl w:val="9F76F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E7E6C"/>
    <w:multiLevelType w:val="multilevel"/>
    <w:tmpl w:val="7054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26149"/>
    <w:multiLevelType w:val="hybridMultilevel"/>
    <w:tmpl w:val="84149B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F541F7"/>
    <w:multiLevelType w:val="hybridMultilevel"/>
    <w:tmpl w:val="B0820FC8"/>
    <w:lvl w:ilvl="0" w:tplc="F1ECA992">
      <w:start w:val="5"/>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E431DF"/>
    <w:multiLevelType w:val="multilevel"/>
    <w:tmpl w:val="E6B2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E2263"/>
    <w:multiLevelType w:val="hybridMultilevel"/>
    <w:tmpl w:val="3D52D4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655C8"/>
    <w:multiLevelType w:val="hybridMultilevel"/>
    <w:tmpl w:val="96D62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F7E3E"/>
    <w:multiLevelType w:val="hybridMultilevel"/>
    <w:tmpl w:val="46AA5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A078D"/>
    <w:multiLevelType w:val="hybridMultilevel"/>
    <w:tmpl w:val="2E7A5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5A02C4"/>
    <w:multiLevelType w:val="hybridMultilevel"/>
    <w:tmpl w:val="6E5C1E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B2B87"/>
    <w:multiLevelType w:val="hybridMultilevel"/>
    <w:tmpl w:val="5E4E4C36"/>
    <w:lvl w:ilvl="0" w:tplc="95A43BD8">
      <w:start w:val="26"/>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E101C9"/>
    <w:multiLevelType w:val="hybridMultilevel"/>
    <w:tmpl w:val="573C1F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159C7"/>
    <w:multiLevelType w:val="hybridMultilevel"/>
    <w:tmpl w:val="2DD0EF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393625">
    <w:abstractNumId w:val="11"/>
  </w:num>
  <w:num w:numId="2" w16cid:durableId="775709242">
    <w:abstractNumId w:val="13"/>
  </w:num>
  <w:num w:numId="3" w16cid:durableId="1279793774">
    <w:abstractNumId w:val="8"/>
  </w:num>
  <w:num w:numId="4" w16cid:durableId="1947809657">
    <w:abstractNumId w:val="9"/>
  </w:num>
  <w:num w:numId="5" w16cid:durableId="902259411">
    <w:abstractNumId w:val="7"/>
  </w:num>
  <w:num w:numId="6" w16cid:durableId="925303495">
    <w:abstractNumId w:val="10"/>
  </w:num>
  <w:num w:numId="7" w16cid:durableId="1576623351">
    <w:abstractNumId w:val="14"/>
  </w:num>
  <w:num w:numId="8" w16cid:durableId="740294920">
    <w:abstractNumId w:val="5"/>
  </w:num>
  <w:num w:numId="9" w16cid:durableId="1642539462">
    <w:abstractNumId w:val="1"/>
  </w:num>
  <w:num w:numId="10" w16cid:durableId="1057168291">
    <w:abstractNumId w:val="0"/>
  </w:num>
  <w:num w:numId="11" w16cid:durableId="1811630804">
    <w:abstractNumId w:val="4"/>
  </w:num>
  <w:num w:numId="12" w16cid:durableId="231890816">
    <w:abstractNumId w:val="12"/>
  </w:num>
  <w:num w:numId="13" w16cid:durableId="490410425">
    <w:abstractNumId w:val="2"/>
  </w:num>
  <w:num w:numId="14" w16cid:durableId="2125688104">
    <w:abstractNumId w:val="3"/>
  </w:num>
  <w:num w:numId="15" w16cid:durableId="357319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1542"/>
    <w:rsid w:val="0000132E"/>
    <w:rsid w:val="000018FE"/>
    <w:rsid w:val="00002B64"/>
    <w:rsid w:val="000038E9"/>
    <w:rsid w:val="00006C42"/>
    <w:rsid w:val="00006DCC"/>
    <w:rsid w:val="0000728A"/>
    <w:rsid w:val="00010875"/>
    <w:rsid w:val="00010B4F"/>
    <w:rsid w:val="00011D80"/>
    <w:rsid w:val="000120BD"/>
    <w:rsid w:val="00013510"/>
    <w:rsid w:val="00014E9D"/>
    <w:rsid w:val="00016663"/>
    <w:rsid w:val="00020A66"/>
    <w:rsid w:val="00020EF4"/>
    <w:rsid w:val="0002180A"/>
    <w:rsid w:val="00024546"/>
    <w:rsid w:val="0002476C"/>
    <w:rsid w:val="0002497E"/>
    <w:rsid w:val="00024D96"/>
    <w:rsid w:val="0002567B"/>
    <w:rsid w:val="00025DBB"/>
    <w:rsid w:val="00026843"/>
    <w:rsid w:val="00026BCB"/>
    <w:rsid w:val="00026F12"/>
    <w:rsid w:val="000273D0"/>
    <w:rsid w:val="000307FA"/>
    <w:rsid w:val="00031668"/>
    <w:rsid w:val="00031FC5"/>
    <w:rsid w:val="00033581"/>
    <w:rsid w:val="000340E8"/>
    <w:rsid w:val="00035CE3"/>
    <w:rsid w:val="000364DC"/>
    <w:rsid w:val="00037056"/>
    <w:rsid w:val="00037070"/>
    <w:rsid w:val="00040160"/>
    <w:rsid w:val="000403D6"/>
    <w:rsid w:val="00040C5F"/>
    <w:rsid w:val="00041180"/>
    <w:rsid w:val="00043C93"/>
    <w:rsid w:val="00045968"/>
    <w:rsid w:val="00045D44"/>
    <w:rsid w:val="00052D22"/>
    <w:rsid w:val="00052FBE"/>
    <w:rsid w:val="00053A77"/>
    <w:rsid w:val="00053A9B"/>
    <w:rsid w:val="000565B4"/>
    <w:rsid w:val="000574FA"/>
    <w:rsid w:val="00057C90"/>
    <w:rsid w:val="00062302"/>
    <w:rsid w:val="00062EE4"/>
    <w:rsid w:val="0006759D"/>
    <w:rsid w:val="00070C23"/>
    <w:rsid w:val="00073357"/>
    <w:rsid w:val="000761C1"/>
    <w:rsid w:val="00077B85"/>
    <w:rsid w:val="00081387"/>
    <w:rsid w:val="00083A08"/>
    <w:rsid w:val="000857DC"/>
    <w:rsid w:val="00085D71"/>
    <w:rsid w:val="00086337"/>
    <w:rsid w:val="000905CD"/>
    <w:rsid w:val="00091A7B"/>
    <w:rsid w:val="00093FB7"/>
    <w:rsid w:val="00096EBA"/>
    <w:rsid w:val="000A14B8"/>
    <w:rsid w:val="000A670E"/>
    <w:rsid w:val="000A6C54"/>
    <w:rsid w:val="000A70F3"/>
    <w:rsid w:val="000A7C41"/>
    <w:rsid w:val="000B150C"/>
    <w:rsid w:val="000B2708"/>
    <w:rsid w:val="000B2A9D"/>
    <w:rsid w:val="000B2B61"/>
    <w:rsid w:val="000B3F7E"/>
    <w:rsid w:val="000B4E93"/>
    <w:rsid w:val="000B5978"/>
    <w:rsid w:val="000C0238"/>
    <w:rsid w:val="000C3B6B"/>
    <w:rsid w:val="000C5020"/>
    <w:rsid w:val="000D03D5"/>
    <w:rsid w:val="000D05A7"/>
    <w:rsid w:val="000D0E60"/>
    <w:rsid w:val="000D3FD0"/>
    <w:rsid w:val="000D49E2"/>
    <w:rsid w:val="000D5850"/>
    <w:rsid w:val="000D5ADC"/>
    <w:rsid w:val="000D609B"/>
    <w:rsid w:val="000D7AFC"/>
    <w:rsid w:val="000E12A8"/>
    <w:rsid w:val="000E1FB9"/>
    <w:rsid w:val="000E28B3"/>
    <w:rsid w:val="000E52DD"/>
    <w:rsid w:val="000E766D"/>
    <w:rsid w:val="000F1D3B"/>
    <w:rsid w:val="000F242E"/>
    <w:rsid w:val="000F27C1"/>
    <w:rsid w:val="000F3597"/>
    <w:rsid w:val="000F529B"/>
    <w:rsid w:val="000F74E8"/>
    <w:rsid w:val="00101A3C"/>
    <w:rsid w:val="00102A54"/>
    <w:rsid w:val="0010397A"/>
    <w:rsid w:val="00103D4F"/>
    <w:rsid w:val="00104FC1"/>
    <w:rsid w:val="001054DF"/>
    <w:rsid w:val="0010554A"/>
    <w:rsid w:val="00107AF2"/>
    <w:rsid w:val="0011049F"/>
    <w:rsid w:val="00112B31"/>
    <w:rsid w:val="00113143"/>
    <w:rsid w:val="00115FCB"/>
    <w:rsid w:val="0011706F"/>
    <w:rsid w:val="00117DEB"/>
    <w:rsid w:val="001206C4"/>
    <w:rsid w:val="001222AD"/>
    <w:rsid w:val="00123DE5"/>
    <w:rsid w:val="00124D40"/>
    <w:rsid w:val="0012638B"/>
    <w:rsid w:val="00131D35"/>
    <w:rsid w:val="00132188"/>
    <w:rsid w:val="00132E37"/>
    <w:rsid w:val="001331C9"/>
    <w:rsid w:val="00133D5B"/>
    <w:rsid w:val="00134971"/>
    <w:rsid w:val="00137567"/>
    <w:rsid w:val="00141346"/>
    <w:rsid w:val="001426E7"/>
    <w:rsid w:val="00142A34"/>
    <w:rsid w:val="001436E1"/>
    <w:rsid w:val="0014422C"/>
    <w:rsid w:val="001445B7"/>
    <w:rsid w:val="00144EAE"/>
    <w:rsid w:val="00147740"/>
    <w:rsid w:val="00150666"/>
    <w:rsid w:val="00150B7F"/>
    <w:rsid w:val="001514D5"/>
    <w:rsid w:val="001524DE"/>
    <w:rsid w:val="00153478"/>
    <w:rsid w:val="001553CA"/>
    <w:rsid w:val="001579AB"/>
    <w:rsid w:val="0016038D"/>
    <w:rsid w:val="001626C3"/>
    <w:rsid w:val="00162A50"/>
    <w:rsid w:val="00163E39"/>
    <w:rsid w:val="001667E1"/>
    <w:rsid w:val="00166ED6"/>
    <w:rsid w:val="001704EC"/>
    <w:rsid w:val="001731C6"/>
    <w:rsid w:val="00173C92"/>
    <w:rsid w:val="00176478"/>
    <w:rsid w:val="00176578"/>
    <w:rsid w:val="0018163B"/>
    <w:rsid w:val="001868F1"/>
    <w:rsid w:val="00186BF5"/>
    <w:rsid w:val="00190562"/>
    <w:rsid w:val="001909AC"/>
    <w:rsid w:val="00191140"/>
    <w:rsid w:val="00191D1E"/>
    <w:rsid w:val="001936B6"/>
    <w:rsid w:val="00194922"/>
    <w:rsid w:val="00194AFD"/>
    <w:rsid w:val="00194B92"/>
    <w:rsid w:val="001A2DA3"/>
    <w:rsid w:val="001A385B"/>
    <w:rsid w:val="001A4CB1"/>
    <w:rsid w:val="001A5DD8"/>
    <w:rsid w:val="001A6119"/>
    <w:rsid w:val="001A7587"/>
    <w:rsid w:val="001B03BB"/>
    <w:rsid w:val="001B2FBD"/>
    <w:rsid w:val="001B39C6"/>
    <w:rsid w:val="001B4112"/>
    <w:rsid w:val="001B4938"/>
    <w:rsid w:val="001B50F3"/>
    <w:rsid w:val="001B5918"/>
    <w:rsid w:val="001B5935"/>
    <w:rsid w:val="001B5EA8"/>
    <w:rsid w:val="001B6DE8"/>
    <w:rsid w:val="001C09BA"/>
    <w:rsid w:val="001C1B0E"/>
    <w:rsid w:val="001C561E"/>
    <w:rsid w:val="001D06C4"/>
    <w:rsid w:val="001D21F5"/>
    <w:rsid w:val="001D6E4E"/>
    <w:rsid w:val="001D7037"/>
    <w:rsid w:val="001E00FA"/>
    <w:rsid w:val="001E14B2"/>
    <w:rsid w:val="001E27B1"/>
    <w:rsid w:val="001E2FD2"/>
    <w:rsid w:val="001E3313"/>
    <w:rsid w:val="001E3852"/>
    <w:rsid w:val="001E3A2A"/>
    <w:rsid w:val="001E6E1B"/>
    <w:rsid w:val="001F304C"/>
    <w:rsid w:val="001F3F53"/>
    <w:rsid w:val="001F6C87"/>
    <w:rsid w:val="001F738D"/>
    <w:rsid w:val="00200158"/>
    <w:rsid w:val="00205AC1"/>
    <w:rsid w:val="00211108"/>
    <w:rsid w:val="00211622"/>
    <w:rsid w:val="002138E4"/>
    <w:rsid w:val="00213D17"/>
    <w:rsid w:val="00215514"/>
    <w:rsid w:val="00215F62"/>
    <w:rsid w:val="002168AC"/>
    <w:rsid w:val="00216B3C"/>
    <w:rsid w:val="002170A9"/>
    <w:rsid w:val="002175C7"/>
    <w:rsid w:val="00222A3B"/>
    <w:rsid w:val="002248DB"/>
    <w:rsid w:val="00225D9E"/>
    <w:rsid w:val="002260F1"/>
    <w:rsid w:val="00226632"/>
    <w:rsid w:val="002266A8"/>
    <w:rsid w:val="00226898"/>
    <w:rsid w:val="00230222"/>
    <w:rsid w:val="0023028D"/>
    <w:rsid w:val="00232E1D"/>
    <w:rsid w:val="00235813"/>
    <w:rsid w:val="00236581"/>
    <w:rsid w:val="00242622"/>
    <w:rsid w:val="00244584"/>
    <w:rsid w:val="00244851"/>
    <w:rsid w:val="002479C0"/>
    <w:rsid w:val="00253C86"/>
    <w:rsid w:val="00253E0B"/>
    <w:rsid w:val="00255A5B"/>
    <w:rsid w:val="0026092D"/>
    <w:rsid w:val="00260BA9"/>
    <w:rsid w:val="00261044"/>
    <w:rsid w:val="00261197"/>
    <w:rsid w:val="00264EEA"/>
    <w:rsid w:val="002654B3"/>
    <w:rsid w:val="00266545"/>
    <w:rsid w:val="002705FF"/>
    <w:rsid w:val="00273FCC"/>
    <w:rsid w:val="00274071"/>
    <w:rsid w:val="002743AF"/>
    <w:rsid w:val="002745F9"/>
    <w:rsid w:val="002769C5"/>
    <w:rsid w:val="00277189"/>
    <w:rsid w:val="00277A7C"/>
    <w:rsid w:val="00284A88"/>
    <w:rsid w:val="00285020"/>
    <w:rsid w:val="00285D80"/>
    <w:rsid w:val="00287CA1"/>
    <w:rsid w:val="00290CDF"/>
    <w:rsid w:val="00290FF2"/>
    <w:rsid w:val="00293984"/>
    <w:rsid w:val="00295D90"/>
    <w:rsid w:val="00297FFC"/>
    <w:rsid w:val="002A23F0"/>
    <w:rsid w:val="002A4B87"/>
    <w:rsid w:val="002B0A28"/>
    <w:rsid w:val="002B496A"/>
    <w:rsid w:val="002B5A60"/>
    <w:rsid w:val="002B6041"/>
    <w:rsid w:val="002B61D0"/>
    <w:rsid w:val="002B7B83"/>
    <w:rsid w:val="002C51B5"/>
    <w:rsid w:val="002C6AAA"/>
    <w:rsid w:val="002C7B01"/>
    <w:rsid w:val="002D04A8"/>
    <w:rsid w:val="002D419B"/>
    <w:rsid w:val="002D4532"/>
    <w:rsid w:val="002D47EF"/>
    <w:rsid w:val="002D6C98"/>
    <w:rsid w:val="002D73A1"/>
    <w:rsid w:val="002D76A2"/>
    <w:rsid w:val="002D7D09"/>
    <w:rsid w:val="002E1EDB"/>
    <w:rsid w:val="002E3123"/>
    <w:rsid w:val="002E4F88"/>
    <w:rsid w:val="002E51D6"/>
    <w:rsid w:val="002E7265"/>
    <w:rsid w:val="002E7F9C"/>
    <w:rsid w:val="002F2FE1"/>
    <w:rsid w:val="002F7698"/>
    <w:rsid w:val="00300461"/>
    <w:rsid w:val="0030405C"/>
    <w:rsid w:val="0030723B"/>
    <w:rsid w:val="00307B00"/>
    <w:rsid w:val="0031457A"/>
    <w:rsid w:val="003157E9"/>
    <w:rsid w:val="003167C2"/>
    <w:rsid w:val="00316D8F"/>
    <w:rsid w:val="00316F25"/>
    <w:rsid w:val="00323B55"/>
    <w:rsid w:val="00325DC0"/>
    <w:rsid w:val="0033085F"/>
    <w:rsid w:val="003328DA"/>
    <w:rsid w:val="003331C3"/>
    <w:rsid w:val="00333971"/>
    <w:rsid w:val="0033452C"/>
    <w:rsid w:val="00334FC7"/>
    <w:rsid w:val="003360F1"/>
    <w:rsid w:val="003375ED"/>
    <w:rsid w:val="00342054"/>
    <w:rsid w:val="00344A53"/>
    <w:rsid w:val="00344CC6"/>
    <w:rsid w:val="00344D4E"/>
    <w:rsid w:val="00346923"/>
    <w:rsid w:val="00356785"/>
    <w:rsid w:val="003572BC"/>
    <w:rsid w:val="00357C20"/>
    <w:rsid w:val="00360A58"/>
    <w:rsid w:val="00362FE3"/>
    <w:rsid w:val="003639AE"/>
    <w:rsid w:val="00364C23"/>
    <w:rsid w:val="003662AB"/>
    <w:rsid w:val="0036787A"/>
    <w:rsid w:val="00367A5D"/>
    <w:rsid w:val="00367E8B"/>
    <w:rsid w:val="0037032E"/>
    <w:rsid w:val="003705DE"/>
    <w:rsid w:val="00370BB4"/>
    <w:rsid w:val="00372E7D"/>
    <w:rsid w:val="00373659"/>
    <w:rsid w:val="003739C0"/>
    <w:rsid w:val="00375547"/>
    <w:rsid w:val="0038133E"/>
    <w:rsid w:val="00385580"/>
    <w:rsid w:val="003862EF"/>
    <w:rsid w:val="00386E0C"/>
    <w:rsid w:val="00390826"/>
    <w:rsid w:val="00391810"/>
    <w:rsid w:val="00392410"/>
    <w:rsid w:val="003930FB"/>
    <w:rsid w:val="003954A2"/>
    <w:rsid w:val="00396727"/>
    <w:rsid w:val="003A07E2"/>
    <w:rsid w:val="003A107A"/>
    <w:rsid w:val="003A1855"/>
    <w:rsid w:val="003A1ABD"/>
    <w:rsid w:val="003A3CBD"/>
    <w:rsid w:val="003A5002"/>
    <w:rsid w:val="003A6A00"/>
    <w:rsid w:val="003B05DE"/>
    <w:rsid w:val="003B23E7"/>
    <w:rsid w:val="003B2CE9"/>
    <w:rsid w:val="003B4EE2"/>
    <w:rsid w:val="003B521E"/>
    <w:rsid w:val="003B550B"/>
    <w:rsid w:val="003B7B73"/>
    <w:rsid w:val="003C0B50"/>
    <w:rsid w:val="003C19E0"/>
    <w:rsid w:val="003C1EB4"/>
    <w:rsid w:val="003C219F"/>
    <w:rsid w:val="003D08BC"/>
    <w:rsid w:val="003D1E7A"/>
    <w:rsid w:val="003D2DA1"/>
    <w:rsid w:val="003D3544"/>
    <w:rsid w:val="003D37F6"/>
    <w:rsid w:val="003D5198"/>
    <w:rsid w:val="003D52AD"/>
    <w:rsid w:val="003D5952"/>
    <w:rsid w:val="003D5983"/>
    <w:rsid w:val="003E058B"/>
    <w:rsid w:val="003E3345"/>
    <w:rsid w:val="003E3BEA"/>
    <w:rsid w:val="003E4E61"/>
    <w:rsid w:val="003E79CC"/>
    <w:rsid w:val="003F01CA"/>
    <w:rsid w:val="003F0A8C"/>
    <w:rsid w:val="003F3302"/>
    <w:rsid w:val="003F4089"/>
    <w:rsid w:val="003F4B5A"/>
    <w:rsid w:val="003F71ED"/>
    <w:rsid w:val="0040366D"/>
    <w:rsid w:val="00403E1F"/>
    <w:rsid w:val="00403EB4"/>
    <w:rsid w:val="00404F1E"/>
    <w:rsid w:val="004050BB"/>
    <w:rsid w:val="00406173"/>
    <w:rsid w:val="0040658B"/>
    <w:rsid w:val="00406ABA"/>
    <w:rsid w:val="00407195"/>
    <w:rsid w:val="0040788D"/>
    <w:rsid w:val="00410149"/>
    <w:rsid w:val="0041203E"/>
    <w:rsid w:val="00413E73"/>
    <w:rsid w:val="00414EA8"/>
    <w:rsid w:val="00415C86"/>
    <w:rsid w:val="004178AE"/>
    <w:rsid w:val="004210ED"/>
    <w:rsid w:val="00421862"/>
    <w:rsid w:val="004235C3"/>
    <w:rsid w:val="004257EF"/>
    <w:rsid w:val="00431E1B"/>
    <w:rsid w:val="00433506"/>
    <w:rsid w:val="004335C1"/>
    <w:rsid w:val="004368E8"/>
    <w:rsid w:val="00437D56"/>
    <w:rsid w:val="00440E76"/>
    <w:rsid w:val="004411C7"/>
    <w:rsid w:val="00442409"/>
    <w:rsid w:val="00442ED8"/>
    <w:rsid w:val="00442F65"/>
    <w:rsid w:val="004436D0"/>
    <w:rsid w:val="00447194"/>
    <w:rsid w:val="0045053D"/>
    <w:rsid w:val="004510EB"/>
    <w:rsid w:val="0045267E"/>
    <w:rsid w:val="004534D4"/>
    <w:rsid w:val="004566FD"/>
    <w:rsid w:val="004568AE"/>
    <w:rsid w:val="00461815"/>
    <w:rsid w:val="004624A4"/>
    <w:rsid w:val="0046271B"/>
    <w:rsid w:val="0047088C"/>
    <w:rsid w:val="00474579"/>
    <w:rsid w:val="004758F8"/>
    <w:rsid w:val="004769AC"/>
    <w:rsid w:val="004833C8"/>
    <w:rsid w:val="00484974"/>
    <w:rsid w:val="0048715D"/>
    <w:rsid w:val="00490126"/>
    <w:rsid w:val="0049118A"/>
    <w:rsid w:val="00497B8D"/>
    <w:rsid w:val="00497F13"/>
    <w:rsid w:val="004A2ABD"/>
    <w:rsid w:val="004A4118"/>
    <w:rsid w:val="004A5FCB"/>
    <w:rsid w:val="004A6A70"/>
    <w:rsid w:val="004A7BAA"/>
    <w:rsid w:val="004B1C4C"/>
    <w:rsid w:val="004B2D28"/>
    <w:rsid w:val="004B31C7"/>
    <w:rsid w:val="004B38B5"/>
    <w:rsid w:val="004B48C1"/>
    <w:rsid w:val="004B4C38"/>
    <w:rsid w:val="004B7E60"/>
    <w:rsid w:val="004C0390"/>
    <w:rsid w:val="004C1376"/>
    <w:rsid w:val="004C50DB"/>
    <w:rsid w:val="004D1FA2"/>
    <w:rsid w:val="004D223C"/>
    <w:rsid w:val="004D278C"/>
    <w:rsid w:val="004D3BB9"/>
    <w:rsid w:val="004D5BA9"/>
    <w:rsid w:val="004E1AC3"/>
    <w:rsid w:val="004E2093"/>
    <w:rsid w:val="004F2B20"/>
    <w:rsid w:val="004F394A"/>
    <w:rsid w:val="004F4D2A"/>
    <w:rsid w:val="004F667A"/>
    <w:rsid w:val="0050080E"/>
    <w:rsid w:val="005030A0"/>
    <w:rsid w:val="00503879"/>
    <w:rsid w:val="00503A20"/>
    <w:rsid w:val="00503DD5"/>
    <w:rsid w:val="00505D43"/>
    <w:rsid w:val="00506602"/>
    <w:rsid w:val="005066EC"/>
    <w:rsid w:val="00506936"/>
    <w:rsid w:val="00507994"/>
    <w:rsid w:val="00507A2F"/>
    <w:rsid w:val="00507B82"/>
    <w:rsid w:val="0051430D"/>
    <w:rsid w:val="005147A4"/>
    <w:rsid w:val="00514FED"/>
    <w:rsid w:val="00515D37"/>
    <w:rsid w:val="00516303"/>
    <w:rsid w:val="00517357"/>
    <w:rsid w:val="0051755E"/>
    <w:rsid w:val="005179D0"/>
    <w:rsid w:val="005256FF"/>
    <w:rsid w:val="005279BB"/>
    <w:rsid w:val="00527A78"/>
    <w:rsid w:val="00530DB2"/>
    <w:rsid w:val="0053289E"/>
    <w:rsid w:val="00532D80"/>
    <w:rsid w:val="00535391"/>
    <w:rsid w:val="00536239"/>
    <w:rsid w:val="005401A4"/>
    <w:rsid w:val="00540F22"/>
    <w:rsid w:val="0054105A"/>
    <w:rsid w:val="0054241B"/>
    <w:rsid w:val="005430E2"/>
    <w:rsid w:val="00544828"/>
    <w:rsid w:val="00546534"/>
    <w:rsid w:val="00547030"/>
    <w:rsid w:val="00551714"/>
    <w:rsid w:val="005518DC"/>
    <w:rsid w:val="00553C7D"/>
    <w:rsid w:val="0055406E"/>
    <w:rsid w:val="00555716"/>
    <w:rsid w:val="00555C14"/>
    <w:rsid w:val="00555E04"/>
    <w:rsid w:val="00556426"/>
    <w:rsid w:val="00557D96"/>
    <w:rsid w:val="0056136E"/>
    <w:rsid w:val="00562017"/>
    <w:rsid w:val="0056352D"/>
    <w:rsid w:val="00565300"/>
    <w:rsid w:val="0056585B"/>
    <w:rsid w:val="005737F3"/>
    <w:rsid w:val="005754A7"/>
    <w:rsid w:val="00575D36"/>
    <w:rsid w:val="005779FF"/>
    <w:rsid w:val="0058282B"/>
    <w:rsid w:val="00590A2E"/>
    <w:rsid w:val="0059192A"/>
    <w:rsid w:val="00593B9B"/>
    <w:rsid w:val="00595303"/>
    <w:rsid w:val="005A0D92"/>
    <w:rsid w:val="005A14F6"/>
    <w:rsid w:val="005A2420"/>
    <w:rsid w:val="005A2975"/>
    <w:rsid w:val="005A4CA5"/>
    <w:rsid w:val="005B048F"/>
    <w:rsid w:val="005B400B"/>
    <w:rsid w:val="005B4421"/>
    <w:rsid w:val="005C118A"/>
    <w:rsid w:val="005C25A2"/>
    <w:rsid w:val="005C2B13"/>
    <w:rsid w:val="005C3BC4"/>
    <w:rsid w:val="005C41FA"/>
    <w:rsid w:val="005C5ED8"/>
    <w:rsid w:val="005C623A"/>
    <w:rsid w:val="005C7404"/>
    <w:rsid w:val="005C789E"/>
    <w:rsid w:val="005D02E6"/>
    <w:rsid w:val="005D112C"/>
    <w:rsid w:val="005D2D03"/>
    <w:rsid w:val="005D39D2"/>
    <w:rsid w:val="005D45E7"/>
    <w:rsid w:val="005D4D89"/>
    <w:rsid w:val="005D5931"/>
    <w:rsid w:val="005D74D8"/>
    <w:rsid w:val="005E21A2"/>
    <w:rsid w:val="005E6DE6"/>
    <w:rsid w:val="005E6E7F"/>
    <w:rsid w:val="005E7C42"/>
    <w:rsid w:val="005F00AE"/>
    <w:rsid w:val="005F19C5"/>
    <w:rsid w:val="0060189F"/>
    <w:rsid w:val="00602074"/>
    <w:rsid w:val="0060223C"/>
    <w:rsid w:val="00602E32"/>
    <w:rsid w:val="00606CD9"/>
    <w:rsid w:val="00607972"/>
    <w:rsid w:val="00607AAF"/>
    <w:rsid w:val="00614444"/>
    <w:rsid w:val="006157DB"/>
    <w:rsid w:val="00615969"/>
    <w:rsid w:val="00617A3A"/>
    <w:rsid w:val="0062178E"/>
    <w:rsid w:val="0062285F"/>
    <w:rsid w:val="006238DE"/>
    <w:rsid w:val="00624D4E"/>
    <w:rsid w:val="00625B96"/>
    <w:rsid w:val="00633C53"/>
    <w:rsid w:val="00634356"/>
    <w:rsid w:val="006366A0"/>
    <w:rsid w:val="00640A28"/>
    <w:rsid w:val="00640E96"/>
    <w:rsid w:val="00641080"/>
    <w:rsid w:val="00641504"/>
    <w:rsid w:val="00644FC2"/>
    <w:rsid w:val="0065156C"/>
    <w:rsid w:val="00653F2D"/>
    <w:rsid w:val="006547C3"/>
    <w:rsid w:val="006566E0"/>
    <w:rsid w:val="006568CD"/>
    <w:rsid w:val="00656A47"/>
    <w:rsid w:val="0066028C"/>
    <w:rsid w:val="006609E5"/>
    <w:rsid w:val="00661611"/>
    <w:rsid w:val="006618A7"/>
    <w:rsid w:val="00663849"/>
    <w:rsid w:val="00663BC2"/>
    <w:rsid w:val="00664063"/>
    <w:rsid w:val="006659F7"/>
    <w:rsid w:val="00672C02"/>
    <w:rsid w:val="006759A3"/>
    <w:rsid w:val="00676B2B"/>
    <w:rsid w:val="00676D7A"/>
    <w:rsid w:val="00677078"/>
    <w:rsid w:val="00680DE9"/>
    <w:rsid w:val="00681E16"/>
    <w:rsid w:val="00684989"/>
    <w:rsid w:val="006850FC"/>
    <w:rsid w:val="00686096"/>
    <w:rsid w:val="00686C00"/>
    <w:rsid w:val="00687C40"/>
    <w:rsid w:val="006906D0"/>
    <w:rsid w:val="00691B3A"/>
    <w:rsid w:val="00697F83"/>
    <w:rsid w:val="006A229F"/>
    <w:rsid w:val="006A362B"/>
    <w:rsid w:val="006A3D5F"/>
    <w:rsid w:val="006A4C96"/>
    <w:rsid w:val="006A4D91"/>
    <w:rsid w:val="006A65D8"/>
    <w:rsid w:val="006A70D5"/>
    <w:rsid w:val="006A7F8A"/>
    <w:rsid w:val="006B18A2"/>
    <w:rsid w:val="006B1E0E"/>
    <w:rsid w:val="006B7A2D"/>
    <w:rsid w:val="006C1A78"/>
    <w:rsid w:val="006C3933"/>
    <w:rsid w:val="006C48FE"/>
    <w:rsid w:val="006C6208"/>
    <w:rsid w:val="006C6BAF"/>
    <w:rsid w:val="006C70F1"/>
    <w:rsid w:val="006C7790"/>
    <w:rsid w:val="006D3200"/>
    <w:rsid w:val="006D5E8E"/>
    <w:rsid w:val="006D70C2"/>
    <w:rsid w:val="006E30F6"/>
    <w:rsid w:val="006E5A96"/>
    <w:rsid w:val="006E6FE1"/>
    <w:rsid w:val="006F17A0"/>
    <w:rsid w:val="006F321F"/>
    <w:rsid w:val="007045FB"/>
    <w:rsid w:val="00704F1A"/>
    <w:rsid w:val="00706A01"/>
    <w:rsid w:val="00710AFC"/>
    <w:rsid w:val="00711A84"/>
    <w:rsid w:val="0071639F"/>
    <w:rsid w:val="007169BC"/>
    <w:rsid w:val="007202DD"/>
    <w:rsid w:val="00720FC8"/>
    <w:rsid w:val="00721542"/>
    <w:rsid w:val="0072397D"/>
    <w:rsid w:val="00724415"/>
    <w:rsid w:val="007251E5"/>
    <w:rsid w:val="0073043C"/>
    <w:rsid w:val="00730FA0"/>
    <w:rsid w:val="00736ABB"/>
    <w:rsid w:val="007418E2"/>
    <w:rsid w:val="0074268C"/>
    <w:rsid w:val="0074274F"/>
    <w:rsid w:val="00744801"/>
    <w:rsid w:val="00745478"/>
    <w:rsid w:val="00746DEF"/>
    <w:rsid w:val="007479D0"/>
    <w:rsid w:val="00753264"/>
    <w:rsid w:val="007533CC"/>
    <w:rsid w:val="00753E52"/>
    <w:rsid w:val="00754AFB"/>
    <w:rsid w:val="00755B64"/>
    <w:rsid w:val="00757AB7"/>
    <w:rsid w:val="00760784"/>
    <w:rsid w:val="007616D0"/>
    <w:rsid w:val="00761A3E"/>
    <w:rsid w:val="0076503F"/>
    <w:rsid w:val="00765890"/>
    <w:rsid w:val="00766B6E"/>
    <w:rsid w:val="00766FE3"/>
    <w:rsid w:val="00767673"/>
    <w:rsid w:val="0077252F"/>
    <w:rsid w:val="00773E22"/>
    <w:rsid w:val="007745BA"/>
    <w:rsid w:val="007751E0"/>
    <w:rsid w:val="00781E5A"/>
    <w:rsid w:val="00782C2E"/>
    <w:rsid w:val="00786865"/>
    <w:rsid w:val="00786CE8"/>
    <w:rsid w:val="00787B14"/>
    <w:rsid w:val="00791CC7"/>
    <w:rsid w:val="00792B9F"/>
    <w:rsid w:val="0079430A"/>
    <w:rsid w:val="00795629"/>
    <w:rsid w:val="007965D7"/>
    <w:rsid w:val="00796EA3"/>
    <w:rsid w:val="007A2E8C"/>
    <w:rsid w:val="007A489B"/>
    <w:rsid w:val="007A4D12"/>
    <w:rsid w:val="007A653A"/>
    <w:rsid w:val="007A7C91"/>
    <w:rsid w:val="007B2F99"/>
    <w:rsid w:val="007B39A9"/>
    <w:rsid w:val="007B499F"/>
    <w:rsid w:val="007B5D2B"/>
    <w:rsid w:val="007B6589"/>
    <w:rsid w:val="007C17AC"/>
    <w:rsid w:val="007C2669"/>
    <w:rsid w:val="007C5E72"/>
    <w:rsid w:val="007C6A0E"/>
    <w:rsid w:val="007D07D1"/>
    <w:rsid w:val="007D13E7"/>
    <w:rsid w:val="007D1889"/>
    <w:rsid w:val="007D3076"/>
    <w:rsid w:val="007D55D0"/>
    <w:rsid w:val="007D5BEC"/>
    <w:rsid w:val="007D790E"/>
    <w:rsid w:val="007E31A5"/>
    <w:rsid w:val="007E365D"/>
    <w:rsid w:val="007E3AA5"/>
    <w:rsid w:val="007E51E0"/>
    <w:rsid w:val="007F1639"/>
    <w:rsid w:val="007F3496"/>
    <w:rsid w:val="007F4B25"/>
    <w:rsid w:val="007F4D96"/>
    <w:rsid w:val="007F6B3B"/>
    <w:rsid w:val="00800D4E"/>
    <w:rsid w:val="0080251A"/>
    <w:rsid w:val="00805714"/>
    <w:rsid w:val="008120E2"/>
    <w:rsid w:val="0081445A"/>
    <w:rsid w:val="00815D51"/>
    <w:rsid w:val="00821A79"/>
    <w:rsid w:val="00824A3B"/>
    <w:rsid w:val="00827E5C"/>
    <w:rsid w:val="00832157"/>
    <w:rsid w:val="00833482"/>
    <w:rsid w:val="0083626A"/>
    <w:rsid w:val="008362AE"/>
    <w:rsid w:val="00837A81"/>
    <w:rsid w:val="00837FA8"/>
    <w:rsid w:val="008406B1"/>
    <w:rsid w:val="00842C91"/>
    <w:rsid w:val="0084331C"/>
    <w:rsid w:val="0085133B"/>
    <w:rsid w:val="00856E5C"/>
    <w:rsid w:val="00857A80"/>
    <w:rsid w:val="0086142E"/>
    <w:rsid w:val="00861628"/>
    <w:rsid w:val="008622B1"/>
    <w:rsid w:val="0086327E"/>
    <w:rsid w:val="00865218"/>
    <w:rsid w:val="008659C9"/>
    <w:rsid w:val="0086639E"/>
    <w:rsid w:val="00867A53"/>
    <w:rsid w:val="00870DDF"/>
    <w:rsid w:val="008712C3"/>
    <w:rsid w:val="00871EDD"/>
    <w:rsid w:val="00873901"/>
    <w:rsid w:val="00873958"/>
    <w:rsid w:val="008747EA"/>
    <w:rsid w:val="008748B1"/>
    <w:rsid w:val="00874C54"/>
    <w:rsid w:val="00877303"/>
    <w:rsid w:val="00877A71"/>
    <w:rsid w:val="0088389E"/>
    <w:rsid w:val="00883C3A"/>
    <w:rsid w:val="00884517"/>
    <w:rsid w:val="00887C33"/>
    <w:rsid w:val="00887D0B"/>
    <w:rsid w:val="00890D22"/>
    <w:rsid w:val="00891981"/>
    <w:rsid w:val="0089530C"/>
    <w:rsid w:val="00896C5A"/>
    <w:rsid w:val="00896FAA"/>
    <w:rsid w:val="00897E70"/>
    <w:rsid w:val="008A1DB7"/>
    <w:rsid w:val="008A1DBC"/>
    <w:rsid w:val="008B0B4E"/>
    <w:rsid w:val="008B36D2"/>
    <w:rsid w:val="008B4DD8"/>
    <w:rsid w:val="008B7F83"/>
    <w:rsid w:val="008C0B58"/>
    <w:rsid w:val="008C30D7"/>
    <w:rsid w:val="008C3A71"/>
    <w:rsid w:val="008C4B62"/>
    <w:rsid w:val="008C50BC"/>
    <w:rsid w:val="008C5A32"/>
    <w:rsid w:val="008C74F2"/>
    <w:rsid w:val="008D0D4A"/>
    <w:rsid w:val="008D0F10"/>
    <w:rsid w:val="008D1774"/>
    <w:rsid w:val="008D2C29"/>
    <w:rsid w:val="008D539B"/>
    <w:rsid w:val="008D581D"/>
    <w:rsid w:val="008D598F"/>
    <w:rsid w:val="008D6053"/>
    <w:rsid w:val="008D6145"/>
    <w:rsid w:val="008E224A"/>
    <w:rsid w:val="008E2C9F"/>
    <w:rsid w:val="008E3CFF"/>
    <w:rsid w:val="008E4E4A"/>
    <w:rsid w:val="008E57B5"/>
    <w:rsid w:val="008E71F7"/>
    <w:rsid w:val="008E7C1F"/>
    <w:rsid w:val="008F14AC"/>
    <w:rsid w:val="008F1B4C"/>
    <w:rsid w:val="008F47AC"/>
    <w:rsid w:val="00900892"/>
    <w:rsid w:val="00904EB2"/>
    <w:rsid w:val="009055C6"/>
    <w:rsid w:val="00907507"/>
    <w:rsid w:val="00910B99"/>
    <w:rsid w:val="0091260B"/>
    <w:rsid w:val="0091319B"/>
    <w:rsid w:val="009137A3"/>
    <w:rsid w:val="00914384"/>
    <w:rsid w:val="0091438B"/>
    <w:rsid w:val="009161CF"/>
    <w:rsid w:val="00917267"/>
    <w:rsid w:val="009177F5"/>
    <w:rsid w:val="00917933"/>
    <w:rsid w:val="00921472"/>
    <w:rsid w:val="009256E6"/>
    <w:rsid w:val="00926717"/>
    <w:rsid w:val="0093155A"/>
    <w:rsid w:val="00933375"/>
    <w:rsid w:val="00934B78"/>
    <w:rsid w:val="0094129C"/>
    <w:rsid w:val="0094206C"/>
    <w:rsid w:val="009437AF"/>
    <w:rsid w:val="009447A8"/>
    <w:rsid w:val="00944E92"/>
    <w:rsid w:val="0094666D"/>
    <w:rsid w:val="00947BFC"/>
    <w:rsid w:val="009522CF"/>
    <w:rsid w:val="00957788"/>
    <w:rsid w:val="00960C22"/>
    <w:rsid w:val="009637ED"/>
    <w:rsid w:val="00963877"/>
    <w:rsid w:val="00963C8A"/>
    <w:rsid w:val="009648EE"/>
    <w:rsid w:val="00965FA9"/>
    <w:rsid w:val="0096630A"/>
    <w:rsid w:val="00970D6B"/>
    <w:rsid w:val="009748A6"/>
    <w:rsid w:val="009772F6"/>
    <w:rsid w:val="0097770E"/>
    <w:rsid w:val="00980466"/>
    <w:rsid w:val="009819D4"/>
    <w:rsid w:val="00981E1A"/>
    <w:rsid w:val="00983A3B"/>
    <w:rsid w:val="00985B77"/>
    <w:rsid w:val="00985C9E"/>
    <w:rsid w:val="00987E77"/>
    <w:rsid w:val="0099316A"/>
    <w:rsid w:val="00993F22"/>
    <w:rsid w:val="00994568"/>
    <w:rsid w:val="0099789C"/>
    <w:rsid w:val="009A17F5"/>
    <w:rsid w:val="009A1BDB"/>
    <w:rsid w:val="009A4894"/>
    <w:rsid w:val="009A4CD8"/>
    <w:rsid w:val="009A64E0"/>
    <w:rsid w:val="009A7F14"/>
    <w:rsid w:val="009A7F54"/>
    <w:rsid w:val="009B0BB9"/>
    <w:rsid w:val="009B4D40"/>
    <w:rsid w:val="009B52FE"/>
    <w:rsid w:val="009C49AE"/>
    <w:rsid w:val="009D0128"/>
    <w:rsid w:val="009D1832"/>
    <w:rsid w:val="009D2E1F"/>
    <w:rsid w:val="009D33B1"/>
    <w:rsid w:val="009D3890"/>
    <w:rsid w:val="009D6AF4"/>
    <w:rsid w:val="009D73F3"/>
    <w:rsid w:val="009D7B85"/>
    <w:rsid w:val="009E1EAE"/>
    <w:rsid w:val="009E20D9"/>
    <w:rsid w:val="009E7769"/>
    <w:rsid w:val="009E7CE0"/>
    <w:rsid w:val="009F00D7"/>
    <w:rsid w:val="009F2DEF"/>
    <w:rsid w:val="009F43E4"/>
    <w:rsid w:val="009F5D79"/>
    <w:rsid w:val="009F6A3B"/>
    <w:rsid w:val="009F6E26"/>
    <w:rsid w:val="009F71D0"/>
    <w:rsid w:val="009F73AE"/>
    <w:rsid w:val="00A00EEA"/>
    <w:rsid w:val="00A0409E"/>
    <w:rsid w:val="00A07145"/>
    <w:rsid w:val="00A100F1"/>
    <w:rsid w:val="00A10E7F"/>
    <w:rsid w:val="00A11038"/>
    <w:rsid w:val="00A11205"/>
    <w:rsid w:val="00A129F9"/>
    <w:rsid w:val="00A1317E"/>
    <w:rsid w:val="00A1346F"/>
    <w:rsid w:val="00A13E66"/>
    <w:rsid w:val="00A15E11"/>
    <w:rsid w:val="00A16A30"/>
    <w:rsid w:val="00A17E8E"/>
    <w:rsid w:val="00A217C1"/>
    <w:rsid w:val="00A21D2E"/>
    <w:rsid w:val="00A2339D"/>
    <w:rsid w:val="00A23772"/>
    <w:rsid w:val="00A23BF8"/>
    <w:rsid w:val="00A24782"/>
    <w:rsid w:val="00A2563A"/>
    <w:rsid w:val="00A25ADD"/>
    <w:rsid w:val="00A263DC"/>
    <w:rsid w:val="00A26C63"/>
    <w:rsid w:val="00A27EE4"/>
    <w:rsid w:val="00A3193C"/>
    <w:rsid w:val="00A32221"/>
    <w:rsid w:val="00A32378"/>
    <w:rsid w:val="00A323B7"/>
    <w:rsid w:val="00A377F0"/>
    <w:rsid w:val="00A41B13"/>
    <w:rsid w:val="00A42074"/>
    <w:rsid w:val="00A44546"/>
    <w:rsid w:val="00A447CB"/>
    <w:rsid w:val="00A4727D"/>
    <w:rsid w:val="00A50438"/>
    <w:rsid w:val="00A50653"/>
    <w:rsid w:val="00A50DE0"/>
    <w:rsid w:val="00A524B7"/>
    <w:rsid w:val="00A54A4E"/>
    <w:rsid w:val="00A54E79"/>
    <w:rsid w:val="00A6053B"/>
    <w:rsid w:val="00A613E0"/>
    <w:rsid w:val="00A61DCC"/>
    <w:rsid w:val="00A63A29"/>
    <w:rsid w:val="00A65DCB"/>
    <w:rsid w:val="00A7013D"/>
    <w:rsid w:val="00A72E89"/>
    <w:rsid w:val="00A75AA7"/>
    <w:rsid w:val="00A77D9D"/>
    <w:rsid w:val="00A77FA1"/>
    <w:rsid w:val="00A829E4"/>
    <w:rsid w:val="00A82F65"/>
    <w:rsid w:val="00A86EDC"/>
    <w:rsid w:val="00A91DAC"/>
    <w:rsid w:val="00A96461"/>
    <w:rsid w:val="00AA2BF3"/>
    <w:rsid w:val="00AA2FE3"/>
    <w:rsid w:val="00AA4074"/>
    <w:rsid w:val="00AA7743"/>
    <w:rsid w:val="00AC1898"/>
    <w:rsid w:val="00AC2D70"/>
    <w:rsid w:val="00AC2F78"/>
    <w:rsid w:val="00AC3CBB"/>
    <w:rsid w:val="00AC59B3"/>
    <w:rsid w:val="00AD1AB7"/>
    <w:rsid w:val="00AD2CF0"/>
    <w:rsid w:val="00AD7B78"/>
    <w:rsid w:val="00AE077D"/>
    <w:rsid w:val="00AE0ED2"/>
    <w:rsid w:val="00AE50A6"/>
    <w:rsid w:val="00AE5DB1"/>
    <w:rsid w:val="00AE63B8"/>
    <w:rsid w:val="00AE642C"/>
    <w:rsid w:val="00AE7AA0"/>
    <w:rsid w:val="00AF1120"/>
    <w:rsid w:val="00AF1498"/>
    <w:rsid w:val="00AF1633"/>
    <w:rsid w:val="00AF1EBB"/>
    <w:rsid w:val="00AF2DBE"/>
    <w:rsid w:val="00AF5486"/>
    <w:rsid w:val="00AF5F77"/>
    <w:rsid w:val="00B04771"/>
    <w:rsid w:val="00B0621D"/>
    <w:rsid w:val="00B073D8"/>
    <w:rsid w:val="00B079A6"/>
    <w:rsid w:val="00B1242E"/>
    <w:rsid w:val="00B12A72"/>
    <w:rsid w:val="00B12AD3"/>
    <w:rsid w:val="00B133E7"/>
    <w:rsid w:val="00B17889"/>
    <w:rsid w:val="00B2046A"/>
    <w:rsid w:val="00B21E65"/>
    <w:rsid w:val="00B22046"/>
    <w:rsid w:val="00B23113"/>
    <w:rsid w:val="00B24FCC"/>
    <w:rsid w:val="00B27CE3"/>
    <w:rsid w:val="00B31EE0"/>
    <w:rsid w:val="00B320E0"/>
    <w:rsid w:val="00B32631"/>
    <w:rsid w:val="00B32721"/>
    <w:rsid w:val="00B333BC"/>
    <w:rsid w:val="00B34DFC"/>
    <w:rsid w:val="00B35317"/>
    <w:rsid w:val="00B35B79"/>
    <w:rsid w:val="00B364C2"/>
    <w:rsid w:val="00B37A49"/>
    <w:rsid w:val="00B416AD"/>
    <w:rsid w:val="00B4188C"/>
    <w:rsid w:val="00B47E4A"/>
    <w:rsid w:val="00B501FA"/>
    <w:rsid w:val="00B50FF2"/>
    <w:rsid w:val="00B510D0"/>
    <w:rsid w:val="00B54841"/>
    <w:rsid w:val="00B56DD1"/>
    <w:rsid w:val="00B63214"/>
    <w:rsid w:val="00B6428D"/>
    <w:rsid w:val="00B67A5E"/>
    <w:rsid w:val="00B67B35"/>
    <w:rsid w:val="00B70035"/>
    <w:rsid w:val="00B70DA3"/>
    <w:rsid w:val="00B75954"/>
    <w:rsid w:val="00B760E5"/>
    <w:rsid w:val="00B768C4"/>
    <w:rsid w:val="00B76A32"/>
    <w:rsid w:val="00B803D5"/>
    <w:rsid w:val="00B8069F"/>
    <w:rsid w:val="00B80EA0"/>
    <w:rsid w:val="00B82AC0"/>
    <w:rsid w:val="00B86A8D"/>
    <w:rsid w:val="00B86CDE"/>
    <w:rsid w:val="00B86F1E"/>
    <w:rsid w:val="00B86F90"/>
    <w:rsid w:val="00B87896"/>
    <w:rsid w:val="00B878B5"/>
    <w:rsid w:val="00B87E01"/>
    <w:rsid w:val="00B87E11"/>
    <w:rsid w:val="00B9037B"/>
    <w:rsid w:val="00B912A3"/>
    <w:rsid w:val="00B93361"/>
    <w:rsid w:val="00B937B6"/>
    <w:rsid w:val="00B9484B"/>
    <w:rsid w:val="00B95E67"/>
    <w:rsid w:val="00B96371"/>
    <w:rsid w:val="00BA0A48"/>
    <w:rsid w:val="00BA2C4B"/>
    <w:rsid w:val="00BA3FA0"/>
    <w:rsid w:val="00BA6362"/>
    <w:rsid w:val="00BA742A"/>
    <w:rsid w:val="00BB051F"/>
    <w:rsid w:val="00BB0581"/>
    <w:rsid w:val="00BB1775"/>
    <w:rsid w:val="00BB2FB6"/>
    <w:rsid w:val="00BB471E"/>
    <w:rsid w:val="00BB6AAD"/>
    <w:rsid w:val="00BB769B"/>
    <w:rsid w:val="00BC171C"/>
    <w:rsid w:val="00BC35A6"/>
    <w:rsid w:val="00BC6AD1"/>
    <w:rsid w:val="00BC6C27"/>
    <w:rsid w:val="00BC78D3"/>
    <w:rsid w:val="00BD0BA2"/>
    <w:rsid w:val="00BD1221"/>
    <w:rsid w:val="00BD29F7"/>
    <w:rsid w:val="00BD3638"/>
    <w:rsid w:val="00BD3D65"/>
    <w:rsid w:val="00BD5886"/>
    <w:rsid w:val="00BD5D7A"/>
    <w:rsid w:val="00BD6DA1"/>
    <w:rsid w:val="00BD75E9"/>
    <w:rsid w:val="00BE551C"/>
    <w:rsid w:val="00BE5831"/>
    <w:rsid w:val="00BE76BA"/>
    <w:rsid w:val="00BE7EB7"/>
    <w:rsid w:val="00BF07FC"/>
    <w:rsid w:val="00BF228D"/>
    <w:rsid w:val="00BF792B"/>
    <w:rsid w:val="00C02FFD"/>
    <w:rsid w:val="00C04441"/>
    <w:rsid w:val="00C04616"/>
    <w:rsid w:val="00C05A4D"/>
    <w:rsid w:val="00C069A0"/>
    <w:rsid w:val="00C104A9"/>
    <w:rsid w:val="00C11260"/>
    <w:rsid w:val="00C11AA0"/>
    <w:rsid w:val="00C12263"/>
    <w:rsid w:val="00C130E6"/>
    <w:rsid w:val="00C16DBA"/>
    <w:rsid w:val="00C20BAA"/>
    <w:rsid w:val="00C22626"/>
    <w:rsid w:val="00C230FB"/>
    <w:rsid w:val="00C2318A"/>
    <w:rsid w:val="00C24B2A"/>
    <w:rsid w:val="00C260BC"/>
    <w:rsid w:val="00C26D3D"/>
    <w:rsid w:val="00C275F3"/>
    <w:rsid w:val="00C27687"/>
    <w:rsid w:val="00C27ED9"/>
    <w:rsid w:val="00C319F3"/>
    <w:rsid w:val="00C36C83"/>
    <w:rsid w:val="00C3730B"/>
    <w:rsid w:val="00C40466"/>
    <w:rsid w:val="00C41111"/>
    <w:rsid w:val="00C41D9C"/>
    <w:rsid w:val="00C43781"/>
    <w:rsid w:val="00C44B44"/>
    <w:rsid w:val="00C465DA"/>
    <w:rsid w:val="00C46AD4"/>
    <w:rsid w:val="00C529F8"/>
    <w:rsid w:val="00C53E41"/>
    <w:rsid w:val="00C5440A"/>
    <w:rsid w:val="00C56556"/>
    <w:rsid w:val="00C57140"/>
    <w:rsid w:val="00C57BA6"/>
    <w:rsid w:val="00C61E24"/>
    <w:rsid w:val="00C66E44"/>
    <w:rsid w:val="00C71D84"/>
    <w:rsid w:val="00C74AD0"/>
    <w:rsid w:val="00C74FC2"/>
    <w:rsid w:val="00C7537A"/>
    <w:rsid w:val="00C763B1"/>
    <w:rsid w:val="00C769D1"/>
    <w:rsid w:val="00C770B4"/>
    <w:rsid w:val="00C779DE"/>
    <w:rsid w:val="00C8097B"/>
    <w:rsid w:val="00C80F81"/>
    <w:rsid w:val="00C815BA"/>
    <w:rsid w:val="00C83650"/>
    <w:rsid w:val="00C872A4"/>
    <w:rsid w:val="00C926BD"/>
    <w:rsid w:val="00C97F8A"/>
    <w:rsid w:val="00CA0A6B"/>
    <w:rsid w:val="00CA2233"/>
    <w:rsid w:val="00CA30C7"/>
    <w:rsid w:val="00CA32C5"/>
    <w:rsid w:val="00CA6337"/>
    <w:rsid w:val="00CA6A83"/>
    <w:rsid w:val="00CA79B9"/>
    <w:rsid w:val="00CA7B78"/>
    <w:rsid w:val="00CA7F77"/>
    <w:rsid w:val="00CB1DC7"/>
    <w:rsid w:val="00CB28F0"/>
    <w:rsid w:val="00CB382B"/>
    <w:rsid w:val="00CB44E0"/>
    <w:rsid w:val="00CB684C"/>
    <w:rsid w:val="00CB6C7B"/>
    <w:rsid w:val="00CB7309"/>
    <w:rsid w:val="00CC0C90"/>
    <w:rsid w:val="00CC2E2B"/>
    <w:rsid w:val="00CC705B"/>
    <w:rsid w:val="00CD04BE"/>
    <w:rsid w:val="00CD0875"/>
    <w:rsid w:val="00CD0A5D"/>
    <w:rsid w:val="00CD1E72"/>
    <w:rsid w:val="00CD216C"/>
    <w:rsid w:val="00CD2C1A"/>
    <w:rsid w:val="00CD4BC2"/>
    <w:rsid w:val="00CD6E9B"/>
    <w:rsid w:val="00CD7C9F"/>
    <w:rsid w:val="00CE02DC"/>
    <w:rsid w:val="00CE26A3"/>
    <w:rsid w:val="00CE2B1E"/>
    <w:rsid w:val="00CE4365"/>
    <w:rsid w:val="00CE48B7"/>
    <w:rsid w:val="00CE4D57"/>
    <w:rsid w:val="00CE5EEF"/>
    <w:rsid w:val="00CF0316"/>
    <w:rsid w:val="00CF37C9"/>
    <w:rsid w:val="00CF407A"/>
    <w:rsid w:val="00CF4F71"/>
    <w:rsid w:val="00CF5830"/>
    <w:rsid w:val="00D00AEF"/>
    <w:rsid w:val="00D01255"/>
    <w:rsid w:val="00D0515E"/>
    <w:rsid w:val="00D071E2"/>
    <w:rsid w:val="00D075E0"/>
    <w:rsid w:val="00D10438"/>
    <w:rsid w:val="00D10581"/>
    <w:rsid w:val="00D10D6C"/>
    <w:rsid w:val="00D11601"/>
    <w:rsid w:val="00D11917"/>
    <w:rsid w:val="00D14EBA"/>
    <w:rsid w:val="00D15845"/>
    <w:rsid w:val="00D171EB"/>
    <w:rsid w:val="00D2007E"/>
    <w:rsid w:val="00D22506"/>
    <w:rsid w:val="00D25E57"/>
    <w:rsid w:val="00D27DFB"/>
    <w:rsid w:val="00D303DA"/>
    <w:rsid w:val="00D32BFE"/>
    <w:rsid w:val="00D375E6"/>
    <w:rsid w:val="00D37D82"/>
    <w:rsid w:val="00D4038A"/>
    <w:rsid w:val="00D4489E"/>
    <w:rsid w:val="00D45ECC"/>
    <w:rsid w:val="00D52AAF"/>
    <w:rsid w:val="00D52F34"/>
    <w:rsid w:val="00D52FE0"/>
    <w:rsid w:val="00D52FE2"/>
    <w:rsid w:val="00D535A6"/>
    <w:rsid w:val="00D55B94"/>
    <w:rsid w:val="00D56C65"/>
    <w:rsid w:val="00D56C9A"/>
    <w:rsid w:val="00D57480"/>
    <w:rsid w:val="00D57561"/>
    <w:rsid w:val="00D579F0"/>
    <w:rsid w:val="00D6260F"/>
    <w:rsid w:val="00D628D1"/>
    <w:rsid w:val="00D63903"/>
    <w:rsid w:val="00D643C1"/>
    <w:rsid w:val="00D6797D"/>
    <w:rsid w:val="00D73095"/>
    <w:rsid w:val="00D7481E"/>
    <w:rsid w:val="00D74C9B"/>
    <w:rsid w:val="00D76185"/>
    <w:rsid w:val="00D7654D"/>
    <w:rsid w:val="00D766E5"/>
    <w:rsid w:val="00D81BD5"/>
    <w:rsid w:val="00D849D1"/>
    <w:rsid w:val="00D86A69"/>
    <w:rsid w:val="00D87BEA"/>
    <w:rsid w:val="00D87FE9"/>
    <w:rsid w:val="00D93ED9"/>
    <w:rsid w:val="00D94A9A"/>
    <w:rsid w:val="00D95300"/>
    <w:rsid w:val="00D9608D"/>
    <w:rsid w:val="00D975CF"/>
    <w:rsid w:val="00DA18CE"/>
    <w:rsid w:val="00DA1DF2"/>
    <w:rsid w:val="00DA2A10"/>
    <w:rsid w:val="00DA6E53"/>
    <w:rsid w:val="00DA7149"/>
    <w:rsid w:val="00DA7C43"/>
    <w:rsid w:val="00DA7C7F"/>
    <w:rsid w:val="00DB0918"/>
    <w:rsid w:val="00DB0D54"/>
    <w:rsid w:val="00DB5CF0"/>
    <w:rsid w:val="00DC1AB4"/>
    <w:rsid w:val="00DC22DE"/>
    <w:rsid w:val="00DC482C"/>
    <w:rsid w:val="00DC506D"/>
    <w:rsid w:val="00DC6747"/>
    <w:rsid w:val="00DD067A"/>
    <w:rsid w:val="00DD174C"/>
    <w:rsid w:val="00DD3CC7"/>
    <w:rsid w:val="00DD3F1F"/>
    <w:rsid w:val="00DD45EC"/>
    <w:rsid w:val="00DE0E70"/>
    <w:rsid w:val="00DE1909"/>
    <w:rsid w:val="00DE3AD1"/>
    <w:rsid w:val="00DE70F3"/>
    <w:rsid w:val="00DE77AA"/>
    <w:rsid w:val="00DF002D"/>
    <w:rsid w:val="00DF13E2"/>
    <w:rsid w:val="00DF3B7B"/>
    <w:rsid w:val="00DF4F23"/>
    <w:rsid w:val="00DF66D2"/>
    <w:rsid w:val="00DF6769"/>
    <w:rsid w:val="00E00D7D"/>
    <w:rsid w:val="00E0243E"/>
    <w:rsid w:val="00E02E28"/>
    <w:rsid w:val="00E030A5"/>
    <w:rsid w:val="00E031AA"/>
    <w:rsid w:val="00E05A61"/>
    <w:rsid w:val="00E05B01"/>
    <w:rsid w:val="00E062B8"/>
    <w:rsid w:val="00E07BAF"/>
    <w:rsid w:val="00E119EE"/>
    <w:rsid w:val="00E11D96"/>
    <w:rsid w:val="00E143E4"/>
    <w:rsid w:val="00E15A88"/>
    <w:rsid w:val="00E16322"/>
    <w:rsid w:val="00E20BBC"/>
    <w:rsid w:val="00E22834"/>
    <w:rsid w:val="00E23914"/>
    <w:rsid w:val="00E242F8"/>
    <w:rsid w:val="00E2457F"/>
    <w:rsid w:val="00E24F16"/>
    <w:rsid w:val="00E26310"/>
    <w:rsid w:val="00E2759E"/>
    <w:rsid w:val="00E3066D"/>
    <w:rsid w:val="00E30885"/>
    <w:rsid w:val="00E33BFD"/>
    <w:rsid w:val="00E3664F"/>
    <w:rsid w:val="00E36AD1"/>
    <w:rsid w:val="00E40DA3"/>
    <w:rsid w:val="00E41863"/>
    <w:rsid w:val="00E42630"/>
    <w:rsid w:val="00E44CB4"/>
    <w:rsid w:val="00E461E0"/>
    <w:rsid w:val="00E502F3"/>
    <w:rsid w:val="00E52F8D"/>
    <w:rsid w:val="00E54513"/>
    <w:rsid w:val="00E60108"/>
    <w:rsid w:val="00E6012B"/>
    <w:rsid w:val="00E64025"/>
    <w:rsid w:val="00E640CA"/>
    <w:rsid w:val="00E66942"/>
    <w:rsid w:val="00E6723C"/>
    <w:rsid w:val="00E67F6F"/>
    <w:rsid w:val="00E7243C"/>
    <w:rsid w:val="00E72C1B"/>
    <w:rsid w:val="00E736FF"/>
    <w:rsid w:val="00E73E33"/>
    <w:rsid w:val="00E74C8D"/>
    <w:rsid w:val="00E77CCA"/>
    <w:rsid w:val="00E8287A"/>
    <w:rsid w:val="00E82C4B"/>
    <w:rsid w:val="00E85496"/>
    <w:rsid w:val="00E904F5"/>
    <w:rsid w:val="00E90A6B"/>
    <w:rsid w:val="00E91BC1"/>
    <w:rsid w:val="00E92268"/>
    <w:rsid w:val="00E94231"/>
    <w:rsid w:val="00E96237"/>
    <w:rsid w:val="00EA1140"/>
    <w:rsid w:val="00EA3100"/>
    <w:rsid w:val="00EA69D1"/>
    <w:rsid w:val="00EA6FCF"/>
    <w:rsid w:val="00EA736B"/>
    <w:rsid w:val="00EB0C57"/>
    <w:rsid w:val="00EB2169"/>
    <w:rsid w:val="00EB4625"/>
    <w:rsid w:val="00EB4CCD"/>
    <w:rsid w:val="00EB5229"/>
    <w:rsid w:val="00EB550D"/>
    <w:rsid w:val="00EC05F5"/>
    <w:rsid w:val="00EC4171"/>
    <w:rsid w:val="00EC4320"/>
    <w:rsid w:val="00EC6372"/>
    <w:rsid w:val="00EC7DD9"/>
    <w:rsid w:val="00ED0A27"/>
    <w:rsid w:val="00ED26E1"/>
    <w:rsid w:val="00ED2C90"/>
    <w:rsid w:val="00ED661E"/>
    <w:rsid w:val="00EE0870"/>
    <w:rsid w:val="00EE0915"/>
    <w:rsid w:val="00EE09B7"/>
    <w:rsid w:val="00EE437B"/>
    <w:rsid w:val="00EE458B"/>
    <w:rsid w:val="00EE6EB6"/>
    <w:rsid w:val="00EE7794"/>
    <w:rsid w:val="00EF099A"/>
    <w:rsid w:val="00EF11C4"/>
    <w:rsid w:val="00EF17B5"/>
    <w:rsid w:val="00EF309E"/>
    <w:rsid w:val="00EF41CF"/>
    <w:rsid w:val="00EF5710"/>
    <w:rsid w:val="00F0006A"/>
    <w:rsid w:val="00F001D7"/>
    <w:rsid w:val="00F00678"/>
    <w:rsid w:val="00F01081"/>
    <w:rsid w:val="00F02926"/>
    <w:rsid w:val="00F039CE"/>
    <w:rsid w:val="00F03FD6"/>
    <w:rsid w:val="00F063C4"/>
    <w:rsid w:val="00F11211"/>
    <w:rsid w:val="00F11640"/>
    <w:rsid w:val="00F127D2"/>
    <w:rsid w:val="00F1342A"/>
    <w:rsid w:val="00F13D0A"/>
    <w:rsid w:val="00F15378"/>
    <w:rsid w:val="00F16FB4"/>
    <w:rsid w:val="00F17391"/>
    <w:rsid w:val="00F17EA9"/>
    <w:rsid w:val="00F22C41"/>
    <w:rsid w:val="00F26107"/>
    <w:rsid w:val="00F265C7"/>
    <w:rsid w:val="00F26DD9"/>
    <w:rsid w:val="00F27A43"/>
    <w:rsid w:val="00F32F13"/>
    <w:rsid w:val="00F3442B"/>
    <w:rsid w:val="00F36EDA"/>
    <w:rsid w:val="00F3735F"/>
    <w:rsid w:val="00F405FC"/>
    <w:rsid w:val="00F420A2"/>
    <w:rsid w:val="00F42328"/>
    <w:rsid w:val="00F438DB"/>
    <w:rsid w:val="00F44610"/>
    <w:rsid w:val="00F50079"/>
    <w:rsid w:val="00F51DD7"/>
    <w:rsid w:val="00F5332A"/>
    <w:rsid w:val="00F53A28"/>
    <w:rsid w:val="00F545D6"/>
    <w:rsid w:val="00F5651D"/>
    <w:rsid w:val="00F57F1C"/>
    <w:rsid w:val="00F60744"/>
    <w:rsid w:val="00F6360F"/>
    <w:rsid w:val="00F6391F"/>
    <w:rsid w:val="00F64833"/>
    <w:rsid w:val="00F64BA7"/>
    <w:rsid w:val="00F64ED2"/>
    <w:rsid w:val="00F65137"/>
    <w:rsid w:val="00F66E89"/>
    <w:rsid w:val="00F67C5A"/>
    <w:rsid w:val="00F7154F"/>
    <w:rsid w:val="00F71774"/>
    <w:rsid w:val="00F7177C"/>
    <w:rsid w:val="00F734D2"/>
    <w:rsid w:val="00F74777"/>
    <w:rsid w:val="00F74EE6"/>
    <w:rsid w:val="00F801D9"/>
    <w:rsid w:val="00F81971"/>
    <w:rsid w:val="00F8276A"/>
    <w:rsid w:val="00F8302F"/>
    <w:rsid w:val="00F83546"/>
    <w:rsid w:val="00F836F3"/>
    <w:rsid w:val="00F841B5"/>
    <w:rsid w:val="00F91DD5"/>
    <w:rsid w:val="00F92286"/>
    <w:rsid w:val="00F92A8F"/>
    <w:rsid w:val="00F92FE4"/>
    <w:rsid w:val="00F93514"/>
    <w:rsid w:val="00F93776"/>
    <w:rsid w:val="00F93C4B"/>
    <w:rsid w:val="00F946B2"/>
    <w:rsid w:val="00F967F1"/>
    <w:rsid w:val="00F978BA"/>
    <w:rsid w:val="00F97E7A"/>
    <w:rsid w:val="00FA071B"/>
    <w:rsid w:val="00FA14DD"/>
    <w:rsid w:val="00FA3508"/>
    <w:rsid w:val="00FA425B"/>
    <w:rsid w:val="00FA4698"/>
    <w:rsid w:val="00FA493F"/>
    <w:rsid w:val="00FA4B6E"/>
    <w:rsid w:val="00FA5440"/>
    <w:rsid w:val="00FA5BB4"/>
    <w:rsid w:val="00FA703D"/>
    <w:rsid w:val="00FB1FFE"/>
    <w:rsid w:val="00FB25CE"/>
    <w:rsid w:val="00FB3564"/>
    <w:rsid w:val="00FB3F88"/>
    <w:rsid w:val="00FB4623"/>
    <w:rsid w:val="00FB5EAC"/>
    <w:rsid w:val="00FB639F"/>
    <w:rsid w:val="00FB6739"/>
    <w:rsid w:val="00FB6DBF"/>
    <w:rsid w:val="00FC14FE"/>
    <w:rsid w:val="00FC53D3"/>
    <w:rsid w:val="00FC5738"/>
    <w:rsid w:val="00FC655C"/>
    <w:rsid w:val="00FC74F2"/>
    <w:rsid w:val="00FC7E4B"/>
    <w:rsid w:val="00FD1BFA"/>
    <w:rsid w:val="00FD283C"/>
    <w:rsid w:val="00FD38FF"/>
    <w:rsid w:val="00FD5823"/>
    <w:rsid w:val="00FD74B2"/>
    <w:rsid w:val="00FD78EF"/>
    <w:rsid w:val="00FE08F1"/>
    <w:rsid w:val="00FE4423"/>
    <w:rsid w:val="00FE5660"/>
    <w:rsid w:val="00FE6577"/>
    <w:rsid w:val="00FE759C"/>
    <w:rsid w:val="00FE7798"/>
    <w:rsid w:val="00FF0D4F"/>
    <w:rsid w:val="00FF3C58"/>
    <w:rsid w:val="00FF60C7"/>
    <w:rsid w:val="12134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06FC5"/>
  <w15:docId w15:val="{A19BC0BD-C6E2-440C-B386-5CD5096C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79"/>
    <w:pPr>
      <w:spacing w:line="480" w:lineRule="auto"/>
    </w:pPr>
    <w:rPr>
      <w:rFonts w:eastAsiaTheme="minorEastAsia" w:cstheme="minorBidi"/>
      <w:szCs w:val="22"/>
    </w:rPr>
  </w:style>
  <w:style w:type="paragraph" w:styleId="Heading1">
    <w:name w:val="heading 1"/>
    <w:basedOn w:val="Normal"/>
    <w:next w:val="Normal"/>
    <w:link w:val="Heading1Char"/>
    <w:uiPriority w:val="9"/>
    <w:qFormat/>
    <w:rsid w:val="00721542"/>
    <w:pPr>
      <w:jc w:val="center"/>
      <w:outlineLvl w:val="0"/>
    </w:pPr>
    <w:rPr>
      <w:b/>
    </w:rPr>
  </w:style>
  <w:style w:type="paragraph" w:styleId="Heading2">
    <w:name w:val="heading 2"/>
    <w:basedOn w:val="Normal"/>
    <w:next w:val="Normal"/>
    <w:link w:val="Heading2Char"/>
    <w:uiPriority w:val="9"/>
    <w:unhideWhenUsed/>
    <w:qFormat/>
    <w:rsid w:val="00721542"/>
    <w:pPr>
      <w:keepNext/>
      <w:outlineLvl w:val="1"/>
    </w:pPr>
    <w:rPr>
      <w:rFonts w:cs="Times New Roman"/>
      <w:b/>
      <w:szCs w:val="24"/>
    </w:rPr>
  </w:style>
  <w:style w:type="paragraph" w:styleId="Heading3">
    <w:name w:val="heading 3"/>
    <w:basedOn w:val="Normal"/>
    <w:next w:val="Normal"/>
    <w:link w:val="Heading3Char"/>
    <w:uiPriority w:val="9"/>
    <w:semiHidden/>
    <w:unhideWhenUsed/>
    <w:qFormat/>
    <w:rsid w:val="0067707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
    <w:name w:val="STATA"/>
    <w:basedOn w:val="Normal"/>
    <w:link w:val="STATAChar"/>
    <w:autoRedefine/>
    <w:qFormat/>
    <w:rsid w:val="00B31EE0"/>
    <w:pPr>
      <w:spacing w:line="240" w:lineRule="auto"/>
    </w:pPr>
    <w:rPr>
      <w:rFonts w:ascii="Courier New" w:eastAsiaTheme="minorHAnsi" w:hAnsi="Courier New"/>
      <w:b/>
      <w:sz w:val="16"/>
    </w:rPr>
  </w:style>
  <w:style w:type="character" w:customStyle="1" w:styleId="STATAChar">
    <w:name w:val="STATA Char"/>
    <w:basedOn w:val="DefaultParagraphFont"/>
    <w:link w:val="STATA"/>
    <w:rsid w:val="00B31EE0"/>
    <w:rPr>
      <w:rFonts w:ascii="Courier New" w:hAnsi="Courier New"/>
      <w:b/>
      <w:sz w:val="16"/>
    </w:rPr>
  </w:style>
  <w:style w:type="character" w:customStyle="1" w:styleId="Heading1Char">
    <w:name w:val="Heading 1 Char"/>
    <w:basedOn w:val="DefaultParagraphFont"/>
    <w:link w:val="Heading1"/>
    <w:uiPriority w:val="9"/>
    <w:rsid w:val="00721542"/>
    <w:rPr>
      <w:rFonts w:eastAsiaTheme="minorEastAsia" w:cstheme="minorBidi"/>
      <w:b/>
      <w:szCs w:val="22"/>
    </w:rPr>
  </w:style>
  <w:style w:type="character" w:customStyle="1" w:styleId="Heading2Char">
    <w:name w:val="Heading 2 Char"/>
    <w:basedOn w:val="DefaultParagraphFont"/>
    <w:link w:val="Heading2"/>
    <w:uiPriority w:val="9"/>
    <w:rsid w:val="00721542"/>
    <w:rPr>
      <w:rFonts w:eastAsiaTheme="minorEastAsia"/>
      <w:b/>
    </w:rPr>
  </w:style>
  <w:style w:type="paragraph" w:styleId="Header">
    <w:name w:val="header"/>
    <w:basedOn w:val="Normal"/>
    <w:link w:val="HeaderChar"/>
    <w:uiPriority w:val="99"/>
    <w:unhideWhenUsed/>
    <w:rsid w:val="00721542"/>
    <w:pPr>
      <w:tabs>
        <w:tab w:val="center" w:pos="4680"/>
        <w:tab w:val="right" w:pos="9360"/>
      </w:tabs>
      <w:spacing w:line="240" w:lineRule="auto"/>
    </w:pPr>
  </w:style>
  <w:style w:type="character" w:customStyle="1" w:styleId="HeaderChar">
    <w:name w:val="Header Char"/>
    <w:basedOn w:val="DefaultParagraphFont"/>
    <w:link w:val="Header"/>
    <w:uiPriority w:val="99"/>
    <w:rsid w:val="00721542"/>
    <w:rPr>
      <w:rFonts w:eastAsiaTheme="minorEastAsia" w:cstheme="minorBidi"/>
      <w:szCs w:val="22"/>
    </w:rPr>
  </w:style>
  <w:style w:type="paragraph" w:styleId="Footer">
    <w:name w:val="footer"/>
    <w:basedOn w:val="Normal"/>
    <w:link w:val="FooterChar"/>
    <w:uiPriority w:val="99"/>
    <w:unhideWhenUsed/>
    <w:rsid w:val="00721542"/>
    <w:pPr>
      <w:tabs>
        <w:tab w:val="center" w:pos="4680"/>
        <w:tab w:val="right" w:pos="9360"/>
      </w:tabs>
      <w:spacing w:line="240" w:lineRule="auto"/>
    </w:pPr>
  </w:style>
  <w:style w:type="character" w:customStyle="1" w:styleId="FooterChar">
    <w:name w:val="Footer Char"/>
    <w:basedOn w:val="DefaultParagraphFont"/>
    <w:link w:val="Footer"/>
    <w:uiPriority w:val="99"/>
    <w:rsid w:val="00721542"/>
    <w:rPr>
      <w:rFonts w:eastAsiaTheme="minorEastAsia" w:cstheme="minorBidi"/>
      <w:szCs w:val="22"/>
    </w:rPr>
  </w:style>
  <w:style w:type="character" w:customStyle="1" w:styleId="EmphasisAA">
    <w:name w:val="Emphasis A A"/>
    <w:rsid w:val="00721542"/>
    <w:rPr>
      <w:rFonts w:ascii="Lucida Grande" w:eastAsia="ヒラギノ角ゴ Pro W3" w:hAnsi="Lucida Grande"/>
      <w:b w:val="0"/>
      <w:i w:val="0"/>
      <w:color w:val="000000"/>
      <w:sz w:val="20"/>
    </w:rPr>
  </w:style>
  <w:style w:type="paragraph" w:styleId="Caption">
    <w:name w:val="caption"/>
    <w:basedOn w:val="Normal"/>
    <w:next w:val="Normal"/>
    <w:uiPriority w:val="35"/>
    <w:unhideWhenUsed/>
    <w:qFormat/>
    <w:rsid w:val="00BC6AD1"/>
    <w:pPr>
      <w:spacing w:after="200" w:line="240" w:lineRule="auto"/>
    </w:pPr>
    <w:rPr>
      <w:rFonts w:ascii="Calibri" w:eastAsia="Times New Roman" w:hAnsi="Calibri" w:cs="Times New Roman"/>
      <w:b/>
      <w:bCs/>
      <w:color w:val="4F81BD"/>
      <w:sz w:val="18"/>
      <w:szCs w:val="18"/>
    </w:rPr>
  </w:style>
  <w:style w:type="character" w:styleId="CommentReference">
    <w:name w:val="annotation reference"/>
    <w:basedOn w:val="DefaultParagraphFont"/>
    <w:uiPriority w:val="99"/>
    <w:semiHidden/>
    <w:unhideWhenUsed/>
    <w:rsid w:val="00033581"/>
    <w:rPr>
      <w:sz w:val="16"/>
      <w:szCs w:val="16"/>
    </w:rPr>
  </w:style>
  <w:style w:type="paragraph" w:styleId="CommentText">
    <w:name w:val="annotation text"/>
    <w:basedOn w:val="Normal"/>
    <w:link w:val="CommentTextChar"/>
    <w:uiPriority w:val="99"/>
    <w:unhideWhenUsed/>
    <w:rsid w:val="00033581"/>
    <w:pPr>
      <w:spacing w:line="240" w:lineRule="auto"/>
    </w:pPr>
    <w:rPr>
      <w:sz w:val="20"/>
      <w:szCs w:val="20"/>
    </w:rPr>
  </w:style>
  <w:style w:type="character" w:customStyle="1" w:styleId="CommentTextChar">
    <w:name w:val="Comment Text Char"/>
    <w:basedOn w:val="DefaultParagraphFont"/>
    <w:link w:val="CommentText"/>
    <w:uiPriority w:val="99"/>
    <w:rsid w:val="00033581"/>
    <w:rPr>
      <w:rFonts w:eastAsiaTheme="minorEastAsia" w:cstheme="minorBidi"/>
      <w:sz w:val="20"/>
      <w:szCs w:val="20"/>
    </w:rPr>
  </w:style>
  <w:style w:type="paragraph" w:styleId="CommentSubject">
    <w:name w:val="annotation subject"/>
    <w:basedOn w:val="CommentText"/>
    <w:next w:val="CommentText"/>
    <w:link w:val="CommentSubjectChar"/>
    <w:uiPriority w:val="99"/>
    <w:semiHidden/>
    <w:unhideWhenUsed/>
    <w:rsid w:val="00033581"/>
    <w:rPr>
      <w:b/>
      <w:bCs/>
    </w:rPr>
  </w:style>
  <w:style w:type="character" w:customStyle="1" w:styleId="CommentSubjectChar">
    <w:name w:val="Comment Subject Char"/>
    <w:basedOn w:val="CommentTextChar"/>
    <w:link w:val="CommentSubject"/>
    <w:uiPriority w:val="99"/>
    <w:semiHidden/>
    <w:rsid w:val="00033581"/>
    <w:rPr>
      <w:rFonts w:eastAsiaTheme="minorEastAsia" w:cstheme="minorBidi"/>
      <w:b/>
      <w:bCs/>
      <w:sz w:val="20"/>
      <w:szCs w:val="20"/>
    </w:rPr>
  </w:style>
  <w:style w:type="paragraph" w:styleId="BalloonText">
    <w:name w:val="Balloon Text"/>
    <w:basedOn w:val="Normal"/>
    <w:link w:val="BalloonTextChar"/>
    <w:uiPriority w:val="99"/>
    <w:semiHidden/>
    <w:unhideWhenUsed/>
    <w:rsid w:val="000335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81"/>
    <w:rPr>
      <w:rFonts w:ascii="Segoe UI" w:eastAsiaTheme="minorEastAsia" w:hAnsi="Segoe UI" w:cs="Segoe UI"/>
      <w:sz w:val="18"/>
      <w:szCs w:val="18"/>
    </w:rPr>
  </w:style>
  <w:style w:type="character" w:styleId="Hyperlink">
    <w:name w:val="Hyperlink"/>
    <w:basedOn w:val="DefaultParagraphFont"/>
    <w:uiPriority w:val="99"/>
    <w:unhideWhenUsed/>
    <w:rsid w:val="004A6A70"/>
    <w:rPr>
      <w:color w:val="0563C1" w:themeColor="hyperlink"/>
      <w:u w:val="single"/>
    </w:rPr>
  </w:style>
  <w:style w:type="character" w:customStyle="1" w:styleId="UnresolvedMention1">
    <w:name w:val="Unresolved Mention1"/>
    <w:basedOn w:val="DefaultParagraphFont"/>
    <w:uiPriority w:val="99"/>
    <w:semiHidden/>
    <w:unhideWhenUsed/>
    <w:rsid w:val="004A6A70"/>
    <w:rPr>
      <w:color w:val="605E5C"/>
      <w:shd w:val="clear" w:color="auto" w:fill="E1DFDD"/>
    </w:rPr>
  </w:style>
  <w:style w:type="paragraph" w:customStyle="1" w:styleId="Body">
    <w:name w:val="Body"/>
    <w:rsid w:val="00686096"/>
    <w:pPr>
      <w:spacing w:line="480" w:lineRule="auto"/>
      <w:ind w:firstLine="720"/>
    </w:pPr>
    <w:rPr>
      <w:rFonts w:eastAsia="ヒラギノ角ゴ Pro W3"/>
      <w:szCs w:val="20"/>
    </w:rPr>
  </w:style>
  <w:style w:type="character" w:customStyle="1" w:styleId="Heading3Char">
    <w:name w:val="Heading 3 Char"/>
    <w:basedOn w:val="DefaultParagraphFont"/>
    <w:link w:val="Heading3"/>
    <w:uiPriority w:val="9"/>
    <w:rsid w:val="00677078"/>
    <w:rPr>
      <w:rFonts w:asciiTheme="majorHAnsi" w:eastAsiaTheme="majorEastAsia" w:hAnsiTheme="majorHAnsi" w:cstheme="majorBidi"/>
      <w:color w:val="1F3763" w:themeColor="accent1" w:themeShade="7F"/>
    </w:rPr>
  </w:style>
  <w:style w:type="paragraph" w:styleId="Bibliography">
    <w:name w:val="Bibliography"/>
    <w:basedOn w:val="Normal"/>
    <w:next w:val="Normal"/>
    <w:uiPriority w:val="37"/>
    <w:unhideWhenUsed/>
    <w:rsid w:val="007F6B3B"/>
    <w:pPr>
      <w:tabs>
        <w:tab w:val="left" w:pos="504"/>
      </w:tabs>
      <w:spacing w:after="240" w:line="240" w:lineRule="auto"/>
      <w:ind w:left="504" w:hanging="504"/>
    </w:pPr>
  </w:style>
  <w:style w:type="paragraph" w:styleId="ListParagraph">
    <w:name w:val="List Paragraph"/>
    <w:basedOn w:val="Normal"/>
    <w:link w:val="ListParagraphChar"/>
    <w:uiPriority w:val="34"/>
    <w:qFormat/>
    <w:rsid w:val="00B32721"/>
    <w:pPr>
      <w:spacing w:after="160" w:line="259" w:lineRule="auto"/>
      <w:ind w:left="720"/>
      <w:contextualSpacing/>
    </w:pPr>
    <w:rPr>
      <w:rFonts w:asciiTheme="minorHAnsi" w:eastAsiaTheme="minorHAnsi" w:hAnsiTheme="minorHAnsi"/>
      <w:sz w:val="22"/>
    </w:rPr>
  </w:style>
  <w:style w:type="character" w:styleId="Emphasis">
    <w:name w:val="Emphasis"/>
    <w:uiPriority w:val="20"/>
    <w:qFormat/>
    <w:rsid w:val="001D7037"/>
    <w:rPr>
      <w:i/>
      <w:iCs/>
    </w:rPr>
  </w:style>
  <w:style w:type="character" w:styleId="PlaceholderText">
    <w:name w:val="Placeholder Text"/>
    <w:basedOn w:val="DefaultParagraphFont"/>
    <w:uiPriority w:val="99"/>
    <w:semiHidden/>
    <w:rsid w:val="009D2E1F"/>
    <w:rPr>
      <w:color w:val="808080"/>
    </w:rPr>
  </w:style>
  <w:style w:type="character" w:customStyle="1" w:styleId="ListParagraphChar">
    <w:name w:val="List Paragraph Char"/>
    <w:basedOn w:val="DefaultParagraphFont"/>
    <w:link w:val="ListParagraph"/>
    <w:uiPriority w:val="34"/>
    <w:rsid w:val="001B39C6"/>
    <w:rPr>
      <w:rFonts w:asciiTheme="minorHAnsi" w:hAnsiTheme="minorHAnsi" w:cstheme="minorBidi"/>
      <w:sz w:val="22"/>
      <w:szCs w:val="22"/>
    </w:rPr>
  </w:style>
  <w:style w:type="character" w:styleId="PageNumber">
    <w:name w:val="page number"/>
    <w:basedOn w:val="DefaultParagraphFont"/>
    <w:uiPriority w:val="99"/>
    <w:semiHidden/>
    <w:unhideWhenUsed/>
    <w:rsid w:val="002743AF"/>
  </w:style>
  <w:style w:type="character" w:customStyle="1" w:styleId="apple-converted-space">
    <w:name w:val="apple-converted-space"/>
    <w:basedOn w:val="DefaultParagraphFont"/>
    <w:rsid w:val="008B0B4E"/>
  </w:style>
  <w:style w:type="paragraph" w:styleId="Revision">
    <w:name w:val="Revision"/>
    <w:hidden/>
    <w:uiPriority w:val="99"/>
    <w:semiHidden/>
    <w:rsid w:val="001A7587"/>
    <w:rPr>
      <w:rFonts w:eastAsiaTheme="minorEastAsia" w:cstheme="minorBidi"/>
      <w:szCs w:val="22"/>
    </w:rPr>
  </w:style>
  <w:style w:type="paragraph" w:customStyle="1" w:styleId="Text">
    <w:name w:val="Text"/>
    <w:basedOn w:val="Normal"/>
    <w:link w:val="TextChar"/>
    <w:qFormat/>
    <w:rsid w:val="000D5850"/>
    <w:pPr>
      <w:ind w:firstLine="720"/>
    </w:pPr>
    <w:rPr>
      <w:rFonts w:cs="Times New Roman"/>
      <w:szCs w:val="24"/>
    </w:rPr>
  </w:style>
  <w:style w:type="character" w:customStyle="1" w:styleId="TextChar">
    <w:name w:val="Text Char"/>
    <w:basedOn w:val="DefaultParagraphFont"/>
    <w:link w:val="Text"/>
    <w:rsid w:val="000D5850"/>
    <w:rPr>
      <w:rFonts w:eastAsiaTheme="minorEastAsia"/>
    </w:rPr>
  </w:style>
  <w:style w:type="paragraph" w:customStyle="1" w:styleId="EndNoteBibliographyTitle">
    <w:name w:val="EndNote Bibliography Title"/>
    <w:basedOn w:val="Normal"/>
    <w:link w:val="EndNoteBibliographyTitleChar"/>
    <w:rsid w:val="009E1EAE"/>
    <w:pPr>
      <w:spacing w:line="259" w:lineRule="auto"/>
      <w:jc w:val="center"/>
    </w:pPr>
    <w:rPr>
      <w:rFonts w:eastAsiaTheme="minorHAnsi" w:cs="Times New Roman"/>
      <w:noProof/>
    </w:rPr>
  </w:style>
  <w:style w:type="character" w:customStyle="1" w:styleId="EndNoteBibliographyTitleChar">
    <w:name w:val="EndNote Bibliography Title Char"/>
    <w:basedOn w:val="DefaultParagraphFont"/>
    <w:link w:val="EndNoteBibliographyTitle"/>
    <w:rsid w:val="009E1EAE"/>
    <w:rPr>
      <w:rFonts w:eastAsiaTheme="minorHAnsi"/>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7699">
      <w:bodyDiv w:val="1"/>
      <w:marLeft w:val="0"/>
      <w:marRight w:val="0"/>
      <w:marTop w:val="0"/>
      <w:marBottom w:val="0"/>
      <w:divBdr>
        <w:top w:val="none" w:sz="0" w:space="0" w:color="auto"/>
        <w:left w:val="none" w:sz="0" w:space="0" w:color="auto"/>
        <w:bottom w:val="none" w:sz="0" w:space="0" w:color="auto"/>
        <w:right w:val="none" w:sz="0" w:space="0" w:color="auto"/>
      </w:divBdr>
    </w:div>
    <w:div w:id="273951675">
      <w:bodyDiv w:val="1"/>
      <w:marLeft w:val="0"/>
      <w:marRight w:val="0"/>
      <w:marTop w:val="0"/>
      <w:marBottom w:val="0"/>
      <w:divBdr>
        <w:top w:val="none" w:sz="0" w:space="0" w:color="auto"/>
        <w:left w:val="none" w:sz="0" w:space="0" w:color="auto"/>
        <w:bottom w:val="none" w:sz="0" w:space="0" w:color="auto"/>
        <w:right w:val="none" w:sz="0" w:space="0" w:color="auto"/>
      </w:divBdr>
    </w:div>
    <w:div w:id="308024502">
      <w:bodyDiv w:val="1"/>
      <w:marLeft w:val="0"/>
      <w:marRight w:val="0"/>
      <w:marTop w:val="0"/>
      <w:marBottom w:val="0"/>
      <w:divBdr>
        <w:top w:val="none" w:sz="0" w:space="0" w:color="auto"/>
        <w:left w:val="none" w:sz="0" w:space="0" w:color="auto"/>
        <w:bottom w:val="none" w:sz="0" w:space="0" w:color="auto"/>
        <w:right w:val="none" w:sz="0" w:space="0" w:color="auto"/>
      </w:divBdr>
    </w:div>
    <w:div w:id="409279420">
      <w:bodyDiv w:val="1"/>
      <w:marLeft w:val="0"/>
      <w:marRight w:val="0"/>
      <w:marTop w:val="0"/>
      <w:marBottom w:val="0"/>
      <w:divBdr>
        <w:top w:val="none" w:sz="0" w:space="0" w:color="auto"/>
        <w:left w:val="none" w:sz="0" w:space="0" w:color="auto"/>
        <w:bottom w:val="none" w:sz="0" w:space="0" w:color="auto"/>
        <w:right w:val="none" w:sz="0" w:space="0" w:color="auto"/>
      </w:divBdr>
    </w:div>
    <w:div w:id="441462668">
      <w:bodyDiv w:val="1"/>
      <w:marLeft w:val="0"/>
      <w:marRight w:val="0"/>
      <w:marTop w:val="0"/>
      <w:marBottom w:val="0"/>
      <w:divBdr>
        <w:top w:val="none" w:sz="0" w:space="0" w:color="auto"/>
        <w:left w:val="none" w:sz="0" w:space="0" w:color="auto"/>
        <w:bottom w:val="none" w:sz="0" w:space="0" w:color="auto"/>
        <w:right w:val="none" w:sz="0" w:space="0" w:color="auto"/>
      </w:divBdr>
    </w:div>
    <w:div w:id="456338979">
      <w:bodyDiv w:val="1"/>
      <w:marLeft w:val="0"/>
      <w:marRight w:val="0"/>
      <w:marTop w:val="0"/>
      <w:marBottom w:val="0"/>
      <w:divBdr>
        <w:top w:val="none" w:sz="0" w:space="0" w:color="auto"/>
        <w:left w:val="none" w:sz="0" w:space="0" w:color="auto"/>
        <w:bottom w:val="none" w:sz="0" w:space="0" w:color="auto"/>
        <w:right w:val="none" w:sz="0" w:space="0" w:color="auto"/>
      </w:divBdr>
    </w:div>
    <w:div w:id="457991497">
      <w:bodyDiv w:val="1"/>
      <w:marLeft w:val="0"/>
      <w:marRight w:val="0"/>
      <w:marTop w:val="0"/>
      <w:marBottom w:val="0"/>
      <w:divBdr>
        <w:top w:val="none" w:sz="0" w:space="0" w:color="auto"/>
        <w:left w:val="none" w:sz="0" w:space="0" w:color="auto"/>
        <w:bottom w:val="none" w:sz="0" w:space="0" w:color="auto"/>
        <w:right w:val="none" w:sz="0" w:space="0" w:color="auto"/>
      </w:divBdr>
    </w:div>
    <w:div w:id="510603451">
      <w:bodyDiv w:val="1"/>
      <w:marLeft w:val="0"/>
      <w:marRight w:val="0"/>
      <w:marTop w:val="0"/>
      <w:marBottom w:val="0"/>
      <w:divBdr>
        <w:top w:val="none" w:sz="0" w:space="0" w:color="auto"/>
        <w:left w:val="none" w:sz="0" w:space="0" w:color="auto"/>
        <w:bottom w:val="none" w:sz="0" w:space="0" w:color="auto"/>
        <w:right w:val="none" w:sz="0" w:space="0" w:color="auto"/>
      </w:divBdr>
    </w:div>
    <w:div w:id="536701141">
      <w:bodyDiv w:val="1"/>
      <w:marLeft w:val="0"/>
      <w:marRight w:val="0"/>
      <w:marTop w:val="0"/>
      <w:marBottom w:val="0"/>
      <w:divBdr>
        <w:top w:val="none" w:sz="0" w:space="0" w:color="auto"/>
        <w:left w:val="none" w:sz="0" w:space="0" w:color="auto"/>
        <w:bottom w:val="none" w:sz="0" w:space="0" w:color="auto"/>
        <w:right w:val="none" w:sz="0" w:space="0" w:color="auto"/>
      </w:divBdr>
    </w:div>
    <w:div w:id="939601966">
      <w:bodyDiv w:val="1"/>
      <w:marLeft w:val="0"/>
      <w:marRight w:val="0"/>
      <w:marTop w:val="0"/>
      <w:marBottom w:val="0"/>
      <w:divBdr>
        <w:top w:val="none" w:sz="0" w:space="0" w:color="auto"/>
        <w:left w:val="none" w:sz="0" w:space="0" w:color="auto"/>
        <w:bottom w:val="none" w:sz="0" w:space="0" w:color="auto"/>
        <w:right w:val="none" w:sz="0" w:space="0" w:color="auto"/>
      </w:divBdr>
    </w:div>
    <w:div w:id="961838559">
      <w:bodyDiv w:val="1"/>
      <w:marLeft w:val="0"/>
      <w:marRight w:val="0"/>
      <w:marTop w:val="0"/>
      <w:marBottom w:val="0"/>
      <w:divBdr>
        <w:top w:val="none" w:sz="0" w:space="0" w:color="auto"/>
        <w:left w:val="none" w:sz="0" w:space="0" w:color="auto"/>
        <w:bottom w:val="none" w:sz="0" w:space="0" w:color="auto"/>
        <w:right w:val="none" w:sz="0" w:space="0" w:color="auto"/>
      </w:divBdr>
    </w:div>
    <w:div w:id="1023243529">
      <w:bodyDiv w:val="1"/>
      <w:marLeft w:val="0"/>
      <w:marRight w:val="0"/>
      <w:marTop w:val="0"/>
      <w:marBottom w:val="0"/>
      <w:divBdr>
        <w:top w:val="none" w:sz="0" w:space="0" w:color="auto"/>
        <w:left w:val="none" w:sz="0" w:space="0" w:color="auto"/>
        <w:bottom w:val="none" w:sz="0" w:space="0" w:color="auto"/>
        <w:right w:val="none" w:sz="0" w:space="0" w:color="auto"/>
      </w:divBdr>
    </w:div>
    <w:div w:id="1281955237">
      <w:bodyDiv w:val="1"/>
      <w:marLeft w:val="0"/>
      <w:marRight w:val="0"/>
      <w:marTop w:val="0"/>
      <w:marBottom w:val="0"/>
      <w:divBdr>
        <w:top w:val="none" w:sz="0" w:space="0" w:color="auto"/>
        <w:left w:val="none" w:sz="0" w:space="0" w:color="auto"/>
        <w:bottom w:val="none" w:sz="0" w:space="0" w:color="auto"/>
        <w:right w:val="none" w:sz="0" w:space="0" w:color="auto"/>
      </w:divBdr>
    </w:div>
    <w:div w:id="1404599632">
      <w:bodyDiv w:val="1"/>
      <w:marLeft w:val="0"/>
      <w:marRight w:val="0"/>
      <w:marTop w:val="0"/>
      <w:marBottom w:val="0"/>
      <w:divBdr>
        <w:top w:val="none" w:sz="0" w:space="0" w:color="auto"/>
        <w:left w:val="none" w:sz="0" w:space="0" w:color="auto"/>
        <w:bottom w:val="none" w:sz="0" w:space="0" w:color="auto"/>
        <w:right w:val="none" w:sz="0" w:space="0" w:color="auto"/>
      </w:divBdr>
    </w:div>
    <w:div w:id="1459832570">
      <w:bodyDiv w:val="1"/>
      <w:marLeft w:val="0"/>
      <w:marRight w:val="0"/>
      <w:marTop w:val="0"/>
      <w:marBottom w:val="0"/>
      <w:divBdr>
        <w:top w:val="none" w:sz="0" w:space="0" w:color="auto"/>
        <w:left w:val="none" w:sz="0" w:space="0" w:color="auto"/>
        <w:bottom w:val="none" w:sz="0" w:space="0" w:color="auto"/>
        <w:right w:val="none" w:sz="0" w:space="0" w:color="auto"/>
      </w:divBdr>
    </w:div>
    <w:div w:id="1581600611">
      <w:bodyDiv w:val="1"/>
      <w:marLeft w:val="0"/>
      <w:marRight w:val="0"/>
      <w:marTop w:val="0"/>
      <w:marBottom w:val="0"/>
      <w:divBdr>
        <w:top w:val="none" w:sz="0" w:space="0" w:color="auto"/>
        <w:left w:val="none" w:sz="0" w:space="0" w:color="auto"/>
        <w:bottom w:val="none" w:sz="0" w:space="0" w:color="auto"/>
        <w:right w:val="none" w:sz="0" w:space="0" w:color="auto"/>
      </w:divBdr>
    </w:div>
    <w:div w:id="1622880958">
      <w:bodyDiv w:val="1"/>
      <w:marLeft w:val="0"/>
      <w:marRight w:val="0"/>
      <w:marTop w:val="0"/>
      <w:marBottom w:val="0"/>
      <w:divBdr>
        <w:top w:val="none" w:sz="0" w:space="0" w:color="auto"/>
        <w:left w:val="none" w:sz="0" w:space="0" w:color="auto"/>
        <w:bottom w:val="none" w:sz="0" w:space="0" w:color="auto"/>
        <w:right w:val="none" w:sz="0" w:space="0" w:color="auto"/>
      </w:divBdr>
    </w:div>
    <w:div w:id="1668359556">
      <w:bodyDiv w:val="1"/>
      <w:marLeft w:val="0"/>
      <w:marRight w:val="0"/>
      <w:marTop w:val="0"/>
      <w:marBottom w:val="0"/>
      <w:divBdr>
        <w:top w:val="none" w:sz="0" w:space="0" w:color="auto"/>
        <w:left w:val="none" w:sz="0" w:space="0" w:color="auto"/>
        <w:bottom w:val="none" w:sz="0" w:space="0" w:color="auto"/>
        <w:right w:val="none" w:sz="0" w:space="0" w:color="auto"/>
      </w:divBdr>
    </w:div>
    <w:div w:id="2061199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D632-0D01-47E6-AAE1-CBEED7A2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15419</Words>
  <Characters>87892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Eric S.</dc:creator>
  <cp:keywords/>
  <dc:description/>
  <cp:lastModifiedBy>Kim, Eric</cp:lastModifiedBy>
  <cp:revision>103</cp:revision>
  <cp:lastPrinted>2019-12-31T18:01:00Z</cp:lastPrinted>
  <dcterms:created xsi:type="dcterms:W3CDTF">2021-09-09T17:37:00Z</dcterms:created>
  <dcterms:modified xsi:type="dcterms:W3CDTF">2023-06-22T00:34:00Z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id="cY29Mi08"/&gt;&lt;style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y fmtid="{D5CDD505-2E9C-101B-9397-08002B2CF9AE}" pid="4" name="GrammarlyDocumentId">
    <vt:lpwstr>41bb32cf0ec3064b66a31148aa8926603c630a6fa178b62988ba4da6904fa9ad</vt:lpwstr>
  </property>
</Properties>
</file>