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AF2668" w14:textId="0B9C9EAC" w:rsidR="00747CF9" w:rsidRPr="00B26FCA" w:rsidRDefault="005A5C83" w:rsidP="00AF4469">
      <w:pPr>
        <w:pStyle w:val="Plattetekst"/>
        <w:ind w:left="426"/>
        <w:jc w:val="center"/>
        <w:rPr>
          <w:rFonts w:ascii="Times New Roman" w:hAnsi="Times New Roman" w:cs="Times New Roman"/>
          <w:b/>
          <w:bCs/>
          <w:color w:val="000000" w:themeColor="text1"/>
          <w:sz w:val="28"/>
          <w:szCs w:val="28"/>
          <w:lang w:val="en-GB"/>
        </w:rPr>
      </w:pPr>
      <w:r w:rsidRPr="00B26FCA">
        <w:rPr>
          <w:rFonts w:ascii="Times New Roman" w:hAnsi="Times New Roman" w:cs="Times New Roman"/>
          <w:b/>
          <w:bCs/>
          <w:color w:val="000000" w:themeColor="text1"/>
          <w:sz w:val="28"/>
          <w:szCs w:val="28"/>
          <w:lang w:val="en-GB"/>
        </w:rPr>
        <w:t>Online Data Supplement</w:t>
      </w:r>
    </w:p>
    <w:p w14:paraId="49A50A18" w14:textId="5E81E4E6" w:rsidR="008C161F" w:rsidRPr="00B26FCA" w:rsidRDefault="00FA36FD" w:rsidP="00AF4469">
      <w:pPr>
        <w:pStyle w:val="Plattetekst"/>
        <w:ind w:left="426"/>
        <w:jc w:val="center"/>
        <w:rPr>
          <w:rFonts w:ascii="Times New Roman" w:hAnsi="Times New Roman" w:cs="Times New Roman"/>
          <w:b/>
          <w:bCs/>
          <w:color w:val="000000" w:themeColor="text1"/>
          <w:sz w:val="28"/>
          <w:szCs w:val="28"/>
          <w:lang w:val="en-GB"/>
        </w:rPr>
      </w:pPr>
      <w:r w:rsidRPr="00B26FCA">
        <w:rPr>
          <w:rFonts w:ascii="Times New Roman" w:hAnsi="Times New Roman" w:cs="Times New Roman"/>
          <w:b/>
          <w:bCs/>
          <w:color w:val="000000" w:themeColor="text1"/>
          <w:sz w:val="28"/>
          <w:szCs w:val="28"/>
          <w:lang w:val="en-GB"/>
        </w:rPr>
        <w:t xml:space="preserve">Facilitating </w:t>
      </w:r>
      <w:r w:rsidR="0087422E" w:rsidRPr="00B26FCA">
        <w:rPr>
          <w:rFonts w:ascii="Times New Roman" w:hAnsi="Times New Roman" w:cs="Times New Roman"/>
          <w:b/>
          <w:bCs/>
          <w:color w:val="000000" w:themeColor="text1"/>
          <w:sz w:val="28"/>
          <w:szCs w:val="28"/>
          <w:lang w:val="en-GB"/>
        </w:rPr>
        <w:t>the Reverse</w:t>
      </w:r>
      <w:r w:rsidR="009D74F6" w:rsidRPr="00B26FCA">
        <w:rPr>
          <w:rFonts w:ascii="Times New Roman" w:hAnsi="Times New Roman" w:cs="Times New Roman"/>
          <w:b/>
          <w:bCs/>
          <w:color w:val="000000" w:themeColor="text1"/>
          <w:sz w:val="28"/>
          <w:szCs w:val="28"/>
          <w:lang w:val="en-GB"/>
        </w:rPr>
        <w:t xml:space="preserve"> Triage </w:t>
      </w:r>
      <w:r w:rsidR="007B1A98" w:rsidRPr="00B26FCA">
        <w:rPr>
          <w:rFonts w:ascii="Times New Roman" w:hAnsi="Times New Roman" w:cs="Times New Roman"/>
          <w:b/>
          <w:bCs/>
          <w:color w:val="000000" w:themeColor="text1"/>
          <w:sz w:val="28"/>
          <w:szCs w:val="28"/>
          <w:lang w:val="en-GB"/>
        </w:rPr>
        <w:t>S</w:t>
      </w:r>
      <w:r w:rsidR="0087422E" w:rsidRPr="00B26FCA">
        <w:rPr>
          <w:rFonts w:ascii="Times New Roman" w:hAnsi="Times New Roman" w:cs="Times New Roman"/>
          <w:b/>
          <w:bCs/>
          <w:color w:val="000000" w:themeColor="text1"/>
          <w:sz w:val="28"/>
          <w:szCs w:val="28"/>
          <w:lang w:val="en-GB"/>
        </w:rPr>
        <w:t xml:space="preserve">election </w:t>
      </w:r>
      <w:r w:rsidR="007B1A98" w:rsidRPr="00B26FCA">
        <w:rPr>
          <w:rFonts w:ascii="Times New Roman" w:hAnsi="Times New Roman" w:cs="Times New Roman"/>
          <w:b/>
          <w:bCs/>
          <w:color w:val="000000" w:themeColor="text1"/>
          <w:sz w:val="28"/>
          <w:szCs w:val="28"/>
          <w:lang w:val="en-GB"/>
        </w:rPr>
        <w:t>P</w:t>
      </w:r>
      <w:r w:rsidR="0087422E" w:rsidRPr="00B26FCA">
        <w:rPr>
          <w:rFonts w:ascii="Times New Roman" w:hAnsi="Times New Roman" w:cs="Times New Roman"/>
          <w:b/>
          <w:bCs/>
          <w:color w:val="000000" w:themeColor="text1"/>
          <w:sz w:val="28"/>
          <w:szCs w:val="28"/>
          <w:lang w:val="en-GB"/>
        </w:rPr>
        <w:t>rocess</w:t>
      </w:r>
      <w:r w:rsidR="007009ED" w:rsidRPr="00B26FCA">
        <w:rPr>
          <w:rFonts w:ascii="Times New Roman" w:hAnsi="Times New Roman" w:cs="Times New Roman"/>
          <w:b/>
          <w:bCs/>
          <w:color w:val="000000" w:themeColor="text1"/>
          <w:sz w:val="28"/>
          <w:szCs w:val="28"/>
          <w:lang w:val="en-GB"/>
        </w:rPr>
        <w:t xml:space="preserve">: </w:t>
      </w:r>
      <w:r w:rsidR="002D2193" w:rsidRPr="00B26FCA">
        <w:rPr>
          <w:rFonts w:ascii="Times New Roman" w:hAnsi="Times New Roman" w:cs="Times New Roman"/>
          <w:b/>
          <w:bCs/>
          <w:color w:val="000000" w:themeColor="text1"/>
          <w:sz w:val="28"/>
          <w:szCs w:val="28"/>
          <w:lang w:val="en-GB"/>
        </w:rPr>
        <w:t>A</w:t>
      </w:r>
      <w:r w:rsidR="007009ED" w:rsidRPr="00B26FCA">
        <w:rPr>
          <w:rFonts w:ascii="Times New Roman" w:hAnsi="Times New Roman" w:cs="Times New Roman"/>
          <w:b/>
          <w:bCs/>
          <w:color w:val="000000" w:themeColor="text1"/>
          <w:sz w:val="28"/>
          <w:szCs w:val="28"/>
          <w:lang w:val="en-GB"/>
        </w:rPr>
        <w:t xml:space="preserve"> </w:t>
      </w:r>
      <w:r w:rsidRPr="00B26FCA">
        <w:rPr>
          <w:rFonts w:ascii="Times New Roman" w:hAnsi="Times New Roman" w:cs="Times New Roman"/>
          <w:b/>
          <w:bCs/>
          <w:color w:val="000000" w:themeColor="text1"/>
          <w:sz w:val="28"/>
          <w:szCs w:val="28"/>
          <w:lang w:val="en-GB"/>
        </w:rPr>
        <w:t xml:space="preserve">European </w:t>
      </w:r>
      <w:r w:rsidR="004A7E54" w:rsidRPr="00B26FCA">
        <w:rPr>
          <w:rFonts w:ascii="Times New Roman" w:hAnsi="Times New Roman" w:cs="Times New Roman"/>
          <w:b/>
          <w:bCs/>
          <w:color w:val="000000" w:themeColor="text1"/>
          <w:sz w:val="28"/>
          <w:szCs w:val="28"/>
          <w:lang w:val="en-GB"/>
        </w:rPr>
        <w:t>Delphi</w:t>
      </w:r>
    </w:p>
    <w:p w14:paraId="5B811A8D" w14:textId="77777777" w:rsidR="008C161F" w:rsidRPr="00B26FCA" w:rsidRDefault="008C161F" w:rsidP="00AF4469">
      <w:pPr>
        <w:pStyle w:val="Plattetekst"/>
        <w:ind w:left="426"/>
        <w:rPr>
          <w:rFonts w:ascii="Times New Roman" w:hAnsi="Times New Roman" w:cs="Times New Roman"/>
          <w:color w:val="000000" w:themeColor="text1"/>
          <w:lang w:val="en-GB"/>
        </w:rPr>
      </w:pPr>
    </w:p>
    <w:p w14:paraId="02E47947" w14:textId="77777777" w:rsidR="008C161F" w:rsidRPr="00B26FCA" w:rsidRDefault="008C161F" w:rsidP="00AF4469">
      <w:pPr>
        <w:pStyle w:val="Plattetekst"/>
        <w:ind w:left="426"/>
        <w:rPr>
          <w:rFonts w:ascii="Times New Roman" w:hAnsi="Times New Roman" w:cs="Times New Roman"/>
          <w:color w:val="000000" w:themeColor="text1"/>
        </w:rPr>
      </w:pPr>
    </w:p>
    <w:p w14:paraId="7B885750" w14:textId="2418588B" w:rsidR="00747690" w:rsidRPr="00382321" w:rsidRDefault="00484CA8" w:rsidP="00AF4469">
      <w:pPr>
        <w:pStyle w:val="Plattetekst"/>
        <w:ind w:left="426"/>
        <w:rPr>
          <w:rFonts w:ascii="Times New Roman" w:hAnsi="Times New Roman" w:cs="Times New Roman"/>
          <w:color w:val="000000" w:themeColor="text1"/>
          <w:sz w:val="24"/>
          <w:szCs w:val="24"/>
          <w:lang w:val="en-GB"/>
        </w:rPr>
      </w:pPr>
      <w:r w:rsidRPr="00382321">
        <w:rPr>
          <w:rFonts w:ascii="Times New Roman" w:hAnsi="Times New Roman" w:cs="Times New Roman"/>
          <w:color w:val="000000" w:themeColor="text1"/>
          <w:sz w:val="24"/>
          <w:szCs w:val="24"/>
          <w:lang w:val="en-GB"/>
        </w:rPr>
        <w:t>Gwen</w:t>
      </w:r>
      <w:r w:rsidRPr="00382321">
        <w:rPr>
          <w:rFonts w:ascii="Times New Roman" w:hAnsi="Times New Roman" w:cs="Times New Roman"/>
          <w:color w:val="000000" w:themeColor="text1"/>
          <w:spacing w:val="-6"/>
          <w:sz w:val="24"/>
          <w:szCs w:val="24"/>
          <w:lang w:val="en-GB"/>
        </w:rPr>
        <w:t xml:space="preserve"> </w:t>
      </w:r>
      <w:proofErr w:type="spellStart"/>
      <w:r w:rsidRPr="00382321">
        <w:rPr>
          <w:rFonts w:ascii="Times New Roman" w:hAnsi="Times New Roman" w:cs="Times New Roman"/>
          <w:color w:val="000000" w:themeColor="text1"/>
          <w:sz w:val="24"/>
          <w:szCs w:val="24"/>
          <w:lang w:val="en-GB"/>
        </w:rPr>
        <w:t>POLLARIS</w:t>
      </w:r>
      <w:r w:rsidRPr="00382321">
        <w:rPr>
          <w:rFonts w:ascii="Times New Roman" w:hAnsi="Times New Roman" w:cs="Times New Roman"/>
          <w:color w:val="000000" w:themeColor="text1"/>
          <w:sz w:val="24"/>
          <w:szCs w:val="24"/>
          <w:vertAlign w:val="superscript"/>
          <w:lang w:val="en-GB"/>
        </w:rPr>
        <w:t>a</w:t>
      </w:r>
      <w:proofErr w:type="spellEnd"/>
      <w:r w:rsidR="00057E05" w:rsidRPr="00382321">
        <w:rPr>
          <w:rFonts w:ascii="Times New Roman" w:hAnsi="Times New Roman" w:cs="Times New Roman"/>
          <w:color w:val="000000" w:themeColor="text1"/>
          <w:spacing w:val="-1"/>
          <w:sz w:val="24"/>
          <w:szCs w:val="24"/>
          <w:lang w:val="en-GB"/>
        </w:rPr>
        <w:t>, Frieda DE</w:t>
      </w:r>
      <w:r w:rsidR="00BF6916" w:rsidRPr="00382321">
        <w:rPr>
          <w:rFonts w:ascii="Times New Roman" w:hAnsi="Times New Roman" w:cs="Times New Roman"/>
          <w:color w:val="000000" w:themeColor="text1"/>
          <w:spacing w:val="-1"/>
          <w:sz w:val="24"/>
          <w:szCs w:val="24"/>
          <w:lang w:val="en-GB"/>
        </w:rPr>
        <w:t xml:space="preserve"> </w:t>
      </w:r>
      <w:proofErr w:type="spellStart"/>
      <w:r w:rsidR="00057E05" w:rsidRPr="00382321">
        <w:rPr>
          <w:rFonts w:ascii="Times New Roman" w:hAnsi="Times New Roman" w:cs="Times New Roman"/>
          <w:color w:val="000000" w:themeColor="text1"/>
          <w:spacing w:val="-1"/>
          <w:sz w:val="24"/>
          <w:szCs w:val="24"/>
          <w:lang w:val="en-GB"/>
        </w:rPr>
        <w:t>BONDT</w:t>
      </w:r>
      <w:r w:rsidR="00057E05" w:rsidRPr="00382321">
        <w:rPr>
          <w:rFonts w:ascii="Times New Roman" w:hAnsi="Times New Roman" w:cs="Times New Roman"/>
          <w:color w:val="000000" w:themeColor="text1"/>
          <w:spacing w:val="-1"/>
          <w:sz w:val="24"/>
          <w:szCs w:val="24"/>
          <w:vertAlign w:val="superscript"/>
          <w:lang w:val="en-GB"/>
        </w:rPr>
        <w:t>b</w:t>
      </w:r>
      <w:proofErr w:type="spellEnd"/>
      <w:r w:rsidR="0078628B" w:rsidRPr="00382321">
        <w:rPr>
          <w:rFonts w:ascii="Times New Roman" w:hAnsi="Times New Roman" w:cs="Times New Roman"/>
          <w:color w:val="000000" w:themeColor="text1"/>
          <w:spacing w:val="-1"/>
          <w:sz w:val="24"/>
          <w:szCs w:val="24"/>
          <w:lang w:val="en-GB"/>
        </w:rPr>
        <w:t xml:space="preserve">, </w:t>
      </w:r>
      <w:r w:rsidR="00C24A12" w:rsidRPr="00382321">
        <w:rPr>
          <w:rFonts w:ascii="Times New Roman" w:hAnsi="Times New Roman" w:cs="Times New Roman"/>
          <w:color w:val="000000" w:themeColor="text1"/>
          <w:spacing w:val="-1"/>
          <w:sz w:val="24"/>
          <w:szCs w:val="24"/>
          <w:lang w:val="en-GB"/>
        </w:rPr>
        <w:t xml:space="preserve">Olivier </w:t>
      </w:r>
      <w:proofErr w:type="spellStart"/>
      <w:r w:rsidR="00C24A12" w:rsidRPr="00382321">
        <w:rPr>
          <w:rFonts w:ascii="Times New Roman" w:hAnsi="Times New Roman" w:cs="Times New Roman"/>
          <w:color w:val="000000" w:themeColor="text1"/>
          <w:spacing w:val="-1"/>
          <w:sz w:val="24"/>
          <w:szCs w:val="24"/>
          <w:lang w:val="en-GB"/>
        </w:rPr>
        <w:t>HOOGMARTENS</w:t>
      </w:r>
      <w:r w:rsidR="00C24A12" w:rsidRPr="00382321">
        <w:rPr>
          <w:rFonts w:ascii="Times New Roman" w:hAnsi="Times New Roman" w:cs="Times New Roman"/>
          <w:color w:val="000000" w:themeColor="text1"/>
          <w:spacing w:val="-1"/>
          <w:sz w:val="24"/>
          <w:szCs w:val="24"/>
          <w:vertAlign w:val="superscript"/>
          <w:lang w:val="en-GB"/>
        </w:rPr>
        <w:t>a</w:t>
      </w:r>
      <w:proofErr w:type="spellEnd"/>
      <w:r w:rsidR="00C24A12" w:rsidRPr="00382321">
        <w:rPr>
          <w:rFonts w:ascii="Times New Roman" w:hAnsi="Times New Roman" w:cs="Times New Roman"/>
          <w:color w:val="000000" w:themeColor="text1"/>
          <w:spacing w:val="-1"/>
          <w:sz w:val="24"/>
          <w:szCs w:val="24"/>
          <w:lang w:val="en-GB"/>
        </w:rPr>
        <w:t xml:space="preserve">, Michiel </w:t>
      </w:r>
      <w:proofErr w:type="spellStart"/>
      <w:r w:rsidR="00C24A12" w:rsidRPr="00382321">
        <w:rPr>
          <w:rFonts w:ascii="Times New Roman" w:hAnsi="Times New Roman" w:cs="Times New Roman"/>
          <w:color w:val="000000" w:themeColor="text1"/>
          <w:spacing w:val="-1"/>
          <w:sz w:val="24"/>
          <w:szCs w:val="24"/>
          <w:lang w:val="en-GB"/>
        </w:rPr>
        <w:t>STIERS</w:t>
      </w:r>
      <w:r w:rsidR="001D1CD4" w:rsidRPr="00382321">
        <w:rPr>
          <w:rFonts w:ascii="Times New Roman" w:hAnsi="Times New Roman" w:cs="Times New Roman"/>
          <w:color w:val="000000" w:themeColor="text1"/>
          <w:spacing w:val="-1"/>
          <w:sz w:val="24"/>
          <w:szCs w:val="24"/>
          <w:vertAlign w:val="superscript"/>
          <w:lang w:val="en-GB"/>
        </w:rPr>
        <w:t>a</w:t>
      </w:r>
      <w:proofErr w:type="spellEnd"/>
      <w:r w:rsidR="00F86AAD" w:rsidRPr="00382321">
        <w:rPr>
          <w:rFonts w:ascii="Times New Roman" w:hAnsi="Times New Roman" w:cs="Times New Roman"/>
          <w:color w:val="000000" w:themeColor="text1"/>
          <w:sz w:val="24"/>
          <w:szCs w:val="24"/>
          <w:lang w:val="en-GB"/>
        </w:rPr>
        <w:t xml:space="preserve"> </w:t>
      </w:r>
      <w:r w:rsidRPr="00382321">
        <w:rPr>
          <w:rFonts w:ascii="Times New Roman" w:hAnsi="Times New Roman" w:cs="Times New Roman"/>
          <w:color w:val="000000" w:themeColor="text1"/>
          <w:sz w:val="24"/>
          <w:szCs w:val="24"/>
          <w:lang w:val="en-GB"/>
        </w:rPr>
        <w:t>and</w:t>
      </w:r>
      <w:r w:rsidRPr="00382321">
        <w:rPr>
          <w:rFonts w:ascii="Times New Roman" w:hAnsi="Times New Roman" w:cs="Times New Roman"/>
          <w:color w:val="000000" w:themeColor="text1"/>
          <w:spacing w:val="-5"/>
          <w:sz w:val="24"/>
          <w:szCs w:val="24"/>
          <w:lang w:val="en-GB"/>
        </w:rPr>
        <w:t xml:space="preserve"> </w:t>
      </w:r>
      <w:r w:rsidRPr="00382321">
        <w:rPr>
          <w:rFonts w:ascii="Times New Roman" w:hAnsi="Times New Roman" w:cs="Times New Roman"/>
          <w:color w:val="000000" w:themeColor="text1"/>
          <w:sz w:val="24"/>
          <w:szCs w:val="24"/>
          <w:lang w:val="en-GB"/>
        </w:rPr>
        <w:t>Marc</w:t>
      </w:r>
      <w:r w:rsidRPr="00382321">
        <w:rPr>
          <w:rFonts w:ascii="Times New Roman" w:hAnsi="Times New Roman" w:cs="Times New Roman"/>
          <w:color w:val="000000" w:themeColor="text1"/>
          <w:spacing w:val="-7"/>
          <w:sz w:val="24"/>
          <w:szCs w:val="24"/>
          <w:lang w:val="en-GB"/>
        </w:rPr>
        <w:t xml:space="preserve"> </w:t>
      </w:r>
      <w:proofErr w:type="spellStart"/>
      <w:r w:rsidRPr="00382321">
        <w:rPr>
          <w:rFonts w:ascii="Times New Roman" w:hAnsi="Times New Roman" w:cs="Times New Roman"/>
          <w:color w:val="000000" w:themeColor="text1"/>
          <w:spacing w:val="-2"/>
          <w:sz w:val="24"/>
          <w:szCs w:val="24"/>
          <w:lang w:val="en-GB"/>
        </w:rPr>
        <w:t>SABBE</w:t>
      </w:r>
      <w:r w:rsidRPr="00382321">
        <w:rPr>
          <w:rFonts w:ascii="Times New Roman" w:hAnsi="Times New Roman" w:cs="Times New Roman"/>
          <w:color w:val="000000" w:themeColor="text1"/>
          <w:spacing w:val="-2"/>
          <w:sz w:val="24"/>
          <w:szCs w:val="24"/>
          <w:vertAlign w:val="superscript"/>
          <w:lang w:val="en-GB"/>
        </w:rPr>
        <w:t>a</w:t>
      </w:r>
      <w:proofErr w:type="spellEnd"/>
    </w:p>
    <w:p w14:paraId="37FF90FD" w14:textId="77777777" w:rsidR="004B7F10" w:rsidRPr="00382321" w:rsidRDefault="004B7F10" w:rsidP="00AF4469">
      <w:pPr>
        <w:pStyle w:val="Plattetekst"/>
        <w:ind w:left="426"/>
        <w:rPr>
          <w:rFonts w:ascii="Times New Roman" w:hAnsi="Times New Roman" w:cs="Times New Roman"/>
          <w:color w:val="000000" w:themeColor="text1"/>
          <w:sz w:val="24"/>
          <w:szCs w:val="24"/>
          <w:lang w:val="en-GB"/>
        </w:rPr>
      </w:pPr>
    </w:p>
    <w:p w14:paraId="2C0E34EE" w14:textId="2AF67188" w:rsidR="00386911" w:rsidRPr="00382321" w:rsidRDefault="00484CA8" w:rsidP="00AF4469">
      <w:pPr>
        <w:pStyle w:val="Plattetekst"/>
        <w:ind w:left="426"/>
        <w:rPr>
          <w:rFonts w:ascii="Times New Roman" w:hAnsi="Times New Roman" w:cs="Times New Roman"/>
          <w:color w:val="000000" w:themeColor="text1"/>
          <w:spacing w:val="-5"/>
          <w:sz w:val="24"/>
          <w:szCs w:val="24"/>
          <w:lang w:val="en-GB"/>
        </w:rPr>
      </w:pPr>
      <w:r w:rsidRPr="00382321">
        <w:rPr>
          <w:rFonts w:ascii="Times New Roman" w:hAnsi="Times New Roman" w:cs="Times New Roman"/>
          <w:color w:val="000000" w:themeColor="text1"/>
          <w:sz w:val="24"/>
          <w:szCs w:val="24"/>
          <w:vertAlign w:val="superscript"/>
          <w:lang w:val="en-GB"/>
        </w:rPr>
        <w:t>a</w:t>
      </w:r>
      <w:r w:rsidR="00386911" w:rsidRPr="00382321">
        <w:rPr>
          <w:rFonts w:ascii="Times New Roman" w:hAnsi="Times New Roman" w:cs="Times New Roman"/>
          <w:color w:val="000000" w:themeColor="text1"/>
          <w:sz w:val="24"/>
          <w:szCs w:val="24"/>
          <w:vertAlign w:val="superscript"/>
          <w:lang w:val="en-GB"/>
        </w:rPr>
        <w:t xml:space="preserve"> </w:t>
      </w:r>
      <w:r w:rsidRPr="00382321">
        <w:rPr>
          <w:rFonts w:ascii="Times New Roman" w:hAnsi="Times New Roman" w:cs="Times New Roman"/>
          <w:color w:val="000000" w:themeColor="text1"/>
          <w:sz w:val="24"/>
          <w:szCs w:val="24"/>
          <w:lang w:val="en-GB"/>
        </w:rPr>
        <w:t>Department</w:t>
      </w:r>
      <w:r w:rsidRPr="00382321">
        <w:rPr>
          <w:rFonts w:ascii="Times New Roman" w:hAnsi="Times New Roman" w:cs="Times New Roman"/>
          <w:color w:val="000000" w:themeColor="text1"/>
          <w:spacing w:val="-8"/>
          <w:sz w:val="24"/>
          <w:szCs w:val="24"/>
          <w:lang w:val="en-GB"/>
        </w:rPr>
        <w:t xml:space="preserve"> </w:t>
      </w:r>
      <w:r w:rsidR="0079117A" w:rsidRPr="00382321">
        <w:rPr>
          <w:rFonts w:ascii="Times New Roman" w:hAnsi="Times New Roman" w:cs="Times New Roman"/>
          <w:color w:val="000000" w:themeColor="text1"/>
          <w:spacing w:val="-5"/>
          <w:sz w:val="24"/>
          <w:szCs w:val="24"/>
          <w:lang w:val="en-GB"/>
        </w:rPr>
        <w:t>Public Health and Primary Care, Research Unit Emergency Medicine, KU Leuven, Leuven, Belgium</w:t>
      </w:r>
      <w:r w:rsidR="00386911" w:rsidRPr="00382321">
        <w:rPr>
          <w:rFonts w:ascii="Times New Roman" w:hAnsi="Times New Roman" w:cs="Times New Roman"/>
          <w:color w:val="000000" w:themeColor="text1"/>
          <w:spacing w:val="-5"/>
          <w:sz w:val="24"/>
          <w:szCs w:val="24"/>
          <w:lang w:val="en-GB"/>
        </w:rPr>
        <w:t xml:space="preserve"> </w:t>
      </w:r>
    </w:p>
    <w:p w14:paraId="1E24F2C0" w14:textId="6FDA3FF4" w:rsidR="00B54946" w:rsidRPr="00382321" w:rsidRDefault="00386911" w:rsidP="00AF4469">
      <w:pPr>
        <w:pStyle w:val="Plattetekst"/>
        <w:ind w:left="426"/>
        <w:rPr>
          <w:rFonts w:ascii="Times New Roman" w:hAnsi="Times New Roman" w:cs="Times New Roman"/>
          <w:color w:val="000000" w:themeColor="text1"/>
          <w:spacing w:val="-5"/>
          <w:sz w:val="24"/>
          <w:szCs w:val="24"/>
          <w:lang w:val="en-GB"/>
        </w:rPr>
      </w:pPr>
      <w:r w:rsidRPr="00382321">
        <w:rPr>
          <w:rFonts w:ascii="Times New Roman" w:hAnsi="Times New Roman" w:cs="Times New Roman"/>
          <w:color w:val="000000" w:themeColor="text1"/>
          <w:spacing w:val="-5"/>
          <w:sz w:val="24"/>
          <w:szCs w:val="24"/>
          <w:vertAlign w:val="superscript"/>
          <w:lang w:val="en-GB"/>
        </w:rPr>
        <w:t xml:space="preserve">b </w:t>
      </w:r>
      <w:r w:rsidRPr="00382321">
        <w:rPr>
          <w:rFonts w:ascii="Times New Roman" w:hAnsi="Times New Roman" w:cs="Times New Roman"/>
          <w:color w:val="000000" w:themeColor="text1"/>
          <w:spacing w:val="-5"/>
          <w:sz w:val="24"/>
          <w:szCs w:val="24"/>
          <w:lang w:val="en-GB"/>
        </w:rPr>
        <w:t>Department of Emergency Medicine, AZ Sint-Jan Hospital, Bruges, Belgium</w:t>
      </w:r>
    </w:p>
    <w:p w14:paraId="34BE9FF5" w14:textId="77777777" w:rsidR="00747690" w:rsidRDefault="00747690" w:rsidP="00AF4469">
      <w:pPr>
        <w:pStyle w:val="Plattetekst"/>
        <w:ind w:left="426"/>
        <w:rPr>
          <w:rFonts w:ascii="Times New Roman" w:hAnsi="Times New Roman" w:cs="Times New Roman"/>
          <w:color w:val="000000" w:themeColor="text1"/>
          <w:spacing w:val="-5"/>
          <w:lang w:val="en-GB"/>
        </w:rPr>
      </w:pPr>
    </w:p>
    <w:p w14:paraId="0A377D32" w14:textId="77777777" w:rsidR="00ED6768" w:rsidRDefault="00ED6768" w:rsidP="00ED6768">
      <w:pPr>
        <w:pStyle w:val="Plattetekst"/>
        <w:rPr>
          <w:rFonts w:ascii="Times New Roman" w:hAnsi="Times New Roman" w:cs="Times New Roman"/>
          <w:color w:val="000000" w:themeColor="text1"/>
          <w:spacing w:val="-5"/>
          <w:lang w:val="en-GB"/>
        </w:rPr>
      </w:pPr>
    </w:p>
    <w:p w14:paraId="2C9886EE" w14:textId="77777777" w:rsidR="00ED6768" w:rsidRPr="002A4A2E" w:rsidRDefault="00ED6768" w:rsidP="00ED6768">
      <w:pPr>
        <w:pStyle w:val="Plattetekst"/>
        <w:ind w:left="426"/>
        <w:rPr>
          <w:rFonts w:ascii="Times New Roman" w:hAnsi="Times New Roman" w:cs="Times New Roman"/>
          <w:color w:val="000000" w:themeColor="text1"/>
          <w:sz w:val="24"/>
          <w:szCs w:val="24"/>
          <w:lang w:val="en-GB"/>
        </w:rPr>
      </w:pPr>
      <w:r w:rsidRPr="002A4A2E">
        <w:rPr>
          <w:rFonts w:ascii="Times New Roman" w:hAnsi="Times New Roman" w:cs="Times New Roman"/>
          <w:color w:val="000000" w:themeColor="text1"/>
          <w:sz w:val="24"/>
          <w:szCs w:val="24"/>
          <w:lang w:val="en-GB"/>
        </w:rPr>
        <w:t>Correspondence</w:t>
      </w:r>
      <w:r w:rsidRPr="002A4A2E">
        <w:rPr>
          <w:rFonts w:ascii="Times New Roman" w:hAnsi="Times New Roman" w:cs="Times New Roman"/>
          <w:color w:val="000000" w:themeColor="text1"/>
          <w:spacing w:val="-12"/>
          <w:sz w:val="24"/>
          <w:szCs w:val="24"/>
          <w:lang w:val="en-GB"/>
        </w:rPr>
        <w:t xml:space="preserve"> </w:t>
      </w:r>
      <w:r w:rsidRPr="002A4A2E">
        <w:rPr>
          <w:rFonts w:ascii="Times New Roman" w:hAnsi="Times New Roman" w:cs="Times New Roman"/>
          <w:color w:val="000000" w:themeColor="text1"/>
          <w:spacing w:val="-5"/>
          <w:sz w:val="24"/>
          <w:szCs w:val="24"/>
          <w:lang w:val="en-GB"/>
        </w:rPr>
        <w:t>to:</w:t>
      </w:r>
    </w:p>
    <w:p w14:paraId="727D2EA0" w14:textId="77777777" w:rsidR="00ED6768" w:rsidRPr="002A4A2E" w:rsidRDefault="00ED6768" w:rsidP="00ED6768">
      <w:pPr>
        <w:pStyle w:val="Plattetekst"/>
        <w:ind w:left="426"/>
        <w:rPr>
          <w:rFonts w:ascii="Times New Roman" w:hAnsi="Times New Roman" w:cs="Times New Roman"/>
          <w:color w:val="000000" w:themeColor="text1"/>
          <w:sz w:val="24"/>
          <w:szCs w:val="24"/>
          <w:lang w:val="en-GB"/>
        </w:rPr>
      </w:pPr>
      <w:r w:rsidRPr="002A4A2E">
        <w:rPr>
          <w:rFonts w:ascii="Times New Roman" w:hAnsi="Times New Roman" w:cs="Times New Roman"/>
          <w:color w:val="000000" w:themeColor="text1"/>
          <w:sz w:val="24"/>
          <w:szCs w:val="24"/>
          <w:lang w:val="en-GB"/>
        </w:rPr>
        <w:t>Gwen</w:t>
      </w:r>
      <w:r w:rsidRPr="002A4A2E">
        <w:rPr>
          <w:rFonts w:ascii="Times New Roman" w:hAnsi="Times New Roman" w:cs="Times New Roman"/>
          <w:color w:val="000000" w:themeColor="text1"/>
          <w:spacing w:val="-5"/>
          <w:sz w:val="24"/>
          <w:szCs w:val="24"/>
          <w:lang w:val="en-GB"/>
        </w:rPr>
        <w:t xml:space="preserve"> </w:t>
      </w:r>
      <w:r w:rsidRPr="002A4A2E">
        <w:rPr>
          <w:rFonts w:ascii="Times New Roman" w:hAnsi="Times New Roman" w:cs="Times New Roman"/>
          <w:color w:val="000000" w:themeColor="text1"/>
          <w:spacing w:val="-2"/>
          <w:sz w:val="24"/>
          <w:szCs w:val="24"/>
          <w:lang w:val="en-GB"/>
        </w:rPr>
        <w:t>Pollaris</w:t>
      </w:r>
    </w:p>
    <w:p w14:paraId="4772ABFB" w14:textId="77777777" w:rsidR="00ED6768" w:rsidRPr="002A4A2E" w:rsidRDefault="00ED6768" w:rsidP="00ED6768">
      <w:pPr>
        <w:pStyle w:val="Plattetekst"/>
        <w:ind w:left="426"/>
        <w:rPr>
          <w:rFonts w:ascii="Times New Roman" w:hAnsi="Times New Roman" w:cs="Times New Roman"/>
          <w:color w:val="000000" w:themeColor="text1"/>
          <w:spacing w:val="-5"/>
          <w:sz w:val="24"/>
          <w:szCs w:val="24"/>
          <w:lang w:val="en-GB"/>
        </w:rPr>
      </w:pPr>
      <w:r w:rsidRPr="002A4A2E">
        <w:rPr>
          <w:rFonts w:ascii="Times New Roman" w:hAnsi="Times New Roman" w:cs="Times New Roman"/>
          <w:color w:val="000000" w:themeColor="text1"/>
          <w:sz w:val="24"/>
          <w:szCs w:val="24"/>
          <w:lang w:val="en-GB"/>
        </w:rPr>
        <w:t>Department</w:t>
      </w:r>
      <w:r w:rsidRPr="002A4A2E">
        <w:rPr>
          <w:rFonts w:ascii="Times New Roman" w:hAnsi="Times New Roman" w:cs="Times New Roman"/>
          <w:color w:val="000000" w:themeColor="text1"/>
          <w:spacing w:val="-8"/>
          <w:sz w:val="24"/>
          <w:szCs w:val="24"/>
          <w:lang w:val="en-GB"/>
        </w:rPr>
        <w:t xml:space="preserve"> </w:t>
      </w:r>
      <w:r w:rsidRPr="002A4A2E">
        <w:rPr>
          <w:rFonts w:ascii="Times New Roman" w:hAnsi="Times New Roman" w:cs="Times New Roman"/>
          <w:color w:val="000000" w:themeColor="text1"/>
          <w:spacing w:val="-5"/>
          <w:sz w:val="24"/>
          <w:szCs w:val="24"/>
          <w:lang w:val="en-GB"/>
        </w:rPr>
        <w:t xml:space="preserve">Public Health and Primary Care, Research Unit Emergency Medicine, KU Leuven, </w:t>
      </w:r>
    </w:p>
    <w:p w14:paraId="153C9FC4" w14:textId="77777777" w:rsidR="00ED6768" w:rsidRPr="002A4A2E" w:rsidRDefault="00ED6768" w:rsidP="00ED6768">
      <w:pPr>
        <w:pStyle w:val="Plattetekst"/>
        <w:ind w:left="426" w:right="7196"/>
        <w:rPr>
          <w:rFonts w:ascii="Times New Roman" w:hAnsi="Times New Roman" w:cs="Times New Roman"/>
          <w:color w:val="000000" w:themeColor="text1"/>
          <w:sz w:val="24"/>
          <w:szCs w:val="24"/>
          <w:lang w:val="en-GB"/>
        </w:rPr>
      </w:pPr>
      <w:r w:rsidRPr="002A4A2E">
        <w:rPr>
          <w:rFonts w:ascii="Times New Roman" w:hAnsi="Times New Roman" w:cs="Times New Roman"/>
          <w:color w:val="000000" w:themeColor="text1"/>
          <w:sz w:val="24"/>
          <w:szCs w:val="24"/>
          <w:lang w:val="en-GB"/>
        </w:rPr>
        <w:t>Leuven</w:t>
      </w:r>
      <w:r w:rsidRPr="002A4A2E">
        <w:rPr>
          <w:rFonts w:ascii="Times New Roman" w:hAnsi="Times New Roman" w:cs="Times New Roman"/>
          <w:color w:val="000000" w:themeColor="text1"/>
          <w:spacing w:val="-13"/>
          <w:sz w:val="24"/>
          <w:szCs w:val="24"/>
          <w:lang w:val="en-GB"/>
        </w:rPr>
        <w:t xml:space="preserve">, </w:t>
      </w:r>
      <w:r w:rsidRPr="002A4A2E">
        <w:rPr>
          <w:rFonts w:ascii="Times New Roman" w:hAnsi="Times New Roman" w:cs="Times New Roman"/>
          <w:color w:val="000000" w:themeColor="text1"/>
          <w:spacing w:val="-2"/>
          <w:sz w:val="24"/>
          <w:szCs w:val="24"/>
          <w:lang w:val="en-GB"/>
        </w:rPr>
        <w:t>Belgium</w:t>
      </w:r>
    </w:p>
    <w:p w14:paraId="51C9E50A" w14:textId="77777777" w:rsidR="00ED6768" w:rsidRPr="002A4A2E" w:rsidRDefault="00ED6768" w:rsidP="00ED6768">
      <w:pPr>
        <w:pStyle w:val="Plattetekst"/>
        <w:ind w:left="426"/>
        <w:rPr>
          <w:rStyle w:val="Hyperlink"/>
          <w:rFonts w:ascii="Times New Roman" w:hAnsi="Times New Roman" w:cs="Times New Roman"/>
          <w:spacing w:val="-1"/>
          <w:sz w:val="24"/>
          <w:szCs w:val="24"/>
          <w:lang w:val="en-GB"/>
        </w:rPr>
      </w:pPr>
      <w:r w:rsidRPr="002A4A2E">
        <w:rPr>
          <w:rFonts w:ascii="Times New Roman" w:hAnsi="Times New Roman" w:cs="Times New Roman"/>
          <w:color w:val="000000" w:themeColor="text1"/>
          <w:sz w:val="24"/>
          <w:szCs w:val="24"/>
          <w:lang w:val="en-GB"/>
        </w:rPr>
        <w:t>Email:</w:t>
      </w:r>
      <w:r w:rsidRPr="002A4A2E">
        <w:rPr>
          <w:rFonts w:ascii="Times New Roman" w:hAnsi="Times New Roman" w:cs="Times New Roman"/>
          <w:color w:val="000000" w:themeColor="text1"/>
          <w:spacing w:val="-1"/>
          <w:sz w:val="24"/>
          <w:szCs w:val="24"/>
          <w:lang w:val="en-GB"/>
        </w:rPr>
        <w:t xml:space="preserve"> </w:t>
      </w:r>
      <w:hyperlink r:id="rId10" w:history="1">
        <w:r w:rsidRPr="002A4A2E">
          <w:rPr>
            <w:rStyle w:val="Hyperlink"/>
            <w:rFonts w:ascii="Times New Roman" w:hAnsi="Times New Roman" w:cs="Times New Roman"/>
            <w:spacing w:val="-1"/>
            <w:sz w:val="24"/>
            <w:szCs w:val="24"/>
            <w:lang w:val="en-GB"/>
          </w:rPr>
          <w:t>gwen.pollaris@kuleuven.be</w:t>
        </w:r>
      </w:hyperlink>
    </w:p>
    <w:p w14:paraId="3324FA06" w14:textId="77777777" w:rsidR="00ED6768" w:rsidRPr="00B26FCA" w:rsidRDefault="00ED6768" w:rsidP="00AF4469">
      <w:pPr>
        <w:pStyle w:val="Plattetekst"/>
        <w:ind w:left="426"/>
        <w:rPr>
          <w:rFonts w:ascii="Times New Roman" w:hAnsi="Times New Roman" w:cs="Times New Roman"/>
          <w:color w:val="000000" w:themeColor="text1"/>
          <w:spacing w:val="-5"/>
          <w:lang w:val="en-GB"/>
        </w:rPr>
      </w:pPr>
    </w:p>
    <w:p w14:paraId="19B6E405" w14:textId="77777777" w:rsidR="00747690" w:rsidRPr="00B26FCA" w:rsidRDefault="00747690" w:rsidP="00AF4469">
      <w:pPr>
        <w:pStyle w:val="Plattetekst"/>
        <w:ind w:left="426"/>
        <w:rPr>
          <w:rFonts w:ascii="Times New Roman" w:hAnsi="Times New Roman" w:cs="Times New Roman"/>
          <w:color w:val="000000" w:themeColor="text1"/>
          <w:lang w:val="en-GB"/>
        </w:rPr>
      </w:pPr>
    </w:p>
    <w:p w14:paraId="7CAA88A7" w14:textId="07526C2B" w:rsidR="009D5A2C" w:rsidRPr="002A4A2E" w:rsidRDefault="00484CA8" w:rsidP="00AF4469">
      <w:pPr>
        <w:pStyle w:val="Plattetekst"/>
        <w:ind w:left="426"/>
        <w:rPr>
          <w:rFonts w:ascii="Times New Roman" w:hAnsi="Times New Roman" w:cs="Times New Roman"/>
          <w:color w:val="000000" w:themeColor="text1"/>
          <w:sz w:val="24"/>
          <w:szCs w:val="24"/>
          <w:lang w:val="en-GB"/>
        </w:rPr>
      </w:pPr>
      <w:r w:rsidRPr="002A4A2E">
        <w:rPr>
          <w:rFonts w:ascii="Times New Roman" w:hAnsi="Times New Roman" w:cs="Times New Roman"/>
          <w:color w:val="000000" w:themeColor="text1"/>
          <w:sz w:val="24"/>
          <w:szCs w:val="24"/>
          <w:lang w:val="en-GB"/>
        </w:rPr>
        <w:t>Running</w:t>
      </w:r>
      <w:r w:rsidRPr="002A4A2E">
        <w:rPr>
          <w:rFonts w:ascii="Times New Roman" w:hAnsi="Times New Roman" w:cs="Times New Roman"/>
          <w:color w:val="000000" w:themeColor="text1"/>
          <w:spacing w:val="-5"/>
          <w:sz w:val="24"/>
          <w:szCs w:val="24"/>
          <w:lang w:val="en-GB"/>
        </w:rPr>
        <w:t xml:space="preserve"> </w:t>
      </w:r>
      <w:r w:rsidRPr="002A4A2E">
        <w:rPr>
          <w:rFonts w:ascii="Times New Roman" w:hAnsi="Times New Roman" w:cs="Times New Roman"/>
          <w:color w:val="000000" w:themeColor="text1"/>
          <w:sz w:val="24"/>
          <w:szCs w:val="24"/>
          <w:lang w:val="en-GB"/>
        </w:rPr>
        <w:t>title:</w:t>
      </w:r>
      <w:r w:rsidRPr="002A4A2E">
        <w:rPr>
          <w:rFonts w:ascii="Times New Roman" w:hAnsi="Times New Roman" w:cs="Times New Roman"/>
          <w:color w:val="000000" w:themeColor="text1"/>
          <w:spacing w:val="-5"/>
          <w:sz w:val="24"/>
          <w:szCs w:val="24"/>
          <w:lang w:val="en-GB"/>
        </w:rPr>
        <w:t xml:space="preserve"> </w:t>
      </w:r>
      <w:r w:rsidR="00D22A96" w:rsidRPr="002A4A2E">
        <w:rPr>
          <w:rFonts w:ascii="Times New Roman" w:hAnsi="Times New Roman" w:cs="Times New Roman"/>
          <w:color w:val="000000" w:themeColor="text1"/>
          <w:sz w:val="24"/>
          <w:szCs w:val="24"/>
          <w:lang w:val="en-GB"/>
        </w:rPr>
        <w:t>European Delphi study Reverse Triage</w:t>
      </w:r>
    </w:p>
    <w:p w14:paraId="53A78515" w14:textId="77777777" w:rsidR="008C161F" w:rsidRPr="002A4A2E" w:rsidRDefault="008C161F" w:rsidP="00855399">
      <w:pPr>
        <w:pStyle w:val="Plattetekst"/>
        <w:rPr>
          <w:rFonts w:ascii="Times New Roman" w:hAnsi="Times New Roman" w:cs="Times New Roman"/>
          <w:color w:val="000000" w:themeColor="text1"/>
          <w:sz w:val="24"/>
          <w:szCs w:val="24"/>
          <w:lang w:val="en-GB"/>
        </w:rPr>
      </w:pPr>
    </w:p>
    <w:p w14:paraId="76C4215A" w14:textId="77777777" w:rsidR="00747690" w:rsidRPr="002A4A2E" w:rsidRDefault="00747690" w:rsidP="00AF4469">
      <w:pPr>
        <w:pStyle w:val="Plattetekst"/>
        <w:ind w:left="426"/>
        <w:rPr>
          <w:rFonts w:ascii="Times New Roman" w:hAnsi="Times New Roman" w:cs="Times New Roman"/>
          <w:color w:val="000000" w:themeColor="text1"/>
          <w:sz w:val="24"/>
          <w:szCs w:val="24"/>
          <w:lang w:val="en-GB"/>
        </w:rPr>
      </w:pPr>
    </w:p>
    <w:p w14:paraId="1E564C1C" w14:textId="5F50C037" w:rsidR="008F427E" w:rsidRPr="002A4A2E" w:rsidRDefault="0099271C" w:rsidP="00AF4469">
      <w:pPr>
        <w:pStyle w:val="Plattetekst"/>
        <w:ind w:left="426"/>
        <w:jc w:val="both"/>
        <w:rPr>
          <w:rFonts w:ascii="Times New Roman" w:hAnsi="Times New Roman" w:cs="Times New Roman"/>
          <w:color w:val="000000" w:themeColor="text1"/>
          <w:sz w:val="24"/>
          <w:szCs w:val="24"/>
          <w:lang w:val="en-GB"/>
        </w:rPr>
      </w:pPr>
      <w:r w:rsidRPr="002A4A2E">
        <w:rPr>
          <w:rFonts w:ascii="Times New Roman" w:hAnsi="Times New Roman" w:cs="Times New Roman"/>
          <w:color w:val="000000" w:themeColor="text1"/>
          <w:sz w:val="24"/>
          <w:szCs w:val="24"/>
          <w:lang w:val="en-GB"/>
        </w:rPr>
        <w:t xml:space="preserve">Source of funding: </w:t>
      </w:r>
    </w:p>
    <w:p w14:paraId="1D630208" w14:textId="6425067F" w:rsidR="00B54946" w:rsidRPr="002A4A2E" w:rsidRDefault="00A125EC" w:rsidP="00AF4469">
      <w:pPr>
        <w:pStyle w:val="Plattetekst"/>
        <w:ind w:left="426"/>
        <w:jc w:val="both"/>
        <w:rPr>
          <w:rFonts w:ascii="Times New Roman" w:hAnsi="Times New Roman" w:cs="Times New Roman"/>
          <w:color w:val="000000" w:themeColor="text1"/>
          <w:sz w:val="24"/>
          <w:szCs w:val="24"/>
          <w:lang w:val="en-GB"/>
        </w:rPr>
      </w:pPr>
      <w:r w:rsidRPr="002A4A2E">
        <w:rPr>
          <w:rFonts w:ascii="Times New Roman" w:hAnsi="Times New Roman" w:cs="Times New Roman"/>
          <w:color w:val="000000" w:themeColor="text1"/>
          <w:sz w:val="24"/>
          <w:szCs w:val="24"/>
          <w:lang w:val="en-GB"/>
        </w:rPr>
        <w:t>The corresponding author declares financial support was received for the research, authorship, and/or publication of this article. KU Leuven and the Flemish Government by the Special Research Fund project C24M/21/034.8.</w:t>
      </w:r>
    </w:p>
    <w:p w14:paraId="04245C47" w14:textId="77777777" w:rsidR="0091597E" w:rsidRPr="002A4A2E" w:rsidRDefault="0091597E" w:rsidP="00AF4469">
      <w:pPr>
        <w:pStyle w:val="Plattetekst"/>
        <w:ind w:left="426"/>
        <w:rPr>
          <w:rFonts w:ascii="Times New Roman" w:hAnsi="Times New Roman" w:cs="Times New Roman"/>
          <w:color w:val="000000" w:themeColor="text1"/>
          <w:sz w:val="24"/>
          <w:szCs w:val="24"/>
          <w:lang w:val="en-GB"/>
        </w:rPr>
      </w:pPr>
    </w:p>
    <w:p w14:paraId="6D20D945" w14:textId="77777777" w:rsidR="0034174E" w:rsidRPr="00B26FCA" w:rsidRDefault="0034174E" w:rsidP="00AF4469">
      <w:pPr>
        <w:pStyle w:val="Plattetekst"/>
        <w:ind w:left="426"/>
        <w:rPr>
          <w:rFonts w:ascii="Times New Roman" w:hAnsi="Times New Roman" w:cs="Times New Roman"/>
          <w:color w:val="000000" w:themeColor="text1"/>
          <w:sz w:val="28"/>
          <w:lang w:val="en-GB"/>
        </w:rPr>
      </w:pPr>
    </w:p>
    <w:p w14:paraId="19179937" w14:textId="77777777" w:rsidR="00E44F23" w:rsidRPr="00B26FCA" w:rsidRDefault="00E44F23" w:rsidP="00AF4469">
      <w:pPr>
        <w:pStyle w:val="Plattetekst"/>
        <w:ind w:left="426"/>
        <w:rPr>
          <w:rFonts w:ascii="Times New Roman" w:hAnsi="Times New Roman" w:cs="Times New Roman"/>
          <w:color w:val="000000" w:themeColor="text1"/>
          <w:sz w:val="28"/>
          <w:lang w:val="en-GB"/>
        </w:rPr>
      </w:pPr>
    </w:p>
    <w:p w14:paraId="18AEC849" w14:textId="77777777" w:rsidR="00E44F23" w:rsidRPr="00B26FCA" w:rsidRDefault="00E44F23" w:rsidP="00AF4469">
      <w:pPr>
        <w:pStyle w:val="Plattetekst"/>
        <w:ind w:left="426"/>
        <w:rPr>
          <w:rFonts w:ascii="Times New Roman" w:hAnsi="Times New Roman" w:cs="Times New Roman"/>
          <w:color w:val="000000" w:themeColor="text1"/>
          <w:sz w:val="28"/>
          <w:lang w:val="en-GB"/>
        </w:rPr>
      </w:pPr>
    </w:p>
    <w:p w14:paraId="0E132428" w14:textId="77777777" w:rsidR="00FC5C4F" w:rsidRPr="00B26FCA" w:rsidRDefault="00FC5C4F" w:rsidP="00AF4469">
      <w:pPr>
        <w:rPr>
          <w:rFonts w:ascii="Times New Roman" w:hAnsi="Times New Roman" w:cs="Times New Roman"/>
          <w:lang w:val="en-GB"/>
        </w:rPr>
      </w:pPr>
    </w:p>
    <w:p w14:paraId="40FED67C" w14:textId="77777777" w:rsidR="00FC5C4F" w:rsidRPr="00B26FCA" w:rsidRDefault="00FC5C4F" w:rsidP="00AF4469">
      <w:pPr>
        <w:rPr>
          <w:rFonts w:ascii="Times New Roman" w:hAnsi="Times New Roman" w:cs="Times New Roman"/>
          <w:lang w:val="en-GB"/>
        </w:rPr>
      </w:pPr>
    </w:p>
    <w:p w14:paraId="781E39D2" w14:textId="77777777" w:rsidR="00FC5C4F" w:rsidRPr="00B26FCA" w:rsidRDefault="00FC5C4F" w:rsidP="00AF4469">
      <w:pPr>
        <w:rPr>
          <w:rFonts w:ascii="Times New Roman" w:hAnsi="Times New Roman" w:cs="Times New Roman"/>
          <w:lang w:val="en-GB"/>
        </w:rPr>
      </w:pPr>
    </w:p>
    <w:p w14:paraId="39B65A3B" w14:textId="77777777" w:rsidR="00FC5C4F" w:rsidRPr="00B26FCA" w:rsidRDefault="00FC5C4F" w:rsidP="00AF4469">
      <w:pPr>
        <w:rPr>
          <w:rFonts w:ascii="Times New Roman" w:hAnsi="Times New Roman" w:cs="Times New Roman"/>
          <w:lang w:val="en-GB"/>
        </w:rPr>
      </w:pPr>
    </w:p>
    <w:p w14:paraId="3E50C375" w14:textId="77777777" w:rsidR="00FC5C4F" w:rsidRPr="00B26FCA" w:rsidRDefault="00FC5C4F" w:rsidP="00AF4469">
      <w:pPr>
        <w:rPr>
          <w:rFonts w:ascii="Times New Roman" w:hAnsi="Times New Roman" w:cs="Times New Roman"/>
          <w:lang w:val="en-GB"/>
        </w:rPr>
      </w:pPr>
    </w:p>
    <w:p w14:paraId="0434BDF1" w14:textId="77777777" w:rsidR="00FC5C4F" w:rsidRPr="00B26FCA" w:rsidRDefault="00FC5C4F" w:rsidP="00AF4469">
      <w:pPr>
        <w:rPr>
          <w:rFonts w:ascii="Times New Roman" w:hAnsi="Times New Roman" w:cs="Times New Roman"/>
          <w:lang w:val="en-GB"/>
        </w:rPr>
      </w:pPr>
    </w:p>
    <w:p w14:paraId="7D75F10B" w14:textId="77777777" w:rsidR="00FC5C4F" w:rsidRPr="00B26FCA" w:rsidRDefault="00FC5C4F" w:rsidP="00AF4469">
      <w:pPr>
        <w:rPr>
          <w:rFonts w:ascii="Times New Roman" w:hAnsi="Times New Roman" w:cs="Times New Roman"/>
          <w:lang w:val="en-GB"/>
        </w:rPr>
      </w:pPr>
    </w:p>
    <w:p w14:paraId="0027768E" w14:textId="77777777" w:rsidR="00FC5C4F" w:rsidRPr="00B26FCA" w:rsidRDefault="00FC5C4F" w:rsidP="00AF4469">
      <w:pPr>
        <w:rPr>
          <w:rFonts w:ascii="Times New Roman" w:hAnsi="Times New Roman" w:cs="Times New Roman"/>
          <w:lang w:val="en-GB"/>
        </w:rPr>
      </w:pPr>
    </w:p>
    <w:p w14:paraId="4A5EC808" w14:textId="77777777" w:rsidR="00FC5C4F" w:rsidRPr="00B26FCA" w:rsidRDefault="00FC5C4F" w:rsidP="00AF4469">
      <w:pPr>
        <w:rPr>
          <w:rFonts w:ascii="Times New Roman" w:hAnsi="Times New Roman" w:cs="Times New Roman"/>
          <w:lang w:val="en-GB"/>
        </w:rPr>
      </w:pPr>
    </w:p>
    <w:p w14:paraId="1C859AF4" w14:textId="77777777" w:rsidR="00FC5C4F" w:rsidRPr="00B26FCA" w:rsidRDefault="00FC5C4F" w:rsidP="00AF4469">
      <w:pPr>
        <w:rPr>
          <w:rFonts w:ascii="Times New Roman" w:hAnsi="Times New Roman" w:cs="Times New Roman"/>
          <w:lang w:val="en-GB"/>
        </w:rPr>
      </w:pPr>
    </w:p>
    <w:p w14:paraId="3A92A3F7" w14:textId="77777777" w:rsidR="00FC5C4F" w:rsidRPr="00B26FCA" w:rsidRDefault="00FC5C4F" w:rsidP="00AF4469">
      <w:pPr>
        <w:rPr>
          <w:rFonts w:ascii="Times New Roman" w:hAnsi="Times New Roman" w:cs="Times New Roman"/>
          <w:lang w:val="en-GB"/>
        </w:rPr>
      </w:pPr>
    </w:p>
    <w:p w14:paraId="408F6AD0" w14:textId="77777777" w:rsidR="00FC5C4F" w:rsidRPr="00B26FCA" w:rsidRDefault="00FC5C4F" w:rsidP="00AF4469">
      <w:pPr>
        <w:rPr>
          <w:rFonts w:ascii="Times New Roman" w:hAnsi="Times New Roman" w:cs="Times New Roman"/>
          <w:lang w:val="en-GB"/>
        </w:rPr>
      </w:pPr>
    </w:p>
    <w:p w14:paraId="2B4F851C" w14:textId="77777777" w:rsidR="00FC5C4F" w:rsidRPr="00B26FCA" w:rsidRDefault="00FC5C4F" w:rsidP="00AF4469">
      <w:pPr>
        <w:rPr>
          <w:rFonts w:ascii="Times New Roman" w:hAnsi="Times New Roman" w:cs="Times New Roman"/>
          <w:lang w:val="en-GB"/>
        </w:rPr>
      </w:pPr>
    </w:p>
    <w:p w14:paraId="64FB438F" w14:textId="77777777" w:rsidR="00FC5C4F" w:rsidRPr="00B26FCA" w:rsidRDefault="00FC5C4F" w:rsidP="00AF4469">
      <w:pPr>
        <w:rPr>
          <w:rFonts w:ascii="Times New Roman" w:hAnsi="Times New Roman" w:cs="Times New Roman"/>
          <w:lang w:val="en-GB"/>
        </w:rPr>
      </w:pPr>
    </w:p>
    <w:p w14:paraId="3DAE1A50" w14:textId="77777777" w:rsidR="00FC5C4F" w:rsidRPr="00B26FCA" w:rsidRDefault="00FC5C4F" w:rsidP="00AF4469">
      <w:pPr>
        <w:tabs>
          <w:tab w:val="left" w:pos="3802"/>
        </w:tabs>
        <w:rPr>
          <w:rFonts w:ascii="Times New Roman" w:hAnsi="Times New Roman" w:cs="Times New Roman"/>
          <w:lang w:val="en-GB"/>
        </w:rPr>
      </w:pPr>
      <w:r w:rsidRPr="00B26FCA">
        <w:rPr>
          <w:rFonts w:ascii="Times New Roman" w:hAnsi="Times New Roman" w:cs="Times New Roman"/>
          <w:lang w:val="en-GB"/>
        </w:rPr>
        <w:tab/>
      </w:r>
    </w:p>
    <w:tbl>
      <w:tblPr>
        <w:tblStyle w:val="Tabelraster"/>
        <w:tblpPr w:leftFromText="141" w:rightFromText="141" w:vertAnchor="text" w:horzAnchor="page" w:tblpX="1264" w:tblpY="-545"/>
        <w:tblW w:w="0" w:type="auto"/>
        <w:shd w:val="clear" w:color="auto" w:fill="F2F2F2" w:themeFill="background1" w:themeFillShade="F2"/>
        <w:tblLook w:val="04A0" w:firstRow="1" w:lastRow="0" w:firstColumn="1" w:lastColumn="0" w:noHBand="0" w:noVBand="1"/>
      </w:tblPr>
      <w:tblGrid>
        <w:gridCol w:w="3114"/>
        <w:gridCol w:w="3402"/>
      </w:tblGrid>
      <w:tr w:rsidR="00855399" w:rsidRPr="00E90959" w14:paraId="3666533F" w14:textId="77777777" w:rsidTr="00BD6FF6">
        <w:tc>
          <w:tcPr>
            <w:tcW w:w="6516" w:type="dxa"/>
            <w:gridSpan w:val="2"/>
            <w:shd w:val="clear" w:color="auto" w:fill="F2F2F2" w:themeFill="background1" w:themeFillShade="F2"/>
            <w:vAlign w:val="center"/>
          </w:tcPr>
          <w:p w14:paraId="48EC903D" w14:textId="77777777" w:rsidR="00855399" w:rsidRPr="00E90959" w:rsidRDefault="00855399" w:rsidP="00BD6FF6">
            <w:pPr>
              <w:rPr>
                <w:rFonts w:ascii="Times New Roman" w:hAnsi="Times New Roman" w:cs="Times New Roman"/>
                <w:b/>
                <w:bCs/>
                <w:sz w:val="24"/>
                <w:szCs w:val="24"/>
                <w:lang w:val="en-GB"/>
              </w:rPr>
            </w:pPr>
            <w:r w:rsidRPr="00E90959">
              <w:rPr>
                <w:rFonts w:ascii="Times New Roman" w:hAnsi="Times New Roman" w:cs="Times New Roman"/>
                <w:b/>
                <w:bCs/>
                <w:sz w:val="24"/>
                <w:szCs w:val="24"/>
                <w:lang w:val="en-GB"/>
              </w:rPr>
              <w:t>Table 1: Retained interventions</w:t>
            </w:r>
          </w:p>
        </w:tc>
      </w:tr>
      <w:tr w:rsidR="00855399" w:rsidRPr="00E90959" w14:paraId="03FAAFCC" w14:textId="77777777" w:rsidTr="00855399">
        <w:tc>
          <w:tcPr>
            <w:tcW w:w="3114" w:type="dxa"/>
            <w:shd w:val="clear" w:color="auto" w:fill="F2F2F2" w:themeFill="background1" w:themeFillShade="F2"/>
          </w:tcPr>
          <w:p w14:paraId="0E945E9F" w14:textId="77777777" w:rsidR="00855399" w:rsidRPr="00E90959" w:rsidRDefault="00855399" w:rsidP="00855399">
            <w:pPr>
              <w:jc w:val="center"/>
              <w:rPr>
                <w:rFonts w:ascii="Times New Roman" w:hAnsi="Times New Roman" w:cs="Times New Roman"/>
                <w:b/>
                <w:bCs/>
                <w:sz w:val="24"/>
                <w:szCs w:val="24"/>
                <w:lang w:val="en-GB"/>
              </w:rPr>
            </w:pPr>
            <w:r w:rsidRPr="00E90959">
              <w:rPr>
                <w:rFonts w:ascii="Times New Roman" w:hAnsi="Times New Roman" w:cs="Times New Roman"/>
                <w:b/>
                <w:bCs/>
                <w:sz w:val="24"/>
                <w:szCs w:val="24"/>
                <w:lang w:val="en-GB"/>
              </w:rPr>
              <w:t>Retained</w:t>
            </w:r>
          </w:p>
        </w:tc>
        <w:tc>
          <w:tcPr>
            <w:tcW w:w="3402" w:type="dxa"/>
            <w:shd w:val="clear" w:color="auto" w:fill="F2F2F2" w:themeFill="background1" w:themeFillShade="F2"/>
          </w:tcPr>
          <w:p w14:paraId="6CFEBF38" w14:textId="77777777" w:rsidR="00855399" w:rsidRPr="00E90959" w:rsidRDefault="00855399" w:rsidP="00855399">
            <w:pPr>
              <w:jc w:val="center"/>
              <w:rPr>
                <w:rFonts w:ascii="Times New Roman" w:hAnsi="Times New Roman" w:cs="Times New Roman"/>
                <w:b/>
                <w:bCs/>
                <w:sz w:val="24"/>
                <w:szCs w:val="24"/>
                <w:lang w:val="en-GB"/>
              </w:rPr>
            </w:pPr>
            <w:r w:rsidRPr="00E90959">
              <w:rPr>
                <w:rFonts w:ascii="Times New Roman" w:hAnsi="Times New Roman" w:cs="Times New Roman"/>
                <w:b/>
                <w:bCs/>
                <w:sz w:val="24"/>
                <w:szCs w:val="24"/>
                <w:lang w:val="en-GB"/>
              </w:rPr>
              <w:t>Renamed</w:t>
            </w:r>
          </w:p>
        </w:tc>
      </w:tr>
      <w:tr w:rsidR="00855399" w:rsidRPr="00E90959" w14:paraId="48DD310F" w14:textId="77777777" w:rsidTr="00855399">
        <w:tc>
          <w:tcPr>
            <w:tcW w:w="3114" w:type="dxa"/>
            <w:shd w:val="clear" w:color="auto" w:fill="F2F2F2" w:themeFill="background1" w:themeFillShade="F2"/>
            <w:vAlign w:val="center"/>
          </w:tcPr>
          <w:p w14:paraId="4336E087"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CPR</w:t>
            </w:r>
          </w:p>
        </w:tc>
        <w:tc>
          <w:tcPr>
            <w:tcW w:w="3402" w:type="dxa"/>
            <w:shd w:val="clear" w:color="auto" w:fill="F2F2F2" w:themeFill="background1" w:themeFillShade="F2"/>
            <w:vAlign w:val="center"/>
          </w:tcPr>
          <w:p w14:paraId="2B507675"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No</w:t>
            </w:r>
          </w:p>
        </w:tc>
      </w:tr>
      <w:tr w:rsidR="00855399" w:rsidRPr="00E90959" w14:paraId="247C53F5" w14:textId="77777777" w:rsidTr="00855399">
        <w:tc>
          <w:tcPr>
            <w:tcW w:w="3114" w:type="dxa"/>
            <w:shd w:val="clear" w:color="auto" w:fill="F2F2F2" w:themeFill="background1" w:themeFillShade="F2"/>
            <w:vAlign w:val="center"/>
          </w:tcPr>
          <w:p w14:paraId="68AFDC05"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Airway management</w:t>
            </w:r>
          </w:p>
        </w:tc>
        <w:tc>
          <w:tcPr>
            <w:tcW w:w="3402" w:type="dxa"/>
            <w:shd w:val="clear" w:color="auto" w:fill="F2F2F2" w:themeFill="background1" w:themeFillShade="F2"/>
            <w:vAlign w:val="center"/>
          </w:tcPr>
          <w:p w14:paraId="3D98A846"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No</w:t>
            </w:r>
          </w:p>
        </w:tc>
      </w:tr>
      <w:tr w:rsidR="00855399" w:rsidRPr="00E90959" w14:paraId="06E4B155" w14:textId="77777777" w:rsidTr="00855399">
        <w:tc>
          <w:tcPr>
            <w:tcW w:w="3114" w:type="dxa"/>
            <w:shd w:val="clear" w:color="auto" w:fill="F2F2F2" w:themeFill="background1" w:themeFillShade="F2"/>
            <w:vAlign w:val="center"/>
          </w:tcPr>
          <w:p w14:paraId="50AD9F44"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Burn care</w:t>
            </w:r>
          </w:p>
        </w:tc>
        <w:tc>
          <w:tcPr>
            <w:tcW w:w="3402" w:type="dxa"/>
            <w:shd w:val="clear" w:color="auto" w:fill="F2F2F2" w:themeFill="background1" w:themeFillShade="F2"/>
            <w:vAlign w:val="center"/>
          </w:tcPr>
          <w:p w14:paraId="2FC3D590"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No</w:t>
            </w:r>
          </w:p>
        </w:tc>
      </w:tr>
      <w:tr w:rsidR="00855399" w:rsidRPr="00E90959" w14:paraId="2AFC0EAA" w14:textId="77777777" w:rsidTr="00855399">
        <w:tc>
          <w:tcPr>
            <w:tcW w:w="3114" w:type="dxa"/>
            <w:shd w:val="clear" w:color="auto" w:fill="F2F2F2" w:themeFill="background1" w:themeFillShade="F2"/>
            <w:vAlign w:val="center"/>
          </w:tcPr>
          <w:p w14:paraId="0E73D051"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Dialysis</w:t>
            </w:r>
          </w:p>
        </w:tc>
        <w:tc>
          <w:tcPr>
            <w:tcW w:w="3402" w:type="dxa"/>
            <w:shd w:val="clear" w:color="auto" w:fill="F2F2F2" w:themeFill="background1" w:themeFillShade="F2"/>
            <w:vAlign w:val="center"/>
          </w:tcPr>
          <w:p w14:paraId="0C0B5D04"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Yes: “Renal Replacement Therapy”</w:t>
            </w:r>
          </w:p>
        </w:tc>
      </w:tr>
      <w:tr w:rsidR="00855399" w:rsidRPr="00E90959" w14:paraId="197B3595" w14:textId="77777777" w:rsidTr="00855399">
        <w:tc>
          <w:tcPr>
            <w:tcW w:w="3114" w:type="dxa"/>
            <w:shd w:val="clear" w:color="auto" w:fill="F2F2F2" w:themeFill="background1" w:themeFillShade="F2"/>
            <w:vAlign w:val="center"/>
          </w:tcPr>
          <w:p w14:paraId="22CB49AE"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Transfusion</w:t>
            </w:r>
          </w:p>
        </w:tc>
        <w:tc>
          <w:tcPr>
            <w:tcW w:w="3402" w:type="dxa"/>
            <w:shd w:val="clear" w:color="auto" w:fill="F2F2F2" w:themeFill="background1" w:themeFillShade="F2"/>
            <w:vAlign w:val="center"/>
          </w:tcPr>
          <w:p w14:paraId="6BD65B58"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No</w:t>
            </w:r>
          </w:p>
        </w:tc>
      </w:tr>
      <w:tr w:rsidR="00855399" w:rsidRPr="00E90959" w14:paraId="08522766" w14:textId="77777777" w:rsidTr="00855399">
        <w:tc>
          <w:tcPr>
            <w:tcW w:w="3114" w:type="dxa"/>
            <w:shd w:val="clear" w:color="auto" w:fill="F2F2F2" w:themeFill="background1" w:themeFillShade="F2"/>
            <w:vAlign w:val="center"/>
          </w:tcPr>
          <w:p w14:paraId="26C35D49"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Psychiatric monitoring</w:t>
            </w:r>
          </w:p>
        </w:tc>
        <w:tc>
          <w:tcPr>
            <w:tcW w:w="3402" w:type="dxa"/>
            <w:shd w:val="clear" w:color="auto" w:fill="F2F2F2" w:themeFill="background1" w:themeFillShade="F2"/>
            <w:vAlign w:val="center"/>
          </w:tcPr>
          <w:p w14:paraId="2FDE904A"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No</w:t>
            </w:r>
          </w:p>
        </w:tc>
      </w:tr>
      <w:tr w:rsidR="00855399" w:rsidRPr="00E90959" w14:paraId="6C1222AD" w14:textId="77777777" w:rsidTr="00855399">
        <w:tc>
          <w:tcPr>
            <w:tcW w:w="3114" w:type="dxa"/>
            <w:shd w:val="clear" w:color="auto" w:fill="F2F2F2" w:themeFill="background1" w:themeFillShade="F2"/>
            <w:vAlign w:val="center"/>
          </w:tcPr>
          <w:p w14:paraId="52BE3697"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Wound care</w:t>
            </w:r>
          </w:p>
        </w:tc>
        <w:tc>
          <w:tcPr>
            <w:tcW w:w="3402" w:type="dxa"/>
            <w:shd w:val="clear" w:color="auto" w:fill="F2F2F2" w:themeFill="background1" w:themeFillShade="F2"/>
            <w:vAlign w:val="center"/>
          </w:tcPr>
          <w:p w14:paraId="66412415"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No</w:t>
            </w:r>
          </w:p>
        </w:tc>
      </w:tr>
      <w:tr w:rsidR="00855399" w:rsidRPr="00E90959" w14:paraId="5B2BD5FA" w14:textId="77777777" w:rsidTr="00855399">
        <w:tc>
          <w:tcPr>
            <w:tcW w:w="3114" w:type="dxa"/>
            <w:shd w:val="clear" w:color="auto" w:fill="F2F2F2" w:themeFill="background1" w:themeFillShade="F2"/>
            <w:vAlign w:val="center"/>
          </w:tcPr>
          <w:p w14:paraId="0EC93A04"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Vaginal Delivery</w:t>
            </w:r>
          </w:p>
        </w:tc>
        <w:tc>
          <w:tcPr>
            <w:tcW w:w="3402" w:type="dxa"/>
            <w:shd w:val="clear" w:color="auto" w:fill="F2F2F2" w:themeFill="background1" w:themeFillShade="F2"/>
            <w:vAlign w:val="center"/>
          </w:tcPr>
          <w:p w14:paraId="58C365F9"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Yes: “Delivery Related Support”</w:t>
            </w:r>
          </w:p>
        </w:tc>
      </w:tr>
      <w:tr w:rsidR="00855399" w:rsidRPr="00E90959" w14:paraId="46D5A5B0" w14:textId="77777777" w:rsidTr="00855399">
        <w:tc>
          <w:tcPr>
            <w:tcW w:w="3114" w:type="dxa"/>
            <w:shd w:val="clear" w:color="auto" w:fill="F2F2F2" w:themeFill="background1" w:themeFillShade="F2"/>
            <w:vAlign w:val="center"/>
          </w:tcPr>
          <w:p w14:paraId="3BBCAD77"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Cardiac monitoring</w:t>
            </w:r>
          </w:p>
        </w:tc>
        <w:tc>
          <w:tcPr>
            <w:tcW w:w="3402" w:type="dxa"/>
            <w:shd w:val="clear" w:color="auto" w:fill="F2F2F2" w:themeFill="background1" w:themeFillShade="F2"/>
            <w:vAlign w:val="center"/>
          </w:tcPr>
          <w:p w14:paraId="5057794F"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No</w:t>
            </w:r>
          </w:p>
        </w:tc>
      </w:tr>
      <w:tr w:rsidR="00855399" w:rsidRPr="00E90959" w14:paraId="1103E7B4" w14:textId="77777777" w:rsidTr="00855399">
        <w:tc>
          <w:tcPr>
            <w:tcW w:w="3114" w:type="dxa"/>
            <w:shd w:val="clear" w:color="auto" w:fill="F2F2F2" w:themeFill="background1" w:themeFillShade="F2"/>
            <w:vAlign w:val="center"/>
          </w:tcPr>
          <w:p w14:paraId="0D42308D"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Caesarean section</w:t>
            </w:r>
          </w:p>
        </w:tc>
        <w:tc>
          <w:tcPr>
            <w:tcW w:w="3402" w:type="dxa"/>
            <w:shd w:val="clear" w:color="auto" w:fill="F2F2F2" w:themeFill="background1" w:themeFillShade="F2"/>
            <w:vAlign w:val="center"/>
          </w:tcPr>
          <w:p w14:paraId="3F4D3C02"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Yes: “Urgent surgical or interventional procedure”</w:t>
            </w:r>
          </w:p>
        </w:tc>
      </w:tr>
      <w:tr w:rsidR="00855399" w:rsidRPr="00E90959" w14:paraId="1C0BD309" w14:textId="77777777" w:rsidTr="00855399">
        <w:tc>
          <w:tcPr>
            <w:tcW w:w="3114" w:type="dxa"/>
            <w:shd w:val="clear" w:color="auto" w:fill="F2F2F2" w:themeFill="background1" w:themeFillShade="F2"/>
            <w:vAlign w:val="center"/>
          </w:tcPr>
          <w:p w14:paraId="5DDCA919"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IV drugs, pressors or fluids</w:t>
            </w:r>
          </w:p>
        </w:tc>
        <w:tc>
          <w:tcPr>
            <w:tcW w:w="3402" w:type="dxa"/>
            <w:shd w:val="clear" w:color="auto" w:fill="F2F2F2" w:themeFill="background1" w:themeFillShade="F2"/>
            <w:vAlign w:val="center"/>
          </w:tcPr>
          <w:p w14:paraId="75501393"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Yes: “HD IV support”</w:t>
            </w:r>
          </w:p>
        </w:tc>
      </w:tr>
      <w:tr w:rsidR="00855399" w:rsidRPr="00E90959" w14:paraId="53261BE6" w14:textId="77777777" w:rsidTr="00855399">
        <w:trPr>
          <w:trHeight w:val="69"/>
        </w:trPr>
        <w:tc>
          <w:tcPr>
            <w:tcW w:w="3114" w:type="dxa"/>
            <w:shd w:val="clear" w:color="auto" w:fill="F2F2F2" w:themeFill="background1" w:themeFillShade="F2"/>
            <w:vAlign w:val="center"/>
          </w:tcPr>
          <w:p w14:paraId="0CABB1A7" w14:textId="77777777" w:rsidR="00855399" w:rsidRPr="00E90959" w:rsidRDefault="00855399" w:rsidP="00855399">
            <w:pPr>
              <w:rPr>
                <w:rFonts w:ascii="Times New Roman" w:hAnsi="Times New Roman" w:cs="Times New Roman"/>
                <w:sz w:val="24"/>
                <w:szCs w:val="24"/>
                <w:lang w:val="en-GB"/>
              </w:rPr>
            </w:pPr>
            <w:r w:rsidRPr="00E90959">
              <w:rPr>
                <w:rFonts w:ascii="Times New Roman" w:hAnsi="Times New Roman" w:cs="Times New Roman"/>
                <w:sz w:val="24"/>
                <w:szCs w:val="24"/>
                <w:lang w:val="en-GB"/>
              </w:rPr>
              <w:t>Parenteral pain medication</w:t>
            </w:r>
          </w:p>
        </w:tc>
        <w:tc>
          <w:tcPr>
            <w:tcW w:w="3402" w:type="dxa"/>
            <w:shd w:val="clear" w:color="auto" w:fill="F2F2F2" w:themeFill="background1" w:themeFillShade="F2"/>
            <w:vAlign w:val="center"/>
          </w:tcPr>
          <w:p w14:paraId="31CAFBAE" w14:textId="77777777" w:rsidR="00855399" w:rsidRPr="00E90959" w:rsidRDefault="00855399" w:rsidP="00855399">
            <w:pPr>
              <w:jc w:val="center"/>
              <w:rPr>
                <w:rFonts w:ascii="Times New Roman" w:hAnsi="Times New Roman" w:cs="Times New Roman"/>
                <w:sz w:val="24"/>
                <w:szCs w:val="24"/>
                <w:lang w:val="en-GB"/>
              </w:rPr>
            </w:pPr>
            <w:r w:rsidRPr="00E90959">
              <w:rPr>
                <w:rFonts w:ascii="Times New Roman" w:hAnsi="Times New Roman" w:cs="Times New Roman"/>
                <w:sz w:val="24"/>
                <w:szCs w:val="24"/>
                <w:lang w:val="en-GB"/>
              </w:rPr>
              <w:t>Yes: “Invasive pain therapy”</w:t>
            </w:r>
          </w:p>
        </w:tc>
      </w:tr>
    </w:tbl>
    <w:p w14:paraId="27A78BB4" w14:textId="77777777" w:rsidR="00FC5C4F" w:rsidRPr="00B26FCA" w:rsidRDefault="00FC5C4F" w:rsidP="00AF4469">
      <w:pPr>
        <w:rPr>
          <w:rFonts w:ascii="Times New Roman" w:hAnsi="Times New Roman" w:cs="Times New Roman"/>
          <w:sz w:val="20"/>
          <w:szCs w:val="20"/>
          <w:lang w:val="en-GB"/>
        </w:rPr>
      </w:pPr>
    </w:p>
    <w:p w14:paraId="3A0E5D9A" w14:textId="77777777" w:rsidR="007E275D" w:rsidRPr="00B26FCA" w:rsidRDefault="007E275D" w:rsidP="00AF4469">
      <w:pPr>
        <w:rPr>
          <w:rFonts w:ascii="Times New Roman" w:hAnsi="Times New Roman" w:cs="Times New Roman"/>
          <w:sz w:val="20"/>
          <w:szCs w:val="20"/>
          <w:lang w:val="en-GB"/>
        </w:rPr>
      </w:pPr>
    </w:p>
    <w:p w14:paraId="5C762FCC" w14:textId="77777777" w:rsidR="007E275D" w:rsidRPr="00B26FCA" w:rsidRDefault="007E275D" w:rsidP="00AF4469">
      <w:pPr>
        <w:rPr>
          <w:rFonts w:ascii="Times New Roman" w:hAnsi="Times New Roman" w:cs="Times New Roman"/>
          <w:sz w:val="20"/>
          <w:szCs w:val="20"/>
          <w:lang w:val="en-GB"/>
        </w:rPr>
      </w:pPr>
    </w:p>
    <w:p w14:paraId="5925A19E" w14:textId="77777777" w:rsidR="007E275D" w:rsidRPr="00B26FCA" w:rsidRDefault="007E275D" w:rsidP="00AF4469">
      <w:pPr>
        <w:rPr>
          <w:rFonts w:ascii="Times New Roman" w:hAnsi="Times New Roman" w:cs="Times New Roman"/>
          <w:sz w:val="20"/>
          <w:szCs w:val="20"/>
          <w:lang w:val="en-GB"/>
        </w:rPr>
      </w:pPr>
    </w:p>
    <w:p w14:paraId="4990E10A" w14:textId="77777777" w:rsidR="007E275D" w:rsidRPr="00B26FCA" w:rsidRDefault="007E275D" w:rsidP="00AF4469">
      <w:pPr>
        <w:rPr>
          <w:rFonts w:ascii="Times New Roman" w:hAnsi="Times New Roman" w:cs="Times New Roman"/>
          <w:sz w:val="20"/>
          <w:szCs w:val="20"/>
          <w:lang w:val="en-GB"/>
        </w:rPr>
      </w:pPr>
    </w:p>
    <w:p w14:paraId="26974695" w14:textId="77777777" w:rsidR="007E275D" w:rsidRPr="00B26FCA" w:rsidRDefault="007E275D" w:rsidP="00AF4469">
      <w:pPr>
        <w:rPr>
          <w:rFonts w:ascii="Times New Roman" w:hAnsi="Times New Roman" w:cs="Times New Roman"/>
          <w:sz w:val="20"/>
          <w:szCs w:val="20"/>
          <w:lang w:val="en-GB"/>
        </w:rPr>
      </w:pPr>
    </w:p>
    <w:p w14:paraId="619A731D" w14:textId="77777777" w:rsidR="007E275D" w:rsidRPr="00B26FCA" w:rsidRDefault="007E275D" w:rsidP="00AF4469">
      <w:pPr>
        <w:rPr>
          <w:rFonts w:ascii="Times New Roman" w:hAnsi="Times New Roman" w:cs="Times New Roman"/>
          <w:sz w:val="20"/>
          <w:szCs w:val="20"/>
          <w:lang w:val="en-GB"/>
        </w:rPr>
      </w:pPr>
    </w:p>
    <w:p w14:paraId="76D7482E" w14:textId="77777777" w:rsidR="007E275D" w:rsidRPr="00B26FCA" w:rsidRDefault="007E275D" w:rsidP="00AF4469">
      <w:pPr>
        <w:rPr>
          <w:rFonts w:ascii="Times New Roman" w:hAnsi="Times New Roman" w:cs="Times New Roman"/>
          <w:sz w:val="20"/>
          <w:szCs w:val="20"/>
          <w:lang w:val="en-GB"/>
        </w:rPr>
      </w:pPr>
    </w:p>
    <w:p w14:paraId="5843EEDD" w14:textId="77777777" w:rsidR="007E275D" w:rsidRPr="00B26FCA" w:rsidRDefault="007E275D" w:rsidP="00AF4469">
      <w:pPr>
        <w:rPr>
          <w:rFonts w:ascii="Times New Roman" w:hAnsi="Times New Roman" w:cs="Times New Roman"/>
          <w:sz w:val="20"/>
          <w:szCs w:val="20"/>
          <w:lang w:val="en-GB"/>
        </w:rPr>
      </w:pPr>
    </w:p>
    <w:p w14:paraId="54612AA2" w14:textId="77777777" w:rsidR="007E275D" w:rsidRPr="00B26FCA" w:rsidRDefault="007E275D" w:rsidP="00AF4469">
      <w:pPr>
        <w:rPr>
          <w:rFonts w:ascii="Times New Roman" w:hAnsi="Times New Roman" w:cs="Times New Roman"/>
          <w:sz w:val="20"/>
          <w:szCs w:val="20"/>
          <w:lang w:val="en-GB"/>
        </w:rPr>
      </w:pPr>
    </w:p>
    <w:p w14:paraId="4B7C5FCF" w14:textId="77777777" w:rsidR="007E275D" w:rsidRPr="00B26FCA" w:rsidRDefault="007E275D" w:rsidP="00AF4469">
      <w:pPr>
        <w:rPr>
          <w:rFonts w:ascii="Times New Roman" w:hAnsi="Times New Roman" w:cs="Times New Roman"/>
          <w:sz w:val="20"/>
          <w:szCs w:val="20"/>
          <w:lang w:val="en-GB"/>
        </w:rPr>
      </w:pPr>
    </w:p>
    <w:p w14:paraId="77A7EB5C" w14:textId="77777777" w:rsidR="007E275D" w:rsidRPr="00B26FCA" w:rsidRDefault="007E275D" w:rsidP="00AF4469">
      <w:pPr>
        <w:rPr>
          <w:rFonts w:ascii="Times New Roman" w:hAnsi="Times New Roman" w:cs="Times New Roman"/>
          <w:sz w:val="20"/>
          <w:szCs w:val="20"/>
          <w:lang w:val="en-GB"/>
        </w:rPr>
      </w:pPr>
    </w:p>
    <w:p w14:paraId="2AED37D3" w14:textId="77777777" w:rsidR="007E275D" w:rsidRPr="00B26FCA" w:rsidRDefault="007E275D" w:rsidP="00AF4469">
      <w:pPr>
        <w:rPr>
          <w:rFonts w:ascii="Times New Roman" w:hAnsi="Times New Roman" w:cs="Times New Roman"/>
          <w:sz w:val="20"/>
          <w:szCs w:val="20"/>
          <w:lang w:val="en-GB"/>
        </w:rPr>
      </w:pPr>
    </w:p>
    <w:p w14:paraId="7326381D" w14:textId="77777777" w:rsidR="007E275D" w:rsidRPr="00B26FCA" w:rsidRDefault="007E275D" w:rsidP="00AF4469">
      <w:pPr>
        <w:rPr>
          <w:rFonts w:ascii="Times New Roman" w:hAnsi="Times New Roman" w:cs="Times New Roman"/>
          <w:sz w:val="20"/>
          <w:szCs w:val="20"/>
          <w:lang w:val="en-GB"/>
        </w:rPr>
      </w:pPr>
    </w:p>
    <w:p w14:paraId="6C3090C9" w14:textId="77777777" w:rsidR="007E275D" w:rsidRPr="00B26FCA" w:rsidRDefault="007E275D" w:rsidP="00AF4469">
      <w:pPr>
        <w:rPr>
          <w:rFonts w:ascii="Times New Roman" w:hAnsi="Times New Roman" w:cs="Times New Roman"/>
          <w:sz w:val="20"/>
          <w:szCs w:val="20"/>
          <w:lang w:val="en-GB"/>
        </w:rPr>
      </w:pPr>
    </w:p>
    <w:p w14:paraId="17F986DD" w14:textId="77777777" w:rsidR="007E275D" w:rsidRPr="00B26FCA" w:rsidRDefault="007E275D" w:rsidP="00AF4469">
      <w:pPr>
        <w:rPr>
          <w:rFonts w:ascii="Times New Roman" w:hAnsi="Times New Roman" w:cs="Times New Roman"/>
          <w:sz w:val="20"/>
          <w:szCs w:val="20"/>
          <w:lang w:val="en-GB"/>
        </w:rPr>
      </w:pPr>
    </w:p>
    <w:p w14:paraId="4D1788BA" w14:textId="77777777" w:rsidR="007E275D" w:rsidRPr="00B26FCA" w:rsidRDefault="007E275D" w:rsidP="00AF4469">
      <w:pPr>
        <w:rPr>
          <w:rFonts w:ascii="Times New Roman" w:hAnsi="Times New Roman" w:cs="Times New Roman"/>
          <w:sz w:val="20"/>
          <w:szCs w:val="20"/>
          <w:lang w:val="en-GB"/>
        </w:rPr>
      </w:pPr>
    </w:p>
    <w:p w14:paraId="6353A9E9" w14:textId="77777777" w:rsidR="007E275D" w:rsidRPr="00B26FCA" w:rsidRDefault="007E275D" w:rsidP="00AF4469">
      <w:pPr>
        <w:rPr>
          <w:rFonts w:ascii="Times New Roman" w:hAnsi="Times New Roman" w:cs="Times New Roman"/>
          <w:sz w:val="20"/>
          <w:szCs w:val="20"/>
          <w:lang w:val="en-GB"/>
        </w:rPr>
      </w:pPr>
    </w:p>
    <w:p w14:paraId="6B621C11" w14:textId="77777777" w:rsidR="007E275D" w:rsidRPr="00B26FCA" w:rsidRDefault="007E275D" w:rsidP="00AF4469">
      <w:pPr>
        <w:rPr>
          <w:rFonts w:ascii="Times New Roman" w:hAnsi="Times New Roman" w:cs="Times New Roman"/>
          <w:sz w:val="20"/>
          <w:szCs w:val="20"/>
          <w:lang w:val="en-GB"/>
        </w:rPr>
      </w:pPr>
    </w:p>
    <w:tbl>
      <w:tblPr>
        <w:tblStyle w:val="Tabelraster"/>
        <w:tblpPr w:leftFromText="141" w:rightFromText="141" w:vertAnchor="page" w:horzAnchor="page" w:tblpX="1226" w:tblpY="5672"/>
        <w:tblW w:w="0" w:type="auto"/>
        <w:shd w:val="clear" w:color="auto" w:fill="F2F2F2" w:themeFill="background1" w:themeFillShade="F2"/>
        <w:tblLook w:val="04A0" w:firstRow="1" w:lastRow="0" w:firstColumn="1" w:lastColumn="0" w:noHBand="0" w:noVBand="1"/>
      </w:tblPr>
      <w:tblGrid>
        <w:gridCol w:w="3362"/>
        <w:gridCol w:w="2882"/>
      </w:tblGrid>
      <w:tr w:rsidR="00E90959" w:rsidRPr="00E90959" w14:paraId="1F3B20E7" w14:textId="77777777" w:rsidTr="00A33F41">
        <w:tc>
          <w:tcPr>
            <w:tcW w:w="0" w:type="auto"/>
            <w:gridSpan w:val="2"/>
            <w:shd w:val="clear" w:color="auto" w:fill="F2F2F2" w:themeFill="background1" w:themeFillShade="F2"/>
            <w:vAlign w:val="center"/>
          </w:tcPr>
          <w:p w14:paraId="701CE2F1" w14:textId="77777777" w:rsidR="00E90959" w:rsidRPr="00E90959" w:rsidRDefault="00E90959" w:rsidP="00A33F41">
            <w:pPr>
              <w:tabs>
                <w:tab w:val="left" w:pos="3802"/>
              </w:tabs>
              <w:rPr>
                <w:rFonts w:ascii="Times New Roman" w:hAnsi="Times New Roman" w:cs="Times New Roman"/>
                <w:b/>
                <w:bCs/>
                <w:sz w:val="24"/>
                <w:szCs w:val="24"/>
              </w:rPr>
            </w:pPr>
            <w:r w:rsidRPr="00E90959">
              <w:rPr>
                <w:rFonts w:ascii="Times New Roman" w:hAnsi="Times New Roman" w:cs="Times New Roman"/>
                <w:b/>
                <w:bCs/>
                <w:sz w:val="24"/>
                <w:szCs w:val="24"/>
              </w:rPr>
              <w:t>Table 2: Adjusted definitions grouped into new</w:t>
            </w:r>
          </w:p>
        </w:tc>
      </w:tr>
      <w:tr w:rsidR="00E90959" w:rsidRPr="00E90959" w14:paraId="480B8C87" w14:textId="77777777" w:rsidTr="00A33F41">
        <w:trPr>
          <w:trHeight w:val="273"/>
        </w:trPr>
        <w:tc>
          <w:tcPr>
            <w:tcW w:w="0" w:type="auto"/>
            <w:shd w:val="clear" w:color="auto" w:fill="F2F2F2" w:themeFill="background1" w:themeFillShade="F2"/>
            <w:vAlign w:val="center"/>
          </w:tcPr>
          <w:p w14:paraId="3A6A003B" w14:textId="77777777" w:rsidR="00E90959" w:rsidRPr="00E90959" w:rsidRDefault="00E90959" w:rsidP="00A33F41">
            <w:pPr>
              <w:tabs>
                <w:tab w:val="left" w:pos="3802"/>
              </w:tabs>
              <w:jc w:val="center"/>
              <w:rPr>
                <w:rFonts w:ascii="Times New Roman" w:hAnsi="Times New Roman" w:cs="Times New Roman"/>
                <w:b/>
                <w:bCs/>
                <w:sz w:val="24"/>
                <w:szCs w:val="24"/>
              </w:rPr>
            </w:pPr>
            <w:r w:rsidRPr="00E90959">
              <w:rPr>
                <w:rFonts w:ascii="Times New Roman" w:hAnsi="Times New Roman" w:cs="Times New Roman"/>
                <w:b/>
                <w:bCs/>
                <w:sz w:val="24"/>
                <w:szCs w:val="24"/>
              </w:rPr>
              <w:t xml:space="preserve">Old </w:t>
            </w:r>
          </w:p>
        </w:tc>
        <w:tc>
          <w:tcPr>
            <w:tcW w:w="0" w:type="auto"/>
            <w:shd w:val="clear" w:color="auto" w:fill="F2F2F2" w:themeFill="background1" w:themeFillShade="F2"/>
            <w:vAlign w:val="center"/>
          </w:tcPr>
          <w:p w14:paraId="0F97A7C3" w14:textId="77777777" w:rsidR="00E90959" w:rsidRPr="00E90959" w:rsidRDefault="00E90959" w:rsidP="00A33F41">
            <w:pPr>
              <w:tabs>
                <w:tab w:val="left" w:pos="3802"/>
              </w:tabs>
              <w:jc w:val="center"/>
              <w:rPr>
                <w:rFonts w:ascii="Times New Roman" w:hAnsi="Times New Roman" w:cs="Times New Roman"/>
                <w:b/>
                <w:bCs/>
                <w:sz w:val="24"/>
                <w:szCs w:val="24"/>
              </w:rPr>
            </w:pPr>
            <w:r w:rsidRPr="00E90959">
              <w:rPr>
                <w:rFonts w:ascii="Times New Roman" w:hAnsi="Times New Roman" w:cs="Times New Roman"/>
                <w:b/>
                <w:bCs/>
                <w:sz w:val="24"/>
                <w:szCs w:val="24"/>
              </w:rPr>
              <w:t xml:space="preserve">New </w:t>
            </w:r>
          </w:p>
        </w:tc>
      </w:tr>
      <w:tr w:rsidR="00E90959" w:rsidRPr="00E90959" w14:paraId="0BD62991" w14:textId="77777777" w:rsidTr="00A33F41">
        <w:tc>
          <w:tcPr>
            <w:tcW w:w="0" w:type="auto"/>
            <w:shd w:val="clear" w:color="auto" w:fill="F2F2F2" w:themeFill="background1" w:themeFillShade="F2"/>
          </w:tcPr>
          <w:p w14:paraId="7E1AE2B8"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Oxygen dependent</w:t>
            </w:r>
          </w:p>
          <w:p w14:paraId="68789837"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Noninvasive PPV</w:t>
            </w:r>
          </w:p>
        </w:tc>
        <w:tc>
          <w:tcPr>
            <w:tcW w:w="0" w:type="auto"/>
            <w:shd w:val="clear" w:color="auto" w:fill="F2F2F2" w:themeFill="background1" w:themeFillShade="F2"/>
            <w:vAlign w:val="center"/>
          </w:tcPr>
          <w:p w14:paraId="75745B0E" w14:textId="77777777" w:rsidR="00E90959" w:rsidRPr="00E90959" w:rsidRDefault="00E90959" w:rsidP="00A33F41">
            <w:pPr>
              <w:tabs>
                <w:tab w:val="left" w:pos="3802"/>
              </w:tabs>
              <w:jc w:val="center"/>
              <w:rPr>
                <w:rFonts w:ascii="Times New Roman" w:hAnsi="Times New Roman" w:cs="Times New Roman"/>
                <w:sz w:val="24"/>
                <w:szCs w:val="24"/>
              </w:rPr>
            </w:pPr>
            <w:r w:rsidRPr="00E90959">
              <w:rPr>
                <w:rFonts w:ascii="Times New Roman" w:hAnsi="Times New Roman" w:cs="Times New Roman"/>
                <w:sz w:val="24"/>
                <w:szCs w:val="24"/>
              </w:rPr>
              <w:t>Breathing support</w:t>
            </w:r>
          </w:p>
        </w:tc>
      </w:tr>
      <w:tr w:rsidR="00E90959" w:rsidRPr="00E90959" w14:paraId="134C0AED" w14:textId="77777777" w:rsidTr="00A33F41">
        <w:tc>
          <w:tcPr>
            <w:tcW w:w="0" w:type="auto"/>
            <w:shd w:val="clear" w:color="auto" w:fill="F2F2F2" w:themeFill="background1" w:themeFillShade="F2"/>
          </w:tcPr>
          <w:p w14:paraId="32054E5B"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Cerebral bolt</w:t>
            </w:r>
          </w:p>
          <w:p w14:paraId="109BD91F"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Central line</w:t>
            </w:r>
          </w:p>
          <w:p w14:paraId="45E5287E"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Arterial line</w:t>
            </w:r>
          </w:p>
        </w:tc>
        <w:tc>
          <w:tcPr>
            <w:tcW w:w="0" w:type="auto"/>
            <w:shd w:val="clear" w:color="auto" w:fill="F2F2F2" w:themeFill="background1" w:themeFillShade="F2"/>
            <w:vAlign w:val="center"/>
          </w:tcPr>
          <w:p w14:paraId="034F4664" w14:textId="77777777" w:rsidR="00E90959" w:rsidRPr="00E90959" w:rsidRDefault="00E90959" w:rsidP="00A33F41">
            <w:pPr>
              <w:tabs>
                <w:tab w:val="left" w:pos="3802"/>
              </w:tabs>
              <w:jc w:val="center"/>
              <w:rPr>
                <w:rFonts w:ascii="Times New Roman" w:hAnsi="Times New Roman" w:cs="Times New Roman"/>
                <w:sz w:val="24"/>
                <w:szCs w:val="24"/>
              </w:rPr>
            </w:pPr>
            <w:r w:rsidRPr="00E90959">
              <w:rPr>
                <w:rFonts w:ascii="Times New Roman" w:hAnsi="Times New Roman" w:cs="Times New Roman"/>
                <w:sz w:val="24"/>
                <w:szCs w:val="24"/>
              </w:rPr>
              <w:t>Invasive monitoring</w:t>
            </w:r>
          </w:p>
        </w:tc>
      </w:tr>
      <w:tr w:rsidR="00E90959" w:rsidRPr="00E90959" w14:paraId="371D8D58" w14:textId="77777777" w:rsidTr="00A33F41">
        <w:tc>
          <w:tcPr>
            <w:tcW w:w="0" w:type="auto"/>
            <w:shd w:val="clear" w:color="auto" w:fill="F2F2F2" w:themeFill="background1" w:themeFillShade="F2"/>
          </w:tcPr>
          <w:p w14:paraId="674BDA19"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Incision and drainage</w:t>
            </w:r>
          </w:p>
          <w:p w14:paraId="63FAE42C"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Thoracostomy</w:t>
            </w:r>
          </w:p>
          <w:p w14:paraId="2B1045D3"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Other invasive procedure</w:t>
            </w:r>
          </w:p>
          <w:p w14:paraId="2A538153"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Thoracentesis</w:t>
            </w:r>
          </w:p>
          <w:p w14:paraId="6095268A"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Paracentesis</w:t>
            </w:r>
          </w:p>
          <w:p w14:paraId="54F470B8"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Lumbar Puncture</w:t>
            </w:r>
          </w:p>
        </w:tc>
        <w:tc>
          <w:tcPr>
            <w:tcW w:w="0" w:type="auto"/>
            <w:shd w:val="clear" w:color="auto" w:fill="F2F2F2" w:themeFill="background1" w:themeFillShade="F2"/>
            <w:vAlign w:val="center"/>
          </w:tcPr>
          <w:p w14:paraId="409534F6" w14:textId="77777777" w:rsidR="00E90959" w:rsidRPr="00E90959" w:rsidRDefault="00E90959" w:rsidP="00A33F41">
            <w:pPr>
              <w:tabs>
                <w:tab w:val="left" w:pos="3802"/>
              </w:tabs>
              <w:jc w:val="center"/>
              <w:rPr>
                <w:rFonts w:ascii="Times New Roman" w:hAnsi="Times New Roman" w:cs="Times New Roman"/>
                <w:sz w:val="24"/>
                <w:szCs w:val="24"/>
              </w:rPr>
            </w:pPr>
            <w:r w:rsidRPr="00E90959">
              <w:rPr>
                <w:rFonts w:ascii="Times New Roman" w:hAnsi="Times New Roman" w:cs="Times New Roman"/>
                <w:sz w:val="24"/>
                <w:szCs w:val="24"/>
              </w:rPr>
              <w:t>Incision and drainage</w:t>
            </w:r>
          </w:p>
        </w:tc>
      </w:tr>
      <w:tr w:rsidR="00E90959" w:rsidRPr="00E90959" w14:paraId="37D6B4B4" w14:textId="77777777" w:rsidTr="00A33F41">
        <w:tc>
          <w:tcPr>
            <w:tcW w:w="0" w:type="auto"/>
            <w:shd w:val="clear" w:color="auto" w:fill="F2F2F2" w:themeFill="background1" w:themeFillShade="F2"/>
          </w:tcPr>
          <w:p w14:paraId="03C449DB"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Cardiac catheterization</w:t>
            </w:r>
          </w:p>
          <w:p w14:paraId="1C5204B8" w14:textId="77777777" w:rsidR="00E90959" w:rsidRPr="00E90959" w:rsidRDefault="00E90959" w:rsidP="00A33F41">
            <w:pPr>
              <w:numPr>
                <w:ilvl w:val="0"/>
                <w:numId w:val="12"/>
              </w:numPr>
              <w:tabs>
                <w:tab w:val="left" w:pos="3802"/>
              </w:tabs>
              <w:rPr>
                <w:rFonts w:ascii="Times New Roman" w:hAnsi="Times New Roman" w:cs="Times New Roman"/>
                <w:sz w:val="24"/>
                <w:szCs w:val="24"/>
              </w:rPr>
            </w:pPr>
            <w:r w:rsidRPr="00E90959">
              <w:rPr>
                <w:rFonts w:ascii="Times New Roman" w:hAnsi="Times New Roman" w:cs="Times New Roman"/>
                <w:sz w:val="24"/>
                <w:szCs w:val="24"/>
              </w:rPr>
              <w:t xml:space="preserve">Thrombolysis </w:t>
            </w:r>
          </w:p>
        </w:tc>
        <w:tc>
          <w:tcPr>
            <w:tcW w:w="0" w:type="auto"/>
            <w:shd w:val="clear" w:color="auto" w:fill="F2F2F2" w:themeFill="background1" w:themeFillShade="F2"/>
            <w:vAlign w:val="center"/>
          </w:tcPr>
          <w:p w14:paraId="118BB620" w14:textId="77777777" w:rsidR="00E90959" w:rsidRPr="00E90959" w:rsidRDefault="00E90959" w:rsidP="00A33F41">
            <w:pPr>
              <w:tabs>
                <w:tab w:val="left" w:pos="3802"/>
              </w:tabs>
              <w:jc w:val="center"/>
              <w:rPr>
                <w:rFonts w:ascii="Times New Roman" w:hAnsi="Times New Roman" w:cs="Times New Roman"/>
                <w:sz w:val="24"/>
                <w:szCs w:val="24"/>
              </w:rPr>
            </w:pPr>
            <w:r w:rsidRPr="00E90959">
              <w:rPr>
                <w:rFonts w:ascii="Times New Roman" w:hAnsi="Times New Roman" w:cs="Times New Roman"/>
                <w:sz w:val="24"/>
                <w:szCs w:val="24"/>
              </w:rPr>
              <w:t>Vascular Occlusion therapy</w:t>
            </w:r>
          </w:p>
        </w:tc>
      </w:tr>
    </w:tbl>
    <w:p w14:paraId="612ED38E" w14:textId="77777777" w:rsidR="007E275D" w:rsidRPr="00B26FCA" w:rsidRDefault="007E275D" w:rsidP="00AF4469">
      <w:pPr>
        <w:rPr>
          <w:rFonts w:ascii="Times New Roman" w:hAnsi="Times New Roman" w:cs="Times New Roman"/>
          <w:sz w:val="20"/>
          <w:szCs w:val="20"/>
          <w:lang w:val="en-GB"/>
        </w:rPr>
      </w:pPr>
    </w:p>
    <w:p w14:paraId="56F90C7B" w14:textId="77777777" w:rsidR="007E275D" w:rsidRPr="00B26FCA" w:rsidRDefault="007E275D" w:rsidP="00AF4469">
      <w:pPr>
        <w:rPr>
          <w:rFonts w:ascii="Times New Roman" w:hAnsi="Times New Roman" w:cs="Times New Roman"/>
          <w:sz w:val="20"/>
          <w:szCs w:val="20"/>
          <w:lang w:val="en-GB"/>
        </w:rPr>
      </w:pPr>
    </w:p>
    <w:p w14:paraId="361B9446" w14:textId="77777777" w:rsidR="007E275D" w:rsidRPr="00B26FCA" w:rsidRDefault="007E275D" w:rsidP="00AF4469">
      <w:pPr>
        <w:rPr>
          <w:rFonts w:ascii="Times New Roman" w:hAnsi="Times New Roman" w:cs="Times New Roman"/>
          <w:sz w:val="20"/>
          <w:szCs w:val="20"/>
          <w:lang w:val="en-GB"/>
        </w:rPr>
      </w:pPr>
    </w:p>
    <w:p w14:paraId="2D0DDBC0" w14:textId="77777777" w:rsidR="007E275D" w:rsidRPr="00B26FCA" w:rsidRDefault="007E275D" w:rsidP="00AF4469">
      <w:pPr>
        <w:rPr>
          <w:rFonts w:ascii="Times New Roman" w:hAnsi="Times New Roman" w:cs="Times New Roman"/>
          <w:sz w:val="20"/>
          <w:szCs w:val="20"/>
          <w:lang w:val="en-GB"/>
        </w:rPr>
      </w:pPr>
    </w:p>
    <w:p w14:paraId="2280F5AA" w14:textId="77777777" w:rsidR="007E275D" w:rsidRPr="00B26FCA" w:rsidRDefault="007E275D" w:rsidP="00AF4469">
      <w:pPr>
        <w:rPr>
          <w:rFonts w:ascii="Times New Roman" w:hAnsi="Times New Roman" w:cs="Times New Roman"/>
          <w:sz w:val="20"/>
          <w:szCs w:val="20"/>
          <w:lang w:val="en-GB"/>
        </w:rPr>
      </w:pPr>
    </w:p>
    <w:p w14:paraId="3C83C5C9" w14:textId="77777777" w:rsidR="007E275D" w:rsidRPr="00B26FCA" w:rsidRDefault="007E275D" w:rsidP="00AF4469">
      <w:pPr>
        <w:rPr>
          <w:rFonts w:ascii="Times New Roman" w:hAnsi="Times New Roman" w:cs="Times New Roman"/>
          <w:sz w:val="20"/>
          <w:szCs w:val="20"/>
          <w:lang w:val="en-GB"/>
        </w:rPr>
      </w:pPr>
    </w:p>
    <w:p w14:paraId="1F9AC474" w14:textId="77777777" w:rsidR="007E275D" w:rsidRPr="00B26FCA" w:rsidRDefault="007E275D" w:rsidP="00AF4469">
      <w:pPr>
        <w:rPr>
          <w:rFonts w:ascii="Times New Roman" w:hAnsi="Times New Roman" w:cs="Times New Roman"/>
          <w:sz w:val="20"/>
          <w:szCs w:val="20"/>
          <w:lang w:val="en-GB"/>
        </w:rPr>
      </w:pPr>
    </w:p>
    <w:p w14:paraId="3C39DAA1" w14:textId="77777777" w:rsidR="007E275D" w:rsidRPr="00B26FCA" w:rsidRDefault="007E275D" w:rsidP="00AF4469">
      <w:pPr>
        <w:rPr>
          <w:rFonts w:ascii="Times New Roman" w:hAnsi="Times New Roman" w:cs="Times New Roman"/>
          <w:sz w:val="20"/>
          <w:szCs w:val="20"/>
          <w:lang w:val="en-GB"/>
        </w:rPr>
      </w:pPr>
    </w:p>
    <w:p w14:paraId="2914226B" w14:textId="77777777" w:rsidR="007E275D" w:rsidRPr="00B26FCA" w:rsidRDefault="007E275D" w:rsidP="00AF4469">
      <w:pPr>
        <w:tabs>
          <w:tab w:val="left" w:pos="1296"/>
        </w:tabs>
        <w:rPr>
          <w:rFonts w:ascii="Times New Roman" w:hAnsi="Times New Roman" w:cs="Times New Roman"/>
          <w:sz w:val="20"/>
          <w:szCs w:val="20"/>
          <w:lang w:val="en-GB"/>
        </w:rPr>
      </w:pPr>
      <w:r w:rsidRPr="00B26FCA">
        <w:rPr>
          <w:rFonts w:ascii="Times New Roman" w:hAnsi="Times New Roman" w:cs="Times New Roman"/>
          <w:sz w:val="20"/>
          <w:szCs w:val="20"/>
          <w:lang w:val="en-GB"/>
        </w:rPr>
        <w:tab/>
      </w:r>
    </w:p>
    <w:p w14:paraId="1AD9FA7E" w14:textId="0139FFBA" w:rsidR="007E275D" w:rsidRPr="00B26FCA" w:rsidRDefault="007E275D" w:rsidP="00AF4469">
      <w:pPr>
        <w:tabs>
          <w:tab w:val="left" w:pos="1296"/>
        </w:tabs>
        <w:rPr>
          <w:rFonts w:ascii="Times New Roman" w:hAnsi="Times New Roman" w:cs="Times New Roman"/>
          <w:sz w:val="20"/>
          <w:szCs w:val="20"/>
          <w:lang w:val="en-GB"/>
        </w:rPr>
      </w:pPr>
    </w:p>
    <w:p w14:paraId="35D9DC63" w14:textId="14BDCDB2" w:rsidR="009C6F43" w:rsidRPr="00B26FCA" w:rsidRDefault="009C6F43" w:rsidP="00AF4469">
      <w:pPr>
        <w:rPr>
          <w:rFonts w:ascii="Times New Roman" w:hAnsi="Times New Roman" w:cs="Times New Roman"/>
          <w:b/>
          <w:bCs/>
          <w:color w:val="000000" w:themeColor="text1"/>
        </w:rPr>
      </w:pPr>
    </w:p>
    <w:p w14:paraId="0A24A4FC" w14:textId="77777777" w:rsidR="00802830" w:rsidRPr="00B26FCA" w:rsidRDefault="00802830" w:rsidP="00AF4469">
      <w:pPr>
        <w:rPr>
          <w:rFonts w:ascii="Times New Roman" w:hAnsi="Times New Roman" w:cs="Times New Roman"/>
          <w:b/>
          <w:bCs/>
          <w:color w:val="000000" w:themeColor="text1"/>
        </w:rPr>
      </w:pPr>
    </w:p>
    <w:p w14:paraId="2015A6E0" w14:textId="77777777" w:rsidR="00B333A0" w:rsidRPr="00B26FCA" w:rsidRDefault="00B333A0" w:rsidP="00AF4469">
      <w:pPr>
        <w:rPr>
          <w:rFonts w:ascii="Times New Roman" w:hAnsi="Times New Roman" w:cs="Times New Roman"/>
          <w:b/>
          <w:bCs/>
          <w:color w:val="000000" w:themeColor="text1"/>
        </w:rPr>
      </w:pPr>
    </w:p>
    <w:p w14:paraId="5F4B4ABF" w14:textId="77777777" w:rsidR="00B333A0" w:rsidRPr="00B26FCA" w:rsidRDefault="00B333A0" w:rsidP="00AF4469">
      <w:pPr>
        <w:rPr>
          <w:rFonts w:ascii="Times New Roman" w:hAnsi="Times New Roman" w:cs="Times New Roman"/>
          <w:b/>
          <w:bCs/>
          <w:color w:val="000000" w:themeColor="text1"/>
        </w:rPr>
      </w:pPr>
    </w:p>
    <w:tbl>
      <w:tblPr>
        <w:tblStyle w:val="Tabelraster"/>
        <w:tblpPr w:leftFromText="141" w:rightFromText="141" w:vertAnchor="text" w:horzAnchor="page" w:tblpX="1238" w:tblpY="1678"/>
        <w:tblW w:w="0" w:type="auto"/>
        <w:shd w:val="clear" w:color="auto" w:fill="F2F2F2" w:themeFill="background1" w:themeFillShade="F2"/>
        <w:tblLook w:val="04A0" w:firstRow="1" w:lastRow="0" w:firstColumn="1" w:lastColumn="0" w:noHBand="0" w:noVBand="1"/>
      </w:tblPr>
      <w:tblGrid>
        <w:gridCol w:w="3256"/>
      </w:tblGrid>
      <w:tr w:rsidR="00046E91" w:rsidRPr="00E90959" w14:paraId="7EDD7C4F" w14:textId="77777777" w:rsidTr="00DC3445">
        <w:trPr>
          <w:trHeight w:val="269"/>
        </w:trPr>
        <w:tc>
          <w:tcPr>
            <w:tcW w:w="3256" w:type="dxa"/>
            <w:shd w:val="clear" w:color="auto" w:fill="F2F2F2" w:themeFill="background1" w:themeFillShade="F2"/>
            <w:vAlign w:val="center"/>
          </w:tcPr>
          <w:p w14:paraId="181BD595" w14:textId="77777777" w:rsidR="00046E91" w:rsidRPr="00E90959" w:rsidRDefault="00046E91" w:rsidP="00DC3445">
            <w:pPr>
              <w:tabs>
                <w:tab w:val="left" w:pos="1296"/>
              </w:tabs>
              <w:rPr>
                <w:rFonts w:ascii="Times New Roman" w:hAnsi="Times New Roman" w:cs="Times New Roman"/>
                <w:b/>
                <w:bCs/>
                <w:sz w:val="24"/>
                <w:szCs w:val="24"/>
              </w:rPr>
            </w:pPr>
            <w:r w:rsidRPr="00E90959">
              <w:rPr>
                <w:rFonts w:ascii="Times New Roman" w:hAnsi="Times New Roman" w:cs="Times New Roman"/>
                <w:b/>
                <w:bCs/>
                <w:sz w:val="24"/>
                <w:szCs w:val="24"/>
              </w:rPr>
              <w:t>Table 3: Omitted definitions</w:t>
            </w:r>
          </w:p>
        </w:tc>
      </w:tr>
      <w:tr w:rsidR="00046E91" w:rsidRPr="00E90959" w14:paraId="44E1E6E4" w14:textId="77777777" w:rsidTr="00DC3445">
        <w:tc>
          <w:tcPr>
            <w:tcW w:w="3256" w:type="dxa"/>
            <w:shd w:val="clear" w:color="auto" w:fill="F2F2F2" w:themeFill="background1" w:themeFillShade="F2"/>
            <w:vAlign w:val="center"/>
          </w:tcPr>
          <w:p w14:paraId="11F6D1F9" w14:textId="77777777" w:rsidR="00046E91" w:rsidRPr="00E90959" w:rsidRDefault="00046E91" w:rsidP="00DC3445">
            <w:pPr>
              <w:tabs>
                <w:tab w:val="left" w:pos="1296"/>
              </w:tabs>
              <w:jc w:val="center"/>
              <w:rPr>
                <w:rFonts w:ascii="Times New Roman" w:hAnsi="Times New Roman" w:cs="Times New Roman"/>
                <w:sz w:val="24"/>
                <w:szCs w:val="24"/>
              </w:rPr>
            </w:pPr>
            <w:r w:rsidRPr="00E90959">
              <w:rPr>
                <w:rFonts w:ascii="Times New Roman" w:hAnsi="Times New Roman" w:cs="Times New Roman"/>
                <w:sz w:val="24"/>
                <w:szCs w:val="24"/>
                <w:lang w:val="nl-NL"/>
              </w:rPr>
              <w:t>Major surgical procedure</w:t>
            </w:r>
          </w:p>
        </w:tc>
      </w:tr>
      <w:tr w:rsidR="00046E91" w:rsidRPr="00E90959" w14:paraId="6E90BE2D" w14:textId="77777777" w:rsidTr="00DC3445">
        <w:tc>
          <w:tcPr>
            <w:tcW w:w="3256" w:type="dxa"/>
            <w:shd w:val="clear" w:color="auto" w:fill="F2F2F2" w:themeFill="background1" w:themeFillShade="F2"/>
            <w:vAlign w:val="center"/>
          </w:tcPr>
          <w:p w14:paraId="2963A3D4" w14:textId="77777777" w:rsidR="00046E91" w:rsidRPr="00E90959" w:rsidRDefault="00046E91" w:rsidP="00DC3445">
            <w:pPr>
              <w:tabs>
                <w:tab w:val="left" w:pos="1296"/>
              </w:tabs>
              <w:jc w:val="center"/>
              <w:rPr>
                <w:rFonts w:ascii="Times New Roman" w:hAnsi="Times New Roman" w:cs="Times New Roman"/>
                <w:sz w:val="24"/>
                <w:szCs w:val="24"/>
              </w:rPr>
            </w:pPr>
            <w:r w:rsidRPr="00E90959">
              <w:rPr>
                <w:rFonts w:ascii="Times New Roman" w:hAnsi="Times New Roman" w:cs="Times New Roman"/>
                <w:sz w:val="24"/>
                <w:szCs w:val="24"/>
              </w:rPr>
              <w:t>Parenteral nutrition</w:t>
            </w:r>
          </w:p>
        </w:tc>
      </w:tr>
      <w:tr w:rsidR="00046E91" w:rsidRPr="00E90959" w14:paraId="49E96F60" w14:textId="77777777" w:rsidTr="00DC3445">
        <w:trPr>
          <w:trHeight w:val="288"/>
        </w:trPr>
        <w:tc>
          <w:tcPr>
            <w:tcW w:w="3256" w:type="dxa"/>
            <w:shd w:val="clear" w:color="auto" w:fill="F2F2F2" w:themeFill="background1" w:themeFillShade="F2"/>
            <w:vAlign w:val="center"/>
          </w:tcPr>
          <w:p w14:paraId="41DCAD19" w14:textId="77777777" w:rsidR="00046E91" w:rsidRPr="00E90959" w:rsidRDefault="00046E91" w:rsidP="00DC3445">
            <w:pPr>
              <w:tabs>
                <w:tab w:val="left" w:pos="1296"/>
              </w:tabs>
              <w:jc w:val="center"/>
              <w:rPr>
                <w:rFonts w:ascii="Times New Roman" w:hAnsi="Times New Roman" w:cs="Times New Roman"/>
                <w:sz w:val="24"/>
                <w:szCs w:val="24"/>
              </w:rPr>
            </w:pPr>
            <w:r w:rsidRPr="00E90959">
              <w:rPr>
                <w:rFonts w:ascii="Times New Roman" w:hAnsi="Times New Roman" w:cs="Times New Roman"/>
                <w:sz w:val="24"/>
                <w:szCs w:val="24"/>
              </w:rPr>
              <w:t>Support for ADL</w:t>
            </w:r>
          </w:p>
        </w:tc>
      </w:tr>
    </w:tbl>
    <w:tbl>
      <w:tblPr>
        <w:tblStyle w:val="Tabelraster"/>
        <w:tblpPr w:leftFromText="141" w:rightFromText="141" w:vertAnchor="text" w:horzAnchor="page" w:tblpX="1239" w:tblpY="3218"/>
        <w:tblW w:w="0" w:type="auto"/>
        <w:shd w:val="clear" w:color="auto" w:fill="F2F2F2" w:themeFill="background1" w:themeFillShade="F2"/>
        <w:tblLook w:val="04A0" w:firstRow="1" w:lastRow="0" w:firstColumn="1" w:lastColumn="0" w:noHBand="0" w:noVBand="1"/>
      </w:tblPr>
      <w:tblGrid>
        <w:gridCol w:w="3261"/>
      </w:tblGrid>
      <w:tr w:rsidR="00A33F41" w:rsidRPr="00E90959" w14:paraId="49BA121B" w14:textId="77777777" w:rsidTr="00A33F41">
        <w:tc>
          <w:tcPr>
            <w:tcW w:w="3261" w:type="dxa"/>
            <w:shd w:val="clear" w:color="auto" w:fill="F2F2F2" w:themeFill="background1" w:themeFillShade="F2"/>
            <w:vAlign w:val="center"/>
          </w:tcPr>
          <w:p w14:paraId="65069CCB" w14:textId="77777777" w:rsidR="00A33F41" w:rsidRPr="00E90959" w:rsidRDefault="00A33F41" w:rsidP="00A33F41">
            <w:pPr>
              <w:rPr>
                <w:rFonts w:ascii="Times New Roman" w:hAnsi="Times New Roman" w:cs="Times New Roman"/>
                <w:b/>
                <w:bCs/>
                <w:sz w:val="24"/>
                <w:szCs w:val="24"/>
              </w:rPr>
            </w:pPr>
            <w:r w:rsidRPr="00E90959">
              <w:rPr>
                <w:rFonts w:ascii="Times New Roman" w:hAnsi="Times New Roman" w:cs="Times New Roman"/>
                <w:b/>
                <w:bCs/>
                <w:sz w:val="24"/>
                <w:szCs w:val="24"/>
              </w:rPr>
              <w:t>Table 4: Added definitions</w:t>
            </w:r>
          </w:p>
        </w:tc>
      </w:tr>
      <w:tr w:rsidR="00A33F41" w:rsidRPr="00E90959" w14:paraId="20787E33" w14:textId="77777777" w:rsidTr="00A33F41">
        <w:tc>
          <w:tcPr>
            <w:tcW w:w="3261" w:type="dxa"/>
            <w:shd w:val="clear" w:color="auto" w:fill="F2F2F2" w:themeFill="background1" w:themeFillShade="F2"/>
            <w:vAlign w:val="center"/>
          </w:tcPr>
          <w:p w14:paraId="0255610A" w14:textId="77777777" w:rsidR="00A33F41" w:rsidRPr="00E90959" w:rsidRDefault="00A33F41" w:rsidP="00A33F41">
            <w:pPr>
              <w:jc w:val="center"/>
              <w:rPr>
                <w:rFonts w:ascii="Times New Roman" w:hAnsi="Times New Roman" w:cs="Times New Roman"/>
                <w:b/>
                <w:bCs/>
                <w:sz w:val="24"/>
                <w:szCs w:val="24"/>
              </w:rPr>
            </w:pPr>
            <w:r w:rsidRPr="00E90959">
              <w:rPr>
                <w:rFonts w:ascii="Times New Roman" w:hAnsi="Times New Roman" w:cs="Times New Roman"/>
                <w:sz w:val="24"/>
                <w:szCs w:val="24"/>
              </w:rPr>
              <w:t>HD Mechanical support</w:t>
            </w:r>
          </w:p>
        </w:tc>
      </w:tr>
      <w:tr w:rsidR="00A33F41" w:rsidRPr="00E90959" w14:paraId="6BC3194E" w14:textId="77777777" w:rsidTr="00A33F41">
        <w:tc>
          <w:tcPr>
            <w:tcW w:w="3261" w:type="dxa"/>
            <w:shd w:val="clear" w:color="auto" w:fill="F2F2F2" w:themeFill="background1" w:themeFillShade="F2"/>
            <w:vAlign w:val="center"/>
          </w:tcPr>
          <w:p w14:paraId="498E1B88" w14:textId="77777777" w:rsidR="00A33F41" w:rsidRPr="00E90959" w:rsidRDefault="00A33F41" w:rsidP="00A33F41">
            <w:pPr>
              <w:jc w:val="center"/>
              <w:rPr>
                <w:rFonts w:ascii="Times New Roman" w:hAnsi="Times New Roman" w:cs="Times New Roman"/>
                <w:b/>
                <w:bCs/>
                <w:sz w:val="24"/>
                <w:szCs w:val="24"/>
              </w:rPr>
            </w:pPr>
            <w:r w:rsidRPr="00E90959">
              <w:rPr>
                <w:rFonts w:ascii="Times New Roman" w:hAnsi="Times New Roman" w:cs="Times New Roman"/>
                <w:sz w:val="24"/>
                <w:szCs w:val="24"/>
              </w:rPr>
              <w:t>Protective isolation</w:t>
            </w:r>
          </w:p>
        </w:tc>
      </w:tr>
    </w:tbl>
    <w:p w14:paraId="401203C6" w14:textId="0E27AB9C" w:rsidR="00B333A0" w:rsidRPr="00B26FCA" w:rsidRDefault="00B333A0" w:rsidP="00AF4469">
      <w:pPr>
        <w:rPr>
          <w:rFonts w:ascii="Times New Roman" w:hAnsi="Times New Roman" w:cs="Times New Roman"/>
          <w:b/>
          <w:bCs/>
          <w:color w:val="000000" w:themeColor="text1"/>
        </w:rPr>
      </w:pPr>
      <w:r w:rsidRPr="00B26FCA">
        <w:rPr>
          <w:rFonts w:ascii="Times New Roman" w:hAnsi="Times New Roman" w:cs="Times New Roman"/>
          <w:b/>
          <w:bCs/>
          <w:color w:val="000000" w:themeColor="text1"/>
        </w:rPr>
        <w:br w:type="page"/>
      </w:r>
    </w:p>
    <w:tbl>
      <w:tblPr>
        <w:tblStyle w:val="Tabelraster"/>
        <w:tblpPr w:leftFromText="141" w:rightFromText="141" w:vertAnchor="page" w:horzAnchor="margin" w:tblpY="415"/>
        <w:tblW w:w="5513" w:type="pct"/>
        <w:shd w:val="clear" w:color="auto" w:fill="F2F2F2" w:themeFill="background1" w:themeFillShade="F2"/>
        <w:tblLook w:val="0420" w:firstRow="1" w:lastRow="0" w:firstColumn="0" w:lastColumn="0" w:noHBand="0" w:noVBand="1"/>
      </w:tblPr>
      <w:tblGrid>
        <w:gridCol w:w="957"/>
        <w:gridCol w:w="2684"/>
        <w:gridCol w:w="7601"/>
      </w:tblGrid>
      <w:tr w:rsidR="00B333A0" w:rsidRPr="00B26FCA" w14:paraId="0ED23B99" w14:textId="77777777" w:rsidTr="00B333A0">
        <w:trPr>
          <w:trHeight w:val="422"/>
        </w:trPr>
        <w:tc>
          <w:tcPr>
            <w:tcW w:w="5000" w:type="pct"/>
            <w:gridSpan w:val="3"/>
            <w:shd w:val="clear" w:color="auto" w:fill="F2F2F2" w:themeFill="background1" w:themeFillShade="F2"/>
            <w:vAlign w:val="center"/>
          </w:tcPr>
          <w:p w14:paraId="4C1CFAE7" w14:textId="77777777" w:rsidR="00B333A0" w:rsidRPr="00B26FCA" w:rsidRDefault="00B333A0" w:rsidP="00AF4469">
            <w:pPr>
              <w:rPr>
                <w:rFonts w:ascii="Times New Roman" w:hAnsi="Times New Roman" w:cs="Times New Roman"/>
                <w:b/>
                <w:color w:val="000000" w:themeColor="text1"/>
                <w:sz w:val="20"/>
                <w:szCs w:val="20"/>
              </w:rPr>
            </w:pPr>
            <w:r w:rsidRPr="00E558C3">
              <w:rPr>
                <w:rFonts w:ascii="Times New Roman" w:hAnsi="Times New Roman" w:cs="Times New Roman"/>
                <w:b/>
                <w:bCs/>
                <w:color w:val="000000" w:themeColor="text1"/>
                <w:sz w:val="24"/>
                <w:szCs w:val="24"/>
              </w:rPr>
              <w:t>Table 5: European definitions of critical interventions</w:t>
            </w:r>
          </w:p>
        </w:tc>
      </w:tr>
      <w:tr w:rsidR="00B333A0" w:rsidRPr="00B26FCA" w14:paraId="3A309357" w14:textId="77777777" w:rsidTr="00B333A0">
        <w:trPr>
          <w:trHeight w:val="400"/>
        </w:trPr>
        <w:tc>
          <w:tcPr>
            <w:tcW w:w="313" w:type="pct"/>
            <w:shd w:val="clear" w:color="auto" w:fill="F2F2F2" w:themeFill="background1" w:themeFillShade="F2"/>
            <w:vAlign w:val="center"/>
          </w:tcPr>
          <w:p w14:paraId="32452198" w14:textId="77777777" w:rsidR="00B333A0" w:rsidRPr="00E558C3" w:rsidRDefault="00B333A0" w:rsidP="00AF4469">
            <w:pPr>
              <w:pStyle w:val="TableParagraph"/>
              <w:ind w:left="240" w:right="234" w:hanging="2"/>
              <w:rPr>
                <w:rFonts w:ascii="Times New Roman" w:hAnsi="Times New Roman" w:cs="Times New Roman"/>
                <w:b/>
                <w:bCs/>
                <w:lang w:val="en-GB"/>
              </w:rPr>
            </w:pPr>
            <w:r w:rsidRPr="00E558C3">
              <w:rPr>
                <w:rFonts w:ascii="Times New Roman" w:hAnsi="Times New Roman" w:cs="Times New Roman"/>
                <w:b/>
                <w:bCs/>
                <w:lang w:val="en-GB"/>
              </w:rPr>
              <w:t>No</w:t>
            </w:r>
          </w:p>
        </w:tc>
        <w:tc>
          <w:tcPr>
            <w:tcW w:w="1250" w:type="pct"/>
            <w:shd w:val="clear" w:color="auto" w:fill="F2F2F2" w:themeFill="background1" w:themeFillShade="F2"/>
            <w:vAlign w:val="center"/>
          </w:tcPr>
          <w:p w14:paraId="212682DC" w14:textId="77777777" w:rsidR="00B333A0" w:rsidRPr="00E558C3" w:rsidRDefault="00B333A0" w:rsidP="00AF4469">
            <w:pPr>
              <w:pStyle w:val="TableParagraph"/>
              <w:ind w:left="240" w:right="234" w:hanging="2"/>
              <w:rPr>
                <w:rFonts w:ascii="Times New Roman" w:hAnsi="Times New Roman" w:cs="Times New Roman"/>
                <w:b/>
                <w:bCs/>
                <w:lang w:val="en-GB"/>
              </w:rPr>
            </w:pPr>
            <w:r w:rsidRPr="00E558C3">
              <w:rPr>
                <w:rFonts w:ascii="Times New Roman" w:hAnsi="Times New Roman" w:cs="Times New Roman"/>
                <w:b/>
                <w:bCs/>
                <w:lang w:val="en-GB"/>
              </w:rPr>
              <w:t>Critical intervention</w:t>
            </w:r>
          </w:p>
        </w:tc>
        <w:tc>
          <w:tcPr>
            <w:tcW w:w="3437" w:type="pct"/>
            <w:shd w:val="clear" w:color="auto" w:fill="F2F2F2" w:themeFill="background1" w:themeFillShade="F2"/>
            <w:vAlign w:val="center"/>
          </w:tcPr>
          <w:p w14:paraId="5D770611" w14:textId="77777777" w:rsidR="00B333A0" w:rsidRPr="00E558C3" w:rsidRDefault="00B333A0" w:rsidP="00AF4469">
            <w:pPr>
              <w:pStyle w:val="TableParagraph"/>
              <w:ind w:left="240" w:right="234" w:hanging="2"/>
              <w:jc w:val="left"/>
              <w:rPr>
                <w:rFonts w:ascii="Times New Roman" w:hAnsi="Times New Roman" w:cs="Times New Roman"/>
                <w:b/>
                <w:bCs/>
                <w:lang w:val="en-GB"/>
              </w:rPr>
            </w:pPr>
            <w:r w:rsidRPr="00E558C3">
              <w:rPr>
                <w:rFonts w:ascii="Times New Roman" w:hAnsi="Times New Roman" w:cs="Times New Roman"/>
                <w:b/>
                <w:bCs/>
                <w:lang w:val="en-GB"/>
              </w:rPr>
              <w:t>Definition</w:t>
            </w:r>
          </w:p>
        </w:tc>
      </w:tr>
      <w:tr w:rsidR="00B333A0" w:rsidRPr="00B26FCA" w14:paraId="54632FA4" w14:textId="77777777" w:rsidTr="00B333A0">
        <w:trPr>
          <w:trHeight w:val="1146"/>
        </w:trPr>
        <w:tc>
          <w:tcPr>
            <w:tcW w:w="313" w:type="pct"/>
            <w:shd w:val="clear" w:color="auto" w:fill="F2F2F2" w:themeFill="background1" w:themeFillShade="F2"/>
            <w:vAlign w:val="center"/>
          </w:tcPr>
          <w:p w14:paraId="74915049" w14:textId="77777777" w:rsidR="00B333A0" w:rsidRPr="00E558C3" w:rsidRDefault="00B333A0" w:rsidP="00AF4469">
            <w:pPr>
              <w:pStyle w:val="TableParagraph"/>
              <w:ind w:left="2" w:hanging="2"/>
              <w:rPr>
                <w:rFonts w:ascii="Times New Roman" w:hAnsi="Times New Roman" w:cs="Times New Roman"/>
                <w:b/>
                <w:color w:val="000000" w:themeColor="text1"/>
                <w:sz w:val="21"/>
                <w:szCs w:val="21"/>
              </w:rPr>
            </w:pPr>
            <w:r w:rsidRPr="00E558C3">
              <w:rPr>
                <w:rFonts w:ascii="Times New Roman" w:hAnsi="Times New Roman" w:cs="Times New Roman"/>
                <w:sz w:val="21"/>
                <w:szCs w:val="21"/>
                <w:lang w:val="en-GB"/>
              </w:rPr>
              <w:t>1</w:t>
            </w:r>
          </w:p>
        </w:tc>
        <w:tc>
          <w:tcPr>
            <w:tcW w:w="1250" w:type="pct"/>
            <w:shd w:val="clear" w:color="auto" w:fill="F2F2F2" w:themeFill="background1" w:themeFillShade="F2"/>
            <w:vAlign w:val="center"/>
            <w:hideMark/>
          </w:tcPr>
          <w:p w14:paraId="05C1FF01" w14:textId="77777777" w:rsidR="00B333A0" w:rsidRPr="00E558C3" w:rsidRDefault="00B333A0" w:rsidP="00AF4469">
            <w:pPr>
              <w:pStyle w:val="TableParagraph"/>
              <w:ind w:left="240" w:right="234" w:hanging="2"/>
              <w:jc w:val="left"/>
              <w:rPr>
                <w:rFonts w:ascii="Times New Roman" w:hAnsi="Times New Roman" w:cs="Times New Roman"/>
                <w:b/>
                <w:color w:val="000000" w:themeColor="text1"/>
                <w:sz w:val="21"/>
                <w:szCs w:val="21"/>
              </w:rPr>
            </w:pPr>
            <w:r w:rsidRPr="00E558C3">
              <w:rPr>
                <w:rFonts w:ascii="Times New Roman" w:hAnsi="Times New Roman" w:cs="Times New Roman"/>
                <w:sz w:val="21"/>
                <w:szCs w:val="21"/>
                <w:lang w:val="en-GB"/>
              </w:rPr>
              <w:t>Cardiopulmonary resuscitation (CPR)</w:t>
            </w:r>
          </w:p>
        </w:tc>
        <w:tc>
          <w:tcPr>
            <w:tcW w:w="3437" w:type="pct"/>
            <w:shd w:val="clear" w:color="auto" w:fill="F2F2F2" w:themeFill="background1" w:themeFillShade="F2"/>
            <w:vAlign w:val="center"/>
            <w:hideMark/>
          </w:tcPr>
          <w:p w14:paraId="7E606DDA" w14:textId="77777777" w:rsidR="00B333A0" w:rsidRPr="00E558C3" w:rsidRDefault="00B333A0" w:rsidP="00AF4469">
            <w:pPr>
              <w:pStyle w:val="TableParagraph"/>
              <w:ind w:left="240" w:right="232" w:hanging="2"/>
              <w:jc w:val="left"/>
              <w:rPr>
                <w:rFonts w:ascii="Times New Roman" w:hAnsi="Times New Roman" w:cs="Times New Roman"/>
                <w:b/>
                <w:color w:val="000000" w:themeColor="text1"/>
                <w:sz w:val="21"/>
                <w:szCs w:val="21"/>
                <w:lang w:val="en-GB"/>
              </w:rPr>
            </w:pPr>
            <w:r w:rsidRPr="00E558C3">
              <w:rPr>
                <w:rFonts w:ascii="Times New Roman" w:hAnsi="Times New Roman" w:cs="Times New Roman"/>
                <w:sz w:val="21"/>
                <w:szCs w:val="21"/>
                <w:lang w:val="en-GB"/>
              </w:rPr>
              <w:t>An emergency procedure that combines chest compressions (manual or automatic), artificial ventilation (manual or automatic), defibrillation and other measures (e.g. ECPR, administration of medication) to restore spontaneous blood circulation and breathing in a person who is in cardiac arrest.</w:t>
            </w:r>
          </w:p>
        </w:tc>
      </w:tr>
      <w:tr w:rsidR="00B333A0" w:rsidRPr="00B26FCA" w14:paraId="203986E9" w14:textId="77777777" w:rsidTr="00B333A0">
        <w:trPr>
          <w:trHeight w:val="547"/>
        </w:trPr>
        <w:tc>
          <w:tcPr>
            <w:tcW w:w="313" w:type="pct"/>
            <w:shd w:val="clear" w:color="auto" w:fill="F2F2F2" w:themeFill="background1" w:themeFillShade="F2"/>
            <w:vAlign w:val="center"/>
          </w:tcPr>
          <w:p w14:paraId="7C2792B2" w14:textId="77777777" w:rsidR="00B333A0" w:rsidRPr="00E558C3" w:rsidRDefault="00B333A0" w:rsidP="00AF4469">
            <w:pPr>
              <w:pStyle w:val="TableParagraph"/>
              <w:ind w:left="2" w:hanging="2"/>
              <w:rPr>
                <w:rFonts w:ascii="Times New Roman" w:hAnsi="Times New Roman" w:cs="Times New Roman"/>
                <w:b/>
                <w:color w:val="000000" w:themeColor="text1"/>
                <w:sz w:val="21"/>
                <w:szCs w:val="21"/>
              </w:rPr>
            </w:pPr>
            <w:r w:rsidRPr="00E558C3">
              <w:rPr>
                <w:rFonts w:ascii="Times New Roman" w:hAnsi="Times New Roman" w:cs="Times New Roman"/>
                <w:sz w:val="21"/>
                <w:szCs w:val="21"/>
                <w:lang w:val="en-GB"/>
              </w:rPr>
              <w:t>2</w:t>
            </w:r>
          </w:p>
        </w:tc>
        <w:tc>
          <w:tcPr>
            <w:tcW w:w="1250" w:type="pct"/>
            <w:shd w:val="clear" w:color="auto" w:fill="F2F2F2" w:themeFill="background1" w:themeFillShade="F2"/>
            <w:vAlign w:val="center"/>
          </w:tcPr>
          <w:p w14:paraId="1533BAFE" w14:textId="77777777" w:rsidR="00B333A0" w:rsidRPr="00E558C3" w:rsidRDefault="00B333A0" w:rsidP="00AF4469">
            <w:pPr>
              <w:pStyle w:val="TableParagraph"/>
              <w:ind w:left="240" w:right="234" w:hanging="2"/>
              <w:jc w:val="left"/>
              <w:rPr>
                <w:rFonts w:ascii="Times New Roman" w:hAnsi="Times New Roman" w:cs="Times New Roman"/>
                <w:b/>
                <w:color w:val="000000" w:themeColor="text1"/>
                <w:sz w:val="21"/>
                <w:szCs w:val="21"/>
              </w:rPr>
            </w:pPr>
            <w:r w:rsidRPr="00E558C3">
              <w:rPr>
                <w:rFonts w:ascii="Times New Roman" w:hAnsi="Times New Roman" w:cs="Times New Roman"/>
                <w:sz w:val="21"/>
                <w:szCs w:val="21"/>
                <w:lang w:val="en-GB"/>
              </w:rPr>
              <w:t>Airway management</w:t>
            </w:r>
          </w:p>
        </w:tc>
        <w:tc>
          <w:tcPr>
            <w:tcW w:w="3437" w:type="pct"/>
            <w:shd w:val="clear" w:color="auto" w:fill="F2F2F2" w:themeFill="background1" w:themeFillShade="F2"/>
            <w:vAlign w:val="center"/>
          </w:tcPr>
          <w:p w14:paraId="7C994D5B" w14:textId="77777777" w:rsidR="00B333A0" w:rsidRPr="00E558C3" w:rsidRDefault="00B333A0" w:rsidP="00AF4469">
            <w:pPr>
              <w:pStyle w:val="TableParagraph"/>
              <w:ind w:left="240" w:right="232" w:hanging="2"/>
              <w:jc w:val="left"/>
              <w:rPr>
                <w:rFonts w:ascii="Times New Roman" w:hAnsi="Times New Roman" w:cs="Times New Roman"/>
                <w:b/>
                <w:color w:val="000000" w:themeColor="text1"/>
                <w:sz w:val="21"/>
                <w:szCs w:val="21"/>
                <w:lang w:val="en-GB"/>
              </w:rPr>
            </w:pPr>
            <w:r w:rsidRPr="00E558C3">
              <w:rPr>
                <w:rFonts w:ascii="Times New Roman" w:hAnsi="Times New Roman" w:cs="Times New Roman"/>
                <w:sz w:val="21"/>
                <w:szCs w:val="21"/>
                <w:lang w:val="en-GB"/>
              </w:rPr>
              <w:t>All medical (non-invasive and invasive) procedures to prevent or relieve acute airway obstructions.</w:t>
            </w:r>
          </w:p>
        </w:tc>
      </w:tr>
      <w:tr w:rsidR="00B333A0" w:rsidRPr="00B26FCA" w14:paraId="34A4B2A4" w14:textId="77777777" w:rsidTr="00B333A0">
        <w:trPr>
          <w:trHeight w:val="853"/>
        </w:trPr>
        <w:tc>
          <w:tcPr>
            <w:tcW w:w="313" w:type="pct"/>
            <w:shd w:val="clear" w:color="auto" w:fill="F2F2F2" w:themeFill="background1" w:themeFillShade="F2"/>
            <w:vAlign w:val="center"/>
          </w:tcPr>
          <w:p w14:paraId="59F94D05" w14:textId="77777777" w:rsidR="00B333A0" w:rsidRPr="00E558C3" w:rsidRDefault="00B333A0" w:rsidP="00AF4469">
            <w:pPr>
              <w:pStyle w:val="TableParagraph"/>
              <w:ind w:left="2" w:hanging="2"/>
              <w:rPr>
                <w:rFonts w:ascii="Times New Roman" w:hAnsi="Times New Roman" w:cs="Times New Roman"/>
                <w:b/>
                <w:color w:val="000000" w:themeColor="text1"/>
                <w:sz w:val="21"/>
                <w:szCs w:val="21"/>
              </w:rPr>
            </w:pPr>
            <w:r w:rsidRPr="00E558C3">
              <w:rPr>
                <w:rFonts w:ascii="Times New Roman" w:hAnsi="Times New Roman" w:cs="Times New Roman"/>
                <w:sz w:val="21"/>
                <w:szCs w:val="21"/>
                <w:lang w:val="en-GB"/>
              </w:rPr>
              <w:t>3</w:t>
            </w:r>
          </w:p>
        </w:tc>
        <w:tc>
          <w:tcPr>
            <w:tcW w:w="1250" w:type="pct"/>
            <w:shd w:val="clear" w:color="auto" w:fill="F2F2F2" w:themeFill="background1" w:themeFillShade="F2"/>
            <w:vAlign w:val="center"/>
          </w:tcPr>
          <w:p w14:paraId="4C0C9162" w14:textId="77777777" w:rsidR="00B333A0" w:rsidRPr="00E558C3" w:rsidRDefault="00B333A0" w:rsidP="00AF4469">
            <w:pPr>
              <w:pStyle w:val="TableParagraph"/>
              <w:ind w:left="240" w:right="234" w:hanging="2"/>
              <w:jc w:val="left"/>
              <w:rPr>
                <w:rFonts w:ascii="Times New Roman" w:hAnsi="Times New Roman" w:cs="Times New Roman"/>
                <w:b/>
                <w:color w:val="000000" w:themeColor="text1"/>
                <w:sz w:val="21"/>
                <w:szCs w:val="21"/>
              </w:rPr>
            </w:pPr>
            <w:r w:rsidRPr="00E558C3">
              <w:rPr>
                <w:rFonts w:ascii="Times New Roman" w:hAnsi="Times New Roman" w:cs="Times New Roman"/>
                <w:sz w:val="21"/>
                <w:szCs w:val="21"/>
                <w:lang w:val="en-GB"/>
              </w:rPr>
              <w:t>Breathing support</w:t>
            </w:r>
          </w:p>
        </w:tc>
        <w:tc>
          <w:tcPr>
            <w:tcW w:w="3437" w:type="pct"/>
            <w:shd w:val="clear" w:color="auto" w:fill="F2F2F2" w:themeFill="background1" w:themeFillShade="F2"/>
            <w:vAlign w:val="center"/>
          </w:tcPr>
          <w:p w14:paraId="19322AE8" w14:textId="77777777" w:rsidR="00B333A0" w:rsidRPr="00E558C3" w:rsidRDefault="00B333A0" w:rsidP="00AF4469">
            <w:pPr>
              <w:pStyle w:val="TableParagraph"/>
              <w:ind w:left="240" w:right="232" w:hanging="2"/>
              <w:jc w:val="left"/>
              <w:rPr>
                <w:rFonts w:ascii="Times New Roman" w:hAnsi="Times New Roman" w:cs="Times New Roman"/>
                <w:b/>
                <w:color w:val="000000" w:themeColor="text1"/>
                <w:sz w:val="21"/>
                <w:szCs w:val="21"/>
                <w:lang w:val="en-GB"/>
              </w:rPr>
            </w:pPr>
            <w:r w:rsidRPr="00E558C3">
              <w:rPr>
                <w:rFonts w:ascii="Times New Roman" w:hAnsi="Times New Roman" w:cs="Times New Roman"/>
                <w:sz w:val="21"/>
                <w:szCs w:val="21"/>
                <w:lang w:val="en-GB"/>
              </w:rPr>
              <w:t>All non-invasive and invasive procedures to ameliorate previously non-existing ventilation and/or oxygenation problems (e.g. oxygen dependency, Positive Pressure Ventilation). </w:t>
            </w:r>
          </w:p>
        </w:tc>
      </w:tr>
      <w:tr w:rsidR="00B333A0" w:rsidRPr="00B26FCA" w14:paraId="351D1807" w14:textId="77777777" w:rsidTr="00B333A0">
        <w:trPr>
          <w:trHeight w:val="823"/>
        </w:trPr>
        <w:tc>
          <w:tcPr>
            <w:tcW w:w="313" w:type="pct"/>
            <w:shd w:val="clear" w:color="auto" w:fill="F2F2F2" w:themeFill="background1" w:themeFillShade="F2"/>
            <w:vAlign w:val="center"/>
          </w:tcPr>
          <w:p w14:paraId="2D660570" w14:textId="77777777" w:rsidR="00B333A0" w:rsidRPr="00E558C3" w:rsidRDefault="00B333A0" w:rsidP="00AF4469">
            <w:pPr>
              <w:pStyle w:val="TableParagraph"/>
              <w:ind w:left="2" w:hanging="2"/>
              <w:rPr>
                <w:rFonts w:ascii="Times New Roman" w:hAnsi="Times New Roman" w:cs="Times New Roman"/>
                <w:sz w:val="21"/>
                <w:szCs w:val="21"/>
                <w:lang w:val="en-GB"/>
              </w:rPr>
            </w:pPr>
            <w:r w:rsidRPr="00E558C3">
              <w:rPr>
                <w:rFonts w:ascii="Times New Roman" w:hAnsi="Times New Roman" w:cs="Times New Roman"/>
                <w:sz w:val="21"/>
                <w:szCs w:val="21"/>
                <w:lang w:val="en-GB"/>
              </w:rPr>
              <w:t>4</w:t>
            </w:r>
          </w:p>
        </w:tc>
        <w:tc>
          <w:tcPr>
            <w:tcW w:w="1250" w:type="pct"/>
            <w:shd w:val="clear" w:color="auto" w:fill="F2F2F2" w:themeFill="background1" w:themeFillShade="F2"/>
            <w:vAlign w:val="center"/>
          </w:tcPr>
          <w:p w14:paraId="3DEB5495"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Urgent surgical or interventional procedure</w:t>
            </w:r>
          </w:p>
        </w:tc>
        <w:tc>
          <w:tcPr>
            <w:tcW w:w="3437" w:type="pct"/>
            <w:shd w:val="clear" w:color="auto" w:fill="F2F2F2" w:themeFill="background1" w:themeFillShade="F2"/>
            <w:vAlign w:val="center"/>
          </w:tcPr>
          <w:p w14:paraId="0818A921"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need for an urgent surgical or interventional procedure within a timeframe of 48hrs (e.g. caesarean section, appendectomy, coiling, stenting). </w:t>
            </w:r>
          </w:p>
        </w:tc>
      </w:tr>
      <w:tr w:rsidR="00B333A0" w:rsidRPr="00B26FCA" w14:paraId="0E5800A4" w14:textId="77777777" w:rsidTr="00B333A0">
        <w:trPr>
          <w:trHeight w:val="693"/>
        </w:trPr>
        <w:tc>
          <w:tcPr>
            <w:tcW w:w="313" w:type="pct"/>
            <w:shd w:val="clear" w:color="auto" w:fill="F2F2F2" w:themeFill="background1" w:themeFillShade="F2"/>
            <w:vAlign w:val="center"/>
          </w:tcPr>
          <w:p w14:paraId="382F917F"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5</w:t>
            </w:r>
          </w:p>
        </w:tc>
        <w:tc>
          <w:tcPr>
            <w:tcW w:w="1250" w:type="pct"/>
            <w:shd w:val="clear" w:color="auto" w:fill="F2F2F2" w:themeFill="background1" w:themeFillShade="F2"/>
            <w:vAlign w:val="center"/>
          </w:tcPr>
          <w:p w14:paraId="13ED7D85"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Haemodynamic IV support</w:t>
            </w:r>
          </w:p>
        </w:tc>
        <w:tc>
          <w:tcPr>
            <w:tcW w:w="3437" w:type="pct"/>
            <w:shd w:val="clear" w:color="auto" w:fill="F2F2F2" w:themeFill="background1" w:themeFillShade="F2"/>
            <w:vAlign w:val="center"/>
          </w:tcPr>
          <w:p w14:paraId="18F51CA1"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continuous need of IV fluids and/or vasopressors for acute hemodynamic support or resuscitation.</w:t>
            </w:r>
          </w:p>
        </w:tc>
      </w:tr>
      <w:tr w:rsidR="00B333A0" w:rsidRPr="00B26FCA" w14:paraId="1C303AAC" w14:textId="77777777" w:rsidTr="00B333A0">
        <w:trPr>
          <w:trHeight w:val="703"/>
        </w:trPr>
        <w:tc>
          <w:tcPr>
            <w:tcW w:w="313" w:type="pct"/>
            <w:shd w:val="clear" w:color="auto" w:fill="F2F2F2" w:themeFill="background1" w:themeFillShade="F2"/>
            <w:vAlign w:val="center"/>
          </w:tcPr>
          <w:p w14:paraId="611D573D"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6</w:t>
            </w:r>
          </w:p>
        </w:tc>
        <w:tc>
          <w:tcPr>
            <w:tcW w:w="1250" w:type="pct"/>
            <w:shd w:val="clear" w:color="auto" w:fill="F2F2F2" w:themeFill="background1" w:themeFillShade="F2"/>
            <w:vAlign w:val="center"/>
          </w:tcPr>
          <w:p w14:paraId="3DA899D3"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Haemodynamic mechanical support</w:t>
            </w:r>
          </w:p>
        </w:tc>
        <w:tc>
          <w:tcPr>
            <w:tcW w:w="3437" w:type="pct"/>
            <w:shd w:val="clear" w:color="auto" w:fill="F2F2F2" w:themeFill="background1" w:themeFillShade="F2"/>
            <w:vAlign w:val="center"/>
          </w:tcPr>
          <w:p w14:paraId="08220541"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need of a medical invasive cardiac device used for temporary hemodynamic support</w:t>
            </w:r>
          </w:p>
        </w:tc>
      </w:tr>
      <w:tr w:rsidR="00B333A0" w:rsidRPr="00B26FCA" w14:paraId="747E4668" w14:textId="77777777" w:rsidTr="00B333A0">
        <w:trPr>
          <w:trHeight w:val="841"/>
        </w:trPr>
        <w:tc>
          <w:tcPr>
            <w:tcW w:w="313" w:type="pct"/>
            <w:shd w:val="clear" w:color="auto" w:fill="F2F2F2" w:themeFill="background1" w:themeFillShade="F2"/>
            <w:vAlign w:val="center"/>
          </w:tcPr>
          <w:p w14:paraId="0147AAD6"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7</w:t>
            </w:r>
          </w:p>
        </w:tc>
        <w:tc>
          <w:tcPr>
            <w:tcW w:w="1250" w:type="pct"/>
            <w:shd w:val="clear" w:color="auto" w:fill="F2F2F2" w:themeFill="background1" w:themeFillShade="F2"/>
            <w:vAlign w:val="center"/>
          </w:tcPr>
          <w:p w14:paraId="357178C2"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Burn care</w:t>
            </w:r>
          </w:p>
        </w:tc>
        <w:tc>
          <w:tcPr>
            <w:tcW w:w="3437" w:type="pct"/>
            <w:shd w:val="clear" w:color="auto" w:fill="F2F2F2" w:themeFill="background1" w:themeFillShade="F2"/>
            <w:vAlign w:val="center"/>
          </w:tcPr>
          <w:p w14:paraId="5D3279FA"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continuous need for highly specialized burn care due to the extended characteristics of the burns and associated injuries. </w:t>
            </w:r>
          </w:p>
        </w:tc>
      </w:tr>
      <w:tr w:rsidR="00B333A0" w:rsidRPr="00B26FCA" w14:paraId="2D5A965D" w14:textId="77777777" w:rsidTr="00B333A0">
        <w:trPr>
          <w:trHeight w:val="555"/>
        </w:trPr>
        <w:tc>
          <w:tcPr>
            <w:tcW w:w="313" w:type="pct"/>
            <w:shd w:val="clear" w:color="auto" w:fill="F2F2F2" w:themeFill="background1" w:themeFillShade="F2"/>
            <w:vAlign w:val="center"/>
          </w:tcPr>
          <w:p w14:paraId="2B5FF4C6"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8</w:t>
            </w:r>
          </w:p>
        </w:tc>
        <w:tc>
          <w:tcPr>
            <w:tcW w:w="1250" w:type="pct"/>
            <w:shd w:val="clear" w:color="auto" w:fill="F2F2F2" w:themeFill="background1" w:themeFillShade="F2"/>
            <w:vAlign w:val="center"/>
          </w:tcPr>
          <w:p w14:paraId="1B3E2679"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Renal replacement therapy</w:t>
            </w:r>
          </w:p>
        </w:tc>
        <w:tc>
          <w:tcPr>
            <w:tcW w:w="3437" w:type="pct"/>
            <w:shd w:val="clear" w:color="auto" w:fill="F2F2F2" w:themeFill="background1" w:themeFillShade="F2"/>
            <w:vAlign w:val="center"/>
          </w:tcPr>
          <w:p w14:paraId="3A56C1EE"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need for CRRT (continuous renal replacement therapy). </w:t>
            </w:r>
          </w:p>
        </w:tc>
      </w:tr>
      <w:tr w:rsidR="00B333A0" w:rsidRPr="00B26FCA" w14:paraId="5E9D25B0" w14:textId="77777777" w:rsidTr="00B333A0">
        <w:trPr>
          <w:trHeight w:val="988"/>
        </w:trPr>
        <w:tc>
          <w:tcPr>
            <w:tcW w:w="313" w:type="pct"/>
            <w:shd w:val="clear" w:color="auto" w:fill="F2F2F2" w:themeFill="background1" w:themeFillShade="F2"/>
            <w:vAlign w:val="center"/>
          </w:tcPr>
          <w:p w14:paraId="07472B88"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9</w:t>
            </w:r>
          </w:p>
        </w:tc>
        <w:tc>
          <w:tcPr>
            <w:tcW w:w="1250" w:type="pct"/>
            <w:shd w:val="clear" w:color="auto" w:fill="F2F2F2" w:themeFill="background1" w:themeFillShade="F2"/>
            <w:vAlign w:val="center"/>
          </w:tcPr>
          <w:p w14:paraId="505DA74B"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Vascular occlusion therapy</w:t>
            </w:r>
          </w:p>
        </w:tc>
        <w:tc>
          <w:tcPr>
            <w:tcW w:w="3437" w:type="pct"/>
            <w:shd w:val="clear" w:color="auto" w:fill="F2F2F2" w:themeFill="background1" w:themeFillShade="F2"/>
            <w:vAlign w:val="center"/>
          </w:tcPr>
          <w:p w14:paraId="33E7CC80"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urgent need for thrombolytic medication or vascular procedures to treat ischemia within a timeframe of 24hrs (e.g. thrombectomy, thrombolysis, stenting, cardiac catheterization).</w:t>
            </w:r>
          </w:p>
        </w:tc>
      </w:tr>
      <w:tr w:rsidR="00B333A0" w:rsidRPr="00B26FCA" w14:paraId="6DED1F5D" w14:textId="77777777" w:rsidTr="00B333A0">
        <w:trPr>
          <w:trHeight w:val="549"/>
        </w:trPr>
        <w:tc>
          <w:tcPr>
            <w:tcW w:w="313" w:type="pct"/>
            <w:shd w:val="clear" w:color="auto" w:fill="F2F2F2" w:themeFill="background1" w:themeFillShade="F2"/>
            <w:vAlign w:val="center"/>
          </w:tcPr>
          <w:p w14:paraId="4DBBACF3"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10</w:t>
            </w:r>
          </w:p>
        </w:tc>
        <w:tc>
          <w:tcPr>
            <w:tcW w:w="1250" w:type="pct"/>
            <w:shd w:val="clear" w:color="auto" w:fill="F2F2F2" w:themeFill="background1" w:themeFillShade="F2"/>
            <w:vAlign w:val="center"/>
          </w:tcPr>
          <w:p w14:paraId="33E6C237"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Transfusion</w:t>
            </w:r>
          </w:p>
        </w:tc>
        <w:tc>
          <w:tcPr>
            <w:tcW w:w="3437" w:type="pct"/>
            <w:shd w:val="clear" w:color="auto" w:fill="F2F2F2" w:themeFill="background1" w:themeFillShade="F2"/>
            <w:vAlign w:val="center"/>
          </w:tcPr>
          <w:p w14:paraId="36B58CF3"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acute need for administration of blood products.</w:t>
            </w:r>
          </w:p>
        </w:tc>
      </w:tr>
      <w:tr w:rsidR="00B333A0" w:rsidRPr="00B26FCA" w14:paraId="674F2FA6" w14:textId="77777777" w:rsidTr="00B333A0">
        <w:trPr>
          <w:trHeight w:val="852"/>
        </w:trPr>
        <w:tc>
          <w:tcPr>
            <w:tcW w:w="313" w:type="pct"/>
            <w:shd w:val="clear" w:color="auto" w:fill="F2F2F2" w:themeFill="background1" w:themeFillShade="F2"/>
            <w:vAlign w:val="center"/>
          </w:tcPr>
          <w:p w14:paraId="3CD931DD"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11</w:t>
            </w:r>
          </w:p>
        </w:tc>
        <w:tc>
          <w:tcPr>
            <w:tcW w:w="1250" w:type="pct"/>
            <w:shd w:val="clear" w:color="auto" w:fill="F2F2F2" w:themeFill="background1" w:themeFillShade="F2"/>
            <w:vAlign w:val="center"/>
          </w:tcPr>
          <w:p w14:paraId="735AC785"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Psychiatric monitoring</w:t>
            </w:r>
          </w:p>
        </w:tc>
        <w:tc>
          <w:tcPr>
            <w:tcW w:w="3437" w:type="pct"/>
            <w:shd w:val="clear" w:color="auto" w:fill="F2F2F2" w:themeFill="background1" w:themeFillShade="F2"/>
            <w:vAlign w:val="center"/>
          </w:tcPr>
          <w:p w14:paraId="7CA52A28"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need for continuous institutional observation in combination with acute pharmacological support because of a mental disorder (e.g. suicide watch, acute psychosis, violent behaviour) </w:t>
            </w:r>
          </w:p>
        </w:tc>
      </w:tr>
      <w:tr w:rsidR="00B333A0" w:rsidRPr="00B26FCA" w14:paraId="0CA04C42" w14:textId="77777777" w:rsidTr="00B333A0">
        <w:trPr>
          <w:trHeight w:val="694"/>
        </w:trPr>
        <w:tc>
          <w:tcPr>
            <w:tcW w:w="313" w:type="pct"/>
            <w:shd w:val="clear" w:color="auto" w:fill="F2F2F2" w:themeFill="background1" w:themeFillShade="F2"/>
            <w:vAlign w:val="center"/>
          </w:tcPr>
          <w:p w14:paraId="63E3DB87"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12</w:t>
            </w:r>
          </w:p>
        </w:tc>
        <w:tc>
          <w:tcPr>
            <w:tcW w:w="1250" w:type="pct"/>
            <w:shd w:val="clear" w:color="auto" w:fill="F2F2F2" w:themeFill="background1" w:themeFillShade="F2"/>
            <w:vAlign w:val="center"/>
          </w:tcPr>
          <w:p w14:paraId="3769BD49"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Wound care</w:t>
            </w:r>
          </w:p>
        </w:tc>
        <w:tc>
          <w:tcPr>
            <w:tcW w:w="3437" w:type="pct"/>
            <w:shd w:val="clear" w:color="auto" w:fill="F2F2F2" w:themeFill="background1" w:themeFillShade="F2"/>
            <w:vAlign w:val="center"/>
          </w:tcPr>
          <w:p w14:paraId="6E8F5AEE"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need for hospitalisation and time sensitive, highly specialised care because of complex wounds.  </w:t>
            </w:r>
          </w:p>
        </w:tc>
      </w:tr>
      <w:tr w:rsidR="00B333A0" w:rsidRPr="00B26FCA" w14:paraId="2335DD6C" w14:textId="77777777" w:rsidTr="00B333A0">
        <w:trPr>
          <w:trHeight w:val="689"/>
        </w:trPr>
        <w:tc>
          <w:tcPr>
            <w:tcW w:w="313" w:type="pct"/>
            <w:shd w:val="clear" w:color="auto" w:fill="F2F2F2" w:themeFill="background1" w:themeFillShade="F2"/>
            <w:vAlign w:val="center"/>
          </w:tcPr>
          <w:p w14:paraId="7C9A33C0"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13</w:t>
            </w:r>
          </w:p>
        </w:tc>
        <w:tc>
          <w:tcPr>
            <w:tcW w:w="1250" w:type="pct"/>
            <w:shd w:val="clear" w:color="auto" w:fill="F2F2F2" w:themeFill="background1" w:themeFillShade="F2"/>
            <w:vAlign w:val="center"/>
          </w:tcPr>
          <w:p w14:paraId="42C03A4C"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Invasive monitoring</w:t>
            </w:r>
          </w:p>
        </w:tc>
        <w:tc>
          <w:tcPr>
            <w:tcW w:w="3437" w:type="pct"/>
            <w:shd w:val="clear" w:color="auto" w:fill="F2F2F2" w:themeFill="background1" w:themeFillShade="F2"/>
            <w:vAlign w:val="center"/>
          </w:tcPr>
          <w:p w14:paraId="63893EAA"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need for invasive neurological or haemodynamic monitoring (e.g. ICP, blood pressure, CVP).</w:t>
            </w:r>
          </w:p>
        </w:tc>
      </w:tr>
      <w:tr w:rsidR="00B333A0" w:rsidRPr="00B26FCA" w14:paraId="33826B6E" w14:textId="77777777" w:rsidTr="00B333A0">
        <w:trPr>
          <w:trHeight w:val="689"/>
        </w:trPr>
        <w:tc>
          <w:tcPr>
            <w:tcW w:w="313" w:type="pct"/>
            <w:shd w:val="clear" w:color="auto" w:fill="F2F2F2" w:themeFill="background1" w:themeFillShade="F2"/>
            <w:vAlign w:val="center"/>
          </w:tcPr>
          <w:p w14:paraId="647C2DA8"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14</w:t>
            </w:r>
          </w:p>
        </w:tc>
        <w:tc>
          <w:tcPr>
            <w:tcW w:w="1250" w:type="pct"/>
            <w:shd w:val="clear" w:color="auto" w:fill="F2F2F2" w:themeFill="background1" w:themeFillShade="F2"/>
            <w:vAlign w:val="center"/>
          </w:tcPr>
          <w:p w14:paraId="0AF0736E"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Incision and drainage</w:t>
            </w:r>
          </w:p>
        </w:tc>
        <w:tc>
          <w:tcPr>
            <w:tcW w:w="3437" w:type="pct"/>
            <w:shd w:val="clear" w:color="auto" w:fill="F2F2F2" w:themeFill="background1" w:themeFillShade="F2"/>
            <w:vAlign w:val="center"/>
          </w:tcPr>
          <w:p w14:paraId="4588FDEE"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acute need for an invasive procedure to evacuate fluid or air for therapeutic or diagnostic reasons (e.g. paracentesis, thoracentesis, lumbar puncture). </w:t>
            </w:r>
          </w:p>
        </w:tc>
      </w:tr>
      <w:tr w:rsidR="00B333A0" w:rsidRPr="00B26FCA" w14:paraId="0A347D57" w14:textId="77777777" w:rsidTr="00B333A0">
        <w:trPr>
          <w:trHeight w:val="866"/>
        </w:trPr>
        <w:tc>
          <w:tcPr>
            <w:tcW w:w="313" w:type="pct"/>
            <w:shd w:val="clear" w:color="auto" w:fill="F2F2F2" w:themeFill="background1" w:themeFillShade="F2"/>
            <w:vAlign w:val="center"/>
          </w:tcPr>
          <w:p w14:paraId="2D6017E1"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15</w:t>
            </w:r>
          </w:p>
        </w:tc>
        <w:tc>
          <w:tcPr>
            <w:tcW w:w="1250" w:type="pct"/>
            <w:shd w:val="clear" w:color="auto" w:fill="F2F2F2" w:themeFill="background1" w:themeFillShade="F2"/>
            <w:vAlign w:val="center"/>
          </w:tcPr>
          <w:p w14:paraId="5A80E010"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Delivery related support</w:t>
            </w:r>
          </w:p>
        </w:tc>
        <w:tc>
          <w:tcPr>
            <w:tcW w:w="3437" w:type="pct"/>
            <w:shd w:val="clear" w:color="auto" w:fill="F2F2F2" w:themeFill="background1" w:themeFillShade="F2"/>
            <w:vAlign w:val="center"/>
          </w:tcPr>
          <w:p w14:paraId="1D20B10A"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Expected (based on gynaecological arguments, e.g. cervix dilation), acute high risk pregnancy conditions (e.g. eclampsia) or recent vaginal delivery, all within a timeframe less than 24hrs.</w:t>
            </w:r>
          </w:p>
        </w:tc>
      </w:tr>
      <w:tr w:rsidR="00B333A0" w:rsidRPr="00B26FCA" w14:paraId="50FD08E7" w14:textId="77777777" w:rsidTr="00B333A0">
        <w:trPr>
          <w:trHeight w:val="567"/>
        </w:trPr>
        <w:tc>
          <w:tcPr>
            <w:tcW w:w="313" w:type="pct"/>
            <w:shd w:val="clear" w:color="auto" w:fill="F2F2F2" w:themeFill="background1" w:themeFillShade="F2"/>
            <w:vAlign w:val="center"/>
          </w:tcPr>
          <w:p w14:paraId="1AB928A2"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16</w:t>
            </w:r>
          </w:p>
        </w:tc>
        <w:tc>
          <w:tcPr>
            <w:tcW w:w="1250" w:type="pct"/>
            <w:shd w:val="clear" w:color="auto" w:fill="F2F2F2" w:themeFill="background1" w:themeFillShade="F2"/>
            <w:vAlign w:val="center"/>
          </w:tcPr>
          <w:p w14:paraId="4C5880E7"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Cardiac monitoring</w:t>
            </w:r>
          </w:p>
        </w:tc>
        <w:tc>
          <w:tcPr>
            <w:tcW w:w="3437" w:type="pct"/>
            <w:shd w:val="clear" w:color="auto" w:fill="F2F2F2" w:themeFill="background1" w:themeFillShade="F2"/>
            <w:vAlign w:val="center"/>
          </w:tcPr>
          <w:p w14:paraId="7A5604A4"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need for continuous and institutional cardiac rhythm monitoring. </w:t>
            </w:r>
          </w:p>
        </w:tc>
      </w:tr>
      <w:tr w:rsidR="00B333A0" w:rsidRPr="00B26FCA" w14:paraId="140E5FEC" w14:textId="77777777" w:rsidTr="00B333A0">
        <w:trPr>
          <w:trHeight w:val="689"/>
        </w:trPr>
        <w:tc>
          <w:tcPr>
            <w:tcW w:w="313" w:type="pct"/>
            <w:shd w:val="clear" w:color="auto" w:fill="F2F2F2" w:themeFill="background1" w:themeFillShade="F2"/>
            <w:vAlign w:val="center"/>
          </w:tcPr>
          <w:p w14:paraId="164B738A"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17</w:t>
            </w:r>
          </w:p>
        </w:tc>
        <w:tc>
          <w:tcPr>
            <w:tcW w:w="1250" w:type="pct"/>
            <w:shd w:val="clear" w:color="auto" w:fill="F2F2F2" w:themeFill="background1" w:themeFillShade="F2"/>
            <w:vAlign w:val="center"/>
          </w:tcPr>
          <w:p w14:paraId="679C4501"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Invasive pain therapy</w:t>
            </w:r>
          </w:p>
        </w:tc>
        <w:tc>
          <w:tcPr>
            <w:tcW w:w="3437" w:type="pct"/>
            <w:shd w:val="clear" w:color="auto" w:fill="F2F2F2" w:themeFill="background1" w:themeFillShade="F2"/>
            <w:vAlign w:val="center"/>
          </w:tcPr>
          <w:p w14:paraId="71102954"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necessity for the administration of pain medication by intermittent injection or continuous infusion (IV, IT, EP).</w:t>
            </w:r>
          </w:p>
        </w:tc>
      </w:tr>
      <w:tr w:rsidR="00B333A0" w:rsidRPr="00B26FCA" w14:paraId="4BD63A05" w14:textId="77777777" w:rsidTr="00B333A0">
        <w:trPr>
          <w:trHeight w:val="557"/>
        </w:trPr>
        <w:tc>
          <w:tcPr>
            <w:tcW w:w="313" w:type="pct"/>
            <w:shd w:val="clear" w:color="auto" w:fill="F2F2F2" w:themeFill="background1" w:themeFillShade="F2"/>
            <w:vAlign w:val="center"/>
          </w:tcPr>
          <w:p w14:paraId="0682A380" w14:textId="77777777" w:rsidR="00B333A0" w:rsidRPr="00E558C3" w:rsidRDefault="00B333A0" w:rsidP="00AF4469">
            <w:pPr>
              <w:pStyle w:val="TableParagraph"/>
              <w:ind w:left="240" w:right="234" w:hanging="2"/>
              <w:rPr>
                <w:rFonts w:ascii="Times New Roman" w:hAnsi="Times New Roman" w:cs="Times New Roman"/>
                <w:sz w:val="21"/>
                <w:szCs w:val="21"/>
                <w:lang w:val="en-GB"/>
              </w:rPr>
            </w:pPr>
            <w:r w:rsidRPr="00E558C3">
              <w:rPr>
                <w:rFonts w:ascii="Times New Roman" w:hAnsi="Times New Roman" w:cs="Times New Roman"/>
                <w:sz w:val="21"/>
                <w:szCs w:val="21"/>
                <w:lang w:val="en-GB"/>
              </w:rPr>
              <w:t>18</w:t>
            </w:r>
          </w:p>
        </w:tc>
        <w:tc>
          <w:tcPr>
            <w:tcW w:w="1250" w:type="pct"/>
            <w:shd w:val="clear" w:color="auto" w:fill="F2F2F2" w:themeFill="background1" w:themeFillShade="F2"/>
            <w:vAlign w:val="center"/>
          </w:tcPr>
          <w:p w14:paraId="5CC712E8" w14:textId="77777777" w:rsidR="00B333A0" w:rsidRPr="00E558C3" w:rsidRDefault="00B333A0" w:rsidP="00AF4469">
            <w:pPr>
              <w:pStyle w:val="TableParagraph"/>
              <w:ind w:left="240" w:right="234"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Protective isolation</w:t>
            </w:r>
          </w:p>
        </w:tc>
        <w:tc>
          <w:tcPr>
            <w:tcW w:w="3437" w:type="pct"/>
            <w:shd w:val="clear" w:color="auto" w:fill="F2F2F2" w:themeFill="background1" w:themeFillShade="F2"/>
            <w:vAlign w:val="center"/>
          </w:tcPr>
          <w:p w14:paraId="5C2D2AF7" w14:textId="77777777" w:rsidR="00B333A0" w:rsidRPr="00E558C3" w:rsidRDefault="00B333A0" w:rsidP="00AF4469">
            <w:pPr>
              <w:pStyle w:val="TableParagraph"/>
              <w:ind w:left="240" w:right="232" w:hanging="2"/>
              <w:jc w:val="left"/>
              <w:rPr>
                <w:rFonts w:ascii="Times New Roman" w:hAnsi="Times New Roman" w:cs="Times New Roman"/>
                <w:sz w:val="21"/>
                <w:szCs w:val="21"/>
                <w:lang w:val="en-GB"/>
              </w:rPr>
            </w:pPr>
            <w:r w:rsidRPr="00E558C3">
              <w:rPr>
                <w:rFonts w:ascii="Times New Roman" w:hAnsi="Times New Roman" w:cs="Times New Roman"/>
                <w:sz w:val="21"/>
                <w:szCs w:val="21"/>
                <w:lang w:val="en-GB"/>
              </w:rPr>
              <w:t>The need of protective isolation due to an immune deficiency. </w:t>
            </w:r>
          </w:p>
        </w:tc>
      </w:tr>
    </w:tbl>
    <w:p w14:paraId="22EF29A2" w14:textId="77777777" w:rsidR="00B333A0" w:rsidRPr="00B26FCA" w:rsidRDefault="00B333A0" w:rsidP="00AF4469">
      <w:pPr>
        <w:rPr>
          <w:rFonts w:ascii="Times New Roman" w:hAnsi="Times New Roman" w:cs="Times New Roman"/>
          <w:b/>
          <w:bCs/>
          <w:color w:val="000000" w:themeColor="text1"/>
        </w:rPr>
      </w:pPr>
    </w:p>
    <w:sectPr w:rsidR="00B333A0" w:rsidRPr="00B26FCA" w:rsidSect="001A7447">
      <w:headerReference w:type="default" r:id="rId11"/>
      <w:footerReference w:type="default" r:id="rId12"/>
      <w:pgSz w:w="11901" w:h="16817"/>
      <w:pgMar w:top="1140" w:right="1338" w:bottom="1140" w:left="357" w:header="0" w:footer="0"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7684BB" w14:textId="77777777" w:rsidR="005B0FEF" w:rsidRDefault="005B0FEF">
      <w:r>
        <w:separator/>
      </w:r>
    </w:p>
  </w:endnote>
  <w:endnote w:type="continuationSeparator" w:id="0">
    <w:p w14:paraId="580F140C" w14:textId="77777777" w:rsidR="005B0FEF" w:rsidRDefault="005B0F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04213882"/>
      <w:docPartObj>
        <w:docPartGallery w:val="Page Numbers (Bottom of Page)"/>
        <w:docPartUnique/>
      </w:docPartObj>
    </w:sdtPr>
    <w:sdtEndPr/>
    <w:sdtContent>
      <w:p w14:paraId="50B1720F" w14:textId="169609A4" w:rsidR="001A7447" w:rsidRDefault="001A7447">
        <w:pPr>
          <w:pStyle w:val="Voettekst"/>
          <w:jc w:val="right"/>
        </w:pPr>
        <w:r>
          <w:fldChar w:fldCharType="begin"/>
        </w:r>
        <w:r>
          <w:instrText>PAGE   \* MERGEFORMAT</w:instrText>
        </w:r>
        <w:r>
          <w:fldChar w:fldCharType="separate"/>
        </w:r>
        <w:r>
          <w:rPr>
            <w:lang w:val="nl-NL"/>
          </w:rPr>
          <w:t>2</w:t>
        </w:r>
        <w:r>
          <w:fldChar w:fldCharType="end"/>
        </w:r>
      </w:p>
    </w:sdtContent>
  </w:sdt>
  <w:p w14:paraId="4007AEFD" w14:textId="77777777" w:rsidR="001A7447" w:rsidRDefault="001A744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77D935" w14:textId="77777777" w:rsidR="005B0FEF" w:rsidRDefault="005B0FEF">
      <w:r>
        <w:separator/>
      </w:r>
    </w:p>
  </w:footnote>
  <w:footnote w:type="continuationSeparator" w:id="0">
    <w:p w14:paraId="0A576C39" w14:textId="77777777" w:rsidR="005B0FEF" w:rsidRDefault="005B0F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09C75A" w14:textId="77777777" w:rsidR="008451C2" w:rsidRDefault="008451C2">
    <w:pPr>
      <w:pStyle w:val="Platteteks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AA1973"/>
    <w:multiLevelType w:val="hybridMultilevel"/>
    <w:tmpl w:val="A42A49E4"/>
    <w:lvl w:ilvl="0" w:tplc="A1D296AA">
      <w:start w:val="11"/>
      <w:numFmt w:val="bullet"/>
      <w:lvlText w:val="-"/>
      <w:lvlJc w:val="left"/>
      <w:pPr>
        <w:ind w:left="360" w:hanging="360"/>
      </w:pPr>
      <w:rPr>
        <w:rFonts w:ascii="Calibri" w:eastAsia="Calibr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05293719"/>
    <w:multiLevelType w:val="hybridMultilevel"/>
    <w:tmpl w:val="DEAC0374"/>
    <w:lvl w:ilvl="0" w:tplc="1D860EE4">
      <w:start w:val="1"/>
      <w:numFmt w:val="bullet"/>
      <w:lvlText w:val="-"/>
      <w:lvlJc w:val="left"/>
      <w:pPr>
        <w:ind w:left="360" w:hanging="360"/>
      </w:pPr>
      <w:rPr>
        <w:rFonts w:ascii="Arial" w:eastAsia="Calibri" w:hAnsi="Arial" w:cs="Arial" w:hint="default"/>
      </w:rPr>
    </w:lvl>
    <w:lvl w:ilvl="1" w:tplc="04130003" w:tentative="1">
      <w:start w:val="1"/>
      <w:numFmt w:val="bullet"/>
      <w:lvlText w:val="o"/>
      <w:lvlJc w:val="left"/>
      <w:pPr>
        <w:ind w:left="1434" w:hanging="360"/>
      </w:pPr>
      <w:rPr>
        <w:rFonts w:ascii="Courier New" w:hAnsi="Courier New" w:cs="Courier New" w:hint="default"/>
      </w:rPr>
    </w:lvl>
    <w:lvl w:ilvl="2" w:tplc="04130005" w:tentative="1">
      <w:start w:val="1"/>
      <w:numFmt w:val="bullet"/>
      <w:lvlText w:val=""/>
      <w:lvlJc w:val="left"/>
      <w:pPr>
        <w:ind w:left="2154" w:hanging="360"/>
      </w:pPr>
      <w:rPr>
        <w:rFonts w:ascii="Wingdings" w:hAnsi="Wingdings" w:hint="default"/>
      </w:rPr>
    </w:lvl>
    <w:lvl w:ilvl="3" w:tplc="04130001" w:tentative="1">
      <w:start w:val="1"/>
      <w:numFmt w:val="bullet"/>
      <w:lvlText w:val=""/>
      <w:lvlJc w:val="left"/>
      <w:pPr>
        <w:ind w:left="2874" w:hanging="360"/>
      </w:pPr>
      <w:rPr>
        <w:rFonts w:ascii="Symbol" w:hAnsi="Symbol" w:hint="default"/>
      </w:rPr>
    </w:lvl>
    <w:lvl w:ilvl="4" w:tplc="04130003" w:tentative="1">
      <w:start w:val="1"/>
      <w:numFmt w:val="bullet"/>
      <w:lvlText w:val="o"/>
      <w:lvlJc w:val="left"/>
      <w:pPr>
        <w:ind w:left="3594" w:hanging="360"/>
      </w:pPr>
      <w:rPr>
        <w:rFonts w:ascii="Courier New" w:hAnsi="Courier New" w:cs="Courier New" w:hint="default"/>
      </w:rPr>
    </w:lvl>
    <w:lvl w:ilvl="5" w:tplc="04130005" w:tentative="1">
      <w:start w:val="1"/>
      <w:numFmt w:val="bullet"/>
      <w:lvlText w:val=""/>
      <w:lvlJc w:val="left"/>
      <w:pPr>
        <w:ind w:left="4314" w:hanging="360"/>
      </w:pPr>
      <w:rPr>
        <w:rFonts w:ascii="Wingdings" w:hAnsi="Wingdings" w:hint="default"/>
      </w:rPr>
    </w:lvl>
    <w:lvl w:ilvl="6" w:tplc="04130001" w:tentative="1">
      <w:start w:val="1"/>
      <w:numFmt w:val="bullet"/>
      <w:lvlText w:val=""/>
      <w:lvlJc w:val="left"/>
      <w:pPr>
        <w:ind w:left="5034" w:hanging="360"/>
      </w:pPr>
      <w:rPr>
        <w:rFonts w:ascii="Symbol" w:hAnsi="Symbol" w:hint="default"/>
      </w:rPr>
    </w:lvl>
    <w:lvl w:ilvl="7" w:tplc="04130003" w:tentative="1">
      <w:start w:val="1"/>
      <w:numFmt w:val="bullet"/>
      <w:lvlText w:val="o"/>
      <w:lvlJc w:val="left"/>
      <w:pPr>
        <w:ind w:left="5754" w:hanging="360"/>
      </w:pPr>
      <w:rPr>
        <w:rFonts w:ascii="Courier New" w:hAnsi="Courier New" w:cs="Courier New" w:hint="default"/>
      </w:rPr>
    </w:lvl>
    <w:lvl w:ilvl="8" w:tplc="04130005" w:tentative="1">
      <w:start w:val="1"/>
      <w:numFmt w:val="bullet"/>
      <w:lvlText w:val=""/>
      <w:lvlJc w:val="left"/>
      <w:pPr>
        <w:ind w:left="6474" w:hanging="360"/>
      </w:pPr>
      <w:rPr>
        <w:rFonts w:ascii="Wingdings" w:hAnsi="Wingdings" w:hint="default"/>
      </w:rPr>
    </w:lvl>
  </w:abstractNum>
  <w:abstractNum w:abstractNumId="2" w15:restartNumberingAfterBreak="0">
    <w:nsid w:val="0903585D"/>
    <w:multiLevelType w:val="hybridMultilevel"/>
    <w:tmpl w:val="52CE1FEA"/>
    <w:lvl w:ilvl="0" w:tplc="04130001">
      <w:start w:val="1"/>
      <w:numFmt w:val="bullet"/>
      <w:lvlText w:val=""/>
      <w:lvlJc w:val="left"/>
      <w:pPr>
        <w:ind w:left="831" w:hanging="360"/>
      </w:pPr>
      <w:rPr>
        <w:rFonts w:ascii="Symbol" w:hAnsi="Symbol" w:hint="default"/>
      </w:rPr>
    </w:lvl>
    <w:lvl w:ilvl="1" w:tplc="04130003" w:tentative="1">
      <w:start w:val="1"/>
      <w:numFmt w:val="bullet"/>
      <w:lvlText w:val="o"/>
      <w:lvlJc w:val="left"/>
      <w:pPr>
        <w:ind w:left="1551" w:hanging="360"/>
      </w:pPr>
      <w:rPr>
        <w:rFonts w:ascii="Courier New" w:hAnsi="Courier New" w:cs="Courier New" w:hint="default"/>
      </w:rPr>
    </w:lvl>
    <w:lvl w:ilvl="2" w:tplc="04130005" w:tentative="1">
      <w:start w:val="1"/>
      <w:numFmt w:val="bullet"/>
      <w:lvlText w:val=""/>
      <w:lvlJc w:val="left"/>
      <w:pPr>
        <w:ind w:left="2271" w:hanging="360"/>
      </w:pPr>
      <w:rPr>
        <w:rFonts w:ascii="Wingdings" w:hAnsi="Wingdings" w:hint="default"/>
      </w:rPr>
    </w:lvl>
    <w:lvl w:ilvl="3" w:tplc="04130001" w:tentative="1">
      <w:start w:val="1"/>
      <w:numFmt w:val="bullet"/>
      <w:lvlText w:val=""/>
      <w:lvlJc w:val="left"/>
      <w:pPr>
        <w:ind w:left="2991" w:hanging="360"/>
      </w:pPr>
      <w:rPr>
        <w:rFonts w:ascii="Symbol" w:hAnsi="Symbol" w:hint="default"/>
      </w:rPr>
    </w:lvl>
    <w:lvl w:ilvl="4" w:tplc="04130003" w:tentative="1">
      <w:start w:val="1"/>
      <w:numFmt w:val="bullet"/>
      <w:lvlText w:val="o"/>
      <w:lvlJc w:val="left"/>
      <w:pPr>
        <w:ind w:left="3711" w:hanging="360"/>
      </w:pPr>
      <w:rPr>
        <w:rFonts w:ascii="Courier New" w:hAnsi="Courier New" w:cs="Courier New" w:hint="default"/>
      </w:rPr>
    </w:lvl>
    <w:lvl w:ilvl="5" w:tplc="04130005" w:tentative="1">
      <w:start w:val="1"/>
      <w:numFmt w:val="bullet"/>
      <w:lvlText w:val=""/>
      <w:lvlJc w:val="left"/>
      <w:pPr>
        <w:ind w:left="4431" w:hanging="360"/>
      </w:pPr>
      <w:rPr>
        <w:rFonts w:ascii="Wingdings" w:hAnsi="Wingdings" w:hint="default"/>
      </w:rPr>
    </w:lvl>
    <w:lvl w:ilvl="6" w:tplc="04130001" w:tentative="1">
      <w:start w:val="1"/>
      <w:numFmt w:val="bullet"/>
      <w:lvlText w:val=""/>
      <w:lvlJc w:val="left"/>
      <w:pPr>
        <w:ind w:left="5151" w:hanging="360"/>
      </w:pPr>
      <w:rPr>
        <w:rFonts w:ascii="Symbol" w:hAnsi="Symbol" w:hint="default"/>
      </w:rPr>
    </w:lvl>
    <w:lvl w:ilvl="7" w:tplc="04130003" w:tentative="1">
      <w:start w:val="1"/>
      <w:numFmt w:val="bullet"/>
      <w:lvlText w:val="o"/>
      <w:lvlJc w:val="left"/>
      <w:pPr>
        <w:ind w:left="5871" w:hanging="360"/>
      </w:pPr>
      <w:rPr>
        <w:rFonts w:ascii="Courier New" w:hAnsi="Courier New" w:cs="Courier New" w:hint="default"/>
      </w:rPr>
    </w:lvl>
    <w:lvl w:ilvl="8" w:tplc="04130005" w:tentative="1">
      <w:start w:val="1"/>
      <w:numFmt w:val="bullet"/>
      <w:lvlText w:val=""/>
      <w:lvlJc w:val="left"/>
      <w:pPr>
        <w:ind w:left="6591" w:hanging="360"/>
      </w:pPr>
      <w:rPr>
        <w:rFonts w:ascii="Wingdings" w:hAnsi="Wingdings" w:hint="default"/>
      </w:rPr>
    </w:lvl>
  </w:abstractNum>
  <w:abstractNum w:abstractNumId="3" w15:restartNumberingAfterBreak="0">
    <w:nsid w:val="10901900"/>
    <w:multiLevelType w:val="hybridMultilevel"/>
    <w:tmpl w:val="A0C8AADA"/>
    <w:lvl w:ilvl="0" w:tplc="0EC4DE1E">
      <w:start w:val="1"/>
      <w:numFmt w:val="decimal"/>
      <w:lvlText w:val="%1."/>
      <w:lvlJc w:val="left"/>
      <w:pPr>
        <w:ind w:left="471" w:hanging="360"/>
      </w:pPr>
      <w:rPr>
        <w:rFonts w:ascii="Calibri" w:eastAsia="Calibri" w:hAnsi="Calibri" w:cs="Calibri" w:hint="default"/>
        <w:b w:val="0"/>
        <w:bCs w:val="0"/>
        <w:i w:val="0"/>
        <w:iCs w:val="0"/>
        <w:spacing w:val="0"/>
        <w:w w:val="100"/>
        <w:sz w:val="22"/>
        <w:szCs w:val="22"/>
        <w:lang w:val="en-US" w:eastAsia="en-US" w:bidi="ar-SA"/>
      </w:rPr>
    </w:lvl>
    <w:lvl w:ilvl="1" w:tplc="E55240F0">
      <w:numFmt w:val="bullet"/>
      <w:lvlText w:val="•"/>
      <w:lvlJc w:val="left"/>
      <w:pPr>
        <w:ind w:left="1362" w:hanging="360"/>
      </w:pPr>
      <w:rPr>
        <w:rFonts w:hint="default"/>
        <w:lang w:val="en-US" w:eastAsia="en-US" w:bidi="ar-SA"/>
      </w:rPr>
    </w:lvl>
    <w:lvl w:ilvl="2" w:tplc="93ACA4A4">
      <w:numFmt w:val="bullet"/>
      <w:lvlText w:val="•"/>
      <w:lvlJc w:val="left"/>
      <w:pPr>
        <w:ind w:left="2245" w:hanging="360"/>
      </w:pPr>
      <w:rPr>
        <w:rFonts w:hint="default"/>
        <w:lang w:val="en-US" w:eastAsia="en-US" w:bidi="ar-SA"/>
      </w:rPr>
    </w:lvl>
    <w:lvl w:ilvl="3" w:tplc="9DB0E6C2">
      <w:numFmt w:val="bullet"/>
      <w:lvlText w:val="•"/>
      <w:lvlJc w:val="left"/>
      <w:pPr>
        <w:ind w:left="3127" w:hanging="360"/>
      </w:pPr>
      <w:rPr>
        <w:rFonts w:hint="default"/>
        <w:lang w:val="en-US" w:eastAsia="en-US" w:bidi="ar-SA"/>
      </w:rPr>
    </w:lvl>
    <w:lvl w:ilvl="4" w:tplc="30522FB8">
      <w:numFmt w:val="bullet"/>
      <w:lvlText w:val="•"/>
      <w:lvlJc w:val="left"/>
      <w:pPr>
        <w:ind w:left="4010" w:hanging="360"/>
      </w:pPr>
      <w:rPr>
        <w:rFonts w:hint="default"/>
        <w:lang w:val="en-US" w:eastAsia="en-US" w:bidi="ar-SA"/>
      </w:rPr>
    </w:lvl>
    <w:lvl w:ilvl="5" w:tplc="0F4652C0">
      <w:numFmt w:val="bullet"/>
      <w:lvlText w:val="•"/>
      <w:lvlJc w:val="left"/>
      <w:pPr>
        <w:ind w:left="4893" w:hanging="360"/>
      </w:pPr>
      <w:rPr>
        <w:rFonts w:hint="default"/>
        <w:lang w:val="en-US" w:eastAsia="en-US" w:bidi="ar-SA"/>
      </w:rPr>
    </w:lvl>
    <w:lvl w:ilvl="6" w:tplc="0F08E262">
      <w:numFmt w:val="bullet"/>
      <w:lvlText w:val="•"/>
      <w:lvlJc w:val="left"/>
      <w:pPr>
        <w:ind w:left="5775" w:hanging="360"/>
      </w:pPr>
      <w:rPr>
        <w:rFonts w:hint="default"/>
        <w:lang w:val="en-US" w:eastAsia="en-US" w:bidi="ar-SA"/>
      </w:rPr>
    </w:lvl>
    <w:lvl w:ilvl="7" w:tplc="484CED40">
      <w:numFmt w:val="bullet"/>
      <w:lvlText w:val="•"/>
      <w:lvlJc w:val="left"/>
      <w:pPr>
        <w:ind w:left="6658" w:hanging="360"/>
      </w:pPr>
      <w:rPr>
        <w:rFonts w:hint="default"/>
        <w:lang w:val="en-US" w:eastAsia="en-US" w:bidi="ar-SA"/>
      </w:rPr>
    </w:lvl>
    <w:lvl w:ilvl="8" w:tplc="4AD68090">
      <w:numFmt w:val="bullet"/>
      <w:lvlText w:val="•"/>
      <w:lvlJc w:val="left"/>
      <w:pPr>
        <w:ind w:left="7541" w:hanging="360"/>
      </w:pPr>
      <w:rPr>
        <w:rFonts w:hint="default"/>
        <w:lang w:val="en-US" w:eastAsia="en-US" w:bidi="ar-SA"/>
      </w:rPr>
    </w:lvl>
  </w:abstractNum>
  <w:abstractNum w:abstractNumId="4" w15:restartNumberingAfterBreak="0">
    <w:nsid w:val="19BA2F76"/>
    <w:multiLevelType w:val="hybridMultilevel"/>
    <w:tmpl w:val="9EA23C8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ADC3352"/>
    <w:multiLevelType w:val="hybridMultilevel"/>
    <w:tmpl w:val="309057A6"/>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33946267"/>
    <w:multiLevelType w:val="hybridMultilevel"/>
    <w:tmpl w:val="8C7862EA"/>
    <w:lvl w:ilvl="0" w:tplc="A1EC76C2">
      <w:start w:val="2"/>
      <w:numFmt w:val="bullet"/>
      <w:lvlText w:val="-"/>
      <w:lvlJc w:val="left"/>
      <w:pPr>
        <w:ind w:left="720" w:hanging="360"/>
      </w:pPr>
      <w:rPr>
        <w:rFonts w:ascii="Arial" w:eastAsia="Calibri" w:hAnsi="Arial" w:cs="Aria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409B4B18"/>
    <w:multiLevelType w:val="hybridMultilevel"/>
    <w:tmpl w:val="2512947C"/>
    <w:lvl w:ilvl="0" w:tplc="1D860EE4">
      <w:start w:val="1"/>
      <w:numFmt w:val="bullet"/>
      <w:lvlText w:val="-"/>
      <w:lvlJc w:val="left"/>
      <w:pPr>
        <w:ind w:left="366" w:hanging="360"/>
      </w:pPr>
      <w:rPr>
        <w:rFonts w:ascii="Arial" w:eastAsia="Calibr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4F926847"/>
    <w:multiLevelType w:val="hybridMultilevel"/>
    <w:tmpl w:val="C29A3168"/>
    <w:lvl w:ilvl="0" w:tplc="3BC0A9C0">
      <w:start w:val="2"/>
      <w:numFmt w:val="bullet"/>
      <w:lvlText w:val="-"/>
      <w:lvlJc w:val="left"/>
      <w:pPr>
        <w:ind w:left="360" w:hanging="360"/>
      </w:pPr>
      <w:rPr>
        <w:rFonts w:ascii="Arial" w:eastAsia="Calibri" w:hAnsi="Arial" w:cs="Aria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 w15:restartNumberingAfterBreak="0">
    <w:nsid w:val="55EA2E6E"/>
    <w:multiLevelType w:val="hybridMultilevel"/>
    <w:tmpl w:val="EC643E1A"/>
    <w:lvl w:ilvl="0" w:tplc="239A4A40">
      <w:start w:val="2"/>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69E96D84"/>
    <w:multiLevelType w:val="hybridMultilevel"/>
    <w:tmpl w:val="9990955A"/>
    <w:lvl w:ilvl="0" w:tplc="1D860EE4">
      <w:start w:val="1"/>
      <w:numFmt w:val="bullet"/>
      <w:lvlText w:val="-"/>
      <w:lvlJc w:val="left"/>
      <w:pPr>
        <w:ind w:left="366" w:hanging="360"/>
      </w:pPr>
      <w:rPr>
        <w:rFonts w:ascii="Arial" w:eastAsia="Calibri" w:hAnsi="Arial" w:cs="Arial" w:hint="default"/>
      </w:rPr>
    </w:lvl>
    <w:lvl w:ilvl="1" w:tplc="04130003" w:tentative="1">
      <w:start w:val="1"/>
      <w:numFmt w:val="bullet"/>
      <w:lvlText w:val="o"/>
      <w:lvlJc w:val="left"/>
      <w:pPr>
        <w:ind w:left="1086" w:hanging="360"/>
      </w:pPr>
      <w:rPr>
        <w:rFonts w:ascii="Courier New" w:hAnsi="Courier New" w:cs="Courier New" w:hint="default"/>
      </w:rPr>
    </w:lvl>
    <w:lvl w:ilvl="2" w:tplc="04130005" w:tentative="1">
      <w:start w:val="1"/>
      <w:numFmt w:val="bullet"/>
      <w:lvlText w:val=""/>
      <w:lvlJc w:val="left"/>
      <w:pPr>
        <w:ind w:left="1806" w:hanging="360"/>
      </w:pPr>
      <w:rPr>
        <w:rFonts w:ascii="Wingdings" w:hAnsi="Wingdings" w:hint="default"/>
      </w:rPr>
    </w:lvl>
    <w:lvl w:ilvl="3" w:tplc="04130001" w:tentative="1">
      <w:start w:val="1"/>
      <w:numFmt w:val="bullet"/>
      <w:lvlText w:val=""/>
      <w:lvlJc w:val="left"/>
      <w:pPr>
        <w:ind w:left="2526" w:hanging="360"/>
      </w:pPr>
      <w:rPr>
        <w:rFonts w:ascii="Symbol" w:hAnsi="Symbol" w:hint="default"/>
      </w:rPr>
    </w:lvl>
    <w:lvl w:ilvl="4" w:tplc="04130003" w:tentative="1">
      <w:start w:val="1"/>
      <w:numFmt w:val="bullet"/>
      <w:lvlText w:val="o"/>
      <w:lvlJc w:val="left"/>
      <w:pPr>
        <w:ind w:left="3246" w:hanging="360"/>
      </w:pPr>
      <w:rPr>
        <w:rFonts w:ascii="Courier New" w:hAnsi="Courier New" w:cs="Courier New" w:hint="default"/>
      </w:rPr>
    </w:lvl>
    <w:lvl w:ilvl="5" w:tplc="04130005" w:tentative="1">
      <w:start w:val="1"/>
      <w:numFmt w:val="bullet"/>
      <w:lvlText w:val=""/>
      <w:lvlJc w:val="left"/>
      <w:pPr>
        <w:ind w:left="3966" w:hanging="360"/>
      </w:pPr>
      <w:rPr>
        <w:rFonts w:ascii="Wingdings" w:hAnsi="Wingdings" w:hint="default"/>
      </w:rPr>
    </w:lvl>
    <w:lvl w:ilvl="6" w:tplc="04130001" w:tentative="1">
      <w:start w:val="1"/>
      <w:numFmt w:val="bullet"/>
      <w:lvlText w:val=""/>
      <w:lvlJc w:val="left"/>
      <w:pPr>
        <w:ind w:left="4686" w:hanging="360"/>
      </w:pPr>
      <w:rPr>
        <w:rFonts w:ascii="Symbol" w:hAnsi="Symbol" w:hint="default"/>
      </w:rPr>
    </w:lvl>
    <w:lvl w:ilvl="7" w:tplc="04130003" w:tentative="1">
      <w:start w:val="1"/>
      <w:numFmt w:val="bullet"/>
      <w:lvlText w:val="o"/>
      <w:lvlJc w:val="left"/>
      <w:pPr>
        <w:ind w:left="5406" w:hanging="360"/>
      </w:pPr>
      <w:rPr>
        <w:rFonts w:ascii="Courier New" w:hAnsi="Courier New" w:cs="Courier New" w:hint="default"/>
      </w:rPr>
    </w:lvl>
    <w:lvl w:ilvl="8" w:tplc="04130005" w:tentative="1">
      <w:start w:val="1"/>
      <w:numFmt w:val="bullet"/>
      <w:lvlText w:val=""/>
      <w:lvlJc w:val="left"/>
      <w:pPr>
        <w:ind w:left="6126" w:hanging="360"/>
      </w:pPr>
      <w:rPr>
        <w:rFonts w:ascii="Wingdings" w:hAnsi="Wingdings" w:hint="default"/>
      </w:rPr>
    </w:lvl>
  </w:abstractNum>
  <w:abstractNum w:abstractNumId="11" w15:restartNumberingAfterBreak="0">
    <w:nsid w:val="6FA56402"/>
    <w:multiLevelType w:val="hybridMultilevel"/>
    <w:tmpl w:val="B986D13A"/>
    <w:lvl w:ilvl="0" w:tplc="1D860EE4">
      <w:start w:val="1"/>
      <w:numFmt w:val="bullet"/>
      <w:lvlText w:val="-"/>
      <w:lvlJc w:val="left"/>
      <w:pPr>
        <w:ind w:left="2549" w:hanging="360"/>
      </w:pPr>
      <w:rPr>
        <w:rFonts w:ascii="Arial" w:eastAsia="Calibri" w:hAnsi="Arial" w:cs="Arial" w:hint="default"/>
      </w:rPr>
    </w:lvl>
    <w:lvl w:ilvl="1" w:tplc="04130003" w:tentative="1">
      <w:start w:val="1"/>
      <w:numFmt w:val="bullet"/>
      <w:lvlText w:val="o"/>
      <w:lvlJc w:val="left"/>
      <w:pPr>
        <w:ind w:left="3623" w:hanging="360"/>
      </w:pPr>
      <w:rPr>
        <w:rFonts w:ascii="Courier New" w:hAnsi="Courier New" w:cs="Courier New" w:hint="default"/>
      </w:rPr>
    </w:lvl>
    <w:lvl w:ilvl="2" w:tplc="04130005" w:tentative="1">
      <w:start w:val="1"/>
      <w:numFmt w:val="bullet"/>
      <w:lvlText w:val=""/>
      <w:lvlJc w:val="left"/>
      <w:pPr>
        <w:ind w:left="4343" w:hanging="360"/>
      </w:pPr>
      <w:rPr>
        <w:rFonts w:ascii="Wingdings" w:hAnsi="Wingdings" w:hint="default"/>
      </w:rPr>
    </w:lvl>
    <w:lvl w:ilvl="3" w:tplc="04130001" w:tentative="1">
      <w:start w:val="1"/>
      <w:numFmt w:val="bullet"/>
      <w:lvlText w:val=""/>
      <w:lvlJc w:val="left"/>
      <w:pPr>
        <w:ind w:left="5063" w:hanging="360"/>
      </w:pPr>
      <w:rPr>
        <w:rFonts w:ascii="Symbol" w:hAnsi="Symbol" w:hint="default"/>
      </w:rPr>
    </w:lvl>
    <w:lvl w:ilvl="4" w:tplc="04130003" w:tentative="1">
      <w:start w:val="1"/>
      <w:numFmt w:val="bullet"/>
      <w:lvlText w:val="o"/>
      <w:lvlJc w:val="left"/>
      <w:pPr>
        <w:ind w:left="5783" w:hanging="360"/>
      </w:pPr>
      <w:rPr>
        <w:rFonts w:ascii="Courier New" w:hAnsi="Courier New" w:cs="Courier New" w:hint="default"/>
      </w:rPr>
    </w:lvl>
    <w:lvl w:ilvl="5" w:tplc="04130005" w:tentative="1">
      <w:start w:val="1"/>
      <w:numFmt w:val="bullet"/>
      <w:lvlText w:val=""/>
      <w:lvlJc w:val="left"/>
      <w:pPr>
        <w:ind w:left="6503" w:hanging="360"/>
      </w:pPr>
      <w:rPr>
        <w:rFonts w:ascii="Wingdings" w:hAnsi="Wingdings" w:hint="default"/>
      </w:rPr>
    </w:lvl>
    <w:lvl w:ilvl="6" w:tplc="04130001" w:tentative="1">
      <w:start w:val="1"/>
      <w:numFmt w:val="bullet"/>
      <w:lvlText w:val=""/>
      <w:lvlJc w:val="left"/>
      <w:pPr>
        <w:ind w:left="7223" w:hanging="360"/>
      </w:pPr>
      <w:rPr>
        <w:rFonts w:ascii="Symbol" w:hAnsi="Symbol" w:hint="default"/>
      </w:rPr>
    </w:lvl>
    <w:lvl w:ilvl="7" w:tplc="04130003" w:tentative="1">
      <w:start w:val="1"/>
      <w:numFmt w:val="bullet"/>
      <w:lvlText w:val="o"/>
      <w:lvlJc w:val="left"/>
      <w:pPr>
        <w:ind w:left="7943" w:hanging="360"/>
      </w:pPr>
      <w:rPr>
        <w:rFonts w:ascii="Courier New" w:hAnsi="Courier New" w:cs="Courier New" w:hint="default"/>
      </w:rPr>
    </w:lvl>
    <w:lvl w:ilvl="8" w:tplc="04130005" w:tentative="1">
      <w:start w:val="1"/>
      <w:numFmt w:val="bullet"/>
      <w:lvlText w:val=""/>
      <w:lvlJc w:val="left"/>
      <w:pPr>
        <w:ind w:left="8663" w:hanging="360"/>
      </w:pPr>
      <w:rPr>
        <w:rFonts w:ascii="Wingdings" w:hAnsi="Wingdings" w:hint="default"/>
      </w:rPr>
    </w:lvl>
  </w:abstractNum>
  <w:num w:numId="1" w16cid:durableId="622738183">
    <w:abstractNumId w:val="3"/>
  </w:num>
  <w:num w:numId="2" w16cid:durableId="1465923902">
    <w:abstractNumId w:val="4"/>
  </w:num>
  <w:num w:numId="3" w16cid:durableId="1669672426">
    <w:abstractNumId w:val="5"/>
  </w:num>
  <w:num w:numId="4" w16cid:durableId="1993556715">
    <w:abstractNumId w:val="10"/>
  </w:num>
  <w:num w:numId="5" w16cid:durableId="2130394826">
    <w:abstractNumId w:val="11"/>
  </w:num>
  <w:num w:numId="6" w16cid:durableId="1325475965">
    <w:abstractNumId w:val="1"/>
  </w:num>
  <w:num w:numId="7" w16cid:durableId="1252154961">
    <w:abstractNumId w:val="7"/>
  </w:num>
  <w:num w:numId="8" w16cid:durableId="1872307020">
    <w:abstractNumId w:val="0"/>
  </w:num>
  <w:num w:numId="9" w16cid:durableId="208152180">
    <w:abstractNumId w:val="8"/>
  </w:num>
  <w:num w:numId="10" w16cid:durableId="1159731496">
    <w:abstractNumId w:val="6"/>
  </w:num>
  <w:num w:numId="11" w16cid:durableId="315425953">
    <w:abstractNumId w:val="2"/>
  </w:num>
  <w:num w:numId="12" w16cid:durableId="21172846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5"/>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61F"/>
    <w:rsid w:val="000021E0"/>
    <w:rsid w:val="00002354"/>
    <w:rsid w:val="00006FBE"/>
    <w:rsid w:val="00007257"/>
    <w:rsid w:val="00007A90"/>
    <w:rsid w:val="00010AA9"/>
    <w:rsid w:val="00011DB2"/>
    <w:rsid w:val="00011E7C"/>
    <w:rsid w:val="00012B66"/>
    <w:rsid w:val="00013A97"/>
    <w:rsid w:val="000152CB"/>
    <w:rsid w:val="0001613D"/>
    <w:rsid w:val="00020285"/>
    <w:rsid w:val="00023158"/>
    <w:rsid w:val="0002548E"/>
    <w:rsid w:val="00025EAF"/>
    <w:rsid w:val="00025F21"/>
    <w:rsid w:val="000308C0"/>
    <w:rsid w:val="000329E1"/>
    <w:rsid w:val="0003373E"/>
    <w:rsid w:val="00034C84"/>
    <w:rsid w:val="000354DA"/>
    <w:rsid w:val="00035812"/>
    <w:rsid w:val="00035B53"/>
    <w:rsid w:val="000365A2"/>
    <w:rsid w:val="0003666E"/>
    <w:rsid w:val="0003674A"/>
    <w:rsid w:val="000377DC"/>
    <w:rsid w:val="000400BC"/>
    <w:rsid w:val="0004037F"/>
    <w:rsid w:val="00040FC1"/>
    <w:rsid w:val="00043000"/>
    <w:rsid w:val="00045BA2"/>
    <w:rsid w:val="00046355"/>
    <w:rsid w:val="00046E91"/>
    <w:rsid w:val="0004720B"/>
    <w:rsid w:val="000500D1"/>
    <w:rsid w:val="00052013"/>
    <w:rsid w:val="00052A93"/>
    <w:rsid w:val="00054874"/>
    <w:rsid w:val="00057C59"/>
    <w:rsid w:val="00057E05"/>
    <w:rsid w:val="00061127"/>
    <w:rsid w:val="00062A85"/>
    <w:rsid w:val="00065124"/>
    <w:rsid w:val="00067279"/>
    <w:rsid w:val="00075E8B"/>
    <w:rsid w:val="000770CD"/>
    <w:rsid w:val="00077AC7"/>
    <w:rsid w:val="000806BA"/>
    <w:rsid w:val="00081180"/>
    <w:rsid w:val="00082822"/>
    <w:rsid w:val="00084700"/>
    <w:rsid w:val="000902F9"/>
    <w:rsid w:val="000912CB"/>
    <w:rsid w:val="00091699"/>
    <w:rsid w:val="000945FF"/>
    <w:rsid w:val="000949FF"/>
    <w:rsid w:val="00095D8D"/>
    <w:rsid w:val="000A0F56"/>
    <w:rsid w:val="000A109A"/>
    <w:rsid w:val="000A1F8A"/>
    <w:rsid w:val="000A2BB1"/>
    <w:rsid w:val="000A41A8"/>
    <w:rsid w:val="000A6C56"/>
    <w:rsid w:val="000A753A"/>
    <w:rsid w:val="000B0677"/>
    <w:rsid w:val="000B21A4"/>
    <w:rsid w:val="000B2BD3"/>
    <w:rsid w:val="000B3648"/>
    <w:rsid w:val="000B70B5"/>
    <w:rsid w:val="000C5EF0"/>
    <w:rsid w:val="000D10F0"/>
    <w:rsid w:val="000D17A7"/>
    <w:rsid w:val="000D3491"/>
    <w:rsid w:val="000D79B4"/>
    <w:rsid w:val="000E1D1F"/>
    <w:rsid w:val="000E387B"/>
    <w:rsid w:val="000E4467"/>
    <w:rsid w:val="000E5DEA"/>
    <w:rsid w:val="000F0FDC"/>
    <w:rsid w:val="000F1F81"/>
    <w:rsid w:val="000F374B"/>
    <w:rsid w:val="000F4205"/>
    <w:rsid w:val="000F55D3"/>
    <w:rsid w:val="0010086F"/>
    <w:rsid w:val="00101A01"/>
    <w:rsid w:val="0010211D"/>
    <w:rsid w:val="00102E01"/>
    <w:rsid w:val="00102EE0"/>
    <w:rsid w:val="001040E1"/>
    <w:rsid w:val="0010427A"/>
    <w:rsid w:val="00104A9C"/>
    <w:rsid w:val="0010742F"/>
    <w:rsid w:val="00114324"/>
    <w:rsid w:val="001149B8"/>
    <w:rsid w:val="00115504"/>
    <w:rsid w:val="001217D0"/>
    <w:rsid w:val="00121B2E"/>
    <w:rsid w:val="00121D62"/>
    <w:rsid w:val="00123BED"/>
    <w:rsid w:val="00124122"/>
    <w:rsid w:val="00125F0A"/>
    <w:rsid w:val="00130365"/>
    <w:rsid w:val="00132BB1"/>
    <w:rsid w:val="001403A3"/>
    <w:rsid w:val="00141B0F"/>
    <w:rsid w:val="00141C7B"/>
    <w:rsid w:val="00141D7B"/>
    <w:rsid w:val="00144051"/>
    <w:rsid w:val="00144F87"/>
    <w:rsid w:val="001470BF"/>
    <w:rsid w:val="0014799A"/>
    <w:rsid w:val="00147A84"/>
    <w:rsid w:val="00153474"/>
    <w:rsid w:val="0015368D"/>
    <w:rsid w:val="00156094"/>
    <w:rsid w:val="00156D1F"/>
    <w:rsid w:val="00157AA9"/>
    <w:rsid w:val="00161B5C"/>
    <w:rsid w:val="00161C10"/>
    <w:rsid w:val="0016293B"/>
    <w:rsid w:val="001636DB"/>
    <w:rsid w:val="00163B9A"/>
    <w:rsid w:val="00180DF6"/>
    <w:rsid w:val="001816E1"/>
    <w:rsid w:val="0018200C"/>
    <w:rsid w:val="00185F18"/>
    <w:rsid w:val="001861D7"/>
    <w:rsid w:val="001906EB"/>
    <w:rsid w:val="00190C06"/>
    <w:rsid w:val="001910F4"/>
    <w:rsid w:val="00191C65"/>
    <w:rsid w:val="001921DC"/>
    <w:rsid w:val="00192DB7"/>
    <w:rsid w:val="00195510"/>
    <w:rsid w:val="00196923"/>
    <w:rsid w:val="00196DE7"/>
    <w:rsid w:val="001A0812"/>
    <w:rsid w:val="001A4FCE"/>
    <w:rsid w:val="001A7447"/>
    <w:rsid w:val="001B19C6"/>
    <w:rsid w:val="001B23CF"/>
    <w:rsid w:val="001B470B"/>
    <w:rsid w:val="001B47E6"/>
    <w:rsid w:val="001B521D"/>
    <w:rsid w:val="001B57A9"/>
    <w:rsid w:val="001B5959"/>
    <w:rsid w:val="001B6B9F"/>
    <w:rsid w:val="001B77D6"/>
    <w:rsid w:val="001B7FA2"/>
    <w:rsid w:val="001C1E21"/>
    <w:rsid w:val="001C2286"/>
    <w:rsid w:val="001C2578"/>
    <w:rsid w:val="001C2FAB"/>
    <w:rsid w:val="001C46B4"/>
    <w:rsid w:val="001C5861"/>
    <w:rsid w:val="001C5ABB"/>
    <w:rsid w:val="001C6FE9"/>
    <w:rsid w:val="001C742C"/>
    <w:rsid w:val="001C7FE5"/>
    <w:rsid w:val="001D1615"/>
    <w:rsid w:val="001D199C"/>
    <w:rsid w:val="001D1CD4"/>
    <w:rsid w:val="001D257A"/>
    <w:rsid w:val="001D32EA"/>
    <w:rsid w:val="001D6477"/>
    <w:rsid w:val="001D6A34"/>
    <w:rsid w:val="001D6AF4"/>
    <w:rsid w:val="001D7BC8"/>
    <w:rsid w:val="001E0297"/>
    <w:rsid w:val="001E1A24"/>
    <w:rsid w:val="001E54D4"/>
    <w:rsid w:val="001E6792"/>
    <w:rsid w:val="001E67AB"/>
    <w:rsid w:val="001E7618"/>
    <w:rsid w:val="001E7AD0"/>
    <w:rsid w:val="001F30D1"/>
    <w:rsid w:val="001F3D2B"/>
    <w:rsid w:val="001F78C6"/>
    <w:rsid w:val="0020268B"/>
    <w:rsid w:val="002031DD"/>
    <w:rsid w:val="002043EC"/>
    <w:rsid w:val="0020457D"/>
    <w:rsid w:val="00205CEA"/>
    <w:rsid w:val="00206C1C"/>
    <w:rsid w:val="002129BB"/>
    <w:rsid w:val="00212CE6"/>
    <w:rsid w:val="00220D5C"/>
    <w:rsid w:val="00223B2D"/>
    <w:rsid w:val="0022457D"/>
    <w:rsid w:val="002245F3"/>
    <w:rsid w:val="00224E78"/>
    <w:rsid w:val="00230436"/>
    <w:rsid w:val="002329A6"/>
    <w:rsid w:val="00235757"/>
    <w:rsid w:val="00236AE6"/>
    <w:rsid w:val="00241CB9"/>
    <w:rsid w:val="00242289"/>
    <w:rsid w:val="002434C9"/>
    <w:rsid w:val="00243795"/>
    <w:rsid w:val="00244AD5"/>
    <w:rsid w:val="00247E95"/>
    <w:rsid w:val="00247EF0"/>
    <w:rsid w:val="00250CA3"/>
    <w:rsid w:val="0025287D"/>
    <w:rsid w:val="00253256"/>
    <w:rsid w:val="0025354E"/>
    <w:rsid w:val="002566DE"/>
    <w:rsid w:val="00256BE8"/>
    <w:rsid w:val="00256F59"/>
    <w:rsid w:val="002578FC"/>
    <w:rsid w:val="0026032F"/>
    <w:rsid w:val="00262E1C"/>
    <w:rsid w:val="0026478E"/>
    <w:rsid w:val="002655D2"/>
    <w:rsid w:val="00265968"/>
    <w:rsid w:val="002661FC"/>
    <w:rsid w:val="002679AC"/>
    <w:rsid w:val="00267A19"/>
    <w:rsid w:val="00270F5B"/>
    <w:rsid w:val="00271457"/>
    <w:rsid w:val="002716A4"/>
    <w:rsid w:val="00273EA5"/>
    <w:rsid w:val="002741F9"/>
    <w:rsid w:val="00275B2D"/>
    <w:rsid w:val="00277514"/>
    <w:rsid w:val="00277FB8"/>
    <w:rsid w:val="00291406"/>
    <w:rsid w:val="00291533"/>
    <w:rsid w:val="00292547"/>
    <w:rsid w:val="00292A0E"/>
    <w:rsid w:val="00294326"/>
    <w:rsid w:val="00296B28"/>
    <w:rsid w:val="002A4A2E"/>
    <w:rsid w:val="002A503B"/>
    <w:rsid w:val="002A512B"/>
    <w:rsid w:val="002A5AE8"/>
    <w:rsid w:val="002B1F3A"/>
    <w:rsid w:val="002B3136"/>
    <w:rsid w:val="002B533B"/>
    <w:rsid w:val="002C112F"/>
    <w:rsid w:val="002C1A45"/>
    <w:rsid w:val="002C4091"/>
    <w:rsid w:val="002C5837"/>
    <w:rsid w:val="002C5E43"/>
    <w:rsid w:val="002C6F42"/>
    <w:rsid w:val="002D2193"/>
    <w:rsid w:val="002D4B66"/>
    <w:rsid w:val="002D5338"/>
    <w:rsid w:val="002E039C"/>
    <w:rsid w:val="002E15F4"/>
    <w:rsid w:val="002E219B"/>
    <w:rsid w:val="002E26FB"/>
    <w:rsid w:val="002E2AD6"/>
    <w:rsid w:val="002E6054"/>
    <w:rsid w:val="002E6348"/>
    <w:rsid w:val="002E77CF"/>
    <w:rsid w:val="002F11C8"/>
    <w:rsid w:val="002F2A81"/>
    <w:rsid w:val="002F2E93"/>
    <w:rsid w:val="002F5AA3"/>
    <w:rsid w:val="002F6CEA"/>
    <w:rsid w:val="002F72D3"/>
    <w:rsid w:val="002F7664"/>
    <w:rsid w:val="002F7F55"/>
    <w:rsid w:val="00300727"/>
    <w:rsid w:val="00300B96"/>
    <w:rsid w:val="0030158C"/>
    <w:rsid w:val="00301956"/>
    <w:rsid w:val="003048AF"/>
    <w:rsid w:val="00306A56"/>
    <w:rsid w:val="003157DE"/>
    <w:rsid w:val="0031585E"/>
    <w:rsid w:val="00315941"/>
    <w:rsid w:val="00315C52"/>
    <w:rsid w:val="00317766"/>
    <w:rsid w:val="00317BD4"/>
    <w:rsid w:val="003245FB"/>
    <w:rsid w:val="00325932"/>
    <w:rsid w:val="003260AD"/>
    <w:rsid w:val="003261D0"/>
    <w:rsid w:val="00326E65"/>
    <w:rsid w:val="003275D8"/>
    <w:rsid w:val="00331942"/>
    <w:rsid w:val="003347BA"/>
    <w:rsid w:val="0034034B"/>
    <w:rsid w:val="0034174E"/>
    <w:rsid w:val="00342C98"/>
    <w:rsid w:val="00345958"/>
    <w:rsid w:val="00345A63"/>
    <w:rsid w:val="00351008"/>
    <w:rsid w:val="00353419"/>
    <w:rsid w:val="0035659A"/>
    <w:rsid w:val="00356C79"/>
    <w:rsid w:val="00361629"/>
    <w:rsid w:val="00361803"/>
    <w:rsid w:val="00362DF2"/>
    <w:rsid w:val="003633E6"/>
    <w:rsid w:val="00363AA1"/>
    <w:rsid w:val="00363D86"/>
    <w:rsid w:val="00363F71"/>
    <w:rsid w:val="00364185"/>
    <w:rsid w:val="0036496F"/>
    <w:rsid w:val="00364B2A"/>
    <w:rsid w:val="00366B1A"/>
    <w:rsid w:val="003714A8"/>
    <w:rsid w:val="0037184C"/>
    <w:rsid w:val="00371BB4"/>
    <w:rsid w:val="003721B1"/>
    <w:rsid w:val="00375A07"/>
    <w:rsid w:val="00377903"/>
    <w:rsid w:val="00377F2F"/>
    <w:rsid w:val="003808CE"/>
    <w:rsid w:val="00382321"/>
    <w:rsid w:val="0038425D"/>
    <w:rsid w:val="00384B3D"/>
    <w:rsid w:val="00386911"/>
    <w:rsid w:val="00392FC1"/>
    <w:rsid w:val="003948FB"/>
    <w:rsid w:val="00394946"/>
    <w:rsid w:val="00394AA9"/>
    <w:rsid w:val="00395698"/>
    <w:rsid w:val="0039692E"/>
    <w:rsid w:val="00396A22"/>
    <w:rsid w:val="003970A8"/>
    <w:rsid w:val="003A1177"/>
    <w:rsid w:val="003A1B4B"/>
    <w:rsid w:val="003A2192"/>
    <w:rsid w:val="003A34ED"/>
    <w:rsid w:val="003A3D73"/>
    <w:rsid w:val="003A7141"/>
    <w:rsid w:val="003A7768"/>
    <w:rsid w:val="003B2E03"/>
    <w:rsid w:val="003B3964"/>
    <w:rsid w:val="003B4E9D"/>
    <w:rsid w:val="003B7775"/>
    <w:rsid w:val="003B7DF2"/>
    <w:rsid w:val="003C0F22"/>
    <w:rsid w:val="003C0F52"/>
    <w:rsid w:val="003C155C"/>
    <w:rsid w:val="003C25FF"/>
    <w:rsid w:val="003C28CF"/>
    <w:rsid w:val="003C32AF"/>
    <w:rsid w:val="003C4A7E"/>
    <w:rsid w:val="003C4B6C"/>
    <w:rsid w:val="003C5D4B"/>
    <w:rsid w:val="003C6141"/>
    <w:rsid w:val="003C6F7E"/>
    <w:rsid w:val="003D2707"/>
    <w:rsid w:val="003D33BF"/>
    <w:rsid w:val="003D4679"/>
    <w:rsid w:val="003D524A"/>
    <w:rsid w:val="003D7FDF"/>
    <w:rsid w:val="003E0C1C"/>
    <w:rsid w:val="003E0C6C"/>
    <w:rsid w:val="003E155C"/>
    <w:rsid w:val="003E57B5"/>
    <w:rsid w:val="003E69EA"/>
    <w:rsid w:val="003E72FE"/>
    <w:rsid w:val="003F3861"/>
    <w:rsid w:val="003F4375"/>
    <w:rsid w:val="003F4547"/>
    <w:rsid w:val="003F512A"/>
    <w:rsid w:val="003F54B2"/>
    <w:rsid w:val="00402266"/>
    <w:rsid w:val="00403B35"/>
    <w:rsid w:val="00407767"/>
    <w:rsid w:val="004100F7"/>
    <w:rsid w:val="00410110"/>
    <w:rsid w:val="00412256"/>
    <w:rsid w:val="00412DB2"/>
    <w:rsid w:val="00415A4C"/>
    <w:rsid w:val="00416B91"/>
    <w:rsid w:val="00416F5E"/>
    <w:rsid w:val="00421676"/>
    <w:rsid w:val="00421881"/>
    <w:rsid w:val="004222B9"/>
    <w:rsid w:val="00433946"/>
    <w:rsid w:val="004348D9"/>
    <w:rsid w:val="00436465"/>
    <w:rsid w:val="00436EDE"/>
    <w:rsid w:val="0044308A"/>
    <w:rsid w:val="00447C89"/>
    <w:rsid w:val="00450886"/>
    <w:rsid w:val="00452B2C"/>
    <w:rsid w:val="00452DE8"/>
    <w:rsid w:val="004555EF"/>
    <w:rsid w:val="004579DC"/>
    <w:rsid w:val="00457E6E"/>
    <w:rsid w:val="0046093A"/>
    <w:rsid w:val="004753E6"/>
    <w:rsid w:val="004754AC"/>
    <w:rsid w:val="00475DE2"/>
    <w:rsid w:val="00476521"/>
    <w:rsid w:val="004806EE"/>
    <w:rsid w:val="00480A08"/>
    <w:rsid w:val="00480DD7"/>
    <w:rsid w:val="0048404D"/>
    <w:rsid w:val="00484BA7"/>
    <w:rsid w:val="00484CA8"/>
    <w:rsid w:val="00485223"/>
    <w:rsid w:val="004870BB"/>
    <w:rsid w:val="00491311"/>
    <w:rsid w:val="0049151B"/>
    <w:rsid w:val="00491F7D"/>
    <w:rsid w:val="004923F5"/>
    <w:rsid w:val="00492407"/>
    <w:rsid w:val="0049243C"/>
    <w:rsid w:val="00492E5D"/>
    <w:rsid w:val="00493874"/>
    <w:rsid w:val="0049415A"/>
    <w:rsid w:val="00495A15"/>
    <w:rsid w:val="00496307"/>
    <w:rsid w:val="00497FDF"/>
    <w:rsid w:val="004A04C1"/>
    <w:rsid w:val="004A0B6B"/>
    <w:rsid w:val="004A3574"/>
    <w:rsid w:val="004A4219"/>
    <w:rsid w:val="004A43C2"/>
    <w:rsid w:val="004A4BED"/>
    <w:rsid w:val="004A5E80"/>
    <w:rsid w:val="004A7E54"/>
    <w:rsid w:val="004B0188"/>
    <w:rsid w:val="004B0600"/>
    <w:rsid w:val="004B1FC2"/>
    <w:rsid w:val="004B2A8F"/>
    <w:rsid w:val="004B3F10"/>
    <w:rsid w:val="004B6385"/>
    <w:rsid w:val="004B7080"/>
    <w:rsid w:val="004B7F10"/>
    <w:rsid w:val="004C5283"/>
    <w:rsid w:val="004C570F"/>
    <w:rsid w:val="004C65E3"/>
    <w:rsid w:val="004D2BC5"/>
    <w:rsid w:val="004D5902"/>
    <w:rsid w:val="004D5EBE"/>
    <w:rsid w:val="004E265E"/>
    <w:rsid w:val="004E2850"/>
    <w:rsid w:val="004E2FB3"/>
    <w:rsid w:val="004E3F0D"/>
    <w:rsid w:val="004E3FC2"/>
    <w:rsid w:val="004E42F0"/>
    <w:rsid w:val="004E650E"/>
    <w:rsid w:val="004E743B"/>
    <w:rsid w:val="004F1254"/>
    <w:rsid w:val="004F1B4D"/>
    <w:rsid w:val="004F3C39"/>
    <w:rsid w:val="004F4760"/>
    <w:rsid w:val="00500FEA"/>
    <w:rsid w:val="00502E04"/>
    <w:rsid w:val="0050431C"/>
    <w:rsid w:val="00507B11"/>
    <w:rsid w:val="0051010B"/>
    <w:rsid w:val="00512336"/>
    <w:rsid w:val="00512BD2"/>
    <w:rsid w:val="00514FBB"/>
    <w:rsid w:val="0051581E"/>
    <w:rsid w:val="00520297"/>
    <w:rsid w:val="00521737"/>
    <w:rsid w:val="00521CB5"/>
    <w:rsid w:val="0052789A"/>
    <w:rsid w:val="005314A2"/>
    <w:rsid w:val="00531E18"/>
    <w:rsid w:val="00546716"/>
    <w:rsid w:val="005474D9"/>
    <w:rsid w:val="005478B6"/>
    <w:rsid w:val="00547AF5"/>
    <w:rsid w:val="00547EA0"/>
    <w:rsid w:val="00556431"/>
    <w:rsid w:val="005573DD"/>
    <w:rsid w:val="00564C52"/>
    <w:rsid w:val="0056511B"/>
    <w:rsid w:val="00565703"/>
    <w:rsid w:val="0056591B"/>
    <w:rsid w:val="005660F2"/>
    <w:rsid w:val="00566E57"/>
    <w:rsid w:val="00567206"/>
    <w:rsid w:val="0057425F"/>
    <w:rsid w:val="00575D46"/>
    <w:rsid w:val="00583AFF"/>
    <w:rsid w:val="00585725"/>
    <w:rsid w:val="00587F9F"/>
    <w:rsid w:val="0059421C"/>
    <w:rsid w:val="00596A7C"/>
    <w:rsid w:val="005971F2"/>
    <w:rsid w:val="00597D6B"/>
    <w:rsid w:val="005A0411"/>
    <w:rsid w:val="005A0598"/>
    <w:rsid w:val="005A1A0B"/>
    <w:rsid w:val="005A1DBD"/>
    <w:rsid w:val="005A2E52"/>
    <w:rsid w:val="005A5C83"/>
    <w:rsid w:val="005B0884"/>
    <w:rsid w:val="005B09DB"/>
    <w:rsid w:val="005B0FEF"/>
    <w:rsid w:val="005B10DB"/>
    <w:rsid w:val="005B1642"/>
    <w:rsid w:val="005B1E92"/>
    <w:rsid w:val="005B2AEB"/>
    <w:rsid w:val="005B37FF"/>
    <w:rsid w:val="005B39F1"/>
    <w:rsid w:val="005B3A30"/>
    <w:rsid w:val="005C53FF"/>
    <w:rsid w:val="005C7F94"/>
    <w:rsid w:val="005D0694"/>
    <w:rsid w:val="005D1D67"/>
    <w:rsid w:val="005D25C4"/>
    <w:rsid w:val="005D2DB1"/>
    <w:rsid w:val="005D356C"/>
    <w:rsid w:val="005D6206"/>
    <w:rsid w:val="005E11CF"/>
    <w:rsid w:val="005E3AC2"/>
    <w:rsid w:val="005E3F97"/>
    <w:rsid w:val="005E5B5D"/>
    <w:rsid w:val="005E7C03"/>
    <w:rsid w:val="005F0665"/>
    <w:rsid w:val="005F367C"/>
    <w:rsid w:val="005F4035"/>
    <w:rsid w:val="005F40DB"/>
    <w:rsid w:val="005F4787"/>
    <w:rsid w:val="005F48EB"/>
    <w:rsid w:val="005F4931"/>
    <w:rsid w:val="005F5A01"/>
    <w:rsid w:val="005F5C4F"/>
    <w:rsid w:val="005F60F0"/>
    <w:rsid w:val="005F68ED"/>
    <w:rsid w:val="005F7ABE"/>
    <w:rsid w:val="00600F75"/>
    <w:rsid w:val="00601EAB"/>
    <w:rsid w:val="006036AD"/>
    <w:rsid w:val="00604B93"/>
    <w:rsid w:val="00605260"/>
    <w:rsid w:val="00610449"/>
    <w:rsid w:val="00611226"/>
    <w:rsid w:val="00613276"/>
    <w:rsid w:val="006136A4"/>
    <w:rsid w:val="006140B1"/>
    <w:rsid w:val="0061451E"/>
    <w:rsid w:val="006156C8"/>
    <w:rsid w:val="00615C15"/>
    <w:rsid w:val="00615FBD"/>
    <w:rsid w:val="00616913"/>
    <w:rsid w:val="006175A6"/>
    <w:rsid w:val="00617656"/>
    <w:rsid w:val="00620ED2"/>
    <w:rsid w:val="006228C3"/>
    <w:rsid w:val="00625A8B"/>
    <w:rsid w:val="0062657C"/>
    <w:rsid w:val="006270A8"/>
    <w:rsid w:val="00630375"/>
    <w:rsid w:val="00631DF7"/>
    <w:rsid w:val="00632E56"/>
    <w:rsid w:val="006335DC"/>
    <w:rsid w:val="006336F2"/>
    <w:rsid w:val="00633B9F"/>
    <w:rsid w:val="00634DD6"/>
    <w:rsid w:val="00640A42"/>
    <w:rsid w:val="00640AD4"/>
    <w:rsid w:val="0064168E"/>
    <w:rsid w:val="006427DA"/>
    <w:rsid w:val="00642EDD"/>
    <w:rsid w:val="00642EDF"/>
    <w:rsid w:val="00644661"/>
    <w:rsid w:val="00644AF4"/>
    <w:rsid w:val="0064527E"/>
    <w:rsid w:val="0065091B"/>
    <w:rsid w:val="00652834"/>
    <w:rsid w:val="00653AD4"/>
    <w:rsid w:val="006555AF"/>
    <w:rsid w:val="00655E69"/>
    <w:rsid w:val="00656C6E"/>
    <w:rsid w:val="00657383"/>
    <w:rsid w:val="00661357"/>
    <w:rsid w:val="00663FCF"/>
    <w:rsid w:val="00664536"/>
    <w:rsid w:val="00665269"/>
    <w:rsid w:val="006662F0"/>
    <w:rsid w:val="00666688"/>
    <w:rsid w:val="00666A46"/>
    <w:rsid w:val="00667A04"/>
    <w:rsid w:val="00667D3F"/>
    <w:rsid w:val="0067462A"/>
    <w:rsid w:val="00677471"/>
    <w:rsid w:val="00680E6F"/>
    <w:rsid w:val="006821FF"/>
    <w:rsid w:val="00682CC1"/>
    <w:rsid w:val="00684033"/>
    <w:rsid w:val="00684436"/>
    <w:rsid w:val="0068584D"/>
    <w:rsid w:val="00686246"/>
    <w:rsid w:val="006867E5"/>
    <w:rsid w:val="00691425"/>
    <w:rsid w:val="006916B0"/>
    <w:rsid w:val="006921CB"/>
    <w:rsid w:val="00692581"/>
    <w:rsid w:val="00694A6D"/>
    <w:rsid w:val="00694D3B"/>
    <w:rsid w:val="006A32F3"/>
    <w:rsid w:val="006A4132"/>
    <w:rsid w:val="006A4F24"/>
    <w:rsid w:val="006A6E48"/>
    <w:rsid w:val="006B11C6"/>
    <w:rsid w:val="006B173C"/>
    <w:rsid w:val="006B27C7"/>
    <w:rsid w:val="006B29E6"/>
    <w:rsid w:val="006B344F"/>
    <w:rsid w:val="006B434C"/>
    <w:rsid w:val="006B4C59"/>
    <w:rsid w:val="006B4DF7"/>
    <w:rsid w:val="006B6806"/>
    <w:rsid w:val="006C3093"/>
    <w:rsid w:val="006C5735"/>
    <w:rsid w:val="006C590F"/>
    <w:rsid w:val="006C7EE6"/>
    <w:rsid w:val="006C7F47"/>
    <w:rsid w:val="006D25EF"/>
    <w:rsid w:val="006D370F"/>
    <w:rsid w:val="006D3A90"/>
    <w:rsid w:val="006D4735"/>
    <w:rsid w:val="006D6461"/>
    <w:rsid w:val="006D696F"/>
    <w:rsid w:val="006D72FB"/>
    <w:rsid w:val="006D7BFA"/>
    <w:rsid w:val="006E0134"/>
    <w:rsid w:val="006E1540"/>
    <w:rsid w:val="006E1831"/>
    <w:rsid w:val="006E1D33"/>
    <w:rsid w:val="006E21DF"/>
    <w:rsid w:val="006E3844"/>
    <w:rsid w:val="006E48A1"/>
    <w:rsid w:val="006E4D5B"/>
    <w:rsid w:val="006E5EA6"/>
    <w:rsid w:val="006E605D"/>
    <w:rsid w:val="006E7F2C"/>
    <w:rsid w:val="006F465A"/>
    <w:rsid w:val="006F4C8E"/>
    <w:rsid w:val="006F582E"/>
    <w:rsid w:val="006F5976"/>
    <w:rsid w:val="006F6336"/>
    <w:rsid w:val="007009ED"/>
    <w:rsid w:val="00700D64"/>
    <w:rsid w:val="007013B0"/>
    <w:rsid w:val="00705726"/>
    <w:rsid w:val="007061E2"/>
    <w:rsid w:val="007074E1"/>
    <w:rsid w:val="00710B03"/>
    <w:rsid w:val="00713139"/>
    <w:rsid w:val="00713FBB"/>
    <w:rsid w:val="00717730"/>
    <w:rsid w:val="00720EE9"/>
    <w:rsid w:val="00721895"/>
    <w:rsid w:val="00723509"/>
    <w:rsid w:val="00725BC2"/>
    <w:rsid w:val="00726A91"/>
    <w:rsid w:val="007271FD"/>
    <w:rsid w:val="007279BA"/>
    <w:rsid w:val="00731825"/>
    <w:rsid w:val="00732B54"/>
    <w:rsid w:val="0073334D"/>
    <w:rsid w:val="00733785"/>
    <w:rsid w:val="00734180"/>
    <w:rsid w:val="00734E24"/>
    <w:rsid w:val="007445D9"/>
    <w:rsid w:val="0074678A"/>
    <w:rsid w:val="00747690"/>
    <w:rsid w:val="007477AD"/>
    <w:rsid w:val="00747CF9"/>
    <w:rsid w:val="0075484A"/>
    <w:rsid w:val="00755887"/>
    <w:rsid w:val="00756BB5"/>
    <w:rsid w:val="00757682"/>
    <w:rsid w:val="0075791B"/>
    <w:rsid w:val="00762173"/>
    <w:rsid w:val="0076249E"/>
    <w:rsid w:val="00762C0F"/>
    <w:rsid w:val="007665EB"/>
    <w:rsid w:val="00767B87"/>
    <w:rsid w:val="0077115A"/>
    <w:rsid w:val="00772733"/>
    <w:rsid w:val="007765F2"/>
    <w:rsid w:val="007772BD"/>
    <w:rsid w:val="007807E5"/>
    <w:rsid w:val="007815D2"/>
    <w:rsid w:val="0078299B"/>
    <w:rsid w:val="00783704"/>
    <w:rsid w:val="0078537A"/>
    <w:rsid w:val="007855BE"/>
    <w:rsid w:val="0078628B"/>
    <w:rsid w:val="0079117A"/>
    <w:rsid w:val="00791CAB"/>
    <w:rsid w:val="00793449"/>
    <w:rsid w:val="00795D76"/>
    <w:rsid w:val="00796098"/>
    <w:rsid w:val="00796B3E"/>
    <w:rsid w:val="00796D45"/>
    <w:rsid w:val="0079749E"/>
    <w:rsid w:val="007A2E37"/>
    <w:rsid w:val="007A36D5"/>
    <w:rsid w:val="007A4513"/>
    <w:rsid w:val="007A5881"/>
    <w:rsid w:val="007A69A1"/>
    <w:rsid w:val="007B1A98"/>
    <w:rsid w:val="007B2339"/>
    <w:rsid w:val="007B28CE"/>
    <w:rsid w:val="007B32ED"/>
    <w:rsid w:val="007B3992"/>
    <w:rsid w:val="007B446C"/>
    <w:rsid w:val="007B4B54"/>
    <w:rsid w:val="007B6E6A"/>
    <w:rsid w:val="007B6EE2"/>
    <w:rsid w:val="007C0195"/>
    <w:rsid w:val="007C05DA"/>
    <w:rsid w:val="007C1EC4"/>
    <w:rsid w:val="007C24CA"/>
    <w:rsid w:val="007C2CBA"/>
    <w:rsid w:val="007C3D2E"/>
    <w:rsid w:val="007C5349"/>
    <w:rsid w:val="007C5DD8"/>
    <w:rsid w:val="007C7929"/>
    <w:rsid w:val="007D2452"/>
    <w:rsid w:val="007D30C2"/>
    <w:rsid w:val="007D3697"/>
    <w:rsid w:val="007D4222"/>
    <w:rsid w:val="007D4A88"/>
    <w:rsid w:val="007D7BFE"/>
    <w:rsid w:val="007E072A"/>
    <w:rsid w:val="007E2601"/>
    <w:rsid w:val="007E275D"/>
    <w:rsid w:val="007E2897"/>
    <w:rsid w:val="007E2EDA"/>
    <w:rsid w:val="007E38A6"/>
    <w:rsid w:val="007E52B5"/>
    <w:rsid w:val="007E5E1B"/>
    <w:rsid w:val="007F07CB"/>
    <w:rsid w:val="007F164A"/>
    <w:rsid w:val="007F1D6A"/>
    <w:rsid w:val="007F2529"/>
    <w:rsid w:val="007F34AC"/>
    <w:rsid w:val="007F4B04"/>
    <w:rsid w:val="007F4D87"/>
    <w:rsid w:val="00801EFA"/>
    <w:rsid w:val="00801F60"/>
    <w:rsid w:val="008021EC"/>
    <w:rsid w:val="00802830"/>
    <w:rsid w:val="00802998"/>
    <w:rsid w:val="008030C1"/>
    <w:rsid w:val="00803950"/>
    <w:rsid w:val="008039D6"/>
    <w:rsid w:val="00804235"/>
    <w:rsid w:val="0080723E"/>
    <w:rsid w:val="008079A0"/>
    <w:rsid w:val="0081032C"/>
    <w:rsid w:val="008119A5"/>
    <w:rsid w:val="00811EFF"/>
    <w:rsid w:val="00812114"/>
    <w:rsid w:val="00815E20"/>
    <w:rsid w:val="008164F6"/>
    <w:rsid w:val="00817A40"/>
    <w:rsid w:val="00820157"/>
    <w:rsid w:val="0082051A"/>
    <w:rsid w:val="00822911"/>
    <w:rsid w:val="008242BF"/>
    <w:rsid w:val="0082614D"/>
    <w:rsid w:val="008263D9"/>
    <w:rsid w:val="00826810"/>
    <w:rsid w:val="00826AC6"/>
    <w:rsid w:val="00827C78"/>
    <w:rsid w:val="00830271"/>
    <w:rsid w:val="008316A3"/>
    <w:rsid w:val="00831904"/>
    <w:rsid w:val="00831920"/>
    <w:rsid w:val="00831AFF"/>
    <w:rsid w:val="00834ED2"/>
    <w:rsid w:val="00836D10"/>
    <w:rsid w:val="00836D38"/>
    <w:rsid w:val="00837D77"/>
    <w:rsid w:val="0084029B"/>
    <w:rsid w:val="008420B5"/>
    <w:rsid w:val="00842261"/>
    <w:rsid w:val="00842F42"/>
    <w:rsid w:val="0084326A"/>
    <w:rsid w:val="008451C2"/>
    <w:rsid w:val="008463C8"/>
    <w:rsid w:val="008467CA"/>
    <w:rsid w:val="00847E95"/>
    <w:rsid w:val="00852762"/>
    <w:rsid w:val="00853CFD"/>
    <w:rsid w:val="00855399"/>
    <w:rsid w:val="00857FD1"/>
    <w:rsid w:val="00860741"/>
    <w:rsid w:val="00860B6B"/>
    <w:rsid w:val="008628B8"/>
    <w:rsid w:val="00864ECB"/>
    <w:rsid w:val="0086526B"/>
    <w:rsid w:val="0086533B"/>
    <w:rsid w:val="0087170C"/>
    <w:rsid w:val="008721CA"/>
    <w:rsid w:val="0087313A"/>
    <w:rsid w:val="008731E2"/>
    <w:rsid w:val="008732ED"/>
    <w:rsid w:val="0087422E"/>
    <w:rsid w:val="00874CE0"/>
    <w:rsid w:val="00875230"/>
    <w:rsid w:val="0087569A"/>
    <w:rsid w:val="00876668"/>
    <w:rsid w:val="0087745C"/>
    <w:rsid w:val="00877D8A"/>
    <w:rsid w:val="00880D43"/>
    <w:rsid w:val="00883586"/>
    <w:rsid w:val="00883BF7"/>
    <w:rsid w:val="008853EC"/>
    <w:rsid w:val="00886A46"/>
    <w:rsid w:val="00892520"/>
    <w:rsid w:val="008938F0"/>
    <w:rsid w:val="00893A0A"/>
    <w:rsid w:val="00894A6B"/>
    <w:rsid w:val="00896741"/>
    <w:rsid w:val="00896980"/>
    <w:rsid w:val="00897FE8"/>
    <w:rsid w:val="008A0039"/>
    <w:rsid w:val="008A0B8A"/>
    <w:rsid w:val="008A0E25"/>
    <w:rsid w:val="008A275B"/>
    <w:rsid w:val="008A2C2F"/>
    <w:rsid w:val="008A6675"/>
    <w:rsid w:val="008B005D"/>
    <w:rsid w:val="008B0122"/>
    <w:rsid w:val="008B3E52"/>
    <w:rsid w:val="008B46AA"/>
    <w:rsid w:val="008B4C76"/>
    <w:rsid w:val="008B4E19"/>
    <w:rsid w:val="008B526D"/>
    <w:rsid w:val="008B6EF7"/>
    <w:rsid w:val="008B74FA"/>
    <w:rsid w:val="008C0946"/>
    <w:rsid w:val="008C14DD"/>
    <w:rsid w:val="008C161F"/>
    <w:rsid w:val="008C4419"/>
    <w:rsid w:val="008C7ED2"/>
    <w:rsid w:val="008D266A"/>
    <w:rsid w:val="008D3164"/>
    <w:rsid w:val="008D3534"/>
    <w:rsid w:val="008D49B9"/>
    <w:rsid w:val="008D6313"/>
    <w:rsid w:val="008D64A9"/>
    <w:rsid w:val="008D752A"/>
    <w:rsid w:val="008E095C"/>
    <w:rsid w:val="008E09CC"/>
    <w:rsid w:val="008E178D"/>
    <w:rsid w:val="008E2172"/>
    <w:rsid w:val="008E5804"/>
    <w:rsid w:val="008E6BAB"/>
    <w:rsid w:val="008E6F30"/>
    <w:rsid w:val="008E7192"/>
    <w:rsid w:val="008F1D6B"/>
    <w:rsid w:val="008F2E59"/>
    <w:rsid w:val="008F2F82"/>
    <w:rsid w:val="008F3E58"/>
    <w:rsid w:val="008F3E76"/>
    <w:rsid w:val="008F3F60"/>
    <w:rsid w:val="008F427E"/>
    <w:rsid w:val="008F4AB4"/>
    <w:rsid w:val="008F62C9"/>
    <w:rsid w:val="008F6805"/>
    <w:rsid w:val="008F7945"/>
    <w:rsid w:val="00902D85"/>
    <w:rsid w:val="00904122"/>
    <w:rsid w:val="00904DF3"/>
    <w:rsid w:val="00904F37"/>
    <w:rsid w:val="00905D83"/>
    <w:rsid w:val="0090686A"/>
    <w:rsid w:val="00906E27"/>
    <w:rsid w:val="0091073E"/>
    <w:rsid w:val="00910B62"/>
    <w:rsid w:val="0091163D"/>
    <w:rsid w:val="00914DED"/>
    <w:rsid w:val="0091597E"/>
    <w:rsid w:val="00917367"/>
    <w:rsid w:val="009176B1"/>
    <w:rsid w:val="00921D0F"/>
    <w:rsid w:val="00922115"/>
    <w:rsid w:val="0092255B"/>
    <w:rsid w:val="009229A2"/>
    <w:rsid w:val="009232E0"/>
    <w:rsid w:val="00926B29"/>
    <w:rsid w:val="00927EBE"/>
    <w:rsid w:val="00932C7E"/>
    <w:rsid w:val="00933C9A"/>
    <w:rsid w:val="00933D70"/>
    <w:rsid w:val="009344F3"/>
    <w:rsid w:val="00936E2F"/>
    <w:rsid w:val="009372E7"/>
    <w:rsid w:val="00937C8B"/>
    <w:rsid w:val="0094012A"/>
    <w:rsid w:val="009426BE"/>
    <w:rsid w:val="0094352C"/>
    <w:rsid w:val="00945205"/>
    <w:rsid w:val="00947B47"/>
    <w:rsid w:val="00950438"/>
    <w:rsid w:val="00950AB0"/>
    <w:rsid w:val="00952539"/>
    <w:rsid w:val="00952D09"/>
    <w:rsid w:val="0095404F"/>
    <w:rsid w:val="0095476C"/>
    <w:rsid w:val="009607B6"/>
    <w:rsid w:val="00961B77"/>
    <w:rsid w:val="00962462"/>
    <w:rsid w:val="009624DF"/>
    <w:rsid w:val="00962E21"/>
    <w:rsid w:val="0096302F"/>
    <w:rsid w:val="00964119"/>
    <w:rsid w:val="00965906"/>
    <w:rsid w:val="00967744"/>
    <w:rsid w:val="00970866"/>
    <w:rsid w:val="00972730"/>
    <w:rsid w:val="00973AFD"/>
    <w:rsid w:val="00973FE2"/>
    <w:rsid w:val="0097581F"/>
    <w:rsid w:val="0097598E"/>
    <w:rsid w:val="0097742B"/>
    <w:rsid w:val="00977E6B"/>
    <w:rsid w:val="00983AFE"/>
    <w:rsid w:val="00984764"/>
    <w:rsid w:val="009850AD"/>
    <w:rsid w:val="00985B2D"/>
    <w:rsid w:val="00991221"/>
    <w:rsid w:val="0099271C"/>
    <w:rsid w:val="00994DFB"/>
    <w:rsid w:val="0099636F"/>
    <w:rsid w:val="00996570"/>
    <w:rsid w:val="00996D10"/>
    <w:rsid w:val="00997449"/>
    <w:rsid w:val="009A27CC"/>
    <w:rsid w:val="009A2E0A"/>
    <w:rsid w:val="009A41A9"/>
    <w:rsid w:val="009A431D"/>
    <w:rsid w:val="009A525C"/>
    <w:rsid w:val="009A5B3B"/>
    <w:rsid w:val="009A6649"/>
    <w:rsid w:val="009A7DC7"/>
    <w:rsid w:val="009B0687"/>
    <w:rsid w:val="009B192C"/>
    <w:rsid w:val="009B3833"/>
    <w:rsid w:val="009B3BA4"/>
    <w:rsid w:val="009B4552"/>
    <w:rsid w:val="009B7FD0"/>
    <w:rsid w:val="009C0C34"/>
    <w:rsid w:val="009C2D57"/>
    <w:rsid w:val="009C3016"/>
    <w:rsid w:val="009C46BF"/>
    <w:rsid w:val="009C6DFC"/>
    <w:rsid w:val="009C6F43"/>
    <w:rsid w:val="009D1BDF"/>
    <w:rsid w:val="009D1F9D"/>
    <w:rsid w:val="009D385C"/>
    <w:rsid w:val="009D434F"/>
    <w:rsid w:val="009D5A2C"/>
    <w:rsid w:val="009D74F6"/>
    <w:rsid w:val="009D7B06"/>
    <w:rsid w:val="009D7B72"/>
    <w:rsid w:val="009E053F"/>
    <w:rsid w:val="009E0D72"/>
    <w:rsid w:val="009E1B7C"/>
    <w:rsid w:val="009E1F65"/>
    <w:rsid w:val="009E22CC"/>
    <w:rsid w:val="009E411C"/>
    <w:rsid w:val="009E4DB4"/>
    <w:rsid w:val="009E4EA3"/>
    <w:rsid w:val="009E782D"/>
    <w:rsid w:val="009F2918"/>
    <w:rsid w:val="009F4E8B"/>
    <w:rsid w:val="009F6C82"/>
    <w:rsid w:val="009F74CA"/>
    <w:rsid w:val="00A028AF"/>
    <w:rsid w:val="00A050F2"/>
    <w:rsid w:val="00A06002"/>
    <w:rsid w:val="00A06E61"/>
    <w:rsid w:val="00A125EC"/>
    <w:rsid w:val="00A12A52"/>
    <w:rsid w:val="00A1382B"/>
    <w:rsid w:val="00A15567"/>
    <w:rsid w:val="00A2136D"/>
    <w:rsid w:val="00A221EF"/>
    <w:rsid w:val="00A23E51"/>
    <w:rsid w:val="00A252DB"/>
    <w:rsid w:val="00A2640A"/>
    <w:rsid w:val="00A3119E"/>
    <w:rsid w:val="00A31B31"/>
    <w:rsid w:val="00A33F41"/>
    <w:rsid w:val="00A340E3"/>
    <w:rsid w:val="00A3508A"/>
    <w:rsid w:val="00A35BFB"/>
    <w:rsid w:val="00A371E7"/>
    <w:rsid w:val="00A408D3"/>
    <w:rsid w:val="00A41A41"/>
    <w:rsid w:val="00A42542"/>
    <w:rsid w:val="00A427C8"/>
    <w:rsid w:val="00A44719"/>
    <w:rsid w:val="00A44C54"/>
    <w:rsid w:val="00A45F2E"/>
    <w:rsid w:val="00A46BDF"/>
    <w:rsid w:val="00A46EFE"/>
    <w:rsid w:val="00A46F51"/>
    <w:rsid w:val="00A53B5E"/>
    <w:rsid w:val="00A54A21"/>
    <w:rsid w:val="00A54A47"/>
    <w:rsid w:val="00A57F45"/>
    <w:rsid w:val="00A62319"/>
    <w:rsid w:val="00A6237E"/>
    <w:rsid w:val="00A633DA"/>
    <w:rsid w:val="00A63EDE"/>
    <w:rsid w:val="00A65090"/>
    <w:rsid w:val="00A650ED"/>
    <w:rsid w:val="00A65AFD"/>
    <w:rsid w:val="00A65D07"/>
    <w:rsid w:val="00A66FB4"/>
    <w:rsid w:val="00A70F1C"/>
    <w:rsid w:val="00A71D62"/>
    <w:rsid w:val="00A71E82"/>
    <w:rsid w:val="00A7267B"/>
    <w:rsid w:val="00A7763A"/>
    <w:rsid w:val="00A821D4"/>
    <w:rsid w:val="00A82919"/>
    <w:rsid w:val="00A82EBA"/>
    <w:rsid w:val="00A843A3"/>
    <w:rsid w:val="00A852A6"/>
    <w:rsid w:val="00A85AD5"/>
    <w:rsid w:val="00A85BA7"/>
    <w:rsid w:val="00A902E1"/>
    <w:rsid w:val="00A91E13"/>
    <w:rsid w:val="00A91FDE"/>
    <w:rsid w:val="00A92681"/>
    <w:rsid w:val="00A97624"/>
    <w:rsid w:val="00AA0953"/>
    <w:rsid w:val="00AA10B4"/>
    <w:rsid w:val="00AA4127"/>
    <w:rsid w:val="00AA58AB"/>
    <w:rsid w:val="00AA6306"/>
    <w:rsid w:val="00AB0B96"/>
    <w:rsid w:val="00AB2878"/>
    <w:rsid w:val="00AB2A85"/>
    <w:rsid w:val="00AB30B4"/>
    <w:rsid w:val="00AB45CE"/>
    <w:rsid w:val="00AC059D"/>
    <w:rsid w:val="00AC10FC"/>
    <w:rsid w:val="00AC286C"/>
    <w:rsid w:val="00AC3E56"/>
    <w:rsid w:val="00AC476D"/>
    <w:rsid w:val="00AD3D4B"/>
    <w:rsid w:val="00AD42DD"/>
    <w:rsid w:val="00AE01AE"/>
    <w:rsid w:val="00AE1375"/>
    <w:rsid w:val="00AE23B1"/>
    <w:rsid w:val="00AE2B0E"/>
    <w:rsid w:val="00AE2CEB"/>
    <w:rsid w:val="00AE2E9D"/>
    <w:rsid w:val="00AE3A2B"/>
    <w:rsid w:val="00AE43F1"/>
    <w:rsid w:val="00AE5F4B"/>
    <w:rsid w:val="00AE7429"/>
    <w:rsid w:val="00AF1C72"/>
    <w:rsid w:val="00AF3517"/>
    <w:rsid w:val="00AF4092"/>
    <w:rsid w:val="00AF4469"/>
    <w:rsid w:val="00AF6A23"/>
    <w:rsid w:val="00AF741E"/>
    <w:rsid w:val="00B00855"/>
    <w:rsid w:val="00B009CC"/>
    <w:rsid w:val="00B021B2"/>
    <w:rsid w:val="00B054E6"/>
    <w:rsid w:val="00B07AF7"/>
    <w:rsid w:val="00B11DD0"/>
    <w:rsid w:val="00B13173"/>
    <w:rsid w:val="00B1433D"/>
    <w:rsid w:val="00B14D6B"/>
    <w:rsid w:val="00B1753C"/>
    <w:rsid w:val="00B17824"/>
    <w:rsid w:val="00B20660"/>
    <w:rsid w:val="00B20A46"/>
    <w:rsid w:val="00B26FCA"/>
    <w:rsid w:val="00B2766C"/>
    <w:rsid w:val="00B27CDC"/>
    <w:rsid w:val="00B333A0"/>
    <w:rsid w:val="00B36083"/>
    <w:rsid w:val="00B36563"/>
    <w:rsid w:val="00B406C1"/>
    <w:rsid w:val="00B40899"/>
    <w:rsid w:val="00B408B9"/>
    <w:rsid w:val="00B40A1C"/>
    <w:rsid w:val="00B42277"/>
    <w:rsid w:val="00B436E1"/>
    <w:rsid w:val="00B44315"/>
    <w:rsid w:val="00B449D9"/>
    <w:rsid w:val="00B4650C"/>
    <w:rsid w:val="00B46540"/>
    <w:rsid w:val="00B46B70"/>
    <w:rsid w:val="00B47EA3"/>
    <w:rsid w:val="00B50EAF"/>
    <w:rsid w:val="00B50FB9"/>
    <w:rsid w:val="00B53825"/>
    <w:rsid w:val="00B53AAE"/>
    <w:rsid w:val="00B54946"/>
    <w:rsid w:val="00B567E8"/>
    <w:rsid w:val="00B56DD4"/>
    <w:rsid w:val="00B572AC"/>
    <w:rsid w:val="00B60432"/>
    <w:rsid w:val="00B60BD5"/>
    <w:rsid w:val="00B614B1"/>
    <w:rsid w:val="00B6201E"/>
    <w:rsid w:val="00B62303"/>
    <w:rsid w:val="00B64134"/>
    <w:rsid w:val="00B66020"/>
    <w:rsid w:val="00B67908"/>
    <w:rsid w:val="00B679D0"/>
    <w:rsid w:val="00B71BC7"/>
    <w:rsid w:val="00B7366A"/>
    <w:rsid w:val="00B73706"/>
    <w:rsid w:val="00B73F25"/>
    <w:rsid w:val="00B74B2C"/>
    <w:rsid w:val="00B74C42"/>
    <w:rsid w:val="00B77518"/>
    <w:rsid w:val="00B80223"/>
    <w:rsid w:val="00B8198F"/>
    <w:rsid w:val="00B81DDD"/>
    <w:rsid w:val="00B821AD"/>
    <w:rsid w:val="00B82791"/>
    <w:rsid w:val="00B83037"/>
    <w:rsid w:val="00B83F42"/>
    <w:rsid w:val="00B846BF"/>
    <w:rsid w:val="00B85E34"/>
    <w:rsid w:val="00B907B7"/>
    <w:rsid w:val="00B90A47"/>
    <w:rsid w:val="00B92174"/>
    <w:rsid w:val="00B92AA5"/>
    <w:rsid w:val="00B976F0"/>
    <w:rsid w:val="00BA3C73"/>
    <w:rsid w:val="00BA6590"/>
    <w:rsid w:val="00BA77C9"/>
    <w:rsid w:val="00BB33B9"/>
    <w:rsid w:val="00BB6B8F"/>
    <w:rsid w:val="00BB713A"/>
    <w:rsid w:val="00BC0CCE"/>
    <w:rsid w:val="00BC10FE"/>
    <w:rsid w:val="00BC1111"/>
    <w:rsid w:val="00BC1EC5"/>
    <w:rsid w:val="00BC330F"/>
    <w:rsid w:val="00BC45B1"/>
    <w:rsid w:val="00BC72DC"/>
    <w:rsid w:val="00BD04BA"/>
    <w:rsid w:val="00BD491F"/>
    <w:rsid w:val="00BD6136"/>
    <w:rsid w:val="00BD6261"/>
    <w:rsid w:val="00BD6FF6"/>
    <w:rsid w:val="00BE2088"/>
    <w:rsid w:val="00BE499F"/>
    <w:rsid w:val="00BE7A4A"/>
    <w:rsid w:val="00BF2033"/>
    <w:rsid w:val="00BF2100"/>
    <w:rsid w:val="00BF2CDC"/>
    <w:rsid w:val="00BF2D23"/>
    <w:rsid w:val="00BF3128"/>
    <w:rsid w:val="00BF6916"/>
    <w:rsid w:val="00BF6C0B"/>
    <w:rsid w:val="00BF79D6"/>
    <w:rsid w:val="00C01C47"/>
    <w:rsid w:val="00C023B5"/>
    <w:rsid w:val="00C023D6"/>
    <w:rsid w:val="00C0289F"/>
    <w:rsid w:val="00C0395A"/>
    <w:rsid w:val="00C03F8E"/>
    <w:rsid w:val="00C045B1"/>
    <w:rsid w:val="00C07BA3"/>
    <w:rsid w:val="00C1252C"/>
    <w:rsid w:val="00C125F1"/>
    <w:rsid w:val="00C14D29"/>
    <w:rsid w:val="00C152AC"/>
    <w:rsid w:val="00C20077"/>
    <w:rsid w:val="00C202B0"/>
    <w:rsid w:val="00C24A12"/>
    <w:rsid w:val="00C27BD9"/>
    <w:rsid w:val="00C31950"/>
    <w:rsid w:val="00C349CD"/>
    <w:rsid w:val="00C3624F"/>
    <w:rsid w:val="00C3718C"/>
    <w:rsid w:val="00C4366D"/>
    <w:rsid w:val="00C43722"/>
    <w:rsid w:val="00C44FB7"/>
    <w:rsid w:val="00C50203"/>
    <w:rsid w:val="00C50CAA"/>
    <w:rsid w:val="00C52709"/>
    <w:rsid w:val="00C533D2"/>
    <w:rsid w:val="00C55F41"/>
    <w:rsid w:val="00C56631"/>
    <w:rsid w:val="00C605F2"/>
    <w:rsid w:val="00C60714"/>
    <w:rsid w:val="00C6136D"/>
    <w:rsid w:val="00C61615"/>
    <w:rsid w:val="00C61666"/>
    <w:rsid w:val="00C62183"/>
    <w:rsid w:val="00C630DC"/>
    <w:rsid w:val="00C63AA9"/>
    <w:rsid w:val="00C63FF1"/>
    <w:rsid w:val="00C64018"/>
    <w:rsid w:val="00C663CB"/>
    <w:rsid w:val="00C67062"/>
    <w:rsid w:val="00C6783A"/>
    <w:rsid w:val="00C67A37"/>
    <w:rsid w:val="00C67C79"/>
    <w:rsid w:val="00C70697"/>
    <w:rsid w:val="00C734DD"/>
    <w:rsid w:val="00C754B1"/>
    <w:rsid w:val="00C757EB"/>
    <w:rsid w:val="00C76546"/>
    <w:rsid w:val="00C8072A"/>
    <w:rsid w:val="00C80AB5"/>
    <w:rsid w:val="00C80EB4"/>
    <w:rsid w:val="00C82060"/>
    <w:rsid w:val="00C83069"/>
    <w:rsid w:val="00C8318B"/>
    <w:rsid w:val="00C83959"/>
    <w:rsid w:val="00C85CE8"/>
    <w:rsid w:val="00C8669F"/>
    <w:rsid w:val="00C87766"/>
    <w:rsid w:val="00C8787F"/>
    <w:rsid w:val="00C90C15"/>
    <w:rsid w:val="00C91832"/>
    <w:rsid w:val="00C91950"/>
    <w:rsid w:val="00C91F2D"/>
    <w:rsid w:val="00C935BF"/>
    <w:rsid w:val="00C94350"/>
    <w:rsid w:val="00C968FD"/>
    <w:rsid w:val="00C97A3F"/>
    <w:rsid w:val="00C97C31"/>
    <w:rsid w:val="00CA2A8B"/>
    <w:rsid w:val="00CA38AF"/>
    <w:rsid w:val="00CA4BF3"/>
    <w:rsid w:val="00CA58DB"/>
    <w:rsid w:val="00CB1FFD"/>
    <w:rsid w:val="00CB456F"/>
    <w:rsid w:val="00CB4694"/>
    <w:rsid w:val="00CC56CE"/>
    <w:rsid w:val="00CC5FD4"/>
    <w:rsid w:val="00CC7607"/>
    <w:rsid w:val="00CD035C"/>
    <w:rsid w:val="00CD0468"/>
    <w:rsid w:val="00CD099E"/>
    <w:rsid w:val="00CD2A16"/>
    <w:rsid w:val="00CD3465"/>
    <w:rsid w:val="00CD4D80"/>
    <w:rsid w:val="00CE018B"/>
    <w:rsid w:val="00CE024B"/>
    <w:rsid w:val="00CE36F1"/>
    <w:rsid w:val="00CE4048"/>
    <w:rsid w:val="00CE45A7"/>
    <w:rsid w:val="00CE4DA5"/>
    <w:rsid w:val="00CE5432"/>
    <w:rsid w:val="00CE584C"/>
    <w:rsid w:val="00CE6BF8"/>
    <w:rsid w:val="00CF161C"/>
    <w:rsid w:val="00CF565A"/>
    <w:rsid w:val="00CF621E"/>
    <w:rsid w:val="00CF724F"/>
    <w:rsid w:val="00CF7924"/>
    <w:rsid w:val="00D00703"/>
    <w:rsid w:val="00D01154"/>
    <w:rsid w:val="00D01A84"/>
    <w:rsid w:val="00D05CC1"/>
    <w:rsid w:val="00D05D93"/>
    <w:rsid w:val="00D05FBE"/>
    <w:rsid w:val="00D1111C"/>
    <w:rsid w:val="00D11A5D"/>
    <w:rsid w:val="00D13743"/>
    <w:rsid w:val="00D142C1"/>
    <w:rsid w:val="00D163C7"/>
    <w:rsid w:val="00D16473"/>
    <w:rsid w:val="00D21841"/>
    <w:rsid w:val="00D22100"/>
    <w:rsid w:val="00D22A96"/>
    <w:rsid w:val="00D23BC9"/>
    <w:rsid w:val="00D25DF0"/>
    <w:rsid w:val="00D27811"/>
    <w:rsid w:val="00D30852"/>
    <w:rsid w:val="00D314CF"/>
    <w:rsid w:val="00D31D56"/>
    <w:rsid w:val="00D321D6"/>
    <w:rsid w:val="00D3398D"/>
    <w:rsid w:val="00D343A2"/>
    <w:rsid w:val="00D34AEA"/>
    <w:rsid w:val="00D42692"/>
    <w:rsid w:val="00D42CC2"/>
    <w:rsid w:val="00D430ED"/>
    <w:rsid w:val="00D43320"/>
    <w:rsid w:val="00D4565E"/>
    <w:rsid w:val="00D45C53"/>
    <w:rsid w:val="00D45DBD"/>
    <w:rsid w:val="00D465AA"/>
    <w:rsid w:val="00D46978"/>
    <w:rsid w:val="00D50C9A"/>
    <w:rsid w:val="00D528F0"/>
    <w:rsid w:val="00D5408D"/>
    <w:rsid w:val="00D56896"/>
    <w:rsid w:val="00D56A73"/>
    <w:rsid w:val="00D601E7"/>
    <w:rsid w:val="00D65212"/>
    <w:rsid w:val="00D666D4"/>
    <w:rsid w:val="00D66EC7"/>
    <w:rsid w:val="00D6776F"/>
    <w:rsid w:val="00D70121"/>
    <w:rsid w:val="00D71526"/>
    <w:rsid w:val="00D718F5"/>
    <w:rsid w:val="00D71FBD"/>
    <w:rsid w:val="00D733CD"/>
    <w:rsid w:val="00D76108"/>
    <w:rsid w:val="00D841F1"/>
    <w:rsid w:val="00D85542"/>
    <w:rsid w:val="00D87222"/>
    <w:rsid w:val="00D872C7"/>
    <w:rsid w:val="00D92071"/>
    <w:rsid w:val="00D93AE3"/>
    <w:rsid w:val="00D95474"/>
    <w:rsid w:val="00D96873"/>
    <w:rsid w:val="00D9728D"/>
    <w:rsid w:val="00D97C17"/>
    <w:rsid w:val="00DA0C33"/>
    <w:rsid w:val="00DA0E19"/>
    <w:rsid w:val="00DA141E"/>
    <w:rsid w:val="00DA1C49"/>
    <w:rsid w:val="00DA3043"/>
    <w:rsid w:val="00DA46F3"/>
    <w:rsid w:val="00DA477C"/>
    <w:rsid w:val="00DA53C0"/>
    <w:rsid w:val="00DB0313"/>
    <w:rsid w:val="00DB0319"/>
    <w:rsid w:val="00DB0420"/>
    <w:rsid w:val="00DB0B17"/>
    <w:rsid w:val="00DB4DD4"/>
    <w:rsid w:val="00DB5196"/>
    <w:rsid w:val="00DB55C6"/>
    <w:rsid w:val="00DB61CA"/>
    <w:rsid w:val="00DC0430"/>
    <w:rsid w:val="00DC1E63"/>
    <w:rsid w:val="00DC3445"/>
    <w:rsid w:val="00DC4EA5"/>
    <w:rsid w:val="00DC4FEA"/>
    <w:rsid w:val="00DC5CAA"/>
    <w:rsid w:val="00DC5D86"/>
    <w:rsid w:val="00DC62DC"/>
    <w:rsid w:val="00DC68D4"/>
    <w:rsid w:val="00DC6975"/>
    <w:rsid w:val="00DC6F03"/>
    <w:rsid w:val="00DD0362"/>
    <w:rsid w:val="00DD0E72"/>
    <w:rsid w:val="00DD3C35"/>
    <w:rsid w:val="00DD3CB5"/>
    <w:rsid w:val="00DD4399"/>
    <w:rsid w:val="00DD6160"/>
    <w:rsid w:val="00DD77EF"/>
    <w:rsid w:val="00DD7B0B"/>
    <w:rsid w:val="00DE233A"/>
    <w:rsid w:val="00DE3ADB"/>
    <w:rsid w:val="00DE502A"/>
    <w:rsid w:val="00DF06D5"/>
    <w:rsid w:val="00DF08FC"/>
    <w:rsid w:val="00DF49C4"/>
    <w:rsid w:val="00DF7B09"/>
    <w:rsid w:val="00E01DBC"/>
    <w:rsid w:val="00E02637"/>
    <w:rsid w:val="00E0373E"/>
    <w:rsid w:val="00E05AC8"/>
    <w:rsid w:val="00E06DE5"/>
    <w:rsid w:val="00E07A29"/>
    <w:rsid w:val="00E15B99"/>
    <w:rsid w:val="00E16217"/>
    <w:rsid w:val="00E16713"/>
    <w:rsid w:val="00E16B5A"/>
    <w:rsid w:val="00E16D48"/>
    <w:rsid w:val="00E17391"/>
    <w:rsid w:val="00E17FF8"/>
    <w:rsid w:val="00E21043"/>
    <w:rsid w:val="00E21148"/>
    <w:rsid w:val="00E226E3"/>
    <w:rsid w:val="00E264D5"/>
    <w:rsid w:val="00E30D57"/>
    <w:rsid w:val="00E3372D"/>
    <w:rsid w:val="00E338FE"/>
    <w:rsid w:val="00E35474"/>
    <w:rsid w:val="00E411B4"/>
    <w:rsid w:val="00E43226"/>
    <w:rsid w:val="00E43780"/>
    <w:rsid w:val="00E43AFB"/>
    <w:rsid w:val="00E43C5F"/>
    <w:rsid w:val="00E4454B"/>
    <w:rsid w:val="00E44F23"/>
    <w:rsid w:val="00E45550"/>
    <w:rsid w:val="00E47448"/>
    <w:rsid w:val="00E51858"/>
    <w:rsid w:val="00E5492E"/>
    <w:rsid w:val="00E558C3"/>
    <w:rsid w:val="00E567A9"/>
    <w:rsid w:val="00E61D9A"/>
    <w:rsid w:val="00E62381"/>
    <w:rsid w:val="00E62E56"/>
    <w:rsid w:val="00E65BBA"/>
    <w:rsid w:val="00E66621"/>
    <w:rsid w:val="00E66B53"/>
    <w:rsid w:val="00E70D43"/>
    <w:rsid w:val="00E729CF"/>
    <w:rsid w:val="00E72E47"/>
    <w:rsid w:val="00E77757"/>
    <w:rsid w:val="00E80BB2"/>
    <w:rsid w:val="00E84F79"/>
    <w:rsid w:val="00E86644"/>
    <w:rsid w:val="00E87E47"/>
    <w:rsid w:val="00E90959"/>
    <w:rsid w:val="00E90A5E"/>
    <w:rsid w:val="00E920D3"/>
    <w:rsid w:val="00E922A5"/>
    <w:rsid w:val="00E92E53"/>
    <w:rsid w:val="00E94113"/>
    <w:rsid w:val="00E945C7"/>
    <w:rsid w:val="00E94E5E"/>
    <w:rsid w:val="00E9742B"/>
    <w:rsid w:val="00E97CCA"/>
    <w:rsid w:val="00EA0BD7"/>
    <w:rsid w:val="00EA23EE"/>
    <w:rsid w:val="00EA3D09"/>
    <w:rsid w:val="00EA6156"/>
    <w:rsid w:val="00EA74C5"/>
    <w:rsid w:val="00EB0861"/>
    <w:rsid w:val="00EB0C18"/>
    <w:rsid w:val="00EB1FE5"/>
    <w:rsid w:val="00EB3660"/>
    <w:rsid w:val="00EB578C"/>
    <w:rsid w:val="00EC0D41"/>
    <w:rsid w:val="00EC1862"/>
    <w:rsid w:val="00EC31B5"/>
    <w:rsid w:val="00EC3747"/>
    <w:rsid w:val="00ED4D48"/>
    <w:rsid w:val="00ED5819"/>
    <w:rsid w:val="00ED6768"/>
    <w:rsid w:val="00ED7EFE"/>
    <w:rsid w:val="00EE413F"/>
    <w:rsid w:val="00EE55C6"/>
    <w:rsid w:val="00EF1B46"/>
    <w:rsid w:val="00EF2C97"/>
    <w:rsid w:val="00EF3483"/>
    <w:rsid w:val="00EF505B"/>
    <w:rsid w:val="00EF6DE1"/>
    <w:rsid w:val="00F007E8"/>
    <w:rsid w:val="00F02472"/>
    <w:rsid w:val="00F03593"/>
    <w:rsid w:val="00F0387E"/>
    <w:rsid w:val="00F0439D"/>
    <w:rsid w:val="00F04540"/>
    <w:rsid w:val="00F04618"/>
    <w:rsid w:val="00F04CC3"/>
    <w:rsid w:val="00F04D3F"/>
    <w:rsid w:val="00F06013"/>
    <w:rsid w:val="00F065A4"/>
    <w:rsid w:val="00F07616"/>
    <w:rsid w:val="00F07EAE"/>
    <w:rsid w:val="00F1181B"/>
    <w:rsid w:val="00F13026"/>
    <w:rsid w:val="00F13A2D"/>
    <w:rsid w:val="00F1784D"/>
    <w:rsid w:val="00F20678"/>
    <w:rsid w:val="00F22592"/>
    <w:rsid w:val="00F22792"/>
    <w:rsid w:val="00F22C06"/>
    <w:rsid w:val="00F2302B"/>
    <w:rsid w:val="00F31BDF"/>
    <w:rsid w:val="00F33A27"/>
    <w:rsid w:val="00F36085"/>
    <w:rsid w:val="00F36E4F"/>
    <w:rsid w:val="00F42522"/>
    <w:rsid w:val="00F428C1"/>
    <w:rsid w:val="00F434B2"/>
    <w:rsid w:val="00F436AD"/>
    <w:rsid w:val="00F478D6"/>
    <w:rsid w:val="00F47978"/>
    <w:rsid w:val="00F50065"/>
    <w:rsid w:val="00F519F2"/>
    <w:rsid w:val="00F520E4"/>
    <w:rsid w:val="00F53D9E"/>
    <w:rsid w:val="00F54D52"/>
    <w:rsid w:val="00F6054E"/>
    <w:rsid w:val="00F60E53"/>
    <w:rsid w:val="00F63248"/>
    <w:rsid w:val="00F6593F"/>
    <w:rsid w:val="00F669AE"/>
    <w:rsid w:val="00F72C65"/>
    <w:rsid w:val="00F85EFB"/>
    <w:rsid w:val="00F86AAD"/>
    <w:rsid w:val="00F87D6E"/>
    <w:rsid w:val="00F905CD"/>
    <w:rsid w:val="00F91746"/>
    <w:rsid w:val="00F920E5"/>
    <w:rsid w:val="00F93887"/>
    <w:rsid w:val="00F95275"/>
    <w:rsid w:val="00F95DF4"/>
    <w:rsid w:val="00F969AC"/>
    <w:rsid w:val="00FA36FD"/>
    <w:rsid w:val="00FA72E3"/>
    <w:rsid w:val="00FB0205"/>
    <w:rsid w:val="00FB11FB"/>
    <w:rsid w:val="00FB33F6"/>
    <w:rsid w:val="00FB4799"/>
    <w:rsid w:val="00FB4ABB"/>
    <w:rsid w:val="00FB4CE6"/>
    <w:rsid w:val="00FB6798"/>
    <w:rsid w:val="00FC03FE"/>
    <w:rsid w:val="00FC07D6"/>
    <w:rsid w:val="00FC1222"/>
    <w:rsid w:val="00FC1AED"/>
    <w:rsid w:val="00FC31FB"/>
    <w:rsid w:val="00FC56D1"/>
    <w:rsid w:val="00FC5C4F"/>
    <w:rsid w:val="00FC7A34"/>
    <w:rsid w:val="00FD104F"/>
    <w:rsid w:val="00FD3339"/>
    <w:rsid w:val="00FD5DF1"/>
    <w:rsid w:val="00FD7DAD"/>
    <w:rsid w:val="00FE0006"/>
    <w:rsid w:val="00FE0B37"/>
    <w:rsid w:val="00FE17F7"/>
    <w:rsid w:val="00FE1C5F"/>
    <w:rsid w:val="00FE1CCC"/>
    <w:rsid w:val="00FE74E0"/>
    <w:rsid w:val="00FF0A66"/>
    <w:rsid w:val="00FF0F52"/>
    <w:rsid w:val="00FF4CAC"/>
    <w:rsid w:val="00FF5A12"/>
    <w:rsid w:val="00FF621B"/>
    <w:rsid w:val="00FF7DD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5A688D"/>
  <w15:docId w15:val="{61F2B5B0-96C0-BF41-B959-5E0642C26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rPr>
  </w:style>
  <w:style w:type="paragraph" w:styleId="Kop1">
    <w:name w:val="heading 1"/>
    <w:basedOn w:val="Standaard"/>
    <w:uiPriority w:val="9"/>
    <w:qFormat/>
    <w:pPr>
      <w:ind w:left="111"/>
      <w:outlineLvl w:val="0"/>
    </w:pPr>
    <w:rPr>
      <w:b/>
      <w:bCs/>
      <w:sz w:val="28"/>
      <w:szCs w:val="28"/>
    </w:rPr>
  </w:style>
  <w:style w:type="paragraph" w:styleId="Kop2">
    <w:name w:val="heading 2"/>
    <w:basedOn w:val="Plattetekst"/>
    <w:uiPriority w:val="9"/>
    <w:unhideWhenUsed/>
    <w:qFormat/>
    <w:rsid w:val="00585725"/>
    <w:pPr>
      <w:spacing w:before="317"/>
      <w:outlineLvl w:val="1"/>
    </w:pPr>
    <w:rPr>
      <w:rFonts w:ascii="Arial" w:hAnsi="Arial" w:cs="Arial"/>
      <w:b/>
      <w:sz w:val="24"/>
      <w:szCs w:val="24"/>
      <w:lang w:val="nl-BE"/>
    </w:rPr>
  </w:style>
  <w:style w:type="paragraph" w:styleId="Kop3">
    <w:name w:val="heading 3"/>
    <w:basedOn w:val="Standaard"/>
    <w:next w:val="Standaard"/>
    <w:link w:val="Kop3Char"/>
    <w:uiPriority w:val="9"/>
    <w:semiHidden/>
    <w:unhideWhenUsed/>
    <w:qFormat/>
    <w:rsid w:val="00FA72E3"/>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style>
  <w:style w:type="paragraph" w:styleId="Lijstalinea">
    <w:name w:val="List Paragraph"/>
    <w:basedOn w:val="Standaard"/>
    <w:uiPriority w:val="1"/>
    <w:qFormat/>
    <w:pPr>
      <w:ind w:left="471" w:hanging="360"/>
      <w:jc w:val="both"/>
    </w:pPr>
  </w:style>
  <w:style w:type="paragraph" w:customStyle="1" w:styleId="TableParagraph">
    <w:name w:val="Table Paragraph"/>
    <w:basedOn w:val="Standaard"/>
    <w:uiPriority w:val="1"/>
    <w:qFormat/>
    <w:pPr>
      <w:ind w:left="6"/>
      <w:jc w:val="center"/>
    </w:pPr>
  </w:style>
  <w:style w:type="paragraph" w:styleId="Koptekst">
    <w:name w:val="header"/>
    <w:basedOn w:val="Standaard"/>
    <w:link w:val="KoptekstChar"/>
    <w:uiPriority w:val="99"/>
    <w:unhideWhenUsed/>
    <w:rsid w:val="00830271"/>
    <w:pPr>
      <w:tabs>
        <w:tab w:val="center" w:pos="4536"/>
        <w:tab w:val="right" w:pos="9072"/>
      </w:tabs>
    </w:pPr>
  </w:style>
  <w:style w:type="character" w:customStyle="1" w:styleId="KoptekstChar">
    <w:name w:val="Koptekst Char"/>
    <w:basedOn w:val="Standaardalinea-lettertype"/>
    <w:link w:val="Koptekst"/>
    <w:uiPriority w:val="99"/>
    <w:rsid w:val="00830271"/>
    <w:rPr>
      <w:rFonts w:ascii="Calibri" w:eastAsia="Calibri" w:hAnsi="Calibri" w:cs="Calibri"/>
    </w:rPr>
  </w:style>
  <w:style w:type="paragraph" w:styleId="Voettekst">
    <w:name w:val="footer"/>
    <w:basedOn w:val="Standaard"/>
    <w:link w:val="VoettekstChar"/>
    <w:uiPriority w:val="99"/>
    <w:unhideWhenUsed/>
    <w:rsid w:val="00830271"/>
    <w:pPr>
      <w:tabs>
        <w:tab w:val="center" w:pos="4536"/>
        <w:tab w:val="right" w:pos="9072"/>
      </w:tabs>
    </w:pPr>
  </w:style>
  <w:style w:type="character" w:customStyle="1" w:styleId="VoettekstChar">
    <w:name w:val="Voettekst Char"/>
    <w:basedOn w:val="Standaardalinea-lettertype"/>
    <w:link w:val="Voettekst"/>
    <w:uiPriority w:val="99"/>
    <w:rsid w:val="00830271"/>
    <w:rPr>
      <w:rFonts w:ascii="Calibri" w:eastAsia="Calibri" w:hAnsi="Calibri" w:cs="Calibri"/>
    </w:rPr>
  </w:style>
  <w:style w:type="paragraph" w:styleId="Normaalweb">
    <w:name w:val="Normal (Web)"/>
    <w:basedOn w:val="Standaard"/>
    <w:uiPriority w:val="99"/>
    <w:semiHidden/>
    <w:unhideWhenUsed/>
    <w:rsid w:val="00002354"/>
    <w:pPr>
      <w:widowControl/>
      <w:autoSpaceDE/>
      <w:autoSpaceDN/>
      <w:spacing w:before="100" w:beforeAutospacing="1" w:after="100" w:afterAutospacing="1"/>
    </w:pPr>
    <w:rPr>
      <w:rFonts w:ascii="Times New Roman" w:eastAsia="Times New Roman" w:hAnsi="Times New Roman" w:cs="Times New Roman"/>
      <w:sz w:val="24"/>
      <w:szCs w:val="24"/>
      <w:lang w:val="nl-BE" w:eastAsia="nl-NL"/>
    </w:rPr>
  </w:style>
  <w:style w:type="character" w:styleId="Hyperlink">
    <w:name w:val="Hyperlink"/>
    <w:basedOn w:val="Standaardalinea-lettertype"/>
    <w:uiPriority w:val="99"/>
    <w:unhideWhenUsed/>
    <w:rsid w:val="00DB0313"/>
    <w:rPr>
      <w:color w:val="0000FF" w:themeColor="hyperlink"/>
      <w:u w:val="single"/>
    </w:rPr>
  </w:style>
  <w:style w:type="character" w:styleId="Onopgelostemelding">
    <w:name w:val="Unresolved Mention"/>
    <w:basedOn w:val="Standaardalinea-lettertype"/>
    <w:uiPriority w:val="99"/>
    <w:semiHidden/>
    <w:unhideWhenUsed/>
    <w:rsid w:val="00DB0313"/>
    <w:rPr>
      <w:color w:val="605E5C"/>
      <w:shd w:val="clear" w:color="auto" w:fill="E1DFDD"/>
    </w:rPr>
  </w:style>
  <w:style w:type="table" w:styleId="Tabelraster">
    <w:name w:val="Table Grid"/>
    <w:basedOn w:val="Standaardtabel"/>
    <w:uiPriority w:val="39"/>
    <w:rsid w:val="002329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inanummer">
    <w:name w:val="page number"/>
    <w:basedOn w:val="Standaardalinea-lettertype"/>
    <w:uiPriority w:val="99"/>
    <w:semiHidden/>
    <w:unhideWhenUsed/>
    <w:rsid w:val="00B11DD0"/>
  </w:style>
  <w:style w:type="character" w:styleId="Verwijzingopmerking">
    <w:name w:val="annotation reference"/>
    <w:basedOn w:val="Standaardalinea-lettertype"/>
    <w:uiPriority w:val="99"/>
    <w:semiHidden/>
    <w:unhideWhenUsed/>
    <w:rsid w:val="00507B11"/>
    <w:rPr>
      <w:sz w:val="16"/>
      <w:szCs w:val="16"/>
    </w:rPr>
  </w:style>
  <w:style w:type="paragraph" w:styleId="Tekstopmerking">
    <w:name w:val="annotation text"/>
    <w:basedOn w:val="Standaard"/>
    <w:link w:val="TekstopmerkingChar"/>
    <w:uiPriority w:val="99"/>
    <w:semiHidden/>
    <w:unhideWhenUsed/>
    <w:rsid w:val="00507B11"/>
    <w:rPr>
      <w:sz w:val="20"/>
      <w:szCs w:val="20"/>
    </w:rPr>
  </w:style>
  <w:style w:type="character" w:customStyle="1" w:styleId="TekstopmerkingChar">
    <w:name w:val="Tekst opmerking Char"/>
    <w:basedOn w:val="Standaardalinea-lettertype"/>
    <w:link w:val="Tekstopmerking"/>
    <w:uiPriority w:val="99"/>
    <w:semiHidden/>
    <w:rsid w:val="00507B11"/>
    <w:rPr>
      <w:rFonts w:ascii="Calibri" w:eastAsia="Calibri" w:hAnsi="Calibri" w:cs="Calibri"/>
      <w:sz w:val="20"/>
      <w:szCs w:val="20"/>
    </w:rPr>
  </w:style>
  <w:style w:type="paragraph" w:styleId="Onderwerpvanopmerking">
    <w:name w:val="annotation subject"/>
    <w:basedOn w:val="Tekstopmerking"/>
    <w:next w:val="Tekstopmerking"/>
    <w:link w:val="OnderwerpvanopmerkingChar"/>
    <w:uiPriority w:val="99"/>
    <w:semiHidden/>
    <w:unhideWhenUsed/>
    <w:rsid w:val="00507B11"/>
    <w:rPr>
      <w:b/>
      <w:bCs/>
    </w:rPr>
  </w:style>
  <w:style w:type="character" w:customStyle="1" w:styleId="OnderwerpvanopmerkingChar">
    <w:name w:val="Onderwerp van opmerking Char"/>
    <w:basedOn w:val="TekstopmerkingChar"/>
    <w:link w:val="Onderwerpvanopmerking"/>
    <w:uiPriority w:val="99"/>
    <w:semiHidden/>
    <w:rsid w:val="00507B11"/>
    <w:rPr>
      <w:rFonts w:ascii="Calibri" w:eastAsia="Calibri" w:hAnsi="Calibri" w:cs="Calibri"/>
      <w:b/>
      <w:bCs/>
      <w:sz w:val="20"/>
      <w:szCs w:val="20"/>
    </w:rPr>
  </w:style>
  <w:style w:type="paragraph" w:styleId="Revisie">
    <w:name w:val="Revision"/>
    <w:hidden/>
    <w:uiPriority w:val="99"/>
    <w:semiHidden/>
    <w:rsid w:val="00917367"/>
    <w:pPr>
      <w:widowControl/>
      <w:autoSpaceDE/>
      <w:autoSpaceDN/>
    </w:pPr>
    <w:rPr>
      <w:rFonts w:ascii="Calibri" w:eastAsia="Calibri" w:hAnsi="Calibri" w:cs="Calibri"/>
    </w:rPr>
  </w:style>
  <w:style w:type="paragraph" w:styleId="Ballontekst">
    <w:name w:val="Balloon Text"/>
    <w:basedOn w:val="Standaard"/>
    <w:link w:val="BallontekstChar"/>
    <w:uiPriority w:val="99"/>
    <w:semiHidden/>
    <w:unhideWhenUsed/>
    <w:rsid w:val="008B4E19"/>
    <w:rPr>
      <w:rFonts w:ascii="Times New Roman" w:hAnsi="Times New Roman" w:cs="Times New Roman"/>
      <w:sz w:val="18"/>
      <w:szCs w:val="18"/>
    </w:rPr>
  </w:style>
  <w:style w:type="character" w:customStyle="1" w:styleId="BallontekstChar">
    <w:name w:val="Ballontekst Char"/>
    <w:basedOn w:val="Standaardalinea-lettertype"/>
    <w:link w:val="Ballontekst"/>
    <w:uiPriority w:val="99"/>
    <w:semiHidden/>
    <w:rsid w:val="008B4E19"/>
    <w:rPr>
      <w:rFonts w:ascii="Times New Roman" w:eastAsia="Calibri" w:hAnsi="Times New Roman" w:cs="Times New Roman"/>
      <w:sz w:val="18"/>
      <w:szCs w:val="18"/>
    </w:rPr>
  </w:style>
  <w:style w:type="character" w:customStyle="1" w:styleId="Kop3Char">
    <w:name w:val="Kop 3 Char"/>
    <w:basedOn w:val="Standaardalinea-lettertype"/>
    <w:link w:val="Kop3"/>
    <w:uiPriority w:val="9"/>
    <w:semiHidden/>
    <w:rsid w:val="00FA72E3"/>
    <w:rPr>
      <w:rFonts w:asciiTheme="majorHAnsi" w:eastAsiaTheme="majorEastAsia" w:hAnsiTheme="majorHAnsi" w:cstheme="majorBidi"/>
      <w:color w:val="243F60" w:themeColor="accent1" w:themeShade="7F"/>
      <w:sz w:val="24"/>
      <w:szCs w:val="24"/>
    </w:rPr>
  </w:style>
  <w:style w:type="table" w:styleId="Rastertabel2-Accent1">
    <w:name w:val="Grid Table 2 Accent 1"/>
    <w:basedOn w:val="Standaardtabel"/>
    <w:uiPriority w:val="47"/>
    <w:rsid w:val="00CE4DA5"/>
    <w:pPr>
      <w:widowControl/>
      <w:autoSpaceDE/>
      <w:autoSpaceDN/>
    </w:pPr>
    <w:rPr>
      <w:sz w:val="24"/>
      <w:szCs w:val="24"/>
      <w:lang w:val="nl-BE"/>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elrasterlicht">
    <w:name w:val="Grid Table Light"/>
    <w:basedOn w:val="Standaardtabel"/>
    <w:uiPriority w:val="40"/>
    <w:rsid w:val="009850A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Rastertabel2-Accent2">
    <w:name w:val="Grid Table 2 Accent 2"/>
    <w:basedOn w:val="Standaardtabel"/>
    <w:uiPriority w:val="47"/>
    <w:rsid w:val="00FC5C4F"/>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Rastertabel6kleurrijk">
    <w:name w:val="Grid Table 6 Colorful"/>
    <w:basedOn w:val="Standaardtabel"/>
    <w:uiPriority w:val="51"/>
    <w:rsid w:val="007E275D"/>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Rastertabel2-Accent6">
    <w:name w:val="Grid Table 2 Accent 6"/>
    <w:basedOn w:val="Standaardtabel"/>
    <w:uiPriority w:val="47"/>
    <w:rsid w:val="0016293B"/>
    <w:pPr>
      <w:widowControl/>
      <w:autoSpaceDE/>
      <w:autoSpaceDN/>
    </w:pPr>
    <w:rPr>
      <w:sz w:val="24"/>
      <w:szCs w:val="24"/>
      <w:lang w:val="nl-BE"/>
    </w:rPr>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199574">
      <w:bodyDiv w:val="1"/>
      <w:marLeft w:val="0"/>
      <w:marRight w:val="0"/>
      <w:marTop w:val="0"/>
      <w:marBottom w:val="0"/>
      <w:divBdr>
        <w:top w:val="none" w:sz="0" w:space="0" w:color="auto"/>
        <w:left w:val="none" w:sz="0" w:space="0" w:color="auto"/>
        <w:bottom w:val="none" w:sz="0" w:space="0" w:color="auto"/>
        <w:right w:val="none" w:sz="0" w:space="0" w:color="auto"/>
      </w:divBdr>
      <w:divsChild>
        <w:div w:id="1624965547">
          <w:marLeft w:val="0"/>
          <w:marRight w:val="0"/>
          <w:marTop w:val="0"/>
          <w:marBottom w:val="0"/>
          <w:divBdr>
            <w:top w:val="none" w:sz="0" w:space="0" w:color="auto"/>
            <w:left w:val="none" w:sz="0" w:space="0" w:color="auto"/>
            <w:bottom w:val="none" w:sz="0" w:space="0" w:color="auto"/>
            <w:right w:val="none" w:sz="0" w:space="0" w:color="auto"/>
          </w:divBdr>
          <w:divsChild>
            <w:div w:id="619998708">
              <w:marLeft w:val="0"/>
              <w:marRight w:val="0"/>
              <w:marTop w:val="0"/>
              <w:marBottom w:val="0"/>
              <w:divBdr>
                <w:top w:val="none" w:sz="0" w:space="0" w:color="auto"/>
                <w:left w:val="none" w:sz="0" w:space="0" w:color="auto"/>
                <w:bottom w:val="none" w:sz="0" w:space="0" w:color="auto"/>
                <w:right w:val="none" w:sz="0" w:space="0" w:color="auto"/>
              </w:divBdr>
              <w:divsChild>
                <w:div w:id="23254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526123">
      <w:bodyDiv w:val="1"/>
      <w:marLeft w:val="0"/>
      <w:marRight w:val="0"/>
      <w:marTop w:val="0"/>
      <w:marBottom w:val="0"/>
      <w:divBdr>
        <w:top w:val="none" w:sz="0" w:space="0" w:color="auto"/>
        <w:left w:val="none" w:sz="0" w:space="0" w:color="auto"/>
        <w:bottom w:val="none" w:sz="0" w:space="0" w:color="auto"/>
        <w:right w:val="none" w:sz="0" w:space="0" w:color="auto"/>
      </w:divBdr>
    </w:div>
    <w:div w:id="658847143">
      <w:bodyDiv w:val="1"/>
      <w:marLeft w:val="0"/>
      <w:marRight w:val="0"/>
      <w:marTop w:val="0"/>
      <w:marBottom w:val="0"/>
      <w:divBdr>
        <w:top w:val="none" w:sz="0" w:space="0" w:color="auto"/>
        <w:left w:val="none" w:sz="0" w:space="0" w:color="auto"/>
        <w:bottom w:val="none" w:sz="0" w:space="0" w:color="auto"/>
        <w:right w:val="none" w:sz="0" w:space="0" w:color="auto"/>
      </w:divBdr>
      <w:divsChild>
        <w:div w:id="724719433">
          <w:marLeft w:val="0"/>
          <w:marRight w:val="0"/>
          <w:marTop w:val="0"/>
          <w:marBottom w:val="0"/>
          <w:divBdr>
            <w:top w:val="none" w:sz="0" w:space="0" w:color="auto"/>
            <w:left w:val="none" w:sz="0" w:space="0" w:color="auto"/>
            <w:bottom w:val="none" w:sz="0" w:space="0" w:color="auto"/>
            <w:right w:val="none" w:sz="0" w:space="0" w:color="auto"/>
          </w:divBdr>
          <w:divsChild>
            <w:div w:id="805661131">
              <w:marLeft w:val="0"/>
              <w:marRight w:val="0"/>
              <w:marTop w:val="0"/>
              <w:marBottom w:val="0"/>
              <w:divBdr>
                <w:top w:val="none" w:sz="0" w:space="0" w:color="auto"/>
                <w:left w:val="none" w:sz="0" w:space="0" w:color="auto"/>
                <w:bottom w:val="none" w:sz="0" w:space="0" w:color="auto"/>
                <w:right w:val="none" w:sz="0" w:space="0" w:color="auto"/>
              </w:divBdr>
              <w:divsChild>
                <w:div w:id="1945186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9910612">
      <w:bodyDiv w:val="1"/>
      <w:marLeft w:val="0"/>
      <w:marRight w:val="0"/>
      <w:marTop w:val="0"/>
      <w:marBottom w:val="0"/>
      <w:divBdr>
        <w:top w:val="none" w:sz="0" w:space="0" w:color="auto"/>
        <w:left w:val="none" w:sz="0" w:space="0" w:color="auto"/>
        <w:bottom w:val="none" w:sz="0" w:space="0" w:color="auto"/>
        <w:right w:val="none" w:sz="0" w:space="0" w:color="auto"/>
      </w:divBdr>
      <w:divsChild>
        <w:div w:id="20777737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206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731715">
      <w:bodyDiv w:val="1"/>
      <w:marLeft w:val="0"/>
      <w:marRight w:val="0"/>
      <w:marTop w:val="0"/>
      <w:marBottom w:val="0"/>
      <w:divBdr>
        <w:top w:val="none" w:sz="0" w:space="0" w:color="auto"/>
        <w:left w:val="none" w:sz="0" w:space="0" w:color="auto"/>
        <w:bottom w:val="none" w:sz="0" w:space="0" w:color="auto"/>
        <w:right w:val="none" w:sz="0" w:space="0" w:color="auto"/>
      </w:divBdr>
    </w:div>
    <w:div w:id="844438366">
      <w:bodyDiv w:val="1"/>
      <w:marLeft w:val="0"/>
      <w:marRight w:val="0"/>
      <w:marTop w:val="0"/>
      <w:marBottom w:val="0"/>
      <w:divBdr>
        <w:top w:val="none" w:sz="0" w:space="0" w:color="auto"/>
        <w:left w:val="none" w:sz="0" w:space="0" w:color="auto"/>
        <w:bottom w:val="none" w:sz="0" w:space="0" w:color="auto"/>
        <w:right w:val="none" w:sz="0" w:space="0" w:color="auto"/>
      </w:divBdr>
      <w:divsChild>
        <w:div w:id="15641705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49066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984318">
      <w:bodyDiv w:val="1"/>
      <w:marLeft w:val="0"/>
      <w:marRight w:val="0"/>
      <w:marTop w:val="0"/>
      <w:marBottom w:val="0"/>
      <w:divBdr>
        <w:top w:val="none" w:sz="0" w:space="0" w:color="auto"/>
        <w:left w:val="none" w:sz="0" w:space="0" w:color="auto"/>
        <w:bottom w:val="none" w:sz="0" w:space="0" w:color="auto"/>
        <w:right w:val="none" w:sz="0" w:space="0" w:color="auto"/>
      </w:divBdr>
      <w:divsChild>
        <w:div w:id="1629580988">
          <w:marLeft w:val="0"/>
          <w:marRight w:val="0"/>
          <w:marTop w:val="0"/>
          <w:marBottom w:val="0"/>
          <w:divBdr>
            <w:top w:val="none" w:sz="0" w:space="0" w:color="auto"/>
            <w:left w:val="none" w:sz="0" w:space="0" w:color="auto"/>
            <w:bottom w:val="none" w:sz="0" w:space="0" w:color="auto"/>
            <w:right w:val="none" w:sz="0" w:space="0" w:color="auto"/>
          </w:divBdr>
          <w:divsChild>
            <w:div w:id="305084739">
              <w:marLeft w:val="0"/>
              <w:marRight w:val="0"/>
              <w:marTop w:val="0"/>
              <w:marBottom w:val="0"/>
              <w:divBdr>
                <w:top w:val="none" w:sz="0" w:space="0" w:color="auto"/>
                <w:left w:val="none" w:sz="0" w:space="0" w:color="auto"/>
                <w:bottom w:val="none" w:sz="0" w:space="0" w:color="auto"/>
                <w:right w:val="none" w:sz="0" w:space="0" w:color="auto"/>
              </w:divBdr>
              <w:divsChild>
                <w:div w:id="713192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875513">
      <w:bodyDiv w:val="1"/>
      <w:marLeft w:val="0"/>
      <w:marRight w:val="0"/>
      <w:marTop w:val="0"/>
      <w:marBottom w:val="0"/>
      <w:divBdr>
        <w:top w:val="none" w:sz="0" w:space="0" w:color="auto"/>
        <w:left w:val="none" w:sz="0" w:space="0" w:color="auto"/>
        <w:bottom w:val="none" w:sz="0" w:space="0" w:color="auto"/>
        <w:right w:val="none" w:sz="0" w:space="0" w:color="auto"/>
      </w:divBdr>
      <w:divsChild>
        <w:div w:id="227031673">
          <w:marLeft w:val="0"/>
          <w:marRight w:val="0"/>
          <w:marTop w:val="0"/>
          <w:marBottom w:val="0"/>
          <w:divBdr>
            <w:top w:val="none" w:sz="0" w:space="0" w:color="auto"/>
            <w:left w:val="none" w:sz="0" w:space="0" w:color="auto"/>
            <w:bottom w:val="none" w:sz="0" w:space="0" w:color="auto"/>
            <w:right w:val="none" w:sz="0" w:space="0" w:color="auto"/>
          </w:divBdr>
          <w:divsChild>
            <w:div w:id="2070303246">
              <w:marLeft w:val="0"/>
              <w:marRight w:val="0"/>
              <w:marTop w:val="0"/>
              <w:marBottom w:val="0"/>
              <w:divBdr>
                <w:top w:val="none" w:sz="0" w:space="0" w:color="auto"/>
                <w:left w:val="none" w:sz="0" w:space="0" w:color="auto"/>
                <w:bottom w:val="none" w:sz="0" w:space="0" w:color="auto"/>
                <w:right w:val="none" w:sz="0" w:space="0" w:color="auto"/>
              </w:divBdr>
              <w:divsChild>
                <w:div w:id="131553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5381107">
      <w:bodyDiv w:val="1"/>
      <w:marLeft w:val="0"/>
      <w:marRight w:val="0"/>
      <w:marTop w:val="0"/>
      <w:marBottom w:val="0"/>
      <w:divBdr>
        <w:top w:val="none" w:sz="0" w:space="0" w:color="auto"/>
        <w:left w:val="none" w:sz="0" w:space="0" w:color="auto"/>
        <w:bottom w:val="none" w:sz="0" w:space="0" w:color="auto"/>
        <w:right w:val="none" w:sz="0" w:space="0" w:color="auto"/>
      </w:divBdr>
      <w:divsChild>
        <w:div w:id="144055610">
          <w:marLeft w:val="0"/>
          <w:marRight w:val="0"/>
          <w:marTop w:val="0"/>
          <w:marBottom w:val="0"/>
          <w:divBdr>
            <w:top w:val="none" w:sz="0" w:space="0" w:color="auto"/>
            <w:left w:val="none" w:sz="0" w:space="0" w:color="auto"/>
            <w:bottom w:val="none" w:sz="0" w:space="0" w:color="auto"/>
            <w:right w:val="none" w:sz="0" w:space="0" w:color="auto"/>
          </w:divBdr>
          <w:divsChild>
            <w:div w:id="2110394503">
              <w:marLeft w:val="0"/>
              <w:marRight w:val="0"/>
              <w:marTop w:val="0"/>
              <w:marBottom w:val="0"/>
              <w:divBdr>
                <w:top w:val="none" w:sz="0" w:space="0" w:color="auto"/>
                <w:left w:val="none" w:sz="0" w:space="0" w:color="auto"/>
                <w:bottom w:val="none" w:sz="0" w:space="0" w:color="auto"/>
                <w:right w:val="none" w:sz="0" w:space="0" w:color="auto"/>
              </w:divBdr>
              <w:divsChild>
                <w:div w:id="1735817077">
                  <w:marLeft w:val="0"/>
                  <w:marRight w:val="0"/>
                  <w:marTop w:val="0"/>
                  <w:marBottom w:val="0"/>
                  <w:divBdr>
                    <w:top w:val="none" w:sz="0" w:space="0" w:color="auto"/>
                    <w:left w:val="none" w:sz="0" w:space="0" w:color="auto"/>
                    <w:bottom w:val="none" w:sz="0" w:space="0" w:color="auto"/>
                    <w:right w:val="none" w:sz="0" w:space="0" w:color="auto"/>
                  </w:divBdr>
                  <w:divsChild>
                    <w:div w:id="28484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0742684">
      <w:bodyDiv w:val="1"/>
      <w:marLeft w:val="0"/>
      <w:marRight w:val="0"/>
      <w:marTop w:val="0"/>
      <w:marBottom w:val="0"/>
      <w:divBdr>
        <w:top w:val="none" w:sz="0" w:space="0" w:color="auto"/>
        <w:left w:val="none" w:sz="0" w:space="0" w:color="auto"/>
        <w:bottom w:val="none" w:sz="0" w:space="0" w:color="auto"/>
        <w:right w:val="none" w:sz="0" w:space="0" w:color="auto"/>
      </w:divBdr>
      <w:divsChild>
        <w:div w:id="420100712">
          <w:marLeft w:val="0"/>
          <w:marRight w:val="0"/>
          <w:marTop w:val="0"/>
          <w:marBottom w:val="0"/>
          <w:divBdr>
            <w:top w:val="none" w:sz="0" w:space="0" w:color="auto"/>
            <w:left w:val="none" w:sz="0" w:space="0" w:color="auto"/>
            <w:bottom w:val="none" w:sz="0" w:space="0" w:color="auto"/>
            <w:right w:val="none" w:sz="0" w:space="0" w:color="auto"/>
          </w:divBdr>
          <w:divsChild>
            <w:div w:id="1842231417">
              <w:marLeft w:val="0"/>
              <w:marRight w:val="0"/>
              <w:marTop w:val="0"/>
              <w:marBottom w:val="0"/>
              <w:divBdr>
                <w:top w:val="none" w:sz="0" w:space="0" w:color="auto"/>
                <w:left w:val="none" w:sz="0" w:space="0" w:color="auto"/>
                <w:bottom w:val="none" w:sz="0" w:space="0" w:color="auto"/>
                <w:right w:val="none" w:sz="0" w:space="0" w:color="auto"/>
              </w:divBdr>
              <w:divsChild>
                <w:div w:id="1982348178">
                  <w:marLeft w:val="0"/>
                  <w:marRight w:val="0"/>
                  <w:marTop w:val="0"/>
                  <w:marBottom w:val="0"/>
                  <w:divBdr>
                    <w:top w:val="none" w:sz="0" w:space="0" w:color="auto"/>
                    <w:left w:val="none" w:sz="0" w:space="0" w:color="auto"/>
                    <w:bottom w:val="none" w:sz="0" w:space="0" w:color="auto"/>
                    <w:right w:val="none" w:sz="0" w:space="0" w:color="auto"/>
                  </w:divBdr>
                  <w:divsChild>
                    <w:div w:id="73925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7025846">
      <w:bodyDiv w:val="1"/>
      <w:marLeft w:val="0"/>
      <w:marRight w:val="0"/>
      <w:marTop w:val="0"/>
      <w:marBottom w:val="0"/>
      <w:divBdr>
        <w:top w:val="none" w:sz="0" w:space="0" w:color="auto"/>
        <w:left w:val="none" w:sz="0" w:space="0" w:color="auto"/>
        <w:bottom w:val="none" w:sz="0" w:space="0" w:color="auto"/>
        <w:right w:val="none" w:sz="0" w:space="0" w:color="auto"/>
      </w:divBdr>
      <w:divsChild>
        <w:div w:id="356859137">
          <w:marLeft w:val="0"/>
          <w:marRight w:val="0"/>
          <w:marTop w:val="0"/>
          <w:marBottom w:val="0"/>
          <w:divBdr>
            <w:top w:val="none" w:sz="0" w:space="0" w:color="auto"/>
            <w:left w:val="none" w:sz="0" w:space="0" w:color="auto"/>
            <w:bottom w:val="none" w:sz="0" w:space="0" w:color="auto"/>
            <w:right w:val="none" w:sz="0" w:space="0" w:color="auto"/>
          </w:divBdr>
          <w:divsChild>
            <w:div w:id="894240105">
              <w:marLeft w:val="0"/>
              <w:marRight w:val="0"/>
              <w:marTop w:val="0"/>
              <w:marBottom w:val="0"/>
              <w:divBdr>
                <w:top w:val="none" w:sz="0" w:space="0" w:color="auto"/>
                <w:left w:val="none" w:sz="0" w:space="0" w:color="auto"/>
                <w:bottom w:val="none" w:sz="0" w:space="0" w:color="auto"/>
                <w:right w:val="none" w:sz="0" w:space="0" w:color="auto"/>
              </w:divBdr>
              <w:divsChild>
                <w:div w:id="249504028">
                  <w:marLeft w:val="0"/>
                  <w:marRight w:val="0"/>
                  <w:marTop w:val="0"/>
                  <w:marBottom w:val="0"/>
                  <w:divBdr>
                    <w:top w:val="none" w:sz="0" w:space="0" w:color="auto"/>
                    <w:left w:val="none" w:sz="0" w:space="0" w:color="auto"/>
                    <w:bottom w:val="none" w:sz="0" w:space="0" w:color="auto"/>
                    <w:right w:val="none" w:sz="0" w:space="0" w:color="auto"/>
                  </w:divBdr>
                  <w:divsChild>
                    <w:div w:id="66840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409850">
      <w:bodyDiv w:val="1"/>
      <w:marLeft w:val="0"/>
      <w:marRight w:val="0"/>
      <w:marTop w:val="0"/>
      <w:marBottom w:val="0"/>
      <w:divBdr>
        <w:top w:val="none" w:sz="0" w:space="0" w:color="auto"/>
        <w:left w:val="none" w:sz="0" w:space="0" w:color="auto"/>
        <w:bottom w:val="none" w:sz="0" w:space="0" w:color="auto"/>
        <w:right w:val="none" w:sz="0" w:space="0" w:color="auto"/>
      </w:divBdr>
      <w:divsChild>
        <w:div w:id="1633636738">
          <w:marLeft w:val="0"/>
          <w:marRight w:val="0"/>
          <w:marTop w:val="0"/>
          <w:marBottom w:val="0"/>
          <w:divBdr>
            <w:top w:val="none" w:sz="0" w:space="0" w:color="auto"/>
            <w:left w:val="none" w:sz="0" w:space="0" w:color="auto"/>
            <w:bottom w:val="none" w:sz="0" w:space="0" w:color="auto"/>
            <w:right w:val="none" w:sz="0" w:space="0" w:color="auto"/>
          </w:divBdr>
          <w:divsChild>
            <w:div w:id="1147747118">
              <w:marLeft w:val="0"/>
              <w:marRight w:val="0"/>
              <w:marTop w:val="0"/>
              <w:marBottom w:val="0"/>
              <w:divBdr>
                <w:top w:val="none" w:sz="0" w:space="0" w:color="auto"/>
                <w:left w:val="none" w:sz="0" w:space="0" w:color="auto"/>
                <w:bottom w:val="none" w:sz="0" w:space="0" w:color="auto"/>
                <w:right w:val="none" w:sz="0" w:space="0" w:color="auto"/>
              </w:divBdr>
              <w:divsChild>
                <w:div w:id="1867870344">
                  <w:marLeft w:val="0"/>
                  <w:marRight w:val="0"/>
                  <w:marTop w:val="0"/>
                  <w:marBottom w:val="0"/>
                  <w:divBdr>
                    <w:top w:val="none" w:sz="0" w:space="0" w:color="auto"/>
                    <w:left w:val="none" w:sz="0" w:space="0" w:color="auto"/>
                    <w:bottom w:val="none" w:sz="0" w:space="0" w:color="auto"/>
                    <w:right w:val="none" w:sz="0" w:space="0" w:color="auto"/>
                  </w:divBdr>
                  <w:divsChild>
                    <w:div w:id="62963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5300918">
      <w:bodyDiv w:val="1"/>
      <w:marLeft w:val="0"/>
      <w:marRight w:val="0"/>
      <w:marTop w:val="0"/>
      <w:marBottom w:val="0"/>
      <w:divBdr>
        <w:top w:val="none" w:sz="0" w:space="0" w:color="auto"/>
        <w:left w:val="none" w:sz="0" w:space="0" w:color="auto"/>
        <w:bottom w:val="none" w:sz="0" w:space="0" w:color="auto"/>
        <w:right w:val="none" w:sz="0" w:space="0" w:color="auto"/>
      </w:divBdr>
      <w:divsChild>
        <w:div w:id="164521204">
          <w:marLeft w:val="0"/>
          <w:marRight w:val="0"/>
          <w:marTop w:val="0"/>
          <w:marBottom w:val="0"/>
          <w:divBdr>
            <w:top w:val="none" w:sz="0" w:space="0" w:color="auto"/>
            <w:left w:val="none" w:sz="0" w:space="0" w:color="auto"/>
            <w:bottom w:val="none" w:sz="0" w:space="0" w:color="auto"/>
            <w:right w:val="none" w:sz="0" w:space="0" w:color="auto"/>
          </w:divBdr>
          <w:divsChild>
            <w:div w:id="1754860205">
              <w:marLeft w:val="0"/>
              <w:marRight w:val="0"/>
              <w:marTop w:val="0"/>
              <w:marBottom w:val="0"/>
              <w:divBdr>
                <w:top w:val="none" w:sz="0" w:space="0" w:color="auto"/>
                <w:left w:val="none" w:sz="0" w:space="0" w:color="auto"/>
                <w:bottom w:val="none" w:sz="0" w:space="0" w:color="auto"/>
                <w:right w:val="none" w:sz="0" w:space="0" w:color="auto"/>
              </w:divBdr>
              <w:divsChild>
                <w:div w:id="96137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gwen.pollaris@kuleuven.b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8f71ca5-741f-4f35-9146-038873f885f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86F127156305749BA31FAB02D0BFE88" ma:contentTypeVersion="17" ma:contentTypeDescription="Create a new document." ma:contentTypeScope="" ma:versionID="4e25ac108dcda7e4f276e03f78f08874">
  <xsd:schema xmlns:xsd="http://www.w3.org/2001/XMLSchema" xmlns:xs="http://www.w3.org/2001/XMLSchema" xmlns:p="http://schemas.microsoft.com/office/2006/metadata/properties" xmlns:ns3="a8f71ca5-741f-4f35-9146-038873f885f7" xmlns:ns4="2a3ab75f-9ecf-4003-bdb5-0bd249653216" targetNamespace="http://schemas.microsoft.com/office/2006/metadata/properties" ma:root="true" ma:fieldsID="752f6014140f40424869593c8aceef2b" ns3:_="" ns4:_="">
    <xsd:import namespace="a8f71ca5-741f-4f35-9146-038873f885f7"/>
    <xsd:import namespace="2a3ab75f-9ecf-4003-bdb5-0bd24965321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f71ca5-741f-4f35-9146-038873f885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3ab75f-9ecf-4003-bdb5-0bd24965321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18AAA96-05BD-4053-A9D1-B2BA71E8EB2A}">
  <ds:schemaRefs>
    <ds:schemaRef ds:uri="http://schemas.microsoft.com/office/2006/metadata/properties"/>
    <ds:schemaRef ds:uri="http://schemas.microsoft.com/office/infopath/2007/PartnerControls"/>
    <ds:schemaRef ds:uri="a8f71ca5-741f-4f35-9146-038873f885f7"/>
  </ds:schemaRefs>
</ds:datastoreItem>
</file>

<file path=customXml/itemProps2.xml><?xml version="1.0" encoding="utf-8"?>
<ds:datastoreItem xmlns:ds="http://schemas.openxmlformats.org/officeDocument/2006/customXml" ds:itemID="{C4CDB51C-6904-4A4D-8D78-B07E98EBBA59}">
  <ds:schemaRefs>
    <ds:schemaRef ds:uri="http://schemas.microsoft.com/sharepoint/v3/contenttype/forms"/>
  </ds:schemaRefs>
</ds:datastoreItem>
</file>

<file path=customXml/itemProps3.xml><?xml version="1.0" encoding="utf-8"?>
<ds:datastoreItem xmlns:ds="http://schemas.openxmlformats.org/officeDocument/2006/customXml" ds:itemID="{6F5957BD-FA9B-48F1-B102-A0D0AE6427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f71ca5-741f-4f35-9146-038873f885f7"/>
    <ds:schemaRef ds:uri="2a3ab75f-9ecf-4003-bdb5-0bd2496532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3</Pages>
  <Words>738</Words>
  <Characters>4059</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GWEN</dc:creator>
  <cp:lastModifiedBy>Gwen Pollaris</cp:lastModifiedBy>
  <cp:revision>26</cp:revision>
  <dcterms:created xsi:type="dcterms:W3CDTF">2024-12-25T15:29:00Z</dcterms:created>
  <dcterms:modified xsi:type="dcterms:W3CDTF">2025-01-05T20:48:00Z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2021-01-12T00:00:00Z</vt:filetime>
  </property>
  <property fmtid="{D5CDD505-2E9C-101B-9397-08002B2CF9AE}" pid="3" name="Creator">
    <vt:lpwstr>Microsoft® Word 2016</vt:lpwstr>
  </property>
  <property fmtid="{D5CDD505-2E9C-101B-9397-08002B2CF9AE}" pid="4" name="LastSaved">
    <vt:filetime>2024-04-19T00:00:00Z</vt:filetime>
  </property>
  <property fmtid="{D5CDD505-2E9C-101B-9397-08002B2CF9AE}" pid="5" name="Producer">
    <vt:lpwstr>Microsoft® Word 2016</vt:lpwstr>
  </property>
  <property fmtid="{D5CDD505-2E9C-101B-9397-08002B2CF9AE}" pid="6" name="ContentTypeId">
    <vt:lpwstr>0x010100E86F127156305749BA31FAB02D0BFE88</vt:lpwstr>
  </property>
</Properties>
</file>