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068581" w14:textId="77777777" w:rsidR="00033C11" w:rsidRPr="00202DE0" w:rsidRDefault="00033C11" w:rsidP="00033C11">
      <w:pPr>
        <w:pStyle w:val="Heading1"/>
        <w:rPr>
          <w:sz w:val="24"/>
          <w:szCs w:val="24"/>
          <w:u w:val="single"/>
        </w:rPr>
      </w:pPr>
      <w:r w:rsidRPr="00202DE0">
        <w:rPr>
          <w:sz w:val="24"/>
          <w:szCs w:val="24"/>
          <w:u w:val="single"/>
        </w:rPr>
        <w:t>ONLINE DATA SUPPLEMENT</w:t>
      </w:r>
    </w:p>
    <w:p w14:paraId="3D3C8001" w14:textId="77777777" w:rsidR="00033C11" w:rsidRPr="00F96E50" w:rsidRDefault="00033C11" w:rsidP="00033C11">
      <w:pPr>
        <w:pStyle w:val="Heading2"/>
        <w:rPr>
          <w:rFonts w:eastAsia="Times New Roman" w:cs="Times New Roman"/>
          <w:b/>
          <w:bCs/>
          <w:sz w:val="24"/>
          <w:szCs w:val="24"/>
          <w:lang w:val="en-US"/>
        </w:rPr>
      </w:pPr>
      <w:r w:rsidRPr="00F96E50">
        <w:rPr>
          <w:rFonts w:eastAsia="Times New Roman" w:cs="Times New Roman"/>
          <w:b/>
          <w:bCs/>
          <w:sz w:val="24"/>
          <w:szCs w:val="24"/>
          <w:lang w:val="en-US"/>
        </w:rPr>
        <w:t>Table 1A</w:t>
      </w:r>
      <w:r>
        <w:rPr>
          <w:rFonts w:eastAsia="Times New Roman" w:cs="Times New Roman"/>
          <w:b/>
          <w:bCs/>
          <w:sz w:val="24"/>
          <w:szCs w:val="24"/>
          <w:lang w:val="en-US"/>
        </w:rPr>
        <w:t xml:space="preserve">. </w:t>
      </w:r>
      <w:r w:rsidRPr="00F96E50">
        <w:rPr>
          <w:rFonts w:eastAsia="Times New Roman" w:cs="Times New Roman"/>
          <w:b/>
          <w:bCs/>
          <w:sz w:val="24"/>
          <w:szCs w:val="24"/>
          <w:lang w:val="en-US"/>
        </w:rPr>
        <w:t xml:space="preserve">Quantitative data collected for </w:t>
      </w:r>
      <w:r>
        <w:rPr>
          <w:rFonts w:eastAsia="Times New Roman" w:cs="Times New Roman"/>
          <w:b/>
          <w:bCs/>
          <w:sz w:val="24"/>
          <w:szCs w:val="24"/>
          <w:lang w:val="en-US"/>
        </w:rPr>
        <w:t>hyper-in-flow (HI)</w:t>
      </w:r>
      <w:r w:rsidRPr="00F96E50">
        <w:rPr>
          <w:rFonts w:eastAsia="Times New Roman" w:cs="Times New Roman"/>
          <w:b/>
          <w:bCs/>
          <w:sz w:val="24"/>
          <w:szCs w:val="24"/>
          <w:lang w:val="en-US"/>
        </w:rPr>
        <w:t xml:space="preserve"> day for each period</w:t>
      </w:r>
    </w:p>
    <w:tbl>
      <w:tblPr>
        <w:tblW w:w="5078" w:type="pct"/>
        <w:tblLook w:val="0000" w:firstRow="0" w:lastRow="0" w:firstColumn="0" w:lastColumn="0" w:noHBand="0" w:noVBand="0"/>
      </w:tblPr>
      <w:tblGrid>
        <w:gridCol w:w="2253"/>
        <w:gridCol w:w="1425"/>
        <w:gridCol w:w="1418"/>
        <w:gridCol w:w="1699"/>
        <w:gridCol w:w="1420"/>
        <w:gridCol w:w="1275"/>
      </w:tblGrid>
      <w:tr w:rsidR="00033C11" w:rsidRPr="00222EF3" w14:paraId="19025CC4" w14:textId="77777777" w:rsidTr="007C2E6D">
        <w:trPr>
          <w:trHeight w:val="319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EE0E1"/>
          </w:tcPr>
          <w:p w14:paraId="55076D8B" w14:textId="77777777" w:rsidR="00033C11" w:rsidRPr="00222EF3" w:rsidRDefault="00033C11" w:rsidP="007C2E6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color w:val="000000"/>
                <w:lang w:val="en-US"/>
              </w:rPr>
            </w:pPr>
            <w:r w:rsidRPr="00222EF3">
              <w:rPr>
                <w:b/>
                <w:bCs/>
                <w:color w:val="000000"/>
                <w:lang w:val="en-US"/>
              </w:rPr>
              <w:t>Table 1</w:t>
            </w:r>
            <w:r>
              <w:rPr>
                <w:b/>
                <w:bCs/>
                <w:color w:val="000000"/>
                <w:lang w:val="en-US"/>
              </w:rPr>
              <w:t>A</w:t>
            </w:r>
            <w:r w:rsidRPr="00222EF3">
              <w:rPr>
                <w:b/>
                <w:bCs/>
                <w:color w:val="000000"/>
                <w:lang w:val="en-US"/>
              </w:rPr>
              <w:t xml:space="preserve">. Quantitative data collected for </w:t>
            </w:r>
            <w:r>
              <w:rPr>
                <w:b/>
                <w:bCs/>
                <w:lang w:val="en-US"/>
              </w:rPr>
              <w:t>hyper-in-flow (HI)</w:t>
            </w:r>
            <w:r w:rsidRPr="00F96E50">
              <w:rPr>
                <w:b/>
                <w:bCs/>
                <w:lang w:val="en-US"/>
              </w:rPr>
              <w:t xml:space="preserve"> </w:t>
            </w:r>
            <w:r w:rsidRPr="00222EF3">
              <w:rPr>
                <w:b/>
                <w:bCs/>
                <w:color w:val="000000"/>
                <w:lang w:val="en-US"/>
              </w:rPr>
              <w:t>day for each period</w:t>
            </w:r>
          </w:p>
        </w:tc>
      </w:tr>
      <w:tr w:rsidR="00033C11" w:rsidRPr="00222EF3" w14:paraId="67A6D878" w14:textId="77777777" w:rsidTr="007C2E6D">
        <w:trPr>
          <w:trHeight w:val="280"/>
        </w:trPr>
        <w:tc>
          <w:tcPr>
            <w:tcW w:w="1187" w:type="pct"/>
            <w:vMerge w:val="restart"/>
            <w:tcBorders>
              <w:top w:val="single" w:sz="4" w:space="0" w:color="auto"/>
              <w:left w:val="single" w:sz="6" w:space="0" w:color="auto"/>
              <w:right w:val="nil"/>
            </w:tcBorders>
            <w:shd w:val="clear" w:color="auto" w:fill="FEE0E1"/>
            <w:vAlign w:val="center"/>
          </w:tcPr>
          <w:p w14:paraId="0AAD9AEE" w14:textId="77777777" w:rsidR="00033C11" w:rsidRPr="00222EF3" w:rsidRDefault="00033C11" w:rsidP="007C2E6D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  <w:lang w:val="en-US"/>
              </w:rPr>
            </w:pPr>
            <w:r w:rsidRPr="00222EF3">
              <w:rPr>
                <w:b/>
                <w:bCs/>
                <w:color w:val="000000"/>
                <w:lang w:val="en-US"/>
              </w:rPr>
              <w:t>Period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shd w:val="solid" w:color="FFFFFF" w:fill="auto"/>
            <w:vAlign w:val="center"/>
          </w:tcPr>
          <w:p w14:paraId="411D5A21" w14:textId="77777777" w:rsidR="00033C11" w:rsidRPr="00222EF3" w:rsidRDefault="00033C11" w:rsidP="007C2E6D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val="en-US"/>
              </w:rPr>
            </w:pPr>
            <w:r w:rsidRPr="00222EF3">
              <w:rPr>
                <w:color w:val="000000"/>
                <w:lang w:val="en-US"/>
              </w:rPr>
              <w:t>01/03/19 - 31/05/19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FFFFFF" w:fill="auto"/>
          </w:tcPr>
          <w:p w14:paraId="1E176A46" w14:textId="77777777" w:rsidR="00033C11" w:rsidRPr="00222EF3" w:rsidRDefault="00033C11" w:rsidP="007C2E6D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val="en-US"/>
              </w:rPr>
            </w:pPr>
            <w:r w:rsidRPr="00222EF3">
              <w:rPr>
                <w:color w:val="000000"/>
                <w:lang w:val="en-US"/>
              </w:rPr>
              <w:t>01/10/19 - 31/12/19</w:t>
            </w:r>
          </w:p>
        </w:tc>
        <w:tc>
          <w:tcPr>
            <w:tcW w:w="89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FFFFFF" w:fill="auto"/>
          </w:tcPr>
          <w:p w14:paraId="0354C172" w14:textId="77777777" w:rsidR="00033C11" w:rsidRPr="00222EF3" w:rsidRDefault="00033C11" w:rsidP="007C2E6D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val="en-US"/>
              </w:rPr>
            </w:pPr>
            <w:r w:rsidRPr="00222EF3">
              <w:rPr>
                <w:color w:val="000000"/>
                <w:lang w:val="en-US"/>
              </w:rPr>
              <w:t>01/03/20 - 31/05/20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FFFFFF" w:fill="auto"/>
          </w:tcPr>
          <w:p w14:paraId="658DE6DD" w14:textId="77777777" w:rsidR="00033C11" w:rsidRPr="00222EF3" w:rsidRDefault="00033C11" w:rsidP="007C2E6D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val="en-US"/>
              </w:rPr>
            </w:pPr>
            <w:r w:rsidRPr="00222EF3">
              <w:rPr>
                <w:color w:val="000000"/>
                <w:lang w:val="en-US"/>
              </w:rPr>
              <w:t>01/10/20 - 31/12/20</w:t>
            </w:r>
          </w:p>
        </w:tc>
        <w:tc>
          <w:tcPr>
            <w:tcW w:w="672" w:type="pc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shd w:val="solid" w:color="FFFFFF" w:fill="auto"/>
          </w:tcPr>
          <w:p w14:paraId="0FDE8BD3" w14:textId="77777777" w:rsidR="00033C11" w:rsidRPr="00222EF3" w:rsidRDefault="00033C11" w:rsidP="007C2E6D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val="en-US"/>
              </w:rPr>
            </w:pPr>
            <w:r w:rsidRPr="00222EF3">
              <w:rPr>
                <w:color w:val="000000"/>
                <w:lang w:val="en-US"/>
              </w:rPr>
              <w:t>01/03/21 - 31/05/21</w:t>
            </w:r>
          </w:p>
        </w:tc>
      </w:tr>
      <w:tr w:rsidR="00033C11" w:rsidRPr="00222EF3" w14:paraId="6AA8B693" w14:textId="77777777" w:rsidTr="007C2E6D">
        <w:trPr>
          <w:trHeight w:val="280"/>
        </w:trPr>
        <w:tc>
          <w:tcPr>
            <w:tcW w:w="1187" w:type="pct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FEE0E1"/>
            <w:vAlign w:val="center"/>
          </w:tcPr>
          <w:p w14:paraId="06CB63FD" w14:textId="77777777" w:rsidR="00033C11" w:rsidRPr="00222EF3" w:rsidRDefault="00033C11" w:rsidP="007C2E6D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51" w:type="pct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  <w:vAlign w:val="center"/>
          </w:tcPr>
          <w:p w14:paraId="43C7A612" w14:textId="77777777" w:rsidR="00033C11" w:rsidRPr="00222EF3" w:rsidRDefault="00033C11" w:rsidP="007C2E6D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val="en-US"/>
              </w:rPr>
            </w:pPr>
            <w:r w:rsidRPr="00222EF3">
              <w:rPr>
                <w:color w:val="000000"/>
                <w:lang w:val="en-US"/>
              </w:rPr>
              <w:t>A</w:t>
            </w:r>
          </w:p>
        </w:tc>
        <w:tc>
          <w:tcPr>
            <w:tcW w:w="747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5D3ACD1D" w14:textId="77777777" w:rsidR="00033C11" w:rsidRPr="00222EF3" w:rsidRDefault="00033C11" w:rsidP="007C2E6D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val="en-US"/>
              </w:rPr>
            </w:pPr>
            <w:r w:rsidRPr="00222EF3">
              <w:rPr>
                <w:color w:val="000000"/>
                <w:lang w:val="en-US"/>
              </w:rPr>
              <w:t>B</w:t>
            </w:r>
          </w:p>
        </w:tc>
        <w:tc>
          <w:tcPr>
            <w:tcW w:w="895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33DBC3CD" w14:textId="77777777" w:rsidR="00033C11" w:rsidRPr="00222EF3" w:rsidRDefault="00033C11" w:rsidP="007C2E6D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val="en-US"/>
              </w:rPr>
            </w:pPr>
            <w:r w:rsidRPr="00222EF3">
              <w:rPr>
                <w:color w:val="000000"/>
                <w:lang w:val="en-US"/>
              </w:rPr>
              <w:t>X</w:t>
            </w:r>
          </w:p>
        </w:tc>
        <w:tc>
          <w:tcPr>
            <w:tcW w:w="748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10F36964" w14:textId="77777777" w:rsidR="00033C11" w:rsidRPr="00222EF3" w:rsidRDefault="00033C11" w:rsidP="007C2E6D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val="en-US"/>
              </w:rPr>
            </w:pPr>
            <w:r w:rsidRPr="00222EF3">
              <w:rPr>
                <w:color w:val="000000"/>
                <w:lang w:val="en-US"/>
              </w:rPr>
              <w:t>Y</w:t>
            </w:r>
          </w:p>
        </w:tc>
        <w:tc>
          <w:tcPr>
            <w:tcW w:w="67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51ED39A" w14:textId="77777777" w:rsidR="00033C11" w:rsidRPr="00222EF3" w:rsidRDefault="00033C11" w:rsidP="007C2E6D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val="en-US"/>
              </w:rPr>
            </w:pPr>
            <w:r w:rsidRPr="00222EF3">
              <w:rPr>
                <w:color w:val="000000"/>
                <w:lang w:val="en-US"/>
              </w:rPr>
              <w:t>Z</w:t>
            </w:r>
          </w:p>
        </w:tc>
      </w:tr>
      <w:tr w:rsidR="00033C11" w:rsidRPr="00222EF3" w14:paraId="7CD176F8" w14:textId="77777777" w:rsidTr="007C2E6D">
        <w:trPr>
          <w:trHeight w:val="201"/>
        </w:trPr>
        <w:tc>
          <w:tcPr>
            <w:tcW w:w="1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E0E1"/>
            <w:vAlign w:val="center"/>
          </w:tcPr>
          <w:p w14:paraId="65711A5D" w14:textId="77777777" w:rsidR="00033C11" w:rsidRPr="00222EF3" w:rsidRDefault="00033C11" w:rsidP="007C2E6D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  <w:lang w:val="en-US"/>
              </w:rPr>
            </w:pPr>
            <w:r w:rsidRPr="00222EF3">
              <w:rPr>
                <w:b/>
                <w:bCs/>
                <w:color w:val="000000"/>
                <w:lang w:val="en-US"/>
              </w:rPr>
              <w:t>Day</w:t>
            </w:r>
          </w:p>
        </w:tc>
        <w:tc>
          <w:tcPr>
            <w:tcW w:w="381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3F0D5061" w14:textId="77777777" w:rsidR="00033C11" w:rsidRPr="00222EF3" w:rsidRDefault="00033C11" w:rsidP="007C2E6D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val="en-US"/>
              </w:rPr>
            </w:pPr>
            <w:r w:rsidRPr="00222EF3">
              <w:rPr>
                <w:color w:val="000000"/>
                <w:lang w:val="en-US"/>
              </w:rPr>
              <w:t>Day, month, and year in which the patient was present at the ED</w:t>
            </w:r>
          </w:p>
        </w:tc>
      </w:tr>
      <w:tr w:rsidR="00033C11" w:rsidRPr="00222EF3" w14:paraId="5D2E2546" w14:textId="77777777" w:rsidTr="007C2E6D">
        <w:trPr>
          <w:trHeight w:val="206"/>
        </w:trPr>
        <w:tc>
          <w:tcPr>
            <w:tcW w:w="1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E0E1"/>
            <w:vAlign w:val="center"/>
          </w:tcPr>
          <w:p w14:paraId="0ACE1137" w14:textId="77777777" w:rsidR="00033C11" w:rsidRPr="00222EF3" w:rsidRDefault="00033C11" w:rsidP="007C2E6D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  <w:lang w:val="en-US"/>
              </w:rPr>
            </w:pPr>
            <w:r w:rsidRPr="00222EF3">
              <w:rPr>
                <w:b/>
                <w:bCs/>
                <w:color w:val="000000"/>
                <w:lang w:val="en-US"/>
              </w:rPr>
              <w:t>Number of patients</w:t>
            </w:r>
          </w:p>
        </w:tc>
        <w:tc>
          <w:tcPr>
            <w:tcW w:w="381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1E772E0B" w14:textId="77777777" w:rsidR="00033C11" w:rsidRPr="00222EF3" w:rsidRDefault="00033C11" w:rsidP="007C2E6D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val="en-US"/>
              </w:rPr>
            </w:pPr>
            <w:r w:rsidRPr="00222EF3">
              <w:rPr>
                <w:color w:val="000000"/>
                <w:lang w:val="en-US"/>
              </w:rPr>
              <w:t>Total number of patients per period</w:t>
            </w:r>
          </w:p>
        </w:tc>
      </w:tr>
      <w:tr w:rsidR="00033C11" w:rsidRPr="00222EF3" w14:paraId="50A43BF8" w14:textId="77777777" w:rsidTr="007C2E6D">
        <w:trPr>
          <w:trHeight w:val="49"/>
        </w:trPr>
        <w:tc>
          <w:tcPr>
            <w:tcW w:w="1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E0E1"/>
            <w:vAlign w:val="center"/>
          </w:tcPr>
          <w:p w14:paraId="4E58E0FF" w14:textId="77777777" w:rsidR="00033C11" w:rsidRPr="00222EF3" w:rsidRDefault="00033C11" w:rsidP="007C2E6D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  <w:lang w:val="en-US"/>
              </w:rPr>
            </w:pPr>
            <w:r w:rsidRPr="00222EF3">
              <w:rPr>
                <w:b/>
                <w:bCs/>
                <w:color w:val="000000"/>
                <w:lang w:val="en-US"/>
              </w:rPr>
              <w:t>ED type</w:t>
            </w:r>
          </w:p>
        </w:tc>
        <w:tc>
          <w:tcPr>
            <w:tcW w:w="381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42BC6610" w14:textId="77777777" w:rsidR="00033C11" w:rsidRPr="00222EF3" w:rsidRDefault="00033C11" w:rsidP="007C2E6D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val="en-US"/>
              </w:rPr>
            </w:pPr>
            <w:r w:rsidRPr="00222EF3">
              <w:rPr>
                <w:color w:val="000000"/>
                <w:lang w:val="en-US"/>
              </w:rPr>
              <w:t xml:space="preserve">NC-ED = 0; C-ED = 1 </w:t>
            </w:r>
          </w:p>
        </w:tc>
      </w:tr>
      <w:tr w:rsidR="00033C11" w:rsidRPr="00222EF3" w14:paraId="10584803" w14:textId="77777777" w:rsidTr="007C2E6D">
        <w:trPr>
          <w:trHeight w:val="280"/>
        </w:trPr>
        <w:tc>
          <w:tcPr>
            <w:tcW w:w="1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E0E1"/>
            <w:vAlign w:val="center"/>
          </w:tcPr>
          <w:p w14:paraId="479D6FDC" w14:textId="77777777" w:rsidR="00033C11" w:rsidRPr="00222EF3" w:rsidRDefault="00033C11" w:rsidP="007C2E6D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  <w:lang w:val="en-US"/>
              </w:rPr>
            </w:pPr>
            <w:r w:rsidRPr="00222EF3">
              <w:rPr>
                <w:b/>
                <w:bCs/>
                <w:color w:val="000000"/>
                <w:lang w:val="en-US"/>
              </w:rPr>
              <w:t>LOS</w:t>
            </w:r>
          </w:p>
        </w:tc>
        <w:tc>
          <w:tcPr>
            <w:tcW w:w="381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7DD931CC" w14:textId="77777777" w:rsidR="00033C11" w:rsidRPr="00222EF3" w:rsidRDefault="00033C11" w:rsidP="007C2E6D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val="en-US"/>
              </w:rPr>
            </w:pPr>
            <w:r w:rsidRPr="00222EF3">
              <w:rPr>
                <w:color w:val="000000"/>
                <w:lang w:val="en-US"/>
              </w:rPr>
              <w:t>Total minutes of permanence in the ED</w:t>
            </w:r>
          </w:p>
        </w:tc>
      </w:tr>
      <w:tr w:rsidR="00033C11" w:rsidRPr="00222EF3" w14:paraId="7F982919" w14:textId="77777777" w:rsidTr="007C2E6D">
        <w:trPr>
          <w:trHeight w:val="280"/>
        </w:trPr>
        <w:tc>
          <w:tcPr>
            <w:tcW w:w="1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E0E1"/>
            <w:vAlign w:val="center"/>
          </w:tcPr>
          <w:p w14:paraId="25CF59F5" w14:textId="77777777" w:rsidR="00033C11" w:rsidRPr="00222EF3" w:rsidRDefault="00033C11" w:rsidP="007C2E6D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  <w:lang w:val="en-US"/>
              </w:rPr>
            </w:pPr>
            <w:r w:rsidRPr="00222EF3">
              <w:rPr>
                <w:b/>
                <w:bCs/>
                <w:color w:val="000000"/>
                <w:lang w:val="en-US"/>
              </w:rPr>
              <w:t>TPIA</w:t>
            </w:r>
          </w:p>
        </w:tc>
        <w:tc>
          <w:tcPr>
            <w:tcW w:w="381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1EBACEB1" w14:textId="77777777" w:rsidR="00033C11" w:rsidRPr="00222EF3" w:rsidRDefault="00033C11" w:rsidP="007C2E6D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val="en-US"/>
              </w:rPr>
            </w:pPr>
            <w:r w:rsidRPr="00222EF3">
              <w:rPr>
                <w:color w:val="000000"/>
                <w:lang w:val="en-US"/>
              </w:rPr>
              <w:t>Total minutes of wait between triage and physician's visit</w:t>
            </w:r>
          </w:p>
        </w:tc>
      </w:tr>
      <w:tr w:rsidR="00033C11" w:rsidRPr="00222EF3" w14:paraId="503FE705" w14:textId="77777777" w:rsidTr="007C2E6D">
        <w:trPr>
          <w:trHeight w:val="280"/>
        </w:trPr>
        <w:tc>
          <w:tcPr>
            <w:tcW w:w="1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E0E1"/>
            <w:vAlign w:val="center"/>
          </w:tcPr>
          <w:p w14:paraId="0B6DAB42" w14:textId="77777777" w:rsidR="00033C11" w:rsidRPr="00222EF3" w:rsidRDefault="00033C11" w:rsidP="007C2E6D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  <w:lang w:val="en-US"/>
              </w:rPr>
            </w:pPr>
            <w:r w:rsidRPr="00222EF3">
              <w:rPr>
                <w:b/>
                <w:bCs/>
                <w:color w:val="000000"/>
                <w:lang w:val="en-US"/>
              </w:rPr>
              <w:t>LWBS</w:t>
            </w:r>
          </w:p>
        </w:tc>
        <w:tc>
          <w:tcPr>
            <w:tcW w:w="381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094FAA2B" w14:textId="77777777" w:rsidR="00033C11" w:rsidRPr="00222EF3" w:rsidRDefault="00033C11" w:rsidP="007C2E6D">
            <w:pPr>
              <w:keepNext/>
              <w:autoSpaceDE w:val="0"/>
              <w:autoSpaceDN w:val="0"/>
              <w:adjustRightInd w:val="0"/>
              <w:spacing w:line="276" w:lineRule="auto"/>
              <w:rPr>
                <w:color w:val="000000"/>
                <w:lang w:val="en-US"/>
              </w:rPr>
            </w:pPr>
            <w:r w:rsidRPr="00222EF3">
              <w:rPr>
                <w:color w:val="000000"/>
                <w:lang w:val="en-US"/>
              </w:rPr>
              <w:t>Did not abandon = 0, Abandoned = 1</w:t>
            </w:r>
          </w:p>
        </w:tc>
      </w:tr>
    </w:tbl>
    <w:p w14:paraId="3E8E9BE2" w14:textId="77777777" w:rsidR="00033C11" w:rsidRPr="00222EF3" w:rsidRDefault="00033C11" w:rsidP="00033C11">
      <w:pPr>
        <w:pStyle w:val="Caption"/>
        <w:spacing w:line="360" w:lineRule="auto"/>
        <w:jc w:val="both"/>
        <w:rPr>
          <w:sz w:val="24"/>
          <w:szCs w:val="24"/>
        </w:rPr>
      </w:pPr>
    </w:p>
    <w:p w14:paraId="7FFF0A9C" w14:textId="77777777" w:rsidR="00033C11" w:rsidRDefault="00033C11" w:rsidP="00033C11">
      <w:pPr>
        <w:pStyle w:val="Caption"/>
        <w:spacing w:line="360" w:lineRule="auto"/>
        <w:jc w:val="both"/>
        <w:rPr>
          <w:sz w:val="24"/>
          <w:szCs w:val="24"/>
        </w:rPr>
      </w:pPr>
      <w:r w:rsidRPr="00222EF3">
        <w:rPr>
          <w:sz w:val="24"/>
          <w:szCs w:val="24"/>
        </w:rPr>
        <w:t xml:space="preserve">Table </w:t>
      </w:r>
      <w:r w:rsidRPr="00222EF3">
        <w:rPr>
          <w:sz w:val="24"/>
          <w:szCs w:val="24"/>
        </w:rPr>
        <w:fldChar w:fldCharType="begin"/>
      </w:r>
      <w:r w:rsidRPr="00222EF3">
        <w:rPr>
          <w:sz w:val="24"/>
          <w:szCs w:val="24"/>
        </w:rPr>
        <w:instrText xml:space="preserve"> SEQ Table \* ARABIC </w:instrText>
      </w:r>
      <w:r w:rsidRPr="00222EF3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1</w:t>
      </w:r>
      <w:r w:rsidRPr="00222EF3">
        <w:rPr>
          <w:sz w:val="24"/>
          <w:szCs w:val="24"/>
        </w:rPr>
        <w:fldChar w:fldCharType="end"/>
      </w:r>
      <w:r>
        <w:rPr>
          <w:sz w:val="24"/>
          <w:szCs w:val="24"/>
        </w:rPr>
        <w:t>A</w:t>
      </w:r>
      <w:r w:rsidRPr="00222EF3">
        <w:rPr>
          <w:sz w:val="24"/>
          <w:szCs w:val="24"/>
        </w:rPr>
        <w:t>. This table shows quantitative data collected for patients presenting to the general ED for both the pre-pandemic and the pandemic periods.</w:t>
      </w:r>
      <w:r>
        <w:rPr>
          <w:sz w:val="24"/>
          <w:szCs w:val="24"/>
        </w:rPr>
        <w:t xml:space="preserve"> HI = hyper-</w:t>
      </w:r>
      <w:proofErr w:type="spellStart"/>
      <w:proofErr w:type="gramStart"/>
      <w:r>
        <w:rPr>
          <w:sz w:val="24"/>
          <w:szCs w:val="24"/>
        </w:rPr>
        <w:t>in.flow</w:t>
      </w:r>
      <w:proofErr w:type="spellEnd"/>
      <w:proofErr w:type="gramEnd"/>
      <w:r>
        <w:rPr>
          <w:sz w:val="24"/>
          <w:szCs w:val="24"/>
        </w:rPr>
        <w:t>,</w:t>
      </w:r>
      <w:r w:rsidRPr="00222EF3">
        <w:rPr>
          <w:sz w:val="24"/>
          <w:szCs w:val="24"/>
        </w:rPr>
        <w:t xml:space="preserve"> ED = emergency department, NC-ED = COVI</w:t>
      </w:r>
      <w:r>
        <w:rPr>
          <w:sz w:val="24"/>
          <w:szCs w:val="24"/>
        </w:rPr>
        <w:t>D-FREE</w:t>
      </w:r>
      <w:r w:rsidRPr="00222EF3">
        <w:rPr>
          <w:sz w:val="24"/>
          <w:szCs w:val="24"/>
        </w:rPr>
        <w:t xml:space="preserve"> emergency department, C-ED = COVID emergency department, LOS = length of stay, TPIA = time-to-physician initial assessment, LWBS = left-without-being seen rates.</w:t>
      </w:r>
    </w:p>
    <w:p w14:paraId="7646F6E2" w14:textId="77777777" w:rsidR="00033C11" w:rsidRDefault="00033C11" w:rsidP="00033C11">
      <w:pPr>
        <w:rPr>
          <w:lang w:val="en-US"/>
        </w:rPr>
      </w:pPr>
    </w:p>
    <w:p w14:paraId="1B7A31D1" w14:textId="77777777" w:rsidR="00033C11" w:rsidRDefault="00033C11" w:rsidP="00033C11">
      <w:pPr>
        <w:jc w:val="both"/>
        <w:rPr>
          <w:b/>
          <w:bCs/>
          <w:lang w:val="en-US"/>
        </w:rPr>
      </w:pPr>
    </w:p>
    <w:p w14:paraId="39D5E030" w14:textId="77777777" w:rsidR="00033C11" w:rsidRDefault="00033C11" w:rsidP="00033C11">
      <w:pPr>
        <w:jc w:val="both"/>
        <w:rPr>
          <w:b/>
          <w:bCs/>
          <w:lang w:val="en-US"/>
        </w:rPr>
      </w:pPr>
    </w:p>
    <w:p w14:paraId="5D06734B" w14:textId="77777777" w:rsidR="00033C11" w:rsidRPr="00553BF2" w:rsidRDefault="00033C11" w:rsidP="00033C11">
      <w:pPr>
        <w:jc w:val="both"/>
        <w:rPr>
          <w:b/>
          <w:bCs/>
          <w:lang w:val="en-GB"/>
        </w:rPr>
      </w:pPr>
      <w:r>
        <w:rPr>
          <w:b/>
          <w:bCs/>
          <w:lang w:val="en-US"/>
        </w:rPr>
        <w:t xml:space="preserve">Figure 1A. </w:t>
      </w:r>
      <w:r w:rsidRPr="00553BF2">
        <w:rPr>
          <w:b/>
          <w:bCs/>
          <w:lang w:val="en-GB"/>
        </w:rPr>
        <w:t>Weekly average of new cases in the Province of Como</w:t>
      </w:r>
      <w:r>
        <w:rPr>
          <w:b/>
          <w:bCs/>
          <w:lang w:val="en-GB"/>
        </w:rPr>
        <w:t>, Lombardy, Italy</w:t>
      </w:r>
    </w:p>
    <w:p w14:paraId="5B81E6A0" w14:textId="77777777" w:rsidR="00033C11" w:rsidRPr="00222EF3" w:rsidRDefault="00033C11" w:rsidP="00033C11">
      <w:pPr>
        <w:jc w:val="both"/>
        <w:rPr>
          <w:b/>
          <w:bCs/>
          <w:lang w:val="en-US"/>
        </w:rPr>
      </w:pPr>
    </w:p>
    <w:p w14:paraId="217974EC" w14:textId="77777777" w:rsidR="00033C11" w:rsidRPr="00222EF3" w:rsidRDefault="00033C11" w:rsidP="00033C11">
      <w:pPr>
        <w:pStyle w:val="Default"/>
        <w:spacing w:line="36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222EF3">
        <w:rPr>
          <w:b/>
          <w:bCs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8A04B6" wp14:editId="45E384F8">
                <wp:simplePos x="0" y="0"/>
                <wp:positionH relativeFrom="column">
                  <wp:posOffset>1041400</wp:posOffset>
                </wp:positionH>
                <wp:positionV relativeFrom="paragraph">
                  <wp:posOffset>222091</wp:posOffset>
                </wp:positionV>
                <wp:extent cx="5221705" cy="44516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1705" cy="4451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01CC89" w14:textId="77777777" w:rsidR="00033C11" w:rsidRPr="00DA0166" w:rsidRDefault="00033C11" w:rsidP="00033C11">
                            <w:pPr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 xml:space="preserve">X      </w:t>
                            </w:r>
                            <w:r>
                              <w:rPr>
                                <w:lang w:val="it-IT"/>
                              </w:rPr>
                              <w:tab/>
                            </w:r>
                            <w:r>
                              <w:rPr>
                                <w:lang w:val="it-IT"/>
                              </w:rPr>
                              <w:tab/>
                            </w:r>
                            <w:r>
                              <w:rPr>
                                <w:lang w:val="it-IT"/>
                              </w:rPr>
                              <w:tab/>
                            </w:r>
                            <w:r>
                              <w:rPr>
                                <w:lang w:val="it-IT"/>
                              </w:rPr>
                              <w:tab/>
                            </w:r>
                            <w:r>
                              <w:rPr>
                                <w:lang w:val="it-IT"/>
                              </w:rPr>
                              <w:tab/>
                              <w:t xml:space="preserve">  Y</w:t>
                            </w:r>
                            <w:r>
                              <w:rPr>
                                <w:lang w:val="it-IT"/>
                              </w:rPr>
                              <w:tab/>
                            </w:r>
                            <w:r>
                              <w:rPr>
                                <w:lang w:val="it-IT"/>
                              </w:rPr>
                              <w:tab/>
                            </w:r>
                            <w:r>
                              <w:rPr>
                                <w:lang w:val="it-IT"/>
                              </w:rPr>
                              <w:tab/>
                              <w:t xml:space="preserve">       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A04B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82pt;margin-top:17.5pt;width:411.15pt;height:3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" filled="f" stroked="f" strokeweight=".5pt">
                <v:textbox>
                  <w:txbxContent>
                    <w:p w14:paraId="1801CC89" w14:textId="77777777" w:rsidR="00033C11" w:rsidRPr="00DA0166" w:rsidRDefault="00033C11" w:rsidP="00033C11">
                      <w:pPr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 xml:space="preserve">X      </w:t>
                      </w:r>
                      <w:r>
                        <w:rPr>
                          <w:lang w:val="it-IT"/>
                        </w:rPr>
                        <w:tab/>
                      </w:r>
                      <w:r>
                        <w:rPr>
                          <w:lang w:val="it-IT"/>
                        </w:rPr>
                        <w:tab/>
                      </w:r>
                      <w:r>
                        <w:rPr>
                          <w:lang w:val="it-IT"/>
                        </w:rPr>
                        <w:tab/>
                      </w:r>
                      <w:r>
                        <w:rPr>
                          <w:lang w:val="it-IT"/>
                        </w:rPr>
                        <w:tab/>
                      </w:r>
                      <w:r>
                        <w:rPr>
                          <w:lang w:val="it-IT"/>
                        </w:rPr>
                        <w:tab/>
                        <w:t xml:space="preserve">  Y</w:t>
                      </w:r>
                      <w:r>
                        <w:rPr>
                          <w:lang w:val="it-IT"/>
                        </w:rPr>
                        <w:tab/>
                      </w:r>
                      <w:r>
                        <w:rPr>
                          <w:lang w:val="it-IT"/>
                        </w:rPr>
                        <w:tab/>
                      </w:r>
                      <w:r>
                        <w:rPr>
                          <w:lang w:val="it-IT"/>
                        </w:rPr>
                        <w:tab/>
                        <w:t xml:space="preserve">       Z</w:t>
                      </w:r>
                    </w:p>
                  </w:txbxContent>
                </v:textbox>
              </v:shape>
            </w:pict>
          </mc:Fallback>
        </mc:AlternateContent>
      </w:r>
      <w:r w:rsidRPr="00222EF3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471098A" wp14:editId="3F87DF1B">
            <wp:extent cx="5943600" cy="3038621"/>
            <wp:effectExtent l="0" t="0" r="12700" b="9525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3FD73DD7-7556-044A-B255-1354913D84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14:paraId="4B8751AF" w14:textId="77777777" w:rsidR="00033C11" w:rsidRPr="00C146FE" w:rsidRDefault="00033C11" w:rsidP="00033C11">
      <w:pPr>
        <w:pStyle w:val="Caption"/>
        <w:spacing w:line="360" w:lineRule="auto"/>
        <w:jc w:val="both"/>
        <w:rPr>
          <w:noProof/>
          <w:sz w:val="24"/>
          <w:szCs w:val="24"/>
        </w:rPr>
      </w:pPr>
      <w:r w:rsidRPr="00222EF3">
        <w:rPr>
          <w:sz w:val="24"/>
          <w:szCs w:val="24"/>
        </w:rPr>
        <w:t>Figure 1A. Weekly average of confirmed new cases of COVID-19 in the Province of Como from February 2020 till May 2021.</w:t>
      </w:r>
      <w:r w:rsidRPr="00E34CC7">
        <w:rPr>
          <w:i w:val="0"/>
          <w:iCs w:val="0"/>
          <w:sz w:val="24"/>
          <w:szCs w:val="24"/>
          <w:vertAlign w:val="superscript"/>
        </w:rPr>
        <w:t>1</w:t>
      </w:r>
      <w:r w:rsidRPr="00222EF3">
        <w:rPr>
          <w:noProof/>
          <w:sz w:val="24"/>
          <w:szCs w:val="24"/>
        </w:rPr>
        <w:t xml:space="preserve"> Highlighted in light grey are the three COVID-19 periods considered in this study.</w:t>
      </w:r>
      <w:r>
        <w:rPr>
          <w:noProof/>
          <w:sz w:val="24"/>
          <w:szCs w:val="24"/>
        </w:rPr>
        <w:t xml:space="preserve"> </w:t>
      </w:r>
      <w:r>
        <w:rPr>
          <w:sz w:val="24"/>
          <w:szCs w:val="24"/>
        </w:rPr>
        <w:t>X: March – May 2020. Y: October – December 2020. Z: March – May 2021.</w:t>
      </w:r>
    </w:p>
    <w:p w14:paraId="21557926" w14:textId="77777777" w:rsidR="00033C11" w:rsidRPr="00553BF2" w:rsidRDefault="00033C11" w:rsidP="00033C11">
      <w:pPr>
        <w:rPr>
          <w:b/>
          <w:bCs/>
          <w:lang w:val="en-GB"/>
        </w:rPr>
      </w:pPr>
      <w:r w:rsidRPr="00553BF2">
        <w:rPr>
          <w:b/>
          <w:bCs/>
          <w:lang w:val="en-US"/>
        </w:rPr>
        <w:t xml:space="preserve">Figure </w:t>
      </w:r>
      <w:r>
        <w:rPr>
          <w:b/>
          <w:bCs/>
          <w:lang w:val="en-US"/>
        </w:rPr>
        <w:t>2A</w:t>
      </w:r>
      <w:r w:rsidRPr="00553BF2">
        <w:rPr>
          <w:b/>
          <w:bCs/>
          <w:lang w:val="en-US"/>
        </w:rPr>
        <w:t xml:space="preserve">. </w:t>
      </w:r>
      <w:r w:rsidRPr="00553BF2">
        <w:rPr>
          <w:b/>
          <w:bCs/>
          <w:lang w:val="en-GB"/>
        </w:rPr>
        <w:t xml:space="preserve">Average </w:t>
      </w:r>
      <w:r>
        <w:rPr>
          <w:b/>
          <w:bCs/>
          <w:lang w:val="en-GB"/>
        </w:rPr>
        <w:t>length of stay (</w:t>
      </w:r>
      <w:r w:rsidRPr="00553BF2">
        <w:rPr>
          <w:b/>
          <w:bCs/>
          <w:lang w:val="en-GB"/>
        </w:rPr>
        <w:t>LOS</w:t>
      </w:r>
      <w:r>
        <w:rPr>
          <w:b/>
          <w:bCs/>
          <w:lang w:val="en-GB"/>
        </w:rPr>
        <w:t>)</w:t>
      </w:r>
      <w:r w:rsidRPr="00553BF2">
        <w:rPr>
          <w:b/>
          <w:bCs/>
          <w:lang w:val="en-GB"/>
        </w:rPr>
        <w:t xml:space="preserve"> fluctuations across the pandemic periods </w:t>
      </w:r>
    </w:p>
    <w:p w14:paraId="671560B9" w14:textId="77777777" w:rsidR="00033C11" w:rsidRPr="00553BF2" w:rsidRDefault="00033C11" w:rsidP="00033C11">
      <w:pPr>
        <w:rPr>
          <w:lang w:val="en-US"/>
        </w:rPr>
      </w:pPr>
    </w:p>
    <w:p w14:paraId="3A2C82B5" w14:textId="77777777" w:rsidR="00033C11" w:rsidRPr="00222EF3" w:rsidRDefault="00033C11" w:rsidP="00033C11">
      <w:pPr>
        <w:pStyle w:val="Heading3"/>
        <w:jc w:val="both"/>
        <w:rPr>
          <w:rFonts w:cs="Times New Roman"/>
          <w:lang w:val="en-US"/>
        </w:rPr>
      </w:pPr>
      <w:r w:rsidRPr="00222EF3">
        <w:rPr>
          <w:rFonts w:cs="Times New Roman"/>
          <w:noProof/>
          <w:lang w:val="en-US"/>
        </w:rPr>
        <w:drawing>
          <wp:inline distT="0" distB="0" distL="0" distR="0" wp14:anchorId="5A86DED5" wp14:editId="031F6AEC">
            <wp:extent cx="5883275" cy="2581422"/>
            <wp:effectExtent l="0" t="0" r="9525" b="9525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7C2658B7-BBC0-F14A-B721-184476EB28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589F2A00" w14:textId="77777777" w:rsidR="00033C11" w:rsidRDefault="00033C11" w:rsidP="00033C11">
      <w:pPr>
        <w:pStyle w:val="Caption"/>
        <w:spacing w:line="360" w:lineRule="auto"/>
        <w:jc w:val="both"/>
        <w:rPr>
          <w:sz w:val="24"/>
          <w:szCs w:val="24"/>
        </w:rPr>
      </w:pPr>
      <w:r w:rsidRPr="00222EF3">
        <w:rPr>
          <w:sz w:val="24"/>
          <w:szCs w:val="24"/>
        </w:rPr>
        <w:t>Figure 2A. Differential fluctuation of LOS across the pandemic periods. LOS</w:t>
      </w:r>
      <w:r>
        <w:rPr>
          <w:sz w:val="24"/>
          <w:szCs w:val="24"/>
        </w:rPr>
        <w:t xml:space="preserve"> =</w:t>
      </w:r>
      <w:r w:rsidRPr="00222EF3">
        <w:rPr>
          <w:sz w:val="24"/>
          <w:szCs w:val="24"/>
        </w:rPr>
        <w:t xml:space="preserve"> length of stay (minutes)</w:t>
      </w:r>
      <w:r>
        <w:rPr>
          <w:sz w:val="24"/>
          <w:szCs w:val="24"/>
        </w:rPr>
        <w:t xml:space="preserve">, </w:t>
      </w:r>
      <w:r w:rsidRPr="00222EF3">
        <w:rPr>
          <w:sz w:val="24"/>
          <w:szCs w:val="24"/>
        </w:rPr>
        <w:t>NC-ED</w:t>
      </w:r>
      <w:r>
        <w:rPr>
          <w:sz w:val="24"/>
          <w:szCs w:val="24"/>
        </w:rPr>
        <w:t xml:space="preserve"> =</w:t>
      </w:r>
      <w:r w:rsidRPr="00222EF3">
        <w:rPr>
          <w:sz w:val="24"/>
          <w:szCs w:val="24"/>
        </w:rPr>
        <w:t xml:space="preserve"> COVID</w:t>
      </w:r>
      <w:r>
        <w:rPr>
          <w:sz w:val="24"/>
          <w:szCs w:val="24"/>
        </w:rPr>
        <w:t>-FREE</w:t>
      </w:r>
      <w:r w:rsidRPr="00222EF3">
        <w:rPr>
          <w:sz w:val="24"/>
          <w:szCs w:val="24"/>
        </w:rPr>
        <w:t xml:space="preserve"> Emergency Department</w:t>
      </w:r>
      <w:r>
        <w:rPr>
          <w:sz w:val="24"/>
          <w:szCs w:val="24"/>
        </w:rPr>
        <w:t>;</w:t>
      </w:r>
      <w:r w:rsidRPr="00222EF3">
        <w:rPr>
          <w:sz w:val="24"/>
          <w:szCs w:val="24"/>
        </w:rPr>
        <w:t xml:space="preserve"> C-ED</w:t>
      </w:r>
      <w:r>
        <w:rPr>
          <w:sz w:val="24"/>
          <w:szCs w:val="24"/>
        </w:rPr>
        <w:t xml:space="preserve"> =</w:t>
      </w:r>
      <w:r w:rsidRPr="00222EF3">
        <w:rPr>
          <w:sz w:val="24"/>
          <w:szCs w:val="24"/>
        </w:rPr>
        <w:t xml:space="preserve"> COVID Emergency </w:t>
      </w:r>
      <w:r w:rsidRPr="00222EF3">
        <w:rPr>
          <w:sz w:val="24"/>
          <w:szCs w:val="24"/>
        </w:rPr>
        <w:lastRenderedPageBreak/>
        <w:t>Department</w:t>
      </w:r>
      <w:r>
        <w:rPr>
          <w:sz w:val="24"/>
          <w:szCs w:val="24"/>
        </w:rPr>
        <w:t>;</w:t>
      </w:r>
      <w:r w:rsidRPr="00222EF3">
        <w:rPr>
          <w:sz w:val="24"/>
          <w:szCs w:val="24"/>
        </w:rPr>
        <w:t xml:space="preserve"> ED</w:t>
      </w:r>
      <w:r>
        <w:rPr>
          <w:sz w:val="24"/>
          <w:szCs w:val="24"/>
        </w:rPr>
        <w:t xml:space="preserve"> =</w:t>
      </w:r>
      <w:r w:rsidRPr="00222EF3">
        <w:rPr>
          <w:sz w:val="24"/>
          <w:szCs w:val="24"/>
        </w:rPr>
        <w:t xml:space="preserve"> Emergency Department</w:t>
      </w:r>
      <w:r>
        <w:rPr>
          <w:sz w:val="24"/>
          <w:szCs w:val="24"/>
        </w:rPr>
        <w:t>; X = March – May 2020; Y = October – December 2020; Z = March – May 2021.</w:t>
      </w:r>
    </w:p>
    <w:p w14:paraId="6D1B3071" w14:textId="77777777" w:rsidR="00033C11" w:rsidRPr="00553BF2" w:rsidRDefault="00033C11" w:rsidP="00033C11">
      <w:pPr>
        <w:rPr>
          <w:b/>
          <w:bCs/>
          <w:lang w:val="en-GB"/>
        </w:rPr>
      </w:pPr>
      <w:r w:rsidRPr="00553BF2">
        <w:rPr>
          <w:b/>
          <w:bCs/>
          <w:lang w:val="en-US"/>
        </w:rPr>
        <w:t xml:space="preserve">Figure 3A. </w:t>
      </w:r>
      <w:r w:rsidRPr="00553BF2">
        <w:rPr>
          <w:b/>
          <w:bCs/>
          <w:lang w:val="en-GB"/>
        </w:rPr>
        <w:t xml:space="preserve">Average </w:t>
      </w:r>
      <w:r>
        <w:rPr>
          <w:b/>
          <w:bCs/>
          <w:lang w:val="en-GB"/>
        </w:rPr>
        <w:t>time-to-physician initial assessment (</w:t>
      </w:r>
      <w:r w:rsidRPr="00553BF2">
        <w:rPr>
          <w:b/>
          <w:bCs/>
          <w:lang w:val="en-GB"/>
        </w:rPr>
        <w:t>TPIA</w:t>
      </w:r>
      <w:r>
        <w:rPr>
          <w:b/>
          <w:bCs/>
          <w:lang w:val="en-GB"/>
        </w:rPr>
        <w:t>)</w:t>
      </w:r>
      <w:r w:rsidRPr="00553BF2">
        <w:rPr>
          <w:b/>
          <w:bCs/>
          <w:lang w:val="en-GB"/>
        </w:rPr>
        <w:t xml:space="preserve"> fluctuations across the pandemic periods </w:t>
      </w:r>
    </w:p>
    <w:p w14:paraId="471E5536" w14:textId="77777777" w:rsidR="00033C11" w:rsidRPr="00553BF2" w:rsidRDefault="00033C11" w:rsidP="00033C11">
      <w:pPr>
        <w:rPr>
          <w:lang w:val="en-US"/>
        </w:rPr>
      </w:pPr>
    </w:p>
    <w:p w14:paraId="71B7E3B0" w14:textId="77777777" w:rsidR="00033C11" w:rsidRPr="00222EF3" w:rsidRDefault="00033C11" w:rsidP="00033C11">
      <w:pPr>
        <w:keepNext/>
        <w:jc w:val="both"/>
        <w:rPr>
          <w:lang w:val="en-US"/>
        </w:rPr>
      </w:pPr>
      <w:r w:rsidRPr="00222EF3">
        <w:rPr>
          <w:noProof/>
          <w:lang w:val="en-US"/>
        </w:rPr>
        <w:drawing>
          <wp:inline distT="0" distB="0" distL="0" distR="0" wp14:anchorId="67559588" wp14:editId="59566C48">
            <wp:extent cx="5847080" cy="2370221"/>
            <wp:effectExtent l="0" t="0" r="7620" b="17780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EF2D9817-92B7-4E44-9429-6F8C094A7A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36A6C66F" w14:textId="77777777" w:rsidR="00033C11" w:rsidRDefault="00033C11" w:rsidP="00033C11">
      <w:pPr>
        <w:pStyle w:val="Caption"/>
        <w:spacing w:line="360" w:lineRule="auto"/>
        <w:jc w:val="both"/>
        <w:rPr>
          <w:sz w:val="24"/>
          <w:szCs w:val="24"/>
        </w:rPr>
      </w:pPr>
    </w:p>
    <w:p w14:paraId="37174E97" w14:textId="77777777" w:rsidR="00033C11" w:rsidRPr="00222EF3" w:rsidRDefault="00033C11" w:rsidP="00033C11">
      <w:pPr>
        <w:pStyle w:val="Caption"/>
        <w:spacing w:line="360" w:lineRule="auto"/>
        <w:jc w:val="both"/>
        <w:rPr>
          <w:sz w:val="24"/>
          <w:szCs w:val="24"/>
        </w:rPr>
      </w:pPr>
      <w:r w:rsidRPr="00222EF3">
        <w:rPr>
          <w:sz w:val="24"/>
          <w:szCs w:val="24"/>
        </w:rPr>
        <w:t>Figure 3A. Fluctuations of average TPIA across the pandemic periods. TPIA</w:t>
      </w:r>
      <w:r>
        <w:rPr>
          <w:sz w:val="24"/>
          <w:szCs w:val="24"/>
        </w:rPr>
        <w:t xml:space="preserve"> =</w:t>
      </w:r>
      <w:r w:rsidRPr="00222EF3">
        <w:rPr>
          <w:sz w:val="24"/>
          <w:szCs w:val="24"/>
        </w:rPr>
        <w:t xml:space="preserve"> time-to-physician’s initial assessment</w:t>
      </w:r>
      <w:r>
        <w:rPr>
          <w:sz w:val="24"/>
          <w:szCs w:val="24"/>
        </w:rPr>
        <w:t>;</w:t>
      </w:r>
      <w:r w:rsidRPr="00222EF3">
        <w:rPr>
          <w:sz w:val="24"/>
          <w:szCs w:val="24"/>
        </w:rPr>
        <w:t xml:space="preserve"> NC-ED</w:t>
      </w:r>
      <w:r>
        <w:rPr>
          <w:sz w:val="24"/>
          <w:szCs w:val="24"/>
        </w:rPr>
        <w:t xml:space="preserve"> =</w:t>
      </w:r>
      <w:r w:rsidRPr="00222EF3">
        <w:rPr>
          <w:sz w:val="24"/>
          <w:szCs w:val="24"/>
        </w:rPr>
        <w:t xml:space="preserve"> </w:t>
      </w:r>
      <w:r>
        <w:rPr>
          <w:sz w:val="24"/>
          <w:szCs w:val="24"/>
        </w:rPr>
        <w:t>COVID-FREE</w:t>
      </w:r>
      <w:r w:rsidRPr="00222EF3">
        <w:rPr>
          <w:sz w:val="24"/>
          <w:szCs w:val="24"/>
        </w:rPr>
        <w:t xml:space="preserve"> Emergency Department. C-ED</w:t>
      </w:r>
      <w:r>
        <w:rPr>
          <w:sz w:val="24"/>
          <w:szCs w:val="24"/>
        </w:rPr>
        <w:t xml:space="preserve"> =</w:t>
      </w:r>
      <w:r w:rsidRPr="00222EF3">
        <w:rPr>
          <w:sz w:val="24"/>
          <w:szCs w:val="24"/>
        </w:rPr>
        <w:t xml:space="preserve"> COVID Emergency Department</w:t>
      </w:r>
      <w:r>
        <w:rPr>
          <w:sz w:val="24"/>
          <w:szCs w:val="24"/>
        </w:rPr>
        <w:t>;</w:t>
      </w:r>
      <w:r w:rsidRPr="00222EF3">
        <w:rPr>
          <w:sz w:val="24"/>
          <w:szCs w:val="24"/>
        </w:rPr>
        <w:t xml:space="preserve"> ED</w:t>
      </w:r>
      <w:r>
        <w:rPr>
          <w:sz w:val="24"/>
          <w:szCs w:val="24"/>
        </w:rPr>
        <w:t xml:space="preserve"> =</w:t>
      </w:r>
      <w:r w:rsidRPr="00222EF3">
        <w:rPr>
          <w:sz w:val="24"/>
          <w:szCs w:val="24"/>
        </w:rPr>
        <w:t xml:space="preserve"> Emergency Departmen</w:t>
      </w:r>
      <w:r>
        <w:rPr>
          <w:sz w:val="24"/>
          <w:szCs w:val="24"/>
        </w:rPr>
        <w:t xml:space="preserve">t; X = March – May 2020; Y = October – December 2020; Z = March – May 2021. </w:t>
      </w:r>
    </w:p>
    <w:p w14:paraId="142ECE86" w14:textId="77777777" w:rsidR="00033C11" w:rsidRPr="00553BF2" w:rsidRDefault="00033C11" w:rsidP="00033C11">
      <w:pPr>
        <w:pStyle w:val="Default"/>
        <w:keepNext/>
        <w:spacing w:line="360" w:lineRule="auto"/>
        <w:jc w:val="both"/>
        <w:rPr>
          <w:b/>
          <w:bCs/>
        </w:rPr>
      </w:pPr>
      <w:r w:rsidRPr="00553BF2">
        <w:rPr>
          <w:rFonts w:ascii="Times New Roman" w:hAnsi="Times New Roman" w:cs="Times New Roman"/>
          <w:b/>
          <w:bCs/>
          <w:lang w:val="en-US"/>
        </w:rPr>
        <w:lastRenderedPageBreak/>
        <w:t xml:space="preserve">Figure 4A. Emergency </w:t>
      </w:r>
      <w:r>
        <w:rPr>
          <w:rFonts w:ascii="Times New Roman" w:hAnsi="Times New Roman" w:cs="Times New Roman"/>
          <w:b/>
          <w:bCs/>
          <w:lang w:val="en-US"/>
        </w:rPr>
        <w:t>d</w:t>
      </w:r>
      <w:r w:rsidRPr="00553BF2">
        <w:rPr>
          <w:rFonts w:ascii="Times New Roman" w:hAnsi="Times New Roman" w:cs="Times New Roman"/>
          <w:b/>
          <w:bCs/>
          <w:lang w:val="en-US"/>
        </w:rPr>
        <w:t xml:space="preserve">epartment spatial organization into COVID-ED and </w:t>
      </w:r>
      <w:r>
        <w:rPr>
          <w:rFonts w:ascii="Times New Roman" w:hAnsi="Times New Roman" w:cs="Times New Roman"/>
          <w:b/>
          <w:bCs/>
          <w:lang w:val="en-US"/>
        </w:rPr>
        <w:t>Non-COVID</w:t>
      </w:r>
      <w:r w:rsidRPr="00553BF2">
        <w:rPr>
          <w:rFonts w:ascii="Times New Roman" w:hAnsi="Times New Roman" w:cs="Times New Roman"/>
          <w:b/>
          <w:bCs/>
          <w:lang w:val="en-US"/>
        </w:rPr>
        <w:t>-ED</w:t>
      </w:r>
    </w:p>
    <w:p w14:paraId="62B5B216" w14:textId="77777777" w:rsidR="00033C11" w:rsidRPr="00222EF3" w:rsidRDefault="00033C11" w:rsidP="00033C11">
      <w:pPr>
        <w:pStyle w:val="Default"/>
        <w:keepNext/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6F7DD3CD" w14:textId="77777777" w:rsidR="00033C11" w:rsidRPr="00222EF3" w:rsidRDefault="00033C11" w:rsidP="00033C11">
      <w:pPr>
        <w:pStyle w:val="Default"/>
        <w:keepNext/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222EF3">
        <w:rPr>
          <w:rFonts w:ascii="Times New Roman" w:hAnsi="Times New Roman" w:cs="Times New Roman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84E9E2" wp14:editId="7D0D7A3C">
                <wp:simplePos x="0" y="0"/>
                <wp:positionH relativeFrom="column">
                  <wp:posOffset>2885757</wp:posOffset>
                </wp:positionH>
                <wp:positionV relativeFrom="paragraph">
                  <wp:posOffset>1943735</wp:posOffset>
                </wp:positionV>
                <wp:extent cx="297266" cy="280573"/>
                <wp:effectExtent l="25400" t="25400" r="20320" b="24765"/>
                <wp:wrapNone/>
                <wp:docPr id="34" name="5-point Sta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7266" cy="280573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E054" id="5-point Star 34" o:spid="_x0000_s1026" style="position:absolute;margin-left:227.2pt;margin-top:153.05pt;width:23.4pt;height:22.1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266,280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" path="m,107169r113546,1l148633,r35087,107170l297266,107169r-91861,66234l240493,280572,148633,214337,56773,280572,91861,173403,,107169xe" fillcolor="#156082 [3204]" strokecolor="#0a2f40 [1604]" strokeweight="1pt">
                <v:stroke joinstyle="miter"/>
                <v:path arrowok="t" o:connecttype="custom" o:connectlocs="0,107169;113546,107170;148633,0;183720,107170;297266,107169;205405,173403;240493,280572;148633,214337;56773,280572;91861,173403;0,107169" o:connectangles="0,0,0,0,0,0,0,0,0,0,0"/>
              </v:shape>
            </w:pict>
          </mc:Fallback>
        </mc:AlternateContent>
      </w:r>
      <w:r w:rsidRPr="00222EF3">
        <w:rPr>
          <w:rFonts w:ascii="Times New Roman" w:hAnsi="Times New Roman" w:cs="Times New Roman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1748A9" wp14:editId="5D4B2E6B">
                <wp:simplePos x="0" y="0"/>
                <wp:positionH relativeFrom="column">
                  <wp:posOffset>59184</wp:posOffset>
                </wp:positionH>
                <wp:positionV relativeFrom="paragraph">
                  <wp:posOffset>1946910</wp:posOffset>
                </wp:positionV>
                <wp:extent cx="297266" cy="280573"/>
                <wp:effectExtent l="25400" t="25400" r="20320" b="24765"/>
                <wp:wrapNone/>
                <wp:docPr id="33" name="5-point Sta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7266" cy="280573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6AD1E" id="5-point Star 33" o:spid="_x0000_s1026" style="position:absolute;margin-left:4.65pt;margin-top:153.3pt;width:23.4pt;height:22.1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266,280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" path="m,107169r113546,1l148633,r35087,107170l297266,107169r-91861,66234l240493,280572,148633,214337,56773,280572,91861,173403,,107169xe" fillcolor="#156082 [3204]" strokecolor="#0a2f40 [1604]" strokeweight="1pt">
                <v:stroke joinstyle="miter"/>
                <v:path arrowok="t" o:connecttype="custom" o:connectlocs="0,107169;113546,107170;148633,0;183720,107170;297266,107169;205405,173403;240493,280572;148633,214337;56773,280572;91861,173403;0,107169" o:connectangles="0,0,0,0,0,0,0,0,0,0,0"/>
              </v:shape>
            </w:pict>
          </mc:Fallback>
        </mc:AlternateContent>
      </w:r>
      <w:r w:rsidRPr="00222EF3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2840B376" wp14:editId="5531819E">
            <wp:extent cx="2762250" cy="2954664"/>
            <wp:effectExtent l="38100" t="38100" r="31750" b="42545"/>
            <wp:docPr id="7" name="Picture 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4792" cy="3000169"/>
                    </a:xfrm>
                    <a:prstGeom prst="rect">
                      <a:avLst/>
                    </a:prstGeom>
                    <a:ln w="3175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22EF3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67467CBD" wp14:editId="162C3F8C">
            <wp:extent cx="2957779" cy="2957195"/>
            <wp:effectExtent l="38100" t="38100" r="40005" b="40005"/>
            <wp:docPr id="9" name="Picture 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2884" cy="3012289"/>
                    </a:xfrm>
                    <a:prstGeom prst="rect">
                      <a:avLst/>
                    </a:prstGeom>
                    <a:ln w="3175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334932" w14:textId="77777777" w:rsidR="00033C11" w:rsidRPr="00222EF3" w:rsidRDefault="00033C11" w:rsidP="00033C11">
      <w:pPr>
        <w:pStyle w:val="Caption"/>
        <w:spacing w:line="360" w:lineRule="auto"/>
        <w:jc w:val="both"/>
        <w:rPr>
          <w:color w:val="000000" w:themeColor="text1"/>
          <w:sz w:val="24"/>
          <w:szCs w:val="24"/>
        </w:rPr>
      </w:pPr>
      <w:r w:rsidRPr="00222EF3">
        <w:rPr>
          <w:sz w:val="24"/>
          <w:szCs w:val="24"/>
        </w:rPr>
        <w:t>Figure 4A. This figure depicts how the ED was divided into two separate areas</w:t>
      </w:r>
      <w:r>
        <w:rPr>
          <w:sz w:val="24"/>
          <w:szCs w:val="24"/>
        </w:rPr>
        <w:t>.</w:t>
      </w:r>
      <w:r w:rsidRPr="00222EF3">
        <w:rPr>
          <w:sz w:val="24"/>
          <w:szCs w:val="24"/>
        </w:rPr>
        <w:t xml:space="preserve"> Red areas represent the COVID ED whereas areas colored in green represent the </w:t>
      </w:r>
      <w:r>
        <w:rPr>
          <w:sz w:val="24"/>
          <w:szCs w:val="24"/>
        </w:rPr>
        <w:t xml:space="preserve">Non-COVID </w:t>
      </w:r>
      <w:r w:rsidRPr="00222EF3">
        <w:rPr>
          <w:sz w:val="24"/>
          <w:szCs w:val="24"/>
        </w:rPr>
        <w:t xml:space="preserve">ED. The yellow color indicates the entrance to the COVID ED. Access to </w:t>
      </w:r>
      <w:r>
        <w:rPr>
          <w:sz w:val="24"/>
          <w:szCs w:val="24"/>
        </w:rPr>
        <w:t>Non-COVID</w:t>
      </w:r>
      <w:r w:rsidRPr="00222EF3">
        <w:rPr>
          <w:sz w:val="24"/>
          <w:szCs w:val="24"/>
        </w:rPr>
        <w:t xml:space="preserve"> ED is marked with a star. </w:t>
      </w:r>
      <w:r>
        <w:rPr>
          <w:sz w:val="24"/>
          <w:szCs w:val="24"/>
        </w:rPr>
        <w:t>As shown by the different arrangement in the pictures,</w:t>
      </w:r>
      <w:r w:rsidRPr="00222EF3">
        <w:rPr>
          <w:sz w:val="24"/>
          <w:szCs w:val="24"/>
        </w:rPr>
        <w:t xml:space="preserve"> the physical division was flexible, according to patients' in-flow. </w:t>
      </w:r>
      <w:r>
        <w:rPr>
          <w:sz w:val="24"/>
          <w:szCs w:val="24"/>
        </w:rPr>
        <w:t xml:space="preserve">Red and green areas grow and shrink according to needs. </w:t>
      </w:r>
    </w:p>
    <w:p w14:paraId="4F8BE864" w14:textId="77777777" w:rsidR="00033C11" w:rsidRPr="00222EF3" w:rsidRDefault="00033C11" w:rsidP="00033C11">
      <w:pPr>
        <w:jc w:val="both"/>
        <w:rPr>
          <w:b/>
          <w:bCs/>
          <w:lang w:val="en-US"/>
        </w:rPr>
      </w:pPr>
    </w:p>
    <w:p w14:paraId="455F2D61" w14:textId="77777777" w:rsidR="00033C11" w:rsidRDefault="00033C11" w:rsidP="00033C11"/>
    <w:p w14:paraId="6F5CAF0A" w14:textId="77777777" w:rsidR="00033C11" w:rsidRDefault="00033C11" w:rsidP="00033C11">
      <w:pPr>
        <w:pStyle w:val="Heading1"/>
      </w:pPr>
      <w:r>
        <w:t>REFERENCE</w:t>
      </w:r>
    </w:p>
    <w:p w14:paraId="51B3F370" w14:textId="77777777" w:rsidR="00033C11" w:rsidRPr="00222EF3" w:rsidRDefault="00033C11" w:rsidP="00033C11">
      <w:pPr>
        <w:widowControl w:val="0"/>
        <w:autoSpaceDE w:val="0"/>
        <w:autoSpaceDN w:val="0"/>
        <w:adjustRightInd w:val="0"/>
        <w:ind w:left="640" w:hanging="640"/>
        <w:jc w:val="both"/>
        <w:rPr>
          <w:noProof/>
          <w:lang w:val="en-US"/>
        </w:rPr>
      </w:pPr>
      <w:r>
        <w:rPr>
          <w:noProof/>
          <w:lang w:val="en-US"/>
        </w:rPr>
        <w:t>1.</w:t>
      </w:r>
      <w:r w:rsidRPr="00222EF3">
        <w:rPr>
          <w:noProof/>
          <w:lang w:val="en-US"/>
        </w:rPr>
        <w:tab/>
        <w:t xml:space="preserve">Italian Ministry of Health. Dashboard Covid-19 Situazione in Italia. </w:t>
      </w:r>
      <w:r w:rsidRPr="00222EF3">
        <w:rPr>
          <w:i/>
          <w:iCs/>
          <w:noProof/>
          <w:lang w:val="en-US"/>
        </w:rPr>
        <w:t>salute.gov</w:t>
      </w:r>
      <w:r w:rsidRPr="00222EF3">
        <w:rPr>
          <w:noProof/>
          <w:lang w:val="en-US"/>
        </w:rPr>
        <w:t xml:space="preserve"> https://www.salute.gov.it/portale/nuovocoronavirus/dettaglioContenutiNuovoCoronavirus.jsp?lingua=italiano&amp;id=5351&amp;area=nuovoCoronavirus&amp;menu=vu (2021).</w:t>
      </w:r>
    </w:p>
    <w:p w14:paraId="7F8F0399" w14:textId="77777777" w:rsidR="00033C11" w:rsidRPr="00E34CC7" w:rsidRDefault="00033C11" w:rsidP="00033C11">
      <w:pPr>
        <w:rPr>
          <w:lang w:val="en"/>
        </w:rPr>
      </w:pPr>
    </w:p>
    <w:p w14:paraId="6DF8E169" w14:textId="77777777" w:rsidR="007D7C13" w:rsidRDefault="007D7C13"/>
    <w:sectPr w:rsidR="007D7C13" w:rsidSect="00033C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C11"/>
    <w:rsid w:val="00033C11"/>
    <w:rsid w:val="000A45E0"/>
    <w:rsid w:val="007D7C13"/>
    <w:rsid w:val="00A42B0F"/>
    <w:rsid w:val="00C535E7"/>
    <w:rsid w:val="00D46501"/>
    <w:rsid w:val="00D60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411EB"/>
  <w15:chartTrackingRefBased/>
  <w15:docId w15:val="{F4063F3A-C9D1-4B72-BB65-8B53CAEAA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3C1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3C11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GB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3C11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GB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3C11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GB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3C11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val="en-GB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3C11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val="en-GB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3C11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val="en-GB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3C11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val="en-GB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3C11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val="en-GB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3C11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val="en-GB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3C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33C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3C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3C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3C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3C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3C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3C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3C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3C1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33C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3C11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GB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33C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3C11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val="en-GB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33C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3C1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en-GB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33C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3C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val="en-GB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3C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3C11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033C11"/>
    <w:pPr>
      <w:spacing w:after="200"/>
    </w:pPr>
    <w:rPr>
      <w:i/>
      <w:iCs/>
      <w:color w:val="0E2841" w:themeColor="text2"/>
      <w:sz w:val="18"/>
      <w:szCs w:val="18"/>
      <w:lang w:val="en-US"/>
    </w:rPr>
  </w:style>
  <w:style w:type="paragraph" w:customStyle="1" w:styleId="Default">
    <w:name w:val="Default"/>
    <w:rsid w:val="00033C11"/>
    <w:pPr>
      <w:autoSpaceDE w:val="0"/>
      <w:autoSpaceDN w:val="0"/>
      <w:adjustRightInd w:val="0"/>
      <w:spacing w:after="0" w:line="240" w:lineRule="auto"/>
    </w:pPr>
    <w:rPr>
      <w:rFonts w:ascii="Calibri Light" w:hAnsi="Calibri Light" w:cs="Calibri Light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5" Type="http://schemas.openxmlformats.org/officeDocument/2006/relationships/chart" Target="charts/chart2.xml"/><Relationship Id="rId10" Type="http://schemas.openxmlformats.org/officeDocument/2006/relationships/theme" Target="theme/theme1.xml"/><Relationship Id="rId4" Type="http://schemas.openxmlformats.org/officeDocument/2006/relationships/chart" Target="charts/chart1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paul\Desktop\EMDM\Tesi\ED%20KPIs\Raw%20Data%20KPIs\Expected%20Raw%20Data.15.06.21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paul\Documents\Academic%20Education\EMDM\Tesi\ED%20KPIs\Raw%20Data%20KPIs\Dataset.01.09.202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paul\Documents\Academic%20Education\EMDM\Tesi\ED%20KPIs\Raw%20Data%20KPIs\Dataset.01.09.202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/>
                </a:solidFill>
                <a:latin typeface="Georgia" panose="02040502050405020303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GB" sz="1400"/>
              <a:t>Weekly average of new cases in the Province of Como, Italy</a:t>
            </a:r>
          </a:p>
        </c:rich>
      </c:tx>
      <c:layout>
        <c:manualLayout>
          <c:xMode val="edge"/>
          <c:yMode val="edge"/>
          <c:x val="0.14155982905982906"/>
          <c:y val="1.13960113960113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/>
              </a:solidFill>
              <a:latin typeface="Georgia" panose="02040502050405020303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140318998586714"/>
          <c:y val="0.14119658119658118"/>
          <c:w val="0.8255557238037553"/>
          <c:h val="0.58367439112845931"/>
        </c:manualLayout>
      </c:layout>
      <c:lineChart>
        <c:grouping val="standard"/>
        <c:varyColors val="0"/>
        <c:ser>
          <c:idx val="0"/>
          <c:order val="0"/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numRef>
              <c:f>'Waves Prov.Como (Sole24Ore)'!$I$2:$I$464</c:f>
              <c:numCache>
                <c:formatCode>m/d/yy</c:formatCode>
                <c:ptCount val="67"/>
                <c:pt idx="0">
                  <c:v>43885</c:v>
                </c:pt>
                <c:pt idx="1">
                  <c:v>43892</c:v>
                </c:pt>
                <c:pt idx="2">
                  <c:v>43899</c:v>
                </c:pt>
                <c:pt idx="3">
                  <c:v>43906</c:v>
                </c:pt>
                <c:pt idx="4">
                  <c:v>43913</c:v>
                </c:pt>
                <c:pt idx="5">
                  <c:v>43920</c:v>
                </c:pt>
                <c:pt idx="6">
                  <c:v>43927</c:v>
                </c:pt>
                <c:pt idx="7">
                  <c:v>43934</c:v>
                </c:pt>
                <c:pt idx="8">
                  <c:v>43941</c:v>
                </c:pt>
                <c:pt idx="9">
                  <c:v>43948</c:v>
                </c:pt>
                <c:pt idx="10">
                  <c:v>43955</c:v>
                </c:pt>
                <c:pt idx="11">
                  <c:v>43962</c:v>
                </c:pt>
                <c:pt idx="12">
                  <c:v>43969</c:v>
                </c:pt>
                <c:pt idx="13">
                  <c:v>43976</c:v>
                </c:pt>
                <c:pt idx="14">
                  <c:v>43983</c:v>
                </c:pt>
                <c:pt idx="15">
                  <c:v>43990</c:v>
                </c:pt>
                <c:pt idx="16">
                  <c:v>43997</c:v>
                </c:pt>
                <c:pt idx="17">
                  <c:v>44004</c:v>
                </c:pt>
                <c:pt idx="18">
                  <c:v>44011</c:v>
                </c:pt>
                <c:pt idx="19">
                  <c:v>44018</c:v>
                </c:pt>
                <c:pt idx="20">
                  <c:v>44025</c:v>
                </c:pt>
                <c:pt idx="21">
                  <c:v>44032</c:v>
                </c:pt>
                <c:pt idx="22">
                  <c:v>44039</c:v>
                </c:pt>
                <c:pt idx="23">
                  <c:v>44046</c:v>
                </c:pt>
                <c:pt idx="24">
                  <c:v>44053</c:v>
                </c:pt>
                <c:pt idx="25">
                  <c:v>44060</c:v>
                </c:pt>
                <c:pt idx="26">
                  <c:v>44067</c:v>
                </c:pt>
                <c:pt idx="27">
                  <c:v>44074</c:v>
                </c:pt>
                <c:pt idx="28">
                  <c:v>44081</c:v>
                </c:pt>
                <c:pt idx="29">
                  <c:v>44088</c:v>
                </c:pt>
                <c:pt idx="30">
                  <c:v>44095</c:v>
                </c:pt>
                <c:pt idx="31">
                  <c:v>44102</c:v>
                </c:pt>
                <c:pt idx="32">
                  <c:v>44109</c:v>
                </c:pt>
                <c:pt idx="33">
                  <c:v>44116</c:v>
                </c:pt>
                <c:pt idx="34">
                  <c:v>44123</c:v>
                </c:pt>
                <c:pt idx="35">
                  <c:v>44130</c:v>
                </c:pt>
                <c:pt idx="36">
                  <c:v>44137</c:v>
                </c:pt>
                <c:pt idx="37">
                  <c:v>44144</c:v>
                </c:pt>
                <c:pt idx="38">
                  <c:v>44151</c:v>
                </c:pt>
                <c:pt idx="39">
                  <c:v>44158</c:v>
                </c:pt>
                <c:pt idx="40">
                  <c:v>44165</c:v>
                </c:pt>
                <c:pt idx="41">
                  <c:v>44172</c:v>
                </c:pt>
                <c:pt idx="42">
                  <c:v>44179</c:v>
                </c:pt>
                <c:pt idx="43">
                  <c:v>44186</c:v>
                </c:pt>
                <c:pt idx="44">
                  <c:v>44193</c:v>
                </c:pt>
                <c:pt idx="45">
                  <c:v>44200</c:v>
                </c:pt>
                <c:pt idx="46">
                  <c:v>44207</c:v>
                </c:pt>
                <c:pt idx="47">
                  <c:v>44214</c:v>
                </c:pt>
                <c:pt idx="48">
                  <c:v>44221</c:v>
                </c:pt>
                <c:pt idx="49">
                  <c:v>44228</c:v>
                </c:pt>
                <c:pt idx="50">
                  <c:v>44235</c:v>
                </c:pt>
                <c:pt idx="51">
                  <c:v>44242</c:v>
                </c:pt>
                <c:pt idx="52">
                  <c:v>44249</c:v>
                </c:pt>
                <c:pt idx="53">
                  <c:v>44256</c:v>
                </c:pt>
                <c:pt idx="54">
                  <c:v>44263</c:v>
                </c:pt>
                <c:pt idx="55">
                  <c:v>44270</c:v>
                </c:pt>
                <c:pt idx="56">
                  <c:v>44277</c:v>
                </c:pt>
                <c:pt idx="57">
                  <c:v>44284</c:v>
                </c:pt>
                <c:pt idx="58">
                  <c:v>44291</c:v>
                </c:pt>
                <c:pt idx="59">
                  <c:v>44298</c:v>
                </c:pt>
                <c:pt idx="60">
                  <c:v>44305</c:v>
                </c:pt>
                <c:pt idx="61">
                  <c:v>44312</c:v>
                </c:pt>
                <c:pt idx="62">
                  <c:v>44319</c:v>
                </c:pt>
                <c:pt idx="63">
                  <c:v>44326</c:v>
                </c:pt>
                <c:pt idx="64">
                  <c:v>44333</c:v>
                </c:pt>
                <c:pt idx="65">
                  <c:v>44340</c:v>
                </c:pt>
                <c:pt idx="66">
                  <c:v>44347</c:v>
                </c:pt>
              </c:numCache>
            </c:numRef>
          </c:cat>
          <c:val>
            <c:numRef>
              <c:f>'Waves Prov.Como (Sole24Ore)'!$J$2:$J$464</c:f>
              <c:numCache>
                <c:formatCode>0</c:formatCode>
                <c:ptCount val="67"/>
                <c:pt idx="0">
                  <c:v>0.2857142857142857</c:v>
                </c:pt>
                <c:pt idx="1">
                  <c:v>3.5714285714285716</c:v>
                </c:pt>
                <c:pt idx="2">
                  <c:v>22.428571428571427</c:v>
                </c:pt>
                <c:pt idx="3">
                  <c:v>46.857142857142854</c:v>
                </c:pt>
                <c:pt idx="4">
                  <c:v>71.714285714285708</c:v>
                </c:pt>
                <c:pt idx="5">
                  <c:v>47.666666666666664</c:v>
                </c:pt>
                <c:pt idx="6">
                  <c:v>77.142857142857139</c:v>
                </c:pt>
                <c:pt idx="7">
                  <c:v>80.571428571428569</c:v>
                </c:pt>
                <c:pt idx="8">
                  <c:v>76.714285714285708</c:v>
                </c:pt>
                <c:pt idx="9">
                  <c:v>41.142857142857146</c:v>
                </c:pt>
                <c:pt idx="10">
                  <c:v>26.142857142857142</c:v>
                </c:pt>
                <c:pt idx="11">
                  <c:v>19</c:v>
                </c:pt>
                <c:pt idx="12">
                  <c:v>18.285714285714285</c:v>
                </c:pt>
                <c:pt idx="13">
                  <c:v>13.714285714285714</c:v>
                </c:pt>
                <c:pt idx="14">
                  <c:v>9.8571428571428577</c:v>
                </c:pt>
                <c:pt idx="15">
                  <c:v>9.5714285714285712</c:v>
                </c:pt>
                <c:pt idx="16">
                  <c:v>9.1428571428571423</c:v>
                </c:pt>
                <c:pt idx="17">
                  <c:v>5.7142857142857144</c:v>
                </c:pt>
                <c:pt idx="18">
                  <c:v>2.1428571428571428</c:v>
                </c:pt>
                <c:pt idx="19">
                  <c:v>3.1428571428571428</c:v>
                </c:pt>
                <c:pt idx="20">
                  <c:v>1.5714285714285714</c:v>
                </c:pt>
                <c:pt idx="21">
                  <c:v>1.4285714285714286</c:v>
                </c:pt>
                <c:pt idx="22">
                  <c:v>1.4285714285714286</c:v>
                </c:pt>
                <c:pt idx="23">
                  <c:v>3.5714285714285716</c:v>
                </c:pt>
                <c:pt idx="24">
                  <c:v>2.7142857142857144</c:v>
                </c:pt>
                <c:pt idx="25">
                  <c:v>7.8571428571428568</c:v>
                </c:pt>
                <c:pt idx="26">
                  <c:v>13.857142857142858</c:v>
                </c:pt>
                <c:pt idx="27">
                  <c:v>10</c:v>
                </c:pt>
                <c:pt idx="28">
                  <c:v>10</c:v>
                </c:pt>
                <c:pt idx="29">
                  <c:v>6.7142857142857144</c:v>
                </c:pt>
                <c:pt idx="30">
                  <c:v>5.7142857142857144</c:v>
                </c:pt>
                <c:pt idx="31">
                  <c:v>7.4285714285714288</c:v>
                </c:pt>
                <c:pt idx="32">
                  <c:v>27.857142857142858</c:v>
                </c:pt>
                <c:pt idx="33">
                  <c:v>104.57142857142857</c:v>
                </c:pt>
                <c:pt idx="34">
                  <c:v>201.85714285714286</c:v>
                </c:pt>
                <c:pt idx="35">
                  <c:v>459.85714285714283</c:v>
                </c:pt>
                <c:pt idx="36">
                  <c:v>610</c:v>
                </c:pt>
                <c:pt idx="37">
                  <c:v>741.42857142857144</c:v>
                </c:pt>
                <c:pt idx="38">
                  <c:v>653.71428571428567</c:v>
                </c:pt>
                <c:pt idx="39">
                  <c:v>484.28571428571428</c:v>
                </c:pt>
                <c:pt idx="40">
                  <c:v>331.57142857142856</c:v>
                </c:pt>
                <c:pt idx="41">
                  <c:v>166.57142857142858</c:v>
                </c:pt>
                <c:pt idx="42">
                  <c:v>193.14285714285714</c:v>
                </c:pt>
                <c:pt idx="43">
                  <c:v>138</c:v>
                </c:pt>
                <c:pt idx="44">
                  <c:v>117.5</c:v>
                </c:pt>
                <c:pt idx="45">
                  <c:v>200.42857142857142</c:v>
                </c:pt>
                <c:pt idx="46">
                  <c:v>147.57142857142858</c:v>
                </c:pt>
                <c:pt idx="47">
                  <c:v>136.14285714285714</c:v>
                </c:pt>
                <c:pt idx="48">
                  <c:v>162.14285714285714</c:v>
                </c:pt>
                <c:pt idx="49">
                  <c:v>123.85714285714286</c:v>
                </c:pt>
                <c:pt idx="50">
                  <c:v>123.71428571428571</c:v>
                </c:pt>
                <c:pt idx="51">
                  <c:v>152.57142857142858</c:v>
                </c:pt>
                <c:pt idx="52">
                  <c:v>228.71428571428572</c:v>
                </c:pt>
                <c:pt idx="53">
                  <c:v>280.28571428571428</c:v>
                </c:pt>
                <c:pt idx="54">
                  <c:v>319.14285714285717</c:v>
                </c:pt>
                <c:pt idx="55">
                  <c:v>284.71428571428572</c:v>
                </c:pt>
                <c:pt idx="56">
                  <c:v>291.85714285714283</c:v>
                </c:pt>
                <c:pt idx="57">
                  <c:v>253.14285714285714</c:v>
                </c:pt>
                <c:pt idx="58">
                  <c:v>159</c:v>
                </c:pt>
                <c:pt idx="59">
                  <c:v>153.28571428571428</c:v>
                </c:pt>
                <c:pt idx="60">
                  <c:v>141</c:v>
                </c:pt>
                <c:pt idx="61">
                  <c:v>149</c:v>
                </c:pt>
                <c:pt idx="62">
                  <c:v>122.85714285714286</c:v>
                </c:pt>
                <c:pt idx="63">
                  <c:v>82</c:v>
                </c:pt>
                <c:pt idx="64">
                  <c:v>65.428571428571431</c:v>
                </c:pt>
                <c:pt idx="65">
                  <c:v>33.857142857142854</c:v>
                </c:pt>
                <c:pt idx="66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2D0-4E2E-956B-7D629DBD53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61116944"/>
        <c:axId val="1661117488"/>
      </c:lineChart>
      <c:dateAx>
        <c:axId val="16611169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Georgia" panose="02040502050405020303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GB"/>
                  <a:t>Weeks</a:t>
                </a:r>
              </a:p>
            </c:rich>
          </c:tx>
          <c:layout>
            <c:manualLayout>
              <c:xMode val="edge"/>
              <c:yMode val="edge"/>
              <c:x val="0.44490746349014065"/>
              <c:y val="0.9216334283000949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Georgia" panose="02040502050405020303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m/d/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Georgia" panose="02040502050405020303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661117488"/>
        <c:crosses val="autoZero"/>
        <c:auto val="1"/>
        <c:lblOffset val="100"/>
        <c:baseTimeUnit val="days"/>
      </c:dateAx>
      <c:valAx>
        <c:axId val="1661117488"/>
        <c:scaling>
          <c:orientation val="minMax"/>
          <c:max val="800"/>
          <c:min val="1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Georgia" panose="02040502050405020303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GB"/>
                  <a:t>New Cases Average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Georgia" panose="02040502050405020303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Georgia" panose="02040502050405020303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661116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Georgia" panose="02040502050405020303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/>
                </a:solidFill>
                <a:latin typeface="Georgia" panose="02040502050405020303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GB"/>
              <a:t>Average LOS fluctuations across the pandemic periods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/>
              </a:solidFill>
              <a:latin typeface="Georgia" panose="02040502050405020303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'Counting results'!$O$21</c:f>
              <c:strCache>
                <c:ptCount val="1"/>
                <c:pt idx="0">
                  <c:v>NC-ED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multiLvlStrRef>
              <c:f>'Counting results'!$P$19:$R$20</c:f>
              <c:multiLvlStrCache>
                <c:ptCount val="3"/>
                <c:lvl>
                  <c:pt idx="0">
                    <c:v>X</c:v>
                  </c:pt>
                  <c:pt idx="1">
                    <c:v>Y</c:v>
                  </c:pt>
                  <c:pt idx="2">
                    <c:v>Z</c:v>
                  </c:pt>
                </c:lvl>
                <c:lvl>
                  <c:pt idx="0">
                    <c:v>LOS</c:v>
                  </c:pt>
                </c:lvl>
              </c:multiLvlStrCache>
            </c:multiLvlStrRef>
          </c:cat>
          <c:val>
            <c:numRef>
              <c:f>'Counting results'!$P$21:$R$21</c:f>
              <c:numCache>
                <c:formatCode>General</c:formatCode>
                <c:ptCount val="3"/>
                <c:pt idx="0">
                  <c:v>327</c:v>
                </c:pt>
                <c:pt idx="1">
                  <c:v>431</c:v>
                </c:pt>
                <c:pt idx="2">
                  <c:v>441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E15-46A3-9B9E-BC3BC8D0711B}"/>
            </c:ext>
          </c:extLst>
        </c:ser>
        <c:ser>
          <c:idx val="2"/>
          <c:order val="1"/>
          <c:tx>
            <c:strRef>
              <c:f>'Counting results'!$O$22</c:f>
              <c:strCache>
                <c:ptCount val="1"/>
                <c:pt idx="0">
                  <c:v>C-ED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multiLvlStrRef>
              <c:f>'Counting results'!$P$19:$R$20</c:f>
              <c:multiLvlStrCache>
                <c:ptCount val="3"/>
                <c:lvl>
                  <c:pt idx="0">
                    <c:v>X</c:v>
                  </c:pt>
                  <c:pt idx="1">
                    <c:v>Y</c:v>
                  </c:pt>
                  <c:pt idx="2">
                    <c:v>Z</c:v>
                  </c:pt>
                </c:lvl>
                <c:lvl>
                  <c:pt idx="0">
                    <c:v>LOS</c:v>
                  </c:pt>
                </c:lvl>
              </c:multiLvlStrCache>
            </c:multiLvlStrRef>
          </c:cat>
          <c:val>
            <c:numRef>
              <c:f>'Counting results'!$P$22:$R$22</c:f>
              <c:numCache>
                <c:formatCode>General</c:formatCode>
                <c:ptCount val="3"/>
                <c:pt idx="0">
                  <c:v>541</c:v>
                </c:pt>
                <c:pt idx="1">
                  <c:v>580</c:v>
                </c:pt>
                <c:pt idx="2">
                  <c:v>578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E15-46A3-9B9E-BC3BC8D0711B}"/>
            </c:ext>
          </c:extLst>
        </c:ser>
        <c:ser>
          <c:idx val="3"/>
          <c:order val="2"/>
          <c:tx>
            <c:strRef>
              <c:f>'Counting results'!$O$23</c:f>
              <c:strCache>
                <c:ptCount val="1"/>
                <c:pt idx="0">
                  <c:v>ED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multiLvlStrRef>
              <c:f>'Counting results'!$P$19:$R$20</c:f>
              <c:multiLvlStrCache>
                <c:ptCount val="3"/>
                <c:lvl>
                  <c:pt idx="0">
                    <c:v>X</c:v>
                  </c:pt>
                  <c:pt idx="1">
                    <c:v>Y</c:v>
                  </c:pt>
                  <c:pt idx="2">
                    <c:v>Z</c:v>
                  </c:pt>
                </c:lvl>
                <c:lvl>
                  <c:pt idx="0">
                    <c:v>LOS</c:v>
                  </c:pt>
                </c:lvl>
              </c:multiLvlStrCache>
            </c:multiLvlStrRef>
          </c:cat>
          <c:val>
            <c:numRef>
              <c:f>'Counting results'!$P$23:$R$23</c:f>
              <c:numCache>
                <c:formatCode>General</c:formatCode>
                <c:ptCount val="3"/>
                <c:pt idx="0">
                  <c:v>407</c:v>
                </c:pt>
                <c:pt idx="1">
                  <c:v>470</c:v>
                </c:pt>
                <c:pt idx="2">
                  <c:v>460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E15-46A3-9B9E-BC3BC8D071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30950079"/>
        <c:axId val="2131394095"/>
      </c:lineChart>
      <c:catAx>
        <c:axId val="21309500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Georgia" panose="02040502050405020303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131394095"/>
        <c:crosses val="autoZero"/>
        <c:auto val="1"/>
        <c:lblAlgn val="ctr"/>
        <c:lblOffset val="100"/>
        <c:noMultiLvlLbl val="0"/>
      </c:catAx>
      <c:valAx>
        <c:axId val="2131394095"/>
        <c:scaling>
          <c:orientation val="minMax"/>
          <c:min val="3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Georgia" panose="02040502050405020303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GB"/>
                  <a:t>Minutes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Georgia" panose="02040502050405020303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Georgia" panose="02040502050405020303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130950079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Georgia" panose="02040502050405020303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Georgia" panose="02040502050405020303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440" b="0" i="0" u="none" strike="noStrike" kern="1200" spc="0" baseline="0">
                <a:solidFill>
                  <a:schemeClr val="tx1"/>
                </a:solidFill>
                <a:latin typeface="Georgia" panose="02040502050405020303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GB"/>
              <a:t>Average TPIA fluctuations across the pandemic periods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sz="1440" b="0" i="0" u="none" strike="noStrike" kern="1200" spc="0" baseline="0">
              <a:solidFill>
                <a:schemeClr val="tx1"/>
              </a:solidFill>
              <a:latin typeface="Georgia" panose="02040502050405020303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4"/>
          <c:order val="0"/>
          <c:tx>
            <c:strRef>
              <c:f>'Counting results'!$O$21</c:f>
              <c:strCache>
                <c:ptCount val="1"/>
                <c:pt idx="0">
                  <c:v>NC-ED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'Counting results'!$S$20:$U$20</c:f>
              <c:strCache>
                <c:ptCount val="3"/>
                <c:pt idx="0">
                  <c:v>X</c:v>
                </c:pt>
                <c:pt idx="1">
                  <c:v>Y</c:v>
                </c:pt>
                <c:pt idx="2">
                  <c:v>Z</c:v>
                </c:pt>
              </c:strCache>
            </c:strRef>
          </c:cat>
          <c:val>
            <c:numRef>
              <c:f>'Counting results'!$S$21:$U$21</c:f>
              <c:numCache>
                <c:formatCode>General</c:formatCode>
                <c:ptCount val="3"/>
                <c:pt idx="0">
                  <c:v>87</c:v>
                </c:pt>
                <c:pt idx="1">
                  <c:v>139</c:v>
                </c:pt>
                <c:pt idx="2">
                  <c:v>189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D5F-4687-BA2E-EC6A756AA495}"/>
            </c:ext>
          </c:extLst>
        </c:ser>
        <c:ser>
          <c:idx val="5"/>
          <c:order val="1"/>
          <c:tx>
            <c:strRef>
              <c:f>'Counting results'!$O$22</c:f>
              <c:strCache>
                <c:ptCount val="1"/>
                <c:pt idx="0">
                  <c:v>C-ED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'Counting results'!$S$20:$U$20</c:f>
              <c:strCache>
                <c:ptCount val="3"/>
                <c:pt idx="0">
                  <c:v>X</c:v>
                </c:pt>
                <c:pt idx="1">
                  <c:v>Y</c:v>
                </c:pt>
                <c:pt idx="2">
                  <c:v>Z</c:v>
                </c:pt>
              </c:strCache>
            </c:strRef>
          </c:cat>
          <c:val>
            <c:numRef>
              <c:f>'Counting results'!$S$22:$U$22</c:f>
              <c:numCache>
                <c:formatCode>General</c:formatCode>
                <c:ptCount val="3"/>
                <c:pt idx="0">
                  <c:v>52</c:v>
                </c:pt>
                <c:pt idx="1">
                  <c:v>96</c:v>
                </c:pt>
                <c:pt idx="2">
                  <c:v>108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D5F-4687-BA2E-EC6A756AA495}"/>
            </c:ext>
          </c:extLst>
        </c:ser>
        <c:ser>
          <c:idx val="6"/>
          <c:order val="2"/>
          <c:tx>
            <c:strRef>
              <c:f>'Counting results'!$O$23</c:f>
              <c:strCache>
                <c:ptCount val="1"/>
                <c:pt idx="0">
                  <c:v>ED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'Counting results'!$S$20:$U$20</c:f>
              <c:strCache>
                <c:ptCount val="3"/>
                <c:pt idx="0">
                  <c:v>X</c:v>
                </c:pt>
                <c:pt idx="1">
                  <c:v>Y</c:v>
                </c:pt>
                <c:pt idx="2">
                  <c:v>Z</c:v>
                </c:pt>
              </c:strCache>
            </c:strRef>
          </c:cat>
          <c:val>
            <c:numRef>
              <c:f>'Counting results'!$S$23:$U$23</c:f>
              <c:numCache>
                <c:formatCode>General</c:formatCode>
                <c:ptCount val="3"/>
                <c:pt idx="0">
                  <c:v>74</c:v>
                </c:pt>
                <c:pt idx="1">
                  <c:v>128</c:v>
                </c:pt>
                <c:pt idx="2">
                  <c:v>178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D5F-4687-BA2E-EC6A756AA4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9752480"/>
        <c:axId val="29915984"/>
      </c:lineChart>
      <c:catAx>
        <c:axId val="29752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Georgia" panose="02040502050405020303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9915984"/>
        <c:crosses val="autoZero"/>
        <c:auto val="1"/>
        <c:lblAlgn val="ctr"/>
        <c:lblOffset val="100"/>
        <c:noMultiLvlLbl val="0"/>
      </c:catAx>
      <c:valAx>
        <c:axId val="29915984"/>
        <c:scaling>
          <c:orientation val="minMax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Georgia" panose="02040502050405020303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GB"/>
                  <a:t>Minutes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Georgia" panose="02040502050405020303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Georgia" panose="02040502050405020303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9752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Georgia" panose="02040502050405020303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Georgia" panose="02040502050405020303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0.13138</cdr:x>
      <cdr:y>0.14121</cdr:y>
    </cdr:from>
    <cdr:to>
      <cdr:x>0.29222</cdr:x>
      <cdr:y>0.72689</cdr:y>
    </cdr:to>
    <cdr:grpSp>
      <cdr:nvGrpSpPr>
        <cdr:cNvPr id="2" name="Group 1"/>
        <cdr:cNvGrpSpPr/>
      </cdr:nvGrpSpPr>
      <cdr:grpSpPr>
        <a:xfrm xmlns:a="http://schemas.openxmlformats.org/drawingml/2006/main">
          <a:off x="780870" y="429063"/>
          <a:ext cx="955969" cy="1779563"/>
          <a:chOff x="-1133530" y="-1492065"/>
          <a:chExt cx="485511" cy="782734"/>
        </a:xfrm>
        <a:solidFill xmlns:a="http://schemas.openxmlformats.org/drawingml/2006/main">
          <a:schemeClr val="bg2">
            <a:lumMod val="75000"/>
            <a:alpha val="24000"/>
          </a:schemeClr>
        </a:solidFill>
      </cdr:grpSpPr>
      <cdr:sp macro="" textlink="">
        <cdr:nvSpPr>
          <cdr:cNvPr id="3" name="Freeform 2"/>
          <cdr:cNvSpPr/>
        </cdr:nvSpPr>
        <cdr:spPr>
          <a:xfrm xmlns:a="http://schemas.openxmlformats.org/drawingml/2006/main">
            <a:off x="-1133530" y="-1492065"/>
            <a:ext cx="485511" cy="782734"/>
          </a:xfrm>
          <a:custGeom xmlns:a="http://schemas.openxmlformats.org/drawingml/2006/main">
            <a:avLst/>
            <a:gdLst/>
            <a:ahLst/>
            <a:cxnLst/>
            <a:rect l="l" t="t" r="r" b="b"/>
            <a:pathLst>
              <a:path w="1116539" h="1800067">
                <a:moveTo>
                  <a:pt x="0" y="0"/>
                </a:moveTo>
                <a:lnTo>
                  <a:pt x="1116539" y="0"/>
                </a:lnTo>
                <a:lnTo>
                  <a:pt x="1116539" y="1800067"/>
                </a:lnTo>
                <a:lnTo>
                  <a:pt x="0" y="1800067"/>
                </a:lnTo>
                <a:close/>
              </a:path>
            </a:pathLst>
          </a:custGeom>
          <a:solidFill xmlns:a="http://schemas.openxmlformats.org/drawingml/2006/main">
            <a:srgbClr val="FEE0E1">
              <a:alpha val="40000"/>
            </a:srgbClr>
          </a:solidFill>
          <a:ln xmlns:a="http://schemas.openxmlformats.org/drawingml/2006/main">
            <a:noFill/>
          </a:ln>
        </cdr:spPr>
        <cdr:txBody>
          <a:bodyPr xmlns:a="http://schemas.openxmlformats.org/drawingml/2006/main"/>
          <a:lstStyle xmlns:a="http://schemas.openxmlformats.org/drawingml/2006/main"/>
          <a:p xmlns:a="http://schemas.openxmlformats.org/drawingml/2006/main">
            <a:endParaRPr lang="en-DE"/>
          </a:p>
        </cdr:txBody>
      </cdr:sp>
    </cdr:grpSp>
  </cdr:relSizeAnchor>
  <cdr:relSizeAnchor xmlns:cdr="http://schemas.openxmlformats.org/drawingml/2006/chartDrawing">
    <cdr:from>
      <cdr:x>0.51593</cdr:x>
      <cdr:y>0.14602</cdr:y>
    </cdr:from>
    <cdr:to>
      <cdr:x>0.69308</cdr:x>
      <cdr:y>0.72226</cdr:y>
    </cdr:to>
    <cdr:grpSp>
      <cdr:nvGrpSpPr>
        <cdr:cNvPr id="6" name="Group 5"/>
        <cdr:cNvGrpSpPr/>
      </cdr:nvGrpSpPr>
      <cdr:grpSpPr>
        <a:xfrm xmlns:a="http://schemas.openxmlformats.org/drawingml/2006/main">
          <a:off x="3066482" y="443678"/>
          <a:ext cx="1052908" cy="1750882"/>
          <a:chOff x="-2091534" y="-2456149"/>
          <a:chExt cx="246580" cy="340361"/>
        </a:xfrm>
        <a:solidFill xmlns:a="http://schemas.openxmlformats.org/drawingml/2006/main">
          <a:srgbClr val="FEE0E1">
            <a:alpha val="24000"/>
          </a:srgbClr>
        </a:solidFill>
      </cdr:grpSpPr>
      <cdr:sp macro="" textlink="">
        <cdr:nvSpPr>
          <cdr:cNvPr id="7" name="Freeform 6"/>
          <cdr:cNvSpPr/>
        </cdr:nvSpPr>
        <cdr:spPr>
          <a:xfrm xmlns:a="http://schemas.openxmlformats.org/drawingml/2006/main">
            <a:off x="-2091534" y="-2456149"/>
            <a:ext cx="246580" cy="340361"/>
          </a:xfrm>
          <a:custGeom xmlns:a="http://schemas.openxmlformats.org/drawingml/2006/main">
            <a:avLst/>
            <a:gdLst/>
            <a:ahLst/>
            <a:cxnLst/>
            <a:rect l="l" t="t" r="r" b="b"/>
            <a:pathLst>
              <a:path w="1116539" h="1800067">
                <a:moveTo>
                  <a:pt x="0" y="0"/>
                </a:moveTo>
                <a:lnTo>
                  <a:pt x="1116539" y="0"/>
                </a:lnTo>
                <a:lnTo>
                  <a:pt x="1116539" y="1800067"/>
                </a:lnTo>
                <a:lnTo>
                  <a:pt x="0" y="1800067"/>
                </a:lnTo>
                <a:close/>
              </a:path>
            </a:pathLst>
          </a:custGeom>
          <a:grpFill xmlns:a="http://schemas.openxmlformats.org/drawingml/2006/main"/>
        </cdr:spPr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DE"/>
          </a:p>
        </cdr:txBody>
      </cdr:sp>
    </cdr:grpSp>
  </cdr:relSizeAnchor>
  <cdr:relSizeAnchor xmlns:cdr="http://schemas.openxmlformats.org/drawingml/2006/chartDrawing">
    <cdr:from>
      <cdr:x>0.77133</cdr:x>
      <cdr:y>0.14306</cdr:y>
    </cdr:from>
    <cdr:to>
      <cdr:x>0.95626</cdr:x>
      <cdr:y>0.72457</cdr:y>
    </cdr:to>
    <cdr:grpSp>
      <cdr:nvGrpSpPr>
        <cdr:cNvPr id="8" name="Group 7"/>
        <cdr:cNvGrpSpPr/>
      </cdr:nvGrpSpPr>
      <cdr:grpSpPr>
        <a:xfrm xmlns:a="http://schemas.openxmlformats.org/drawingml/2006/main">
          <a:off x="4584477" y="434684"/>
          <a:ext cx="1099150" cy="1766909"/>
          <a:chOff x="-3299441" y="-2953938"/>
          <a:chExt cx="57744" cy="57338"/>
        </a:xfrm>
        <a:solidFill xmlns:a="http://schemas.openxmlformats.org/drawingml/2006/main">
          <a:srgbClr val="FEE0E1">
            <a:alpha val="24000"/>
          </a:srgbClr>
        </a:solidFill>
      </cdr:grpSpPr>
      <cdr:sp macro="" textlink="">
        <cdr:nvSpPr>
          <cdr:cNvPr id="9" name="Freeform 8"/>
          <cdr:cNvSpPr/>
        </cdr:nvSpPr>
        <cdr:spPr>
          <a:xfrm xmlns:a="http://schemas.openxmlformats.org/drawingml/2006/main">
            <a:off x="-3299441" y="-2953938"/>
            <a:ext cx="57744" cy="57338"/>
          </a:xfrm>
          <a:custGeom xmlns:a="http://schemas.openxmlformats.org/drawingml/2006/main">
            <a:avLst/>
            <a:gdLst/>
            <a:ahLst/>
            <a:cxnLst/>
            <a:rect l="l" t="t" r="r" b="b"/>
            <a:pathLst>
              <a:path w="1116539" h="1800067">
                <a:moveTo>
                  <a:pt x="0" y="0"/>
                </a:moveTo>
                <a:lnTo>
                  <a:pt x="1116539" y="0"/>
                </a:lnTo>
                <a:lnTo>
                  <a:pt x="1116539" y="1800067"/>
                </a:lnTo>
                <a:lnTo>
                  <a:pt x="0" y="1800067"/>
                </a:lnTo>
                <a:close/>
              </a:path>
            </a:pathLst>
          </a:custGeom>
          <a:grpFill xmlns:a="http://schemas.openxmlformats.org/drawingml/2006/main"/>
        </cdr:spPr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DE"/>
          </a:p>
        </cdr:txBody>
      </cdr:sp>
    </cdr:grp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437</Words>
  <Characters>2495</Characters>
  <Application>Microsoft Office Word</Application>
  <DocSecurity>0</DocSecurity>
  <Lines>20</Lines>
  <Paragraphs>5</Paragraphs>
  <ScaleCrop>false</ScaleCrop>
  <Company/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Steer</dc:creator>
  <cp:keywords/>
  <dc:description/>
  <cp:lastModifiedBy>Hannah Steer</cp:lastModifiedBy>
  <cp:revision>1</cp:revision>
  <dcterms:created xsi:type="dcterms:W3CDTF">2025-01-10T11:30:00Z</dcterms:created>
  <dcterms:modified xsi:type="dcterms:W3CDTF">2025-01-10T11:30:00Z</dcterms:modified>
</cp:coreProperties>
</file>