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34" w:rsidRPr="00AC2434" w:rsidRDefault="00AC2434" w:rsidP="00AC2434">
      <w:pPr>
        <w:pStyle w:val="Authornames"/>
        <w:spacing w:line="480" w:lineRule="auto"/>
        <w:rPr>
          <w:b/>
          <w:szCs w:val="28"/>
        </w:rPr>
      </w:pPr>
      <w:r w:rsidRPr="00AC2434">
        <w:rPr>
          <w:b/>
          <w:szCs w:val="28"/>
        </w:rPr>
        <w:t>Impact of COVID-19 on incidence, treatment and survival of patients with hepatocellular carcinoma in the Netherlands</w:t>
      </w:r>
    </w:p>
    <w:p w:rsidR="00AC2434" w:rsidRPr="00AC2434" w:rsidRDefault="00AC2434" w:rsidP="00AC2434">
      <w:pPr>
        <w:pStyle w:val="Authornames"/>
        <w:spacing w:line="480" w:lineRule="auto"/>
        <w:rPr>
          <w:sz w:val="24"/>
        </w:rPr>
      </w:pPr>
      <w:r w:rsidRPr="00AC2434">
        <w:rPr>
          <w:sz w:val="24"/>
        </w:rPr>
        <w:t>Alicia Furumaya</w:t>
      </w:r>
      <w:r w:rsidRPr="00AC2434">
        <w:rPr>
          <w:sz w:val="24"/>
          <w:vertAlign w:val="superscript"/>
        </w:rPr>
        <w:t>a,b</w:t>
      </w:r>
      <w:r w:rsidRPr="00AC2434">
        <w:rPr>
          <w:sz w:val="24"/>
        </w:rPr>
        <w:t>, Otto M.</w:t>
      </w:r>
      <w:bookmarkStart w:id="0" w:name="_GoBack"/>
      <w:bookmarkEnd w:id="0"/>
      <w:r w:rsidRPr="00AC2434">
        <w:rPr>
          <w:sz w:val="24"/>
        </w:rPr>
        <w:t xml:space="preserve"> van Delden</w:t>
      </w:r>
      <w:r w:rsidRPr="00AC2434">
        <w:rPr>
          <w:sz w:val="24"/>
          <w:vertAlign w:val="superscript"/>
        </w:rPr>
        <w:t>b,c</w:t>
      </w:r>
      <w:r w:rsidRPr="00AC2434">
        <w:rPr>
          <w:sz w:val="24"/>
        </w:rPr>
        <w:t>, Roeland F. de Wilde</w:t>
      </w:r>
      <w:r w:rsidRPr="00AC2434">
        <w:rPr>
          <w:sz w:val="24"/>
          <w:vertAlign w:val="superscript"/>
        </w:rPr>
        <w:t>d</w:t>
      </w:r>
      <w:r w:rsidRPr="00AC2434">
        <w:rPr>
          <w:sz w:val="24"/>
        </w:rPr>
        <w:t>, Judith de Vos-Geelen</w:t>
      </w:r>
      <w:r w:rsidRPr="00AC2434">
        <w:rPr>
          <w:sz w:val="24"/>
          <w:vertAlign w:val="superscript"/>
        </w:rPr>
        <w:t>e</w:t>
      </w:r>
      <w:r w:rsidRPr="00AC2434">
        <w:rPr>
          <w:sz w:val="24"/>
        </w:rPr>
        <w:t>*, Lydia G. van der Geest</w:t>
      </w:r>
      <w:r w:rsidRPr="00AC2434">
        <w:rPr>
          <w:sz w:val="24"/>
          <w:vertAlign w:val="superscript"/>
        </w:rPr>
        <w:t>f</w:t>
      </w:r>
      <w:r w:rsidRPr="00AC2434">
        <w:rPr>
          <w:sz w:val="24"/>
        </w:rPr>
        <w:t>* on behalf of the Dutch Hepatocellular &amp; Cholangiocarcinoma Group (DHCG) and the COVID &amp; Cancer-NL consortium.</w:t>
      </w:r>
    </w:p>
    <w:p w:rsidR="00AC2434" w:rsidRPr="00AC2434" w:rsidRDefault="00AC2434" w:rsidP="00AC2434">
      <w:pPr>
        <w:pStyle w:val="Affiliation"/>
        <w:spacing w:line="480" w:lineRule="auto"/>
        <w:rPr>
          <w:lang w:val="en-US"/>
        </w:rPr>
      </w:pPr>
      <w:r w:rsidRPr="00AC2434">
        <w:rPr>
          <w:vertAlign w:val="superscript"/>
        </w:rPr>
        <w:t xml:space="preserve">a </w:t>
      </w:r>
      <w:r w:rsidRPr="00AC2434">
        <w:t xml:space="preserve">Department of Surgery, Amsterdam UMC location University of Amsterdam, Amsterdam, The Netherlands; </w:t>
      </w:r>
      <w:r w:rsidRPr="00AC2434">
        <w:rPr>
          <w:vertAlign w:val="superscript"/>
        </w:rPr>
        <w:t>b</w:t>
      </w:r>
      <w:r w:rsidRPr="00AC2434">
        <w:t xml:space="preserve"> Cancer Center Amsterdam, Amsterdam, The Netherlands; </w:t>
      </w:r>
      <w:r w:rsidRPr="00AC2434">
        <w:rPr>
          <w:vertAlign w:val="superscript"/>
        </w:rPr>
        <w:t>c</w:t>
      </w:r>
      <w:r w:rsidRPr="00AC2434">
        <w:t xml:space="preserve"> Department of Interventional Radiology, Amsterdam UMC location University of Amsterdam, Amsterdam, The Netherlands; </w:t>
      </w:r>
      <w:r w:rsidRPr="00AC2434">
        <w:rPr>
          <w:vertAlign w:val="superscript"/>
        </w:rPr>
        <w:t>d</w:t>
      </w:r>
      <w:r w:rsidRPr="00AC2434">
        <w:t xml:space="preserve"> Department of Surgery, Erasmus MC, University Medical Center Rotterdam, Rotterdam, The Netherlands; </w:t>
      </w:r>
      <w:r w:rsidRPr="00AC2434">
        <w:rPr>
          <w:vertAlign w:val="superscript"/>
        </w:rPr>
        <w:t>e</w:t>
      </w:r>
      <w:r w:rsidRPr="00AC2434">
        <w:t xml:space="preserve"> Department of Internal Medicine, Division of Medical Oncology, GROW, Maastricht University Medical Centre, Maastricht, the Netherlands; </w:t>
      </w:r>
      <w:r w:rsidRPr="00AC2434">
        <w:rPr>
          <w:vertAlign w:val="superscript"/>
        </w:rPr>
        <w:t>f</w:t>
      </w:r>
      <w:r w:rsidRPr="00AC2434">
        <w:t xml:space="preserve"> The Netherlands Comprehensive Cancer Organisation, Utrecht, the Netherlands</w:t>
      </w:r>
    </w:p>
    <w:p w:rsidR="00AC2434" w:rsidRPr="00AC2434" w:rsidRDefault="00AC243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3D74" w:rsidRPr="00AC2434" w:rsidRDefault="00AC2434" w:rsidP="001B3D74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2434">
        <w:rPr>
          <w:rFonts w:ascii="Times New Roman" w:hAnsi="Times New Roman" w:cs="Times New Roman"/>
          <w:b/>
          <w:sz w:val="24"/>
          <w:szCs w:val="24"/>
          <w:lang w:val="en-US"/>
        </w:rPr>
        <w:t>Table of contents</w:t>
      </w:r>
    </w:p>
    <w:p w:rsidR="001B3D74" w:rsidRPr="00AC2434" w:rsidRDefault="001B3D74" w:rsidP="001B3D7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2434">
        <w:rPr>
          <w:rFonts w:ascii="Times New Roman" w:hAnsi="Times New Roman" w:cs="Times New Roman"/>
          <w:sz w:val="24"/>
          <w:szCs w:val="24"/>
          <w:lang w:val="en-US"/>
        </w:rPr>
        <w:t xml:space="preserve">Figure </w:t>
      </w:r>
      <w:r w:rsidR="006567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C2434">
        <w:rPr>
          <w:rFonts w:ascii="Times New Roman" w:hAnsi="Times New Roman" w:cs="Times New Roman"/>
          <w:sz w:val="24"/>
          <w:szCs w:val="24"/>
          <w:lang w:val="en-US"/>
        </w:rPr>
        <w:t>1. Treatment methods in COVID-high versus COVID-low months</w:t>
      </w:r>
    </w:p>
    <w:p w:rsidR="00CB4AAF" w:rsidRPr="00AC2434" w:rsidRDefault="00CB4AAF" w:rsidP="001B3D7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2434">
        <w:rPr>
          <w:rFonts w:ascii="Times New Roman" w:hAnsi="Times New Roman" w:cs="Times New Roman"/>
          <w:sz w:val="24"/>
          <w:szCs w:val="24"/>
          <w:lang w:val="en-US"/>
        </w:rPr>
        <w:t xml:space="preserve">Figure </w:t>
      </w:r>
      <w:r w:rsidR="006567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C2434">
        <w:rPr>
          <w:rFonts w:ascii="Times New Roman" w:hAnsi="Times New Roman" w:cs="Times New Roman"/>
          <w:sz w:val="24"/>
          <w:szCs w:val="24"/>
          <w:lang w:val="en-US"/>
        </w:rPr>
        <w:t>2. Survival of HCC patients</w:t>
      </w:r>
    </w:p>
    <w:p w:rsidR="00AC2434" w:rsidRPr="00AC2434" w:rsidRDefault="00AC2434" w:rsidP="00AC243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2434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65677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C2434">
        <w:rPr>
          <w:rFonts w:ascii="Times New Roman" w:hAnsi="Times New Roman" w:cs="Times New Roman"/>
          <w:sz w:val="24"/>
          <w:szCs w:val="24"/>
          <w:lang w:val="en-US"/>
        </w:rPr>
        <w:t>1. Comparison of monthly incidence rates between 2017-2019 and 2020</w:t>
      </w:r>
    </w:p>
    <w:p w:rsidR="001B3D74" w:rsidRPr="00AC2434" w:rsidRDefault="001B3D74" w:rsidP="001B3D74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2434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B3D74" w:rsidRPr="00AC2434" w:rsidRDefault="00656773" w:rsidP="001B3D7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Figure S</w:t>
      </w:r>
      <w:r w:rsidR="001B3D74" w:rsidRPr="00AC2434">
        <w:rPr>
          <w:rFonts w:ascii="Times New Roman" w:hAnsi="Times New Roman" w:cs="Times New Roman"/>
          <w:b/>
          <w:bCs/>
          <w:sz w:val="24"/>
          <w:szCs w:val="24"/>
          <w:lang w:val="en-US"/>
        </w:rPr>
        <w:t>1. Treatment methods in COVID-high versus COVID-low months</w:t>
      </w:r>
    </w:p>
    <w:p w:rsidR="00364F5F" w:rsidRPr="00AC2434" w:rsidRDefault="00377072" w:rsidP="00ED497C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C2434"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58A1BAF7" wp14:editId="2852180B">
            <wp:extent cx="5343525" cy="7139668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8252" cy="7145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3D74" w:rsidRPr="00AC24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Numbers in bar indicate percentages of patients treated by the treatment methods, totals add up to &gt;100% as treatment methods were not mutually excluded. To aid visual representation, </w:t>
      </w:r>
      <w:r w:rsidR="001B3D74" w:rsidRPr="00AC243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bars were normalized to 100%. The number between bars represent p-values of Chi-squared tests.</w:t>
      </w:r>
    </w:p>
    <w:p w:rsidR="00377072" w:rsidRPr="00AC2434" w:rsidRDefault="0037707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2434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364F5F" w:rsidRDefault="00656773" w:rsidP="00364F5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Figure S</w:t>
      </w:r>
      <w:r w:rsidR="00364F5F" w:rsidRPr="00AC24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364F5F" w:rsidRPr="00AC2434">
        <w:rPr>
          <w:rFonts w:ascii="Times New Roman" w:hAnsi="Times New Roman" w:cs="Times New Roman"/>
          <w:sz w:val="24"/>
          <w:szCs w:val="24"/>
          <w:lang w:val="en-US"/>
        </w:rPr>
        <w:t>Survival of HCC patients.</w:t>
      </w:r>
    </w:p>
    <w:p w:rsidR="00364F5F" w:rsidRPr="00AC2434" w:rsidRDefault="00656773" w:rsidP="00364F5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B57FB">
        <w:rPr>
          <w:rFonts w:ascii="Times New Roman" w:hAnsi="Times New Roman" w:cs="Times New Roman"/>
          <w:noProof/>
          <w:sz w:val="24"/>
          <w:szCs w:val="24"/>
          <w:lang w:eastAsia="nl-NL"/>
        </w:rPr>
        <w:t xml:space="preserve"> </w:t>
      </w:r>
      <w:r w:rsidR="007B57FB"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6202734" cy="4720856"/>
            <wp:effectExtent l="0" t="0" r="7620" b="381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py of Survival proportions_ Until 12 -Survival of 2017-2019 vs 2020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4"/>
                    <a:stretch/>
                  </pic:blipFill>
                  <pic:spPr bwMode="auto">
                    <a:xfrm>
                      <a:off x="0" y="0"/>
                      <a:ext cx="6212535" cy="4728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6"/>
        <w:gridCol w:w="1298"/>
        <w:gridCol w:w="1299"/>
        <w:gridCol w:w="1298"/>
        <w:gridCol w:w="1299"/>
        <w:gridCol w:w="1298"/>
        <w:gridCol w:w="1299"/>
      </w:tblGrid>
      <w:tr w:rsidR="00AC3A1F" w:rsidRPr="00AC2434" w:rsidTr="007F4DAC"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3A1F" w:rsidRPr="00AC2434" w:rsidRDefault="00AC3A1F" w:rsidP="007F4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at risk (%)</w:t>
            </w:r>
          </w:p>
        </w:tc>
      </w:tr>
      <w:tr w:rsidR="00AC3A1F" w:rsidRPr="00AC2434" w:rsidTr="007F4DAC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C3A1F" w:rsidRPr="00AC2434" w:rsidRDefault="00AC3A1F" w:rsidP="007F4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right w:val="nil"/>
            </w:tcBorders>
          </w:tcPr>
          <w:p w:rsidR="00AC3A1F" w:rsidRPr="00AC2434" w:rsidRDefault="00AC3A1F" w:rsidP="007F4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right w:val="nil"/>
            </w:tcBorders>
          </w:tcPr>
          <w:p w:rsidR="00AC3A1F" w:rsidRPr="00AC2434" w:rsidRDefault="00AC3A1F" w:rsidP="007F4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right w:val="nil"/>
            </w:tcBorders>
          </w:tcPr>
          <w:p w:rsidR="00AC3A1F" w:rsidRPr="00AC2434" w:rsidRDefault="00AC3A1F" w:rsidP="007F4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99" w:type="dxa"/>
            <w:tcBorders>
              <w:top w:val="nil"/>
              <w:left w:val="nil"/>
              <w:right w:val="nil"/>
            </w:tcBorders>
          </w:tcPr>
          <w:p w:rsidR="00AC3A1F" w:rsidRPr="00AC2434" w:rsidRDefault="00AC3A1F" w:rsidP="007F4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98" w:type="dxa"/>
            <w:tcBorders>
              <w:top w:val="nil"/>
              <w:left w:val="nil"/>
              <w:right w:val="nil"/>
            </w:tcBorders>
          </w:tcPr>
          <w:p w:rsidR="00AC3A1F" w:rsidRPr="00AC2434" w:rsidRDefault="00AC3A1F" w:rsidP="007F4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99" w:type="dxa"/>
            <w:tcBorders>
              <w:top w:val="nil"/>
              <w:left w:val="nil"/>
              <w:right w:val="nil"/>
            </w:tcBorders>
          </w:tcPr>
          <w:p w:rsidR="00AC3A1F" w:rsidRPr="00AC2434" w:rsidRDefault="00AC3A1F" w:rsidP="007F4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AC3A1F" w:rsidRPr="00AC2434" w:rsidTr="007F4DAC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AC3A1F" w:rsidRPr="00AC2434" w:rsidRDefault="00AC3A1F" w:rsidP="007F4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2017-2019</w:t>
            </w:r>
          </w:p>
        </w:tc>
        <w:tc>
          <w:tcPr>
            <w:tcW w:w="1298" w:type="dxa"/>
          </w:tcPr>
          <w:p w:rsidR="00AC3A1F" w:rsidRPr="00AC2434" w:rsidRDefault="00AC3A1F" w:rsidP="007F4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2132 (100)</w:t>
            </w:r>
          </w:p>
        </w:tc>
        <w:tc>
          <w:tcPr>
            <w:tcW w:w="1299" w:type="dxa"/>
          </w:tcPr>
          <w:p w:rsidR="00AC3A1F" w:rsidRPr="00AC2434" w:rsidRDefault="00AC3A1F" w:rsidP="007F4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1428 (67)</w:t>
            </w:r>
          </w:p>
        </w:tc>
        <w:tc>
          <w:tcPr>
            <w:tcW w:w="1298" w:type="dxa"/>
          </w:tcPr>
          <w:p w:rsidR="00AC3A1F" w:rsidRPr="00AC2434" w:rsidRDefault="00AC3A1F" w:rsidP="007F4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1148 (54)</w:t>
            </w:r>
          </w:p>
        </w:tc>
        <w:tc>
          <w:tcPr>
            <w:tcW w:w="1299" w:type="dxa"/>
          </w:tcPr>
          <w:p w:rsidR="00AC3A1F" w:rsidRPr="00AC2434" w:rsidRDefault="00AC3A1F" w:rsidP="007F4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972 (46)</w:t>
            </w:r>
          </w:p>
        </w:tc>
        <w:tc>
          <w:tcPr>
            <w:tcW w:w="1298" w:type="dxa"/>
          </w:tcPr>
          <w:p w:rsidR="00AC3A1F" w:rsidRPr="00AC2434" w:rsidRDefault="00AC3A1F" w:rsidP="007F4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840 (39)</w:t>
            </w:r>
          </w:p>
        </w:tc>
        <w:tc>
          <w:tcPr>
            <w:tcW w:w="1299" w:type="dxa"/>
          </w:tcPr>
          <w:p w:rsidR="00AC3A1F" w:rsidRPr="00AC2434" w:rsidRDefault="00AC3A1F" w:rsidP="007F4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770 (36)</w:t>
            </w:r>
          </w:p>
        </w:tc>
      </w:tr>
      <w:tr w:rsidR="00AC3A1F" w:rsidRPr="00AC2434" w:rsidTr="007F4DAC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AC3A1F" w:rsidRPr="00AC2434" w:rsidRDefault="00AC3A1F" w:rsidP="007F4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298" w:type="dxa"/>
          </w:tcPr>
          <w:p w:rsidR="00AC3A1F" w:rsidRPr="00AC2434" w:rsidRDefault="00AC3A1F" w:rsidP="007F4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658 (100)</w:t>
            </w:r>
          </w:p>
        </w:tc>
        <w:tc>
          <w:tcPr>
            <w:tcW w:w="1299" w:type="dxa"/>
          </w:tcPr>
          <w:p w:rsidR="00AC3A1F" w:rsidRPr="00AC2434" w:rsidRDefault="00AC3A1F" w:rsidP="007F4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426 (65)</w:t>
            </w:r>
          </w:p>
        </w:tc>
        <w:tc>
          <w:tcPr>
            <w:tcW w:w="1298" w:type="dxa"/>
          </w:tcPr>
          <w:p w:rsidR="00AC3A1F" w:rsidRPr="00AC2434" w:rsidRDefault="00AC3A1F" w:rsidP="007F4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 (53)</w:t>
            </w:r>
          </w:p>
        </w:tc>
        <w:tc>
          <w:tcPr>
            <w:tcW w:w="1299" w:type="dxa"/>
          </w:tcPr>
          <w:p w:rsidR="00AC3A1F" w:rsidRPr="00AC2434" w:rsidRDefault="00AC3A1F" w:rsidP="007F4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269 (41)</w:t>
            </w:r>
          </w:p>
        </w:tc>
        <w:tc>
          <w:tcPr>
            <w:tcW w:w="1298" w:type="dxa"/>
          </w:tcPr>
          <w:p w:rsidR="00AC3A1F" w:rsidRPr="00AC2434" w:rsidRDefault="00AC3A1F" w:rsidP="007F4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 (16)</w:t>
            </w:r>
          </w:p>
        </w:tc>
        <w:tc>
          <w:tcPr>
            <w:tcW w:w="1299" w:type="dxa"/>
          </w:tcPr>
          <w:p w:rsidR="00AC3A1F" w:rsidRPr="00AC2434" w:rsidRDefault="00AC3A1F" w:rsidP="007F4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 (7.6)</w:t>
            </w:r>
          </w:p>
        </w:tc>
      </w:tr>
    </w:tbl>
    <w:p w:rsidR="00AC3A1F" w:rsidRPr="00AC2434" w:rsidRDefault="00AC3A1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2434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364F5F" w:rsidRPr="00AC2434" w:rsidRDefault="00656773" w:rsidP="00364F5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="007B57FB" w:rsidRPr="007B57FB">
        <w:rPr>
          <w:rFonts w:ascii="Times New Roman" w:hAnsi="Times New Roman" w:cs="Times New Roman"/>
          <w:noProof/>
          <w:sz w:val="24"/>
          <w:szCs w:val="24"/>
          <w:lang w:eastAsia="nl-NL"/>
        </w:rPr>
        <w:t xml:space="preserve"> </w:t>
      </w:r>
      <w:r w:rsidR="007B57FB"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5A8DCCC4" wp14:editId="0CF56B39">
            <wp:extent cx="5727579" cy="4391247"/>
            <wp:effectExtent l="0" t="0" r="698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py of Survival proportions_ Until 12 -Survival of Apr-May 2020 versus Jun-JUl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4"/>
                    <a:stretch/>
                  </pic:blipFill>
                  <pic:spPr bwMode="auto">
                    <a:xfrm>
                      <a:off x="0" y="0"/>
                      <a:ext cx="5732560" cy="4395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57FB" w:rsidRPr="00AC2434">
        <w:rPr>
          <w:rFonts w:ascii="Times New Roman" w:hAnsi="Times New Roman" w:cs="Times New Roman"/>
          <w:noProof/>
          <w:sz w:val="24"/>
          <w:szCs w:val="24"/>
          <w:lang w:eastAsia="nl-NL"/>
        </w:rPr>
        <w:t xml:space="preserve"> </w:t>
      </w:r>
    </w:p>
    <w:tbl>
      <w:tblPr>
        <w:tblStyle w:val="Tabelraster"/>
        <w:tblpPr w:leftFromText="141" w:rightFromText="141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1275"/>
        <w:gridCol w:w="1558"/>
        <w:gridCol w:w="1559"/>
        <w:gridCol w:w="1559"/>
        <w:gridCol w:w="1559"/>
        <w:gridCol w:w="1560"/>
      </w:tblGrid>
      <w:tr w:rsidR="00AC3A1F" w:rsidRPr="00AC2434" w:rsidTr="00AC3A1F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3A1F" w:rsidRPr="00AC2434" w:rsidRDefault="00AC3A1F" w:rsidP="00AC3A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at risk (%)</w:t>
            </w:r>
          </w:p>
        </w:tc>
      </w:tr>
      <w:tr w:rsidR="00AC3A1F" w:rsidRPr="00AC2434" w:rsidTr="00AC3A1F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C3A1F" w:rsidRPr="00AC2434" w:rsidRDefault="00AC3A1F" w:rsidP="00AC3A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</w:tcPr>
          <w:p w:rsidR="00AC3A1F" w:rsidRPr="00AC2434" w:rsidRDefault="00AC3A1F" w:rsidP="00AC3A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AC3A1F" w:rsidRPr="00AC2434" w:rsidRDefault="00AC3A1F" w:rsidP="00AC3A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AC3A1F" w:rsidRPr="00AC2434" w:rsidRDefault="00AC3A1F" w:rsidP="00AC3A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AC3A1F" w:rsidRPr="00AC2434" w:rsidRDefault="00AC3A1F" w:rsidP="00AC3A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AC3A1F" w:rsidRPr="00AC2434" w:rsidRDefault="00AC3A1F" w:rsidP="00AC3A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C3A1F" w:rsidRPr="00AC2434" w:rsidTr="00AC3A1F"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AC3A1F" w:rsidRPr="00AC2434" w:rsidRDefault="00AC3A1F" w:rsidP="00AC3A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Apr-May </w:t>
            </w:r>
          </w:p>
        </w:tc>
        <w:tc>
          <w:tcPr>
            <w:tcW w:w="1558" w:type="dxa"/>
          </w:tcPr>
          <w:p w:rsidR="00AC3A1F" w:rsidRPr="00AC2434" w:rsidRDefault="00AC3A1F" w:rsidP="00AC3A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 (100)</w:t>
            </w:r>
          </w:p>
        </w:tc>
        <w:tc>
          <w:tcPr>
            <w:tcW w:w="1559" w:type="dxa"/>
          </w:tcPr>
          <w:p w:rsidR="00AC3A1F" w:rsidRPr="00AC2434" w:rsidRDefault="00AC3A1F" w:rsidP="00AC3A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 (69)</w:t>
            </w:r>
          </w:p>
        </w:tc>
        <w:tc>
          <w:tcPr>
            <w:tcW w:w="1559" w:type="dxa"/>
          </w:tcPr>
          <w:p w:rsidR="00AC3A1F" w:rsidRPr="00AC2434" w:rsidRDefault="00AC3A1F" w:rsidP="00AC3A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 (53)</w:t>
            </w:r>
          </w:p>
        </w:tc>
        <w:tc>
          <w:tcPr>
            <w:tcW w:w="1559" w:type="dxa"/>
          </w:tcPr>
          <w:p w:rsidR="00AC3A1F" w:rsidRPr="00AC2434" w:rsidRDefault="00AC3A1F" w:rsidP="00AC3A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 (48)</w:t>
            </w:r>
          </w:p>
        </w:tc>
        <w:tc>
          <w:tcPr>
            <w:tcW w:w="1560" w:type="dxa"/>
          </w:tcPr>
          <w:p w:rsidR="00AC3A1F" w:rsidRPr="00AC2434" w:rsidRDefault="00AC3A1F" w:rsidP="00AC3A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 (45)</w:t>
            </w:r>
          </w:p>
        </w:tc>
      </w:tr>
      <w:tr w:rsidR="00AC3A1F" w:rsidRPr="00AC2434" w:rsidTr="00AC3A1F">
        <w:trPr>
          <w:trHeight w:val="90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AC3A1F" w:rsidRPr="00AC2434" w:rsidRDefault="00AC3A1F" w:rsidP="00AC3A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Jun-Jul</w:t>
            </w:r>
          </w:p>
        </w:tc>
        <w:tc>
          <w:tcPr>
            <w:tcW w:w="1558" w:type="dxa"/>
          </w:tcPr>
          <w:p w:rsidR="00AC3A1F" w:rsidRPr="00AC2434" w:rsidRDefault="00AC3A1F" w:rsidP="00AC3A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 (100)</w:t>
            </w:r>
          </w:p>
        </w:tc>
        <w:tc>
          <w:tcPr>
            <w:tcW w:w="1559" w:type="dxa"/>
          </w:tcPr>
          <w:p w:rsidR="00AC3A1F" w:rsidRPr="00AC2434" w:rsidRDefault="00AC3A1F" w:rsidP="00AC3A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 (64)</w:t>
            </w:r>
          </w:p>
        </w:tc>
        <w:tc>
          <w:tcPr>
            <w:tcW w:w="1559" w:type="dxa"/>
          </w:tcPr>
          <w:p w:rsidR="00AC3A1F" w:rsidRPr="00AC2434" w:rsidRDefault="00AC3A1F" w:rsidP="00AC3A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 (56)</w:t>
            </w:r>
          </w:p>
        </w:tc>
        <w:tc>
          <w:tcPr>
            <w:tcW w:w="1559" w:type="dxa"/>
          </w:tcPr>
          <w:p w:rsidR="00AC3A1F" w:rsidRPr="00AC2434" w:rsidRDefault="00AC3A1F" w:rsidP="00AC3A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 (49)</w:t>
            </w:r>
          </w:p>
        </w:tc>
        <w:tc>
          <w:tcPr>
            <w:tcW w:w="1560" w:type="dxa"/>
          </w:tcPr>
          <w:p w:rsidR="00AC3A1F" w:rsidRPr="00AC2434" w:rsidRDefault="00AC3A1F" w:rsidP="00AC3A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 (44)</w:t>
            </w:r>
          </w:p>
        </w:tc>
      </w:tr>
    </w:tbl>
    <w:p w:rsidR="00AC3A1F" w:rsidRPr="00AC2434" w:rsidRDefault="00AC3A1F" w:rsidP="00364F5F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64F5F" w:rsidRPr="00AC2434" w:rsidRDefault="00656773" w:rsidP="00364F5F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(A)</w:t>
      </w:r>
      <w:r w:rsidRPr="00AC2434">
        <w:rPr>
          <w:rFonts w:ascii="Times New Roman" w:hAnsi="Times New Roman" w:cs="Times New Roman"/>
          <w:sz w:val="24"/>
          <w:szCs w:val="24"/>
          <w:lang w:val="en-US"/>
        </w:rPr>
        <w:t xml:space="preserve"> In 2017-2019 and 2020. </w:t>
      </w:r>
      <w:r>
        <w:rPr>
          <w:rFonts w:ascii="Times New Roman" w:hAnsi="Times New Roman" w:cs="Times New Roman"/>
          <w:sz w:val="24"/>
          <w:szCs w:val="24"/>
          <w:lang w:val="en-US"/>
        </w:rPr>
        <w:t>(B)</w:t>
      </w:r>
      <w:r w:rsidRPr="00AC2434">
        <w:rPr>
          <w:rFonts w:ascii="Times New Roman" w:hAnsi="Times New Roman" w:cs="Times New Roman"/>
          <w:sz w:val="24"/>
          <w:szCs w:val="24"/>
          <w:lang w:val="en-US"/>
        </w:rPr>
        <w:t xml:space="preserve"> In COVID-high (Apr-May 2020) and COVID-low months (Jun-Jul 2020)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64F5F" w:rsidRPr="00AC2434">
        <w:rPr>
          <w:rFonts w:ascii="Times New Roman" w:hAnsi="Times New Roman" w:cs="Times New Roman"/>
          <w:sz w:val="24"/>
          <w:szCs w:val="24"/>
          <w:lang w:val="en-US"/>
        </w:rPr>
        <w:t xml:space="preserve">Survival curves with </w:t>
      </w:r>
      <w:r w:rsidR="007B57FB">
        <w:rPr>
          <w:rFonts w:ascii="Times New Roman" w:hAnsi="Times New Roman" w:cs="Times New Roman"/>
          <w:sz w:val="24"/>
          <w:szCs w:val="24"/>
          <w:lang w:val="en-US"/>
        </w:rPr>
        <w:t>95% confidence interval (CI)</w:t>
      </w:r>
      <w:r w:rsidR="00364F5F" w:rsidRPr="00AC2434">
        <w:rPr>
          <w:rFonts w:ascii="Times New Roman" w:hAnsi="Times New Roman" w:cs="Times New Roman"/>
          <w:sz w:val="24"/>
          <w:szCs w:val="24"/>
          <w:lang w:val="en-US"/>
        </w:rPr>
        <w:t>. Figures are truncated at the maximum follow-up time for the latest comparison period (i.e. 23 months for 2017-2019 versus 2020, and 18 months for COVID-high versus COVID-low). Number at risk (percentages of total) are shown below the curves.</w:t>
      </w:r>
    </w:p>
    <w:p w:rsidR="00AC2434" w:rsidRPr="00AC2434" w:rsidRDefault="00AC243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C2434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AC2434" w:rsidRPr="00AC2434" w:rsidRDefault="00656773" w:rsidP="00AC2434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S</w:t>
      </w:r>
      <w:r w:rsidR="00AC2434" w:rsidRPr="00AC2434">
        <w:rPr>
          <w:rFonts w:ascii="Times New Roman" w:hAnsi="Times New Roman" w:cs="Times New Roman"/>
          <w:b/>
          <w:sz w:val="24"/>
          <w:szCs w:val="24"/>
          <w:lang w:val="en-US"/>
        </w:rPr>
        <w:t>1. Comparison of monthly incidence rates between 2017-2019 and 2020</w:t>
      </w:r>
    </w:p>
    <w:tbl>
      <w:tblPr>
        <w:tblStyle w:val="Tabelraster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433"/>
        <w:gridCol w:w="1544"/>
        <w:gridCol w:w="1134"/>
        <w:gridCol w:w="2387"/>
        <w:gridCol w:w="1417"/>
      </w:tblGrid>
      <w:tr w:rsidR="00AC2434" w:rsidRPr="00AC2434" w:rsidTr="004F3CBD">
        <w:tc>
          <w:tcPr>
            <w:tcW w:w="1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78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Incidence*</w:t>
            </w:r>
          </w:p>
        </w:tc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Incidence rate ratio</w:t>
            </w:r>
          </w:p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(95% CI)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p-value</w:t>
            </w:r>
          </w:p>
        </w:tc>
      </w:tr>
      <w:tr w:rsidR="00AC2434" w:rsidRPr="00AC2434" w:rsidTr="004F3CBD">
        <w:tc>
          <w:tcPr>
            <w:tcW w:w="1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Month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2017-2019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  <w:tc>
          <w:tcPr>
            <w:tcW w:w="2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C2434" w:rsidRPr="00AC2434" w:rsidTr="004F3CBD">
        <w:tc>
          <w:tcPr>
            <w:tcW w:w="791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Overall</w:t>
            </w:r>
          </w:p>
        </w:tc>
      </w:tr>
      <w:tr w:rsidR="00AC2434" w:rsidRPr="00AC2434" w:rsidTr="004F3CBD">
        <w:tc>
          <w:tcPr>
            <w:tcW w:w="143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January</w:t>
            </w:r>
          </w:p>
        </w:tc>
        <w:tc>
          <w:tcPr>
            <w:tcW w:w="154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 (3.7-4.8)</w:t>
            </w:r>
          </w:p>
        </w:tc>
        <w:tc>
          <w:tcPr>
            <w:tcW w:w="1134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0.97 (0.72-1.30)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0.84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February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 (4.3-4.6)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0.83 (0.61-1.12)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0.23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March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4.4 (3.8-5.0)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0.90 (0.67-1.21)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0.49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April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 (3.5-4.0)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0.81 (0.58-1.14)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0.22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May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 (3.1-6.0)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0.56 (0.39-0.80)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0.001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June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 (3.7-4.6)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1.32 (1.00-1.72)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0.05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July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 (4.7-5.3)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5.9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1.16 (0.90-1.49)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0.26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August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 (3.2-4.5)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1.19 (0.89-1.59)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September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 (3.9-4.7)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0.92 (0.68-1.24)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0.59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October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 (3.7-5.1)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0.87 (0.64-1.18)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0.38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November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7 (4.3-5.0)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0.88 (0.65-1.17)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0.37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December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4.2 (3.7-4.8)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0.80 (0.58-1.11)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0.18</w:t>
            </w:r>
          </w:p>
        </w:tc>
      </w:tr>
      <w:tr w:rsidR="00AC2434" w:rsidRPr="00AC2434" w:rsidTr="004F3CBD">
        <w:tc>
          <w:tcPr>
            <w:tcW w:w="791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Cirrhosis</w:t>
            </w:r>
          </w:p>
        </w:tc>
      </w:tr>
      <w:tr w:rsidR="00AC2434" w:rsidRPr="00AC2434" w:rsidTr="004F3CBD">
        <w:tc>
          <w:tcPr>
            <w:tcW w:w="143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January</w:t>
            </w:r>
          </w:p>
        </w:tc>
        <w:tc>
          <w:tcPr>
            <w:tcW w:w="154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 (1.8-3.6)</w:t>
            </w:r>
          </w:p>
        </w:tc>
        <w:tc>
          <w:tcPr>
            <w:tcW w:w="1134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1.04 (0.72-1.50)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0.82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February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.0 (2.7-3.5)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0.80 (0.55-1.17)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March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2.5 (1.8-3.0)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0.98 (0.67-1.44)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0.92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April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2.3 (2.0-2.7)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0.66 (0.41-1.05)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May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2.9 (2.3-3.9)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0.84 (0.42-0.97)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0.04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June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2.5 (2.3-2.7)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1.31 (0.93-1.86)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0.12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July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3.1 (2.9-3.2)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1.14 (0.82-1.58)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0.45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August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2.4 (2.0-3.0)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1.11 (0.76-1.61)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0.59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September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2.6 (2.1-3.3)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0.90 (0.61-1.33)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0.59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October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2.6 (2.1-3.2)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0.88 (0.59-1.31)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0.53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November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2.8 (2.5-3.1)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1.04 (0.73-1.48)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0.83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December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2.7 (2.4-3.1)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0.82 (0.55-1.22)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0.33</w:t>
            </w:r>
          </w:p>
        </w:tc>
      </w:tr>
      <w:tr w:rsidR="00AC2434" w:rsidRPr="00AC2434" w:rsidTr="004F3CBD">
        <w:tc>
          <w:tcPr>
            <w:tcW w:w="791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 cirrhosis</w:t>
            </w:r>
          </w:p>
        </w:tc>
      </w:tr>
      <w:tr w:rsidR="00AC2434" w:rsidRPr="00AC2434" w:rsidTr="004F3CBD">
        <w:tc>
          <w:tcPr>
            <w:tcW w:w="143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January</w:t>
            </w:r>
          </w:p>
        </w:tc>
        <w:tc>
          <w:tcPr>
            <w:tcW w:w="154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 (1.1-2.2)</w:t>
            </w:r>
          </w:p>
        </w:tc>
        <w:tc>
          <w:tcPr>
            <w:tcW w:w="1134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0.86 (0.53-1.40)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0.53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February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1.5 </w:t>
            </w: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(0.9-1.8)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0.88 (0.52-1.49)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0.88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March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1.9 (1.4-2.2)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0.79 (0.49-1.28)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0.79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April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1.5 (1.4-1.7)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1.04 (0.64-1.70)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0.86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May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1.7 (0.9-2.1)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0.42 (0.22-0.82)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0.008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June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1.6 (1.3-1.9)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1.32 (0.86-2.03)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0.21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July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2.0 (1.4-2.5)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1.19 (0.80-1.77)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0.39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August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1.3 (0.9-1.6)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1.34 (0.83-2.15)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0.23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September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1.7 (1.4-2.2)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0.95 (0.60-1.53)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0.84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October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1.7 (1.5-1.9)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0.86 (0.53-1.40)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0.54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November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1.9 (1.7-2.2)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0.63 (0.37-1.07)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</w:t>
            </w:r>
          </w:p>
        </w:tc>
      </w:tr>
      <w:tr w:rsidR="00AC2434" w:rsidRPr="00AC2434" w:rsidTr="004F3CBD">
        <w:tc>
          <w:tcPr>
            <w:tcW w:w="143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December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1.5 (1.2-1.6)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8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0.77 (0.44-1.34)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0.36</w:t>
            </w:r>
          </w:p>
        </w:tc>
      </w:tr>
      <w:tr w:rsidR="00AC2434" w:rsidRPr="007B57FB" w:rsidTr="004F3CBD">
        <w:tc>
          <w:tcPr>
            <w:tcW w:w="791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2434" w:rsidRPr="00AC2434" w:rsidRDefault="00AC2434" w:rsidP="004F3C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Incidence are reported per 1.000.000 persons. For 2017-2019, mean (min, max) are given. </w:t>
            </w:r>
          </w:p>
        </w:tc>
      </w:tr>
    </w:tbl>
    <w:p w:rsidR="00AC2434" w:rsidRPr="00AC2434" w:rsidRDefault="00AC2434" w:rsidP="00AC243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2434" w:rsidRPr="00AC2434" w:rsidRDefault="00AC2434" w:rsidP="00AC243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4B68" w:rsidRPr="00AC2434" w:rsidRDefault="00F55B1B" w:rsidP="001B3D74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C4B68" w:rsidRPr="00AC2434" w:rsidSect="00AC2434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434" w:rsidRDefault="00AC2434" w:rsidP="00AC2434">
      <w:r>
        <w:separator/>
      </w:r>
    </w:p>
  </w:endnote>
  <w:endnote w:type="continuationSeparator" w:id="0">
    <w:p w:rsidR="00AC2434" w:rsidRDefault="00AC2434" w:rsidP="00AC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567069"/>
      <w:docPartObj>
        <w:docPartGallery w:val="Page Numbers (Bottom of Page)"/>
        <w:docPartUnique/>
      </w:docPartObj>
    </w:sdtPr>
    <w:sdtEndPr/>
    <w:sdtContent>
      <w:p w:rsidR="00AC2434" w:rsidRDefault="00AC2434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B1B">
          <w:rPr>
            <w:noProof/>
          </w:rPr>
          <w:t>6</w:t>
        </w:r>
        <w:r>
          <w:fldChar w:fldCharType="end"/>
        </w:r>
      </w:p>
    </w:sdtContent>
  </w:sdt>
  <w:p w:rsidR="00AC2434" w:rsidRDefault="00AC24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434" w:rsidRDefault="00AC2434" w:rsidP="00AC2434">
      <w:r>
        <w:separator/>
      </w:r>
    </w:p>
  </w:footnote>
  <w:footnote w:type="continuationSeparator" w:id="0">
    <w:p w:rsidR="00AC2434" w:rsidRDefault="00AC2434" w:rsidP="00AC2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74"/>
    <w:rsid w:val="00093197"/>
    <w:rsid w:val="00152753"/>
    <w:rsid w:val="001B3D74"/>
    <w:rsid w:val="001C3612"/>
    <w:rsid w:val="00364F5F"/>
    <w:rsid w:val="00377072"/>
    <w:rsid w:val="003A77F7"/>
    <w:rsid w:val="005B032E"/>
    <w:rsid w:val="00656773"/>
    <w:rsid w:val="00671C21"/>
    <w:rsid w:val="007B57FB"/>
    <w:rsid w:val="007F55FF"/>
    <w:rsid w:val="009B0875"/>
    <w:rsid w:val="00A11CD5"/>
    <w:rsid w:val="00AC2434"/>
    <w:rsid w:val="00AC3A1F"/>
    <w:rsid w:val="00B542AE"/>
    <w:rsid w:val="00C574ED"/>
    <w:rsid w:val="00CB4AAF"/>
    <w:rsid w:val="00D778E4"/>
    <w:rsid w:val="00DA35A0"/>
    <w:rsid w:val="00ED497C"/>
    <w:rsid w:val="00F5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8EA6E-135F-4A9E-BEFD-8751719F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3D7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names">
    <w:name w:val="Author names"/>
    <w:basedOn w:val="Standaard"/>
    <w:next w:val="Standaard"/>
    <w:qFormat/>
    <w:rsid w:val="00AC2434"/>
    <w:pPr>
      <w:spacing w:before="24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Standaard"/>
    <w:qFormat/>
    <w:rsid w:val="00AC2434"/>
    <w:pPr>
      <w:spacing w:before="24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paragraph" w:styleId="Koptekst">
    <w:name w:val="header"/>
    <w:basedOn w:val="Standaard"/>
    <w:link w:val="KoptekstChar"/>
    <w:uiPriority w:val="99"/>
    <w:unhideWhenUsed/>
    <w:rsid w:val="00AC243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C2434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AC243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243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F67AF-8F2A-4C4A-B791-93ACED07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Furumaya, A. (Alicia)</dc:creator>
  <cp:keywords/>
  <dc:description/>
  <cp:lastModifiedBy>Furumaya, A. (Alicia)</cp:lastModifiedBy>
  <cp:revision>3</cp:revision>
  <dcterms:created xsi:type="dcterms:W3CDTF">2024-06-10T21:03:00Z</dcterms:created>
  <dcterms:modified xsi:type="dcterms:W3CDTF">2024-06-10T21:03:00Z</dcterms:modified>
</cp:coreProperties>
</file>