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charts/chart12.xml" ContentType="application/vnd.openxmlformats-officedocument.drawingml.chart+xml"/>
  <Override PartName="/word/theme/themeOverride10.xml" ContentType="application/vnd.openxmlformats-officedocument.themeOverride+xml"/>
  <Override PartName="/word/charts/chart13.xml" ContentType="application/vnd.openxmlformats-officedocument.drawingml.chart+xml"/>
  <Override PartName="/word/theme/themeOverride11.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charts/chart15.xml" ContentType="application/vnd.openxmlformats-officedocument.drawingml.chart+xml"/>
  <Override PartName="/word/theme/themeOverride13.xml" ContentType="application/vnd.openxmlformats-officedocument.themeOverride+xml"/>
  <Override PartName="/word/charts/chart16.xml" ContentType="application/vnd.openxmlformats-officedocument.drawingml.chart+xml"/>
  <Override PartName="/word/theme/themeOverride14.xml" ContentType="application/vnd.openxmlformats-officedocument.themeOverride+xml"/>
  <Override PartName="/word/charts/chart17.xml" ContentType="application/vnd.openxmlformats-officedocument.drawingml.chart+xml"/>
  <Override PartName="/word/theme/themeOverride15.xml" ContentType="application/vnd.openxmlformats-officedocument.themeOverride+xml"/>
  <Override PartName="/word/charts/chart18.xml" ContentType="application/vnd.openxmlformats-officedocument.drawingml.chart+xml"/>
  <Override PartName="/word/theme/themeOverride16.xml" ContentType="application/vnd.openxmlformats-officedocument.themeOverride+xml"/>
  <Override PartName="/word/charts/chart19.xml" ContentType="application/vnd.openxmlformats-officedocument.drawingml.chart+xml"/>
  <Override PartName="/word/theme/themeOverride17.xml" ContentType="application/vnd.openxmlformats-officedocument.themeOverride+xml"/>
  <Override PartName="/word/charts/chart20.xml" ContentType="application/vnd.openxmlformats-officedocument.drawingml.chart+xml"/>
  <Override PartName="/word/theme/themeOverride18.xml" ContentType="application/vnd.openxmlformats-officedocument.themeOverride+xml"/>
  <Override PartName="/word/charts/chart21.xml" ContentType="application/vnd.openxmlformats-officedocument.drawingml.chart+xml"/>
  <Override PartName="/word/theme/themeOverride19.xml" ContentType="application/vnd.openxmlformats-officedocument.themeOverride+xml"/>
  <Override PartName="/word/charts/chart22.xml" ContentType="application/vnd.openxmlformats-officedocument.drawingml.chart+xml"/>
  <Override PartName="/word/theme/themeOverride20.xml" ContentType="application/vnd.openxmlformats-officedocument.themeOverride+xml"/>
  <Override PartName="/word/charts/chart23.xml" ContentType="application/vnd.openxmlformats-officedocument.drawingml.chart+xml"/>
  <Override PartName="/word/theme/themeOverride21.xml" ContentType="application/vnd.openxmlformats-officedocument.themeOverride+xml"/>
  <Override PartName="/word/charts/chart24.xml" ContentType="application/vnd.openxmlformats-officedocument.drawingml.chart+xml"/>
  <Override PartName="/word/theme/themeOverride22.xml" ContentType="application/vnd.openxmlformats-officedocument.themeOverride+xml"/>
  <Override PartName="/word/charts/chart25.xml" ContentType="application/vnd.openxmlformats-officedocument.drawingml.chart+xml"/>
  <Override PartName="/word/theme/themeOverride23.xml" ContentType="application/vnd.openxmlformats-officedocument.themeOverride+xml"/>
  <Override PartName="/word/charts/chart26.xml" ContentType="application/vnd.openxmlformats-officedocument.drawingml.chart+xml"/>
  <Override PartName="/word/theme/themeOverride2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00AC1" w14:textId="77777777" w:rsidR="0010020A" w:rsidRDefault="0010020A">
      <w:pPr>
        <w:rPr>
          <w:rFonts w:asciiTheme="majorBidi" w:hAnsiTheme="majorBidi" w:cstheme="majorBidi"/>
          <w:b/>
          <w:bCs/>
          <w:sz w:val="24"/>
          <w:szCs w:val="24"/>
        </w:rPr>
      </w:pPr>
    </w:p>
    <w:p w14:paraId="78311671" w14:textId="7778D86E" w:rsidR="00F75810" w:rsidRPr="0010020A" w:rsidRDefault="00917DA3" w:rsidP="0010020A">
      <w:pPr>
        <w:spacing w:line="480" w:lineRule="auto"/>
        <w:rPr>
          <w:rFonts w:asciiTheme="majorBidi" w:hAnsiTheme="majorBidi" w:cstheme="majorBidi"/>
          <w:b/>
          <w:bCs/>
          <w:sz w:val="24"/>
          <w:szCs w:val="24"/>
        </w:rPr>
      </w:pPr>
      <w:r>
        <w:rPr>
          <w:rFonts w:asciiTheme="majorBidi" w:hAnsiTheme="majorBidi" w:cstheme="majorBidi"/>
          <w:b/>
          <w:bCs/>
          <w:sz w:val="24"/>
          <w:szCs w:val="24"/>
        </w:rPr>
        <w:t>Appendix 1</w:t>
      </w:r>
      <w:r w:rsidR="00F75810" w:rsidRPr="00F75810">
        <w:rPr>
          <w:rFonts w:asciiTheme="majorBidi" w:hAnsiTheme="majorBidi" w:cstheme="majorBidi"/>
          <w:b/>
          <w:bCs/>
          <w:sz w:val="24"/>
          <w:szCs w:val="24"/>
        </w:rPr>
        <w:t>:</w:t>
      </w:r>
      <w:r w:rsidR="00F75810">
        <w:rPr>
          <w:rFonts w:asciiTheme="majorBidi" w:hAnsiTheme="majorBidi" w:cstheme="majorBidi"/>
          <w:sz w:val="24"/>
          <w:szCs w:val="24"/>
        </w:rPr>
        <w:t xml:space="preserve"> </w:t>
      </w:r>
      <w:r w:rsidR="00F75810" w:rsidRPr="0010020A">
        <w:rPr>
          <w:rFonts w:asciiTheme="majorBidi" w:hAnsiTheme="majorBidi" w:cstheme="majorBidi"/>
          <w:b/>
          <w:bCs/>
          <w:sz w:val="24"/>
          <w:szCs w:val="24"/>
        </w:rPr>
        <w:t>Assimilation and contrast in Lord, Ross &amp; Lepper (1979)</w:t>
      </w:r>
    </w:p>
    <w:p w14:paraId="0E36E3D1" w14:textId="77777777" w:rsidR="008A33F3" w:rsidRDefault="008A33F3" w:rsidP="001967EC">
      <w:pPr>
        <w:spacing w:line="480" w:lineRule="auto"/>
        <w:ind w:firstLine="720"/>
      </w:pPr>
      <w:r w:rsidRPr="008A33F3">
        <w:rPr>
          <w:rFonts w:asciiTheme="majorBidi" w:hAnsiTheme="majorBidi" w:cstheme="majorBidi"/>
          <w:sz w:val="24"/>
          <w:szCs w:val="24"/>
        </w:rPr>
        <w:t xml:space="preserve">In this paper Lord et al. (1979) provided subjects supporting and opposing capital punishment with the results of two purported studies, one seemingly confirming and one seemingly disconfirming the deterrent efficacy of the death penalty (see also Dandekar, Goel &amp; Lee, 2013 and Munro &amp; Ditto, 1997, for examples of follow up research). Table </w:t>
      </w:r>
      <w:r w:rsidR="00F75810">
        <w:rPr>
          <w:rFonts w:asciiTheme="majorBidi" w:hAnsiTheme="majorBidi" w:cstheme="majorBidi"/>
          <w:sz w:val="24"/>
          <w:szCs w:val="24"/>
        </w:rPr>
        <w:t>S</w:t>
      </w:r>
      <w:r w:rsidRPr="008A33F3">
        <w:rPr>
          <w:rFonts w:asciiTheme="majorBidi" w:hAnsiTheme="majorBidi" w:cstheme="majorBidi"/>
          <w:sz w:val="24"/>
          <w:szCs w:val="24"/>
        </w:rPr>
        <w:t>1 reproduces Lord et al.'s (1979) central finding by providing the mean rating of how convincing the two studies were as evidence of the deterrent efficacy of capital punishment (Lord et al., 1979, Table 1, p. 2102. The other results that Lord et al. report in their paper are consistent with what we reproduce in our Table 1).</w:t>
      </w:r>
      <w:bookmarkStart w:id="0" w:name="OLE_LINK174"/>
      <w:bookmarkStart w:id="1" w:name="OLE_LINK175"/>
      <w:bookmarkStart w:id="2" w:name="OLE_LINK176"/>
      <w:r w:rsidRPr="008A33F3">
        <w:rPr>
          <w:rFonts w:asciiTheme="majorBidi" w:hAnsiTheme="majorBidi" w:cstheme="majorBidi"/>
          <w:sz w:val="24"/>
          <w:szCs w:val="24"/>
        </w:rPr>
        <w:t xml:space="preserve"> Since in the context of Lord et al.’s (1979) paper assimilation could be viewed as represented by the evaluation of how convincing is the message supporting one's opinion and contrast by the evaluation of how </w:t>
      </w:r>
      <w:r w:rsidRPr="008A33F3">
        <w:rPr>
          <w:rFonts w:asciiTheme="majorBidi" w:hAnsiTheme="majorBidi" w:cstheme="majorBidi"/>
          <w:i/>
          <w:iCs/>
          <w:sz w:val="24"/>
          <w:szCs w:val="24"/>
        </w:rPr>
        <w:t>un</w:t>
      </w:r>
      <w:r w:rsidRPr="008A33F3">
        <w:rPr>
          <w:rFonts w:asciiTheme="majorBidi" w:hAnsiTheme="majorBidi" w:cstheme="majorBidi"/>
          <w:sz w:val="24"/>
          <w:szCs w:val="24"/>
        </w:rPr>
        <w:t>convincing is the message opposing one's o</w:t>
      </w:r>
      <w:r w:rsidR="00F75810">
        <w:rPr>
          <w:rFonts w:asciiTheme="majorBidi" w:hAnsiTheme="majorBidi" w:cstheme="majorBidi"/>
          <w:sz w:val="24"/>
          <w:szCs w:val="24"/>
        </w:rPr>
        <w:t>pinion, it is clear from Table S</w:t>
      </w:r>
      <w:r w:rsidRPr="008A33F3">
        <w:rPr>
          <w:rFonts w:asciiTheme="majorBidi" w:hAnsiTheme="majorBidi" w:cstheme="majorBidi"/>
          <w:sz w:val="24"/>
          <w:szCs w:val="24"/>
        </w:rPr>
        <w:t>1 that contrast is stronger than assimilation:</w:t>
      </w:r>
      <w:bookmarkEnd w:id="0"/>
      <w:bookmarkEnd w:id="1"/>
      <w:bookmarkEnd w:id="2"/>
      <w:r w:rsidRPr="008A33F3">
        <w:rPr>
          <w:rFonts w:asciiTheme="majorBidi" w:hAnsiTheme="majorBidi" w:cstheme="majorBidi"/>
          <w:sz w:val="24"/>
          <w:szCs w:val="24"/>
        </w:rPr>
        <w:t xml:space="preserve"> the absolute value of the unconvincingness of the con message is larger than the convincingness of the pro message. Thus, although Lord et al. (1979) were not aiming to study the difference between assimilation and contrast, their results clearly indicate that contrast is stronger than assimilation.</w:t>
      </w:r>
    </w:p>
    <w:p w14:paraId="6ACE78A7" w14:textId="77777777" w:rsidR="008A33F3" w:rsidRPr="008A33F3" w:rsidRDefault="008A33F3" w:rsidP="008A33F3">
      <w:pPr>
        <w:rPr>
          <w:rFonts w:asciiTheme="majorBidi" w:hAnsiTheme="majorBidi" w:cstheme="majorBidi"/>
          <w:sz w:val="24"/>
          <w:szCs w:val="24"/>
        </w:rPr>
      </w:pPr>
      <w:r w:rsidRPr="008A33F3">
        <w:rPr>
          <w:rFonts w:asciiTheme="majorBidi" w:hAnsiTheme="majorBidi" w:cstheme="majorBidi"/>
          <w:b/>
          <w:bCs/>
          <w:sz w:val="24"/>
          <w:szCs w:val="24"/>
        </w:rPr>
        <w:t xml:space="preserve">Table </w:t>
      </w:r>
      <w:r w:rsidR="00F75810">
        <w:rPr>
          <w:rFonts w:asciiTheme="majorBidi" w:hAnsiTheme="majorBidi" w:cstheme="majorBidi"/>
          <w:b/>
          <w:bCs/>
          <w:sz w:val="24"/>
          <w:szCs w:val="24"/>
        </w:rPr>
        <w:t>S</w:t>
      </w:r>
      <w:r w:rsidRPr="008A33F3">
        <w:rPr>
          <w:rFonts w:asciiTheme="majorBidi" w:hAnsiTheme="majorBidi" w:cstheme="majorBidi"/>
          <w:b/>
          <w:bCs/>
          <w:sz w:val="24"/>
          <w:szCs w:val="24"/>
        </w:rPr>
        <w:t>1</w:t>
      </w:r>
    </w:p>
    <w:tbl>
      <w:tblPr>
        <w:tblStyle w:val="APA1"/>
        <w:tblW w:w="0" w:type="auto"/>
        <w:tblLook w:val="04A0" w:firstRow="1" w:lastRow="0" w:firstColumn="1" w:lastColumn="0" w:noHBand="0" w:noVBand="1"/>
      </w:tblPr>
      <w:tblGrid>
        <w:gridCol w:w="2843"/>
        <w:gridCol w:w="1571"/>
        <w:gridCol w:w="269"/>
        <w:gridCol w:w="1522"/>
      </w:tblGrid>
      <w:tr w:rsidR="008A33F3" w:rsidRPr="008A33F3" w14:paraId="72EF72DA" w14:textId="77777777" w:rsidTr="00103D5C">
        <w:trPr>
          <w:cnfStyle w:val="100000000000" w:firstRow="1" w:lastRow="0" w:firstColumn="0" w:lastColumn="0" w:oddVBand="0" w:evenVBand="0" w:oddHBand="0" w:evenHBand="0" w:firstRowFirstColumn="0" w:firstRowLastColumn="0" w:lastRowFirstColumn="0" w:lastRowLastColumn="0"/>
        </w:trPr>
        <w:tc>
          <w:tcPr>
            <w:tcW w:w="0" w:type="auto"/>
            <w:vMerge w:val="restart"/>
          </w:tcPr>
          <w:p w14:paraId="0DF7938F"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Message</w:t>
            </w:r>
          </w:p>
          <w:p w14:paraId="6DE49636" w14:textId="77777777" w:rsidR="008A33F3" w:rsidRPr="008A33F3" w:rsidRDefault="008A33F3" w:rsidP="00103D5C">
            <w:pPr>
              <w:autoSpaceDE w:val="0"/>
              <w:autoSpaceDN w:val="0"/>
              <w:adjustRightInd w:val="0"/>
              <w:jc w:val="center"/>
              <w:rPr>
                <w:rFonts w:asciiTheme="majorBidi" w:hAnsiTheme="majorBidi" w:cstheme="majorBidi"/>
                <w:sz w:val="24"/>
                <w:szCs w:val="24"/>
              </w:rPr>
            </w:pPr>
          </w:p>
        </w:tc>
        <w:tc>
          <w:tcPr>
            <w:tcW w:w="0" w:type="auto"/>
            <w:gridSpan w:val="3"/>
            <w:tcBorders>
              <w:bottom w:val="single" w:sz="12" w:space="0" w:color="FFFFFF" w:themeColor="background1"/>
            </w:tcBorders>
          </w:tcPr>
          <w:p w14:paraId="75637778"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How convincing is the message?</w:t>
            </w:r>
          </w:p>
          <w:p w14:paraId="03EB3F7E" w14:textId="77777777" w:rsidR="008A33F3" w:rsidRPr="008A33F3" w:rsidRDefault="008A33F3" w:rsidP="00103D5C">
            <w:pPr>
              <w:autoSpaceDE w:val="0"/>
              <w:autoSpaceDN w:val="0"/>
              <w:adjustRightInd w:val="0"/>
              <w:jc w:val="center"/>
              <w:rPr>
                <w:rFonts w:asciiTheme="majorBidi" w:hAnsiTheme="majorBidi" w:cstheme="majorBidi"/>
                <w:sz w:val="24"/>
                <w:szCs w:val="24"/>
              </w:rPr>
            </w:pPr>
          </w:p>
        </w:tc>
      </w:tr>
      <w:tr w:rsidR="008A33F3" w:rsidRPr="008A33F3" w14:paraId="5F956A1C" w14:textId="77777777" w:rsidTr="00103D5C">
        <w:tc>
          <w:tcPr>
            <w:tcW w:w="0" w:type="auto"/>
            <w:vMerge/>
            <w:tcBorders>
              <w:bottom w:val="single" w:sz="12" w:space="0" w:color="auto"/>
            </w:tcBorders>
          </w:tcPr>
          <w:p w14:paraId="67160A3B" w14:textId="77777777" w:rsidR="008A33F3" w:rsidRPr="008A33F3" w:rsidRDefault="008A33F3" w:rsidP="00103D5C">
            <w:pPr>
              <w:autoSpaceDE w:val="0"/>
              <w:autoSpaceDN w:val="0"/>
              <w:adjustRightInd w:val="0"/>
              <w:rPr>
                <w:rFonts w:asciiTheme="majorBidi" w:hAnsiTheme="majorBidi" w:cstheme="majorBidi"/>
                <w:sz w:val="24"/>
                <w:szCs w:val="24"/>
              </w:rPr>
            </w:pPr>
          </w:p>
        </w:tc>
        <w:tc>
          <w:tcPr>
            <w:tcW w:w="0" w:type="auto"/>
            <w:tcBorders>
              <w:top w:val="single" w:sz="12" w:space="0" w:color="auto"/>
              <w:bottom w:val="single" w:sz="12" w:space="0" w:color="auto"/>
            </w:tcBorders>
          </w:tcPr>
          <w:p w14:paraId="53936F25"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Proponents</w:t>
            </w:r>
          </w:p>
          <w:p w14:paraId="5A1BC5FE" w14:textId="77777777" w:rsidR="008A33F3" w:rsidRPr="008A33F3" w:rsidRDefault="008A33F3" w:rsidP="00103D5C">
            <w:pPr>
              <w:autoSpaceDE w:val="0"/>
              <w:autoSpaceDN w:val="0"/>
              <w:adjustRightInd w:val="0"/>
              <w:jc w:val="center"/>
              <w:rPr>
                <w:rFonts w:asciiTheme="majorBidi" w:hAnsiTheme="majorBidi" w:cstheme="majorBidi"/>
                <w:sz w:val="24"/>
                <w:szCs w:val="24"/>
              </w:rPr>
            </w:pPr>
          </w:p>
        </w:tc>
        <w:tc>
          <w:tcPr>
            <w:tcW w:w="0" w:type="auto"/>
            <w:tcBorders>
              <w:top w:val="single" w:sz="12" w:space="0" w:color="FFFFFF" w:themeColor="background1"/>
              <w:bottom w:val="single" w:sz="12" w:space="0" w:color="auto"/>
            </w:tcBorders>
          </w:tcPr>
          <w:p w14:paraId="76877C29" w14:textId="77777777" w:rsidR="008A33F3" w:rsidRPr="008A33F3" w:rsidRDefault="008A33F3" w:rsidP="00103D5C">
            <w:pPr>
              <w:autoSpaceDE w:val="0"/>
              <w:autoSpaceDN w:val="0"/>
              <w:adjustRightInd w:val="0"/>
              <w:jc w:val="center"/>
              <w:rPr>
                <w:rFonts w:asciiTheme="majorBidi" w:hAnsiTheme="majorBidi" w:cstheme="majorBidi"/>
                <w:sz w:val="24"/>
                <w:szCs w:val="24"/>
              </w:rPr>
            </w:pPr>
          </w:p>
        </w:tc>
        <w:tc>
          <w:tcPr>
            <w:tcW w:w="0" w:type="auto"/>
            <w:tcBorders>
              <w:top w:val="single" w:sz="12" w:space="0" w:color="auto"/>
              <w:bottom w:val="single" w:sz="12" w:space="0" w:color="auto"/>
            </w:tcBorders>
          </w:tcPr>
          <w:p w14:paraId="46B31765"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Opponents</w:t>
            </w:r>
          </w:p>
        </w:tc>
      </w:tr>
      <w:tr w:rsidR="008A33F3" w:rsidRPr="008A33F3" w14:paraId="1B00A129" w14:textId="77777777" w:rsidTr="00103D5C">
        <w:tc>
          <w:tcPr>
            <w:tcW w:w="0" w:type="auto"/>
            <w:tcBorders>
              <w:top w:val="single" w:sz="12" w:space="0" w:color="auto"/>
            </w:tcBorders>
          </w:tcPr>
          <w:p w14:paraId="0214AE02" w14:textId="77777777" w:rsidR="008A33F3" w:rsidRPr="008A33F3" w:rsidRDefault="008A33F3" w:rsidP="00103D5C">
            <w:pPr>
              <w:autoSpaceDE w:val="0"/>
              <w:autoSpaceDN w:val="0"/>
              <w:adjustRightInd w:val="0"/>
              <w:rPr>
                <w:rFonts w:asciiTheme="majorBidi" w:hAnsiTheme="majorBidi" w:cstheme="majorBidi"/>
                <w:sz w:val="24"/>
                <w:szCs w:val="24"/>
              </w:rPr>
            </w:pPr>
            <w:r w:rsidRPr="008A33F3">
              <w:rPr>
                <w:rFonts w:asciiTheme="majorBidi" w:hAnsiTheme="majorBidi" w:cstheme="majorBidi"/>
                <w:sz w:val="24"/>
                <w:szCs w:val="24"/>
              </w:rPr>
              <w:t>Pro capital punishment</w:t>
            </w:r>
          </w:p>
          <w:p w14:paraId="6E644389" w14:textId="77777777" w:rsidR="008A33F3" w:rsidRPr="008A33F3" w:rsidRDefault="008A33F3" w:rsidP="00103D5C">
            <w:pPr>
              <w:autoSpaceDE w:val="0"/>
              <w:autoSpaceDN w:val="0"/>
              <w:adjustRightInd w:val="0"/>
              <w:rPr>
                <w:rFonts w:asciiTheme="majorBidi" w:hAnsiTheme="majorBidi" w:cstheme="majorBidi"/>
                <w:sz w:val="24"/>
                <w:szCs w:val="24"/>
              </w:rPr>
            </w:pPr>
          </w:p>
        </w:tc>
        <w:tc>
          <w:tcPr>
            <w:tcW w:w="0" w:type="auto"/>
            <w:tcBorders>
              <w:top w:val="single" w:sz="12" w:space="0" w:color="auto"/>
            </w:tcBorders>
          </w:tcPr>
          <w:p w14:paraId="177FE38C"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1.4</w:t>
            </w:r>
          </w:p>
        </w:tc>
        <w:tc>
          <w:tcPr>
            <w:tcW w:w="0" w:type="auto"/>
            <w:tcBorders>
              <w:top w:val="single" w:sz="12" w:space="0" w:color="auto"/>
            </w:tcBorders>
          </w:tcPr>
          <w:p w14:paraId="20493752" w14:textId="77777777" w:rsidR="008A33F3" w:rsidRPr="008A33F3" w:rsidRDefault="008A33F3" w:rsidP="00103D5C">
            <w:pPr>
              <w:autoSpaceDE w:val="0"/>
              <w:autoSpaceDN w:val="0"/>
              <w:adjustRightInd w:val="0"/>
              <w:jc w:val="center"/>
              <w:rPr>
                <w:rFonts w:asciiTheme="majorBidi" w:hAnsiTheme="majorBidi" w:cstheme="majorBidi"/>
                <w:sz w:val="24"/>
                <w:szCs w:val="24"/>
              </w:rPr>
            </w:pPr>
          </w:p>
        </w:tc>
        <w:tc>
          <w:tcPr>
            <w:tcW w:w="0" w:type="auto"/>
            <w:tcBorders>
              <w:top w:val="single" w:sz="12" w:space="0" w:color="auto"/>
            </w:tcBorders>
          </w:tcPr>
          <w:p w14:paraId="33DC06E0"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-2.1</w:t>
            </w:r>
          </w:p>
        </w:tc>
      </w:tr>
      <w:tr w:rsidR="008A33F3" w:rsidRPr="008A33F3" w14:paraId="6031CA2B" w14:textId="77777777" w:rsidTr="00103D5C">
        <w:tc>
          <w:tcPr>
            <w:tcW w:w="0" w:type="auto"/>
            <w:tcBorders>
              <w:bottom w:val="single" w:sz="12" w:space="0" w:color="auto"/>
            </w:tcBorders>
          </w:tcPr>
          <w:p w14:paraId="023356F3" w14:textId="77777777" w:rsidR="008A33F3" w:rsidRPr="008A33F3" w:rsidRDefault="008A33F3" w:rsidP="00103D5C">
            <w:pPr>
              <w:autoSpaceDE w:val="0"/>
              <w:autoSpaceDN w:val="0"/>
              <w:adjustRightInd w:val="0"/>
              <w:rPr>
                <w:rFonts w:asciiTheme="majorBidi" w:hAnsiTheme="majorBidi" w:cstheme="majorBidi"/>
                <w:sz w:val="24"/>
                <w:szCs w:val="24"/>
              </w:rPr>
            </w:pPr>
            <w:r w:rsidRPr="008A33F3">
              <w:rPr>
                <w:rFonts w:asciiTheme="majorBidi" w:hAnsiTheme="majorBidi" w:cstheme="majorBidi"/>
                <w:sz w:val="24"/>
                <w:szCs w:val="24"/>
              </w:rPr>
              <w:t>Against capital punishment</w:t>
            </w:r>
          </w:p>
          <w:p w14:paraId="069B4C79" w14:textId="77777777" w:rsidR="008A33F3" w:rsidRPr="008A33F3" w:rsidRDefault="008A33F3" w:rsidP="00103D5C">
            <w:pPr>
              <w:autoSpaceDE w:val="0"/>
              <w:autoSpaceDN w:val="0"/>
              <w:adjustRightInd w:val="0"/>
              <w:rPr>
                <w:rFonts w:asciiTheme="majorBidi" w:hAnsiTheme="majorBidi" w:cstheme="majorBidi"/>
                <w:sz w:val="24"/>
                <w:szCs w:val="24"/>
              </w:rPr>
            </w:pPr>
          </w:p>
        </w:tc>
        <w:tc>
          <w:tcPr>
            <w:tcW w:w="0" w:type="auto"/>
            <w:tcBorders>
              <w:bottom w:val="single" w:sz="12" w:space="0" w:color="auto"/>
            </w:tcBorders>
          </w:tcPr>
          <w:p w14:paraId="0ED1672C"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-1.8</w:t>
            </w:r>
          </w:p>
        </w:tc>
        <w:tc>
          <w:tcPr>
            <w:tcW w:w="0" w:type="auto"/>
            <w:tcBorders>
              <w:bottom w:val="single" w:sz="12" w:space="0" w:color="auto"/>
            </w:tcBorders>
          </w:tcPr>
          <w:p w14:paraId="126FC9B6" w14:textId="77777777" w:rsidR="008A33F3" w:rsidRPr="008A33F3" w:rsidRDefault="008A33F3" w:rsidP="00103D5C">
            <w:pPr>
              <w:autoSpaceDE w:val="0"/>
              <w:autoSpaceDN w:val="0"/>
              <w:adjustRightInd w:val="0"/>
              <w:jc w:val="center"/>
              <w:rPr>
                <w:rFonts w:asciiTheme="majorBidi" w:hAnsiTheme="majorBidi" w:cstheme="majorBidi"/>
                <w:sz w:val="24"/>
                <w:szCs w:val="24"/>
              </w:rPr>
            </w:pPr>
          </w:p>
        </w:tc>
        <w:tc>
          <w:tcPr>
            <w:tcW w:w="0" w:type="auto"/>
            <w:tcBorders>
              <w:bottom w:val="single" w:sz="12" w:space="0" w:color="auto"/>
            </w:tcBorders>
          </w:tcPr>
          <w:p w14:paraId="659A0153" w14:textId="77777777" w:rsidR="008A33F3" w:rsidRPr="008A33F3" w:rsidRDefault="008A33F3" w:rsidP="00103D5C">
            <w:pPr>
              <w:autoSpaceDE w:val="0"/>
              <w:autoSpaceDN w:val="0"/>
              <w:adjustRightInd w:val="0"/>
              <w:jc w:val="center"/>
              <w:rPr>
                <w:rFonts w:asciiTheme="majorBidi" w:hAnsiTheme="majorBidi" w:cstheme="majorBidi"/>
                <w:sz w:val="24"/>
                <w:szCs w:val="24"/>
              </w:rPr>
            </w:pPr>
            <w:r w:rsidRPr="008A33F3">
              <w:rPr>
                <w:rFonts w:asciiTheme="majorBidi" w:hAnsiTheme="majorBidi" w:cstheme="majorBidi"/>
                <w:sz w:val="24"/>
                <w:szCs w:val="24"/>
              </w:rPr>
              <w:t>0.1</w:t>
            </w:r>
          </w:p>
        </w:tc>
      </w:tr>
    </w:tbl>
    <w:p w14:paraId="7125C343" w14:textId="77777777" w:rsidR="008A33F3" w:rsidRDefault="008A33F3" w:rsidP="008A33F3">
      <w:pPr>
        <w:autoSpaceDE w:val="0"/>
        <w:autoSpaceDN w:val="0"/>
        <w:adjustRightInd w:val="0"/>
        <w:rPr>
          <w:rFonts w:asciiTheme="majorBidi" w:hAnsiTheme="majorBidi" w:cstheme="majorBidi"/>
          <w:sz w:val="24"/>
          <w:szCs w:val="24"/>
        </w:rPr>
      </w:pPr>
      <w:r w:rsidRPr="008A33F3">
        <w:rPr>
          <w:rFonts w:asciiTheme="majorBidi" w:hAnsiTheme="majorBidi" w:cstheme="majorBidi"/>
          <w:sz w:val="24"/>
          <w:szCs w:val="24"/>
        </w:rPr>
        <w:t>Note: From Lord, Ross &amp; Lepper (1979, p. 2102). Positive numbers indicate a positive evaluation of the study's convincingness. Negative numbers indicate a negative evaluation of the study's convincingness.</w:t>
      </w:r>
    </w:p>
    <w:p w14:paraId="50C0D3E8" w14:textId="77777777" w:rsidR="00C27B1A" w:rsidRDefault="00C27B1A" w:rsidP="008A33F3">
      <w:pPr>
        <w:autoSpaceDE w:val="0"/>
        <w:autoSpaceDN w:val="0"/>
        <w:adjustRightInd w:val="0"/>
        <w:rPr>
          <w:rFonts w:asciiTheme="majorBidi" w:hAnsiTheme="majorBidi" w:cstheme="majorBidi"/>
          <w:sz w:val="24"/>
          <w:szCs w:val="24"/>
        </w:rPr>
        <w:sectPr w:rsidR="00C27B1A" w:rsidSect="00C27B1A">
          <w:pgSz w:w="12240" w:h="15840"/>
          <w:pgMar w:top="1440" w:right="1440" w:bottom="1440" w:left="1440" w:header="708" w:footer="708" w:gutter="0"/>
          <w:cols w:space="708"/>
          <w:docGrid w:linePitch="360"/>
        </w:sectPr>
      </w:pPr>
    </w:p>
    <w:p w14:paraId="6C7B124B" w14:textId="4FBCA6A7" w:rsidR="004F5811" w:rsidRDefault="00514FD8" w:rsidP="004F5811">
      <w:pPr>
        <w:rPr>
          <w:rFonts w:asciiTheme="majorBidi" w:hAnsiTheme="majorBidi" w:cstheme="majorBidi"/>
          <w:b/>
          <w:bCs/>
          <w:sz w:val="24"/>
          <w:szCs w:val="24"/>
        </w:rPr>
      </w:pPr>
      <w:r>
        <w:rPr>
          <w:rFonts w:asciiTheme="majorBidi" w:hAnsiTheme="majorBidi" w:cstheme="majorBidi"/>
          <w:b/>
          <w:bCs/>
          <w:sz w:val="24"/>
          <w:szCs w:val="24"/>
        </w:rPr>
        <w:lastRenderedPageBreak/>
        <w:t xml:space="preserve">Appendix </w:t>
      </w:r>
      <w:r w:rsidR="00773711">
        <w:rPr>
          <w:rFonts w:asciiTheme="majorBidi" w:hAnsiTheme="majorBidi" w:cstheme="majorBidi"/>
          <w:b/>
          <w:bCs/>
          <w:sz w:val="24"/>
          <w:szCs w:val="24"/>
        </w:rPr>
        <w:t>2</w:t>
      </w:r>
      <w:r w:rsidR="004F5811">
        <w:rPr>
          <w:rFonts w:asciiTheme="majorBidi" w:hAnsiTheme="majorBidi" w:cstheme="majorBidi"/>
          <w:b/>
          <w:bCs/>
          <w:sz w:val="24"/>
          <w:szCs w:val="24"/>
        </w:rPr>
        <w:t>: Graphical representation of assimilation and contrast for individual years</w:t>
      </w:r>
    </w:p>
    <w:p w14:paraId="4879C2F4" w14:textId="77777777" w:rsidR="004F5811" w:rsidRPr="005F679D" w:rsidRDefault="004F5811" w:rsidP="004F5811">
      <w:pPr>
        <w:rPr>
          <w:b/>
          <w:bCs/>
        </w:rPr>
      </w:pPr>
    </w:p>
    <w:p w14:paraId="0238E04A" w14:textId="1EC6CB69" w:rsidR="004F5811" w:rsidRPr="005F679D" w:rsidRDefault="004F5811" w:rsidP="004F5811">
      <w:pPr>
        <w:rPr>
          <w:b/>
          <w:bCs/>
        </w:rPr>
      </w:pPr>
      <w:r>
        <w:rPr>
          <w:b/>
          <w:bCs/>
        </w:rPr>
        <w:t>Figure S</w:t>
      </w:r>
      <w:r w:rsidRPr="005F679D">
        <w:rPr>
          <w:b/>
          <w:bCs/>
        </w:rPr>
        <w:t>1: The relationships between self-placement and the average placement of the Democratic (</w:t>
      </w:r>
      <w:r>
        <w:rPr>
          <w:b/>
          <w:bCs/>
        </w:rPr>
        <w:t>top</w:t>
      </w:r>
      <w:r w:rsidRPr="005F679D">
        <w:rPr>
          <w:b/>
          <w:bCs/>
        </w:rPr>
        <w:t>) and Republican (</w:t>
      </w:r>
      <w:r>
        <w:rPr>
          <w:b/>
          <w:bCs/>
        </w:rPr>
        <w:t>bottom</w:t>
      </w:r>
      <w:r w:rsidRPr="005F679D">
        <w:rPr>
          <w:b/>
          <w:bCs/>
        </w:rPr>
        <w:t>) candidates in 20</w:t>
      </w:r>
      <w:r>
        <w:rPr>
          <w:b/>
          <w:bCs/>
        </w:rPr>
        <w:t>20</w:t>
      </w:r>
      <w:r w:rsidR="00514FD8">
        <w:rPr>
          <w:b/>
          <w:bCs/>
        </w:rPr>
        <w:t xml:space="preserve"> (Trump vs. Biden)</w:t>
      </w:r>
    </w:p>
    <w:p w14:paraId="4A8F28D3" w14:textId="1E848C43" w:rsidR="004F5811" w:rsidRDefault="007131AB">
      <w:pPr>
        <w:rPr>
          <w:rFonts w:asciiTheme="majorBidi" w:hAnsiTheme="majorBidi" w:cstheme="majorBidi"/>
          <w:sz w:val="24"/>
          <w:szCs w:val="24"/>
        </w:rPr>
      </w:pPr>
      <w:r>
        <w:rPr>
          <w:noProof/>
        </w:rPr>
        <w:drawing>
          <wp:inline distT="0" distB="0" distL="0" distR="0" wp14:anchorId="5E059EC2" wp14:editId="4B38A52E">
            <wp:extent cx="4724399" cy="3180398"/>
            <wp:effectExtent l="0" t="0" r="635" b="1270"/>
            <wp:docPr id="1732275829" name="Chart 1">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2948BBDC" w14:textId="77777777" w:rsidR="004F5811" w:rsidRDefault="004F5811">
      <w:pPr>
        <w:rPr>
          <w:noProof/>
        </w:rPr>
      </w:pPr>
    </w:p>
    <w:p w14:paraId="35802CCF" w14:textId="3CF77C78" w:rsidR="00713B84" w:rsidRPr="004F5811" w:rsidRDefault="007131AB" w:rsidP="004F5811">
      <w:pPr>
        <w:rPr>
          <w:noProof/>
        </w:rPr>
      </w:pPr>
      <w:r>
        <w:rPr>
          <w:noProof/>
        </w:rPr>
        <w:drawing>
          <wp:inline distT="0" distB="0" distL="0" distR="0" wp14:anchorId="7D6EEBC5" wp14:editId="5725C44E">
            <wp:extent cx="4733925" cy="3108960"/>
            <wp:effectExtent l="0" t="0" r="9525" b="15240"/>
            <wp:docPr id="70809452" name="Chart 1">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004F5811">
        <w:rPr>
          <w:rFonts w:asciiTheme="majorBidi" w:hAnsiTheme="majorBidi" w:cstheme="majorBidi"/>
          <w:sz w:val="24"/>
          <w:szCs w:val="24"/>
        </w:rPr>
        <w:br w:type="page"/>
      </w:r>
    </w:p>
    <w:p w14:paraId="1143D845" w14:textId="77777777" w:rsidR="00EB3134" w:rsidRPr="005F679D" w:rsidRDefault="00EB3134" w:rsidP="00713B84">
      <w:pPr>
        <w:rPr>
          <w:b/>
          <w:bCs/>
        </w:rPr>
      </w:pPr>
    </w:p>
    <w:p w14:paraId="72CC8516" w14:textId="7D9C7276" w:rsidR="00713B84" w:rsidRPr="005F679D" w:rsidRDefault="00F75810" w:rsidP="00713B84">
      <w:pPr>
        <w:rPr>
          <w:b/>
          <w:bCs/>
        </w:rPr>
      </w:pPr>
      <w:r>
        <w:rPr>
          <w:b/>
          <w:bCs/>
        </w:rPr>
        <w:t>Figure S</w:t>
      </w:r>
      <w:r w:rsidR="004F5811">
        <w:rPr>
          <w:b/>
          <w:bCs/>
        </w:rPr>
        <w:t>2</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2016</w:t>
      </w:r>
      <w:r w:rsidR="00514FD8">
        <w:rPr>
          <w:b/>
          <w:bCs/>
        </w:rPr>
        <w:t xml:space="preserve"> (Trump vs. Clinton)</w:t>
      </w:r>
    </w:p>
    <w:p w14:paraId="2B1A9BC6" w14:textId="77777777" w:rsidR="00713B84" w:rsidRPr="005F679D" w:rsidRDefault="00713B84" w:rsidP="00713B84">
      <w:pPr>
        <w:rPr>
          <w:b/>
          <w:bCs/>
        </w:rPr>
      </w:pPr>
      <w:r w:rsidRPr="005F679D">
        <w:rPr>
          <w:noProof/>
        </w:rPr>
        <w:drawing>
          <wp:inline distT="0" distB="0" distL="0" distR="0" wp14:anchorId="20912ED0" wp14:editId="7CBDA5AB">
            <wp:extent cx="4723765" cy="2941320"/>
            <wp:effectExtent l="0" t="0" r="635" b="114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6D6BB4B" w14:textId="77777777" w:rsidR="00713B84" w:rsidRDefault="00713B84" w:rsidP="00713B84">
      <w:pPr>
        <w:rPr>
          <w:b/>
          <w:bCs/>
        </w:rPr>
      </w:pPr>
    </w:p>
    <w:p w14:paraId="66DC0735" w14:textId="77777777" w:rsidR="00713B84" w:rsidRPr="005F679D" w:rsidRDefault="00713B84" w:rsidP="00713B84">
      <w:pPr>
        <w:rPr>
          <w:b/>
          <w:bCs/>
        </w:rPr>
      </w:pPr>
      <w:r w:rsidRPr="005F679D">
        <w:rPr>
          <w:noProof/>
        </w:rPr>
        <w:drawing>
          <wp:inline distT="0" distB="0" distL="0" distR="0" wp14:anchorId="12899599" wp14:editId="433CC774">
            <wp:extent cx="4733925" cy="3238500"/>
            <wp:effectExtent l="0" t="0" r="952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4B766CD" w14:textId="77777777" w:rsidR="004F5811" w:rsidRDefault="004F5811" w:rsidP="00713B84">
      <w:pPr>
        <w:rPr>
          <w:b/>
          <w:bCs/>
        </w:rPr>
      </w:pPr>
    </w:p>
    <w:p w14:paraId="1E8B3A70" w14:textId="77777777" w:rsidR="004F5811" w:rsidRDefault="004F5811" w:rsidP="00713B84">
      <w:pPr>
        <w:rPr>
          <w:b/>
          <w:bCs/>
        </w:rPr>
      </w:pPr>
    </w:p>
    <w:p w14:paraId="220D69BA" w14:textId="4AF3497E" w:rsidR="00713B84" w:rsidRPr="005F679D" w:rsidRDefault="00F75810" w:rsidP="00713B84">
      <w:pPr>
        <w:rPr>
          <w:b/>
          <w:bCs/>
        </w:rPr>
      </w:pPr>
      <w:r>
        <w:rPr>
          <w:b/>
          <w:bCs/>
        </w:rPr>
        <w:lastRenderedPageBreak/>
        <w:t>Figure S</w:t>
      </w:r>
      <w:r w:rsidR="004F5811">
        <w:rPr>
          <w:b/>
          <w:bCs/>
        </w:rPr>
        <w:t>3</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2012</w:t>
      </w:r>
      <w:r w:rsidR="00514FD8">
        <w:rPr>
          <w:b/>
          <w:bCs/>
        </w:rPr>
        <w:t xml:space="preserve"> (Romney vs. Obama)</w:t>
      </w:r>
    </w:p>
    <w:p w14:paraId="779DC681" w14:textId="77777777" w:rsidR="00713B84" w:rsidRPr="005F679D" w:rsidRDefault="00713B84" w:rsidP="00713B84">
      <w:pPr>
        <w:rPr>
          <w:b/>
          <w:bCs/>
        </w:rPr>
      </w:pPr>
      <w:r w:rsidRPr="005F679D">
        <w:rPr>
          <w:noProof/>
        </w:rPr>
        <w:drawing>
          <wp:inline distT="0" distB="0" distL="0" distR="0" wp14:anchorId="0DBC81D0" wp14:editId="13CCC5C8">
            <wp:extent cx="4838700" cy="3433763"/>
            <wp:effectExtent l="0" t="0" r="19050" b="146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AD53D11" w14:textId="77777777" w:rsidR="00713B84" w:rsidRPr="005F679D" w:rsidRDefault="00713B84" w:rsidP="00713B84">
      <w:pPr>
        <w:rPr>
          <w:b/>
          <w:bCs/>
        </w:rPr>
      </w:pPr>
    </w:p>
    <w:p w14:paraId="6194BF44" w14:textId="77777777" w:rsidR="00713B84" w:rsidRPr="005F679D" w:rsidRDefault="00713B84" w:rsidP="00713B84">
      <w:pPr>
        <w:rPr>
          <w:b/>
          <w:bCs/>
        </w:rPr>
      </w:pPr>
      <w:r w:rsidRPr="005F679D">
        <w:rPr>
          <w:noProof/>
        </w:rPr>
        <w:drawing>
          <wp:inline distT="0" distB="0" distL="0" distR="0" wp14:anchorId="31CC4C7E" wp14:editId="059F5884">
            <wp:extent cx="4933950" cy="33528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27A8AEB" w14:textId="5780DC90" w:rsidR="00713B84" w:rsidRPr="005F679D" w:rsidRDefault="00713B84" w:rsidP="00EB3134">
      <w:pPr>
        <w:rPr>
          <w:b/>
          <w:bCs/>
        </w:rPr>
      </w:pPr>
      <w:r w:rsidRPr="005F679D">
        <w:rPr>
          <w:b/>
          <w:bCs/>
        </w:rPr>
        <w:br w:type="page"/>
      </w:r>
      <w:r w:rsidR="00F75810">
        <w:rPr>
          <w:b/>
          <w:bCs/>
        </w:rPr>
        <w:lastRenderedPageBreak/>
        <w:t>Figure S</w:t>
      </w:r>
      <w:r w:rsidR="004F5811">
        <w:rPr>
          <w:b/>
          <w:bCs/>
        </w:rPr>
        <w:t>4</w:t>
      </w:r>
      <w:r w:rsidRPr="005F679D">
        <w:rPr>
          <w:b/>
          <w:bCs/>
        </w:rPr>
        <w:t>: The relationships between self-placement and the average placement of the Democratic (</w:t>
      </w:r>
      <w:r>
        <w:rPr>
          <w:b/>
          <w:bCs/>
        </w:rPr>
        <w:t>top</w:t>
      </w:r>
      <w:r w:rsidRPr="005F679D">
        <w:rPr>
          <w:b/>
          <w:bCs/>
        </w:rPr>
        <w:t>) and Republican (</w:t>
      </w:r>
      <w:r>
        <w:rPr>
          <w:b/>
          <w:bCs/>
        </w:rPr>
        <w:t>bottom</w:t>
      </w:r>
      <w:r w:rsidRPr="005F679D">
        <w:rPr>
          <w:b/>
          <w:bCs/>
        </w:rPr>
        <w:t>) candidates in 2008</w:t>
      </w:r>
      <w:r w:rsidR="00514FD8">
        <w:rPr>
          <w:b/>
          <w:bCs/>
        </w:rPr>
        <w:t xml:space="preserve"> (McCain vs. Obama)</w:t>
      </w:r>
    </w:p>
    <w:p w14:paraId="52300C79" w14:textId="77777777" w:rsidR="00713B84" w:rsidRPr="005F679D" w:rsidRDefault="00713B84" w:rsidP="00713B84">
      <w:pPr>
        <w:rPr>
          <w:b/>
          <w:bCs/>
        </w:rPr>
      </w:pPr>
    </w:p>
    <w:p w14:paraId="185B5327" w14:textId="77777777" w:rsidR="00713B84" w:rsidRPr="005F679D" w:rsidRDefault="00713B84" w:rsidP="00713B84">
      <w:pPr>
        <w:rPr>
          <w:b/>
          <w:bCs/>
        </w:rPr>
      </w:pPr>
      <w:r w:rsidRPr="005F679D">
        <w:rPr>
          <w:noProof/>
        </w:rPr>
        <w:drawing>
          <wp:inline distT="0" distB="0" distL="0" distR="0" wp14:anchorId="4D137228" wp14:editId="7E0F36D4">
            <wp:extent cx="4857750" cy="3243263"/>
            <wp:effectExtent l="0" t="0" r="19050" b="1460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291C6CE" w14:textId="77777777" w:rsidR="00713B84" w:rsidRPr="005F679D" w:rsidRDefault="00713B84" w:rsidP="00713B84">
      <w:pPr>
        <w:rPr>
          <w:b/>
          <w:bCs/>
        </w:rPr>
      </w:pPr>
    </w:p>
    <w:p w14:paraId="2D8472D3" w14:textId="77777777" w:rsidR="00713B84" w:rsidRPr="005F679D" w:rsidRDefault="00713B84" w:rsidP="00713B84">
      <w:pPr>
        <w:rPr>
          <w:b/>
          <w:bCs/>
        </w:rPr>
      </w:pPr>
      <w:r w:rsidRPr="005F679D">
        <w:rPr>
          <w:noProof/>
        </w:rPr>
        <w:drawing>
          <wp:inline distT="0" distB="0" distL="0" distR="0" wp14:anchorId="28B75C1A" wp14:editId="1D55194E">
            <wp:extent cx="4857750" cy="3243263"/>
            <wp:effectExtent l="0" t="0" r="19050"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D35E604" w14:textId="77777777" w:rsidR="00713B84" w:rsidRPr="005F679D" w:rsidRDefault="00713B84" w:rsidP="00713B84">
      <w:pPr>
        <w:rPr>
          <w:b/>
          <w:bCs/>
        </w:rPr>
      </w:pPr>
    </w:p>
    <w:p w14:paraId="27C5FE5F" w14:textId="325981FE" w:rsidR="00713B84" w:rsidRPr="005F679D" w:rsidRDefault="00F75810" w:rsidP="00713B84">
      <w:pPr>
        <w:rPr>
          <w:b/>
          <w:bCs/>
        </w:rPr>
      </w:pPr>
      <w:r>
        <w:rPr>
          <w:b/>
          <w:bCs/>
        </w:rPr>
        <w:lastRenderedPageBreak/>
        <w:t>Figure S</w:t>
      </w:r>
      <w:r w:rsidR="004F5811">
        <w:rPr>
          <w:b/>
          <w:bCs/>
        </w:rPr>
        <w:t>5</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2004</w:t>
      </w:r>
      <w:r w:rsidR="00514FD8">
        <w:rPr>
          <w:b/>
          <w:bCs/>
        </w:rPr>
        <w:t xml:space="preserve"> (Bush vs. Kerry)</w:t>
      </w:r>
    </w:p>
    <w:p w14:paraId="71BC50F5" w14:textId="77777777" w:rsidR="00713B84" w:rsidRPr="005F679D" w:rsidRDefault="00713B84" w:rsidP="00713B84">
      <w:pPr>
        <w:rPr>
          <w:b/>
          <w:bCs/>
        </w:rPr>
      </w:pPr>
    </w:p>
    <w:p w14:paraId="607ACE06" w14:textId="77777777" w:rsidR="00713B84" w:rsidRPr="005F679D" w:rsidRDefault="00713B84" w:rsidP="00713B84">
      <w:r w:rsidRPr="005F679D">
        <w:rPr>
          <w:noProof/>
        </w:rPr>
        <w:drawing>
          <wp:inline distT="0" distB="0" distL="0" distR="0" wp14:anchorId="64B8803A" wp14:editId="151C286F">
            <wp:extent cx="4781550" cy="3157538"/>
            <wp:effectExtent l="0" t="0" r="19050" b="2413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23EA24E" w14:textId="77777777" w:rsidR="00713B84" w:rsidRPr="005F679D" w:rsidRDefault="00713B84" w:rsidP="00713B84"/>
    <w:p w14:paraId="17E57A48" w14:textId="77777777" w:rsidR="00713B84" w:rsidRPr="005F679D" w:rsidRDefault="00713B84" w:rsidP="00713B84">
      <w:pPr>
        <w:rPr>
          <w:b/>
          <w:bCs/>
        </w:rPr>
      </w:pPr>
      <w:r w:rsidRPr="005F679D">
        <w:rPr>
          <w:noProof/>
        </w:rPr>
        <w:drawing>
          <wp:inline distT="0" distB="0" distL="0" distR="0" wp14:anchorId="7447EB5C" wp14:editId="061D1BBE">
            <wp:extent cx="4905375" cy="3019425"/>
            <wp:effectExtent l="0" t="0" r="9525"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990DDDE" w14:textId="77777777" w:rsidR="00713B84" w:rsidRPr="005F679D" w:rsidRDefault="00713B84" w:rsidP="00713B84">
      <w:pPr>
        <w:rPr>
          <w:b/>
          <w:bCs/>
        </w:rPr>
      </w:pPr>
    </w:p>
    <w:p w14:paraId="259C72F4" w14:textId="77777777" w:rsidR="00713B84" w:rsidRPr="005F679D" w:rsidRDefault="00713B84" w:rsidP="00713B84">
      <w:pPr>
        <w:rPr>
          <w:b/>
          <w:bCs/>
        </w:rPr>
      </w:pPr>
      <w:r w:rsidRPr="005F679D">
        <w:rPr>
          <w:b/>
          <w:bCs/>
        </w:rPr>
        <w:br w:type="page"/>
      </w:r>
    </w:p>
    <w:p w14:paraId="7DF2C44B" w14:textId="4450FF74" w:rsidR="00713B84" w:rsidRPr="005F679D" w:rsidRDefault="00F75810" w:rsidP="00713B84">
      <w:pPr>
        <w:rPr>
          <w:b/>
          <w:bCs/>
        </w:rPr>
      </w:pPr>
      <w:r>
        <w:rPr>
          <w:b/>
          <w:bCs/>
        </w:rPr>
        <w:lastRenderedPageBreak/>
        <w:t>Figure S</w:t>
      </w:r>
      <w:r w:rsidR="004F5811">
        <w:rPr>
          <w:b/>
          <w:bCs/>
        </w:rPr>
        <w:t>6</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2000</w:t>
      </w:r>
      <w:r w:rsidR="00514FD8">
        <w:rPr>
          <w:b/>
          <w:bCs/>
        </w:rPr>
        <w:t xml:space="preserve"> (Bush vs. Gore)</w:t>
      </w:r>
    </w:p>
    <w:p w14:paraId="6561604A" w14:textId="77777777" w:rsidR="00713B84" w:rsidRPr="005F679D" w:rsidRDefault="00713B84" w:rsidP="00713B84">
      <w:pPr>
        <w:rPr>
          <w:b/>
          <w:bCs/>
        </w:rPr>
      </w:pPr>
    </w:p>
    <w:p w14:paraId="63B7D836" w14:textId="77777777" w:rsidR="00713B84" w:rsidRPr="005F679D" w:rsidRDefault="00713B84" w:rsidP="00713B84">
      <w:pPr>
        <w:rPr>
          <w:b/>
          <w:bCs/>
        </w:rPr>
      </w:pPr>
    </w:p>
    <w:p w14:paraId="1EEE8DF3" w14:textId="77777777" w:rsidR="00713B84" w:rsidRPr="005F679D" w:rsidRDefault="00713B84" w:rsidP="00713B84">
      <w:r w:rsidRPr="005F679D">
        <w:rPr>
          <w:noProof/>
        </w:rPr>
        <w:drawing>
          <wp:inline distT="0" distB="0" distL="0" distR="0" wp14:anchorId="25BDEA1E" wp14:editId="01CB4D2E">
            <wp:extent cx="4743450" cy="3109913"/>
            <wp:effectExtent l="0" t="0" r="19050" b="146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0C86032" w14:textId="77777777" w:rsidR="00713B84" w:rsidRPr="005F679D" w:rsidRDefault="00713B84" w:rsidP="00713B84"/>
    <w:p w14:paraId="621F2B7D" w14:textId="77777777" w:rsidR="00713B84" w:rsidRPr="005F679D" w:rsidRDefault="00713B84" w:rsidP="00713B84">
      <w:pPr>
        <w:rPr>
          <w:b/>
          <w:bCs/>
        </w:rPr>
      </w:pPr>
      <w:r w:rsidRPr="005F679D">
        <w:rPr>
          <w:noProof/>
        </w:rPr>
        <w:drawing>
          <wp:inline distT="0" distB="0" distL="0" distR="0" wp14:anchorId="6F5C8DBD" wp14:editId="4CB6760F">
            <wp:extent cx="4857750" cy="302895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0D445A2" w14:textId="77777777" w:rsidR="00713B84" w:rsidRPr="005F679D" w:rsidRDefault="00713B84" w:rsidP="00713B84">
      <w:pPr>
        <w:rPr>
          <w:b/>
          <w:bCs/>
        </w:rPr>
      </w:pPr>
      <w:r w:rsidRPr="005F679D">
        <w:rPr>
          <w:b/>
          <w:bCs/>
        </w:rPr>
        <w:br w:type="page"/>
      </w:r>
    </w:p>
    <w:p w14:paraId="4A802EEB" w14:textId="2D54E6FB" w:rsidR="00713B84" w:rsidRPr="005F679D" w:rsidRDefault="00F75810" w:rsidP="00713B84">
      <w:pPr>
        <w:rPr>
          <w:b/>
          <w:bCs/>
        </w:rPr>
      </w:pPr>
      <w:r>
        <w:rPr>
          <w:b/>
          <w:bCs/>
        </w:rPr>
        <w:lastRenderedPageBreak/>
        <w:t>Figure S</w:t>
      </w:r>
      <w:r w:rsidR="004F5811">
        <w:rPr>
          <w:b/>
          <w:bCs/>
        </w:rPr>
        <w:t>7</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1996</w:t>
      </w:r>
      <w:r w:rsidR="00514FD8">
        <w:rPr>
          <w:b/>
          <w:bCs/>
        </w:rPr>
        <w:t xml:space="preserve"> (Dole vs. Clinton)</w:t>
      </w:r>
    </w:p>
    <w:p w14:paraId="3294C9C2" w14:textId="77777777" w:rsidR="00713B84" w:rsidRPr="005F679D" w:rsidRDefault="00713B84" w:rsidP="00713B84">
      <w:pPr>
        <w:rPr>
          <w:b/>
          <w:bCs/>
        </w:rPr>
      </w:pPr>
    </w:p>
    <w:p w14:paraId="110CEFE5" w14:textId="77777777" w:rsidR="00713B84" w:rsidRPr="005F679D" w:rsidRDefault="00713B84" w:rsidP="00713B84">
      <w:r w:rsidRPr="005F679D">
        <w:rPr>
          <w:noProof/>
        </w:rPr>
        <w:drawing>
          <wp:inline distT="0" distB="0" distL="0" distR="0" wp14:anchorId="0EDC0BAC" wp14:editId="2AB88061">
            <wp:extent cx="4800600" cy="3586163"/>
            <wp:effectExtent l="0" t="0" r="19050" b="1460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85BE48E" w14:textId="77777777" w:rsidR="00713B84" w:rsidRPr="005F679D" w:rsidRDefault="00713B84" w:rsidP="00713B84">
      <w:pPr>
        <w:rPr>
          <w:b/>
          <w:bCs/>
        </w:rPr>
      </w:pPr>
      <w:r w:rsidRPr="005F679D">
        <w:rPr>
          <w:noProof/>
        </w:rPr>
        <w:drawing>
          <wp:inline distT="0" distB="0" distL="0" distR="0" wp14:anchorId="0321DA3D" wp14:editId="44BE1733">
            <wp:extent cx="4857750" cy="3609975"/>
            <wp:effectExtent l="0" t="0" r="19050" b="952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85BF68D" w14:textId="77777777" w:rsidR="00713B84" w:rsidRPr="005F679D" w:rsidRDefault="00713B84" w:rsidP="00713B84">
      <w:pPr>
        <w:rPr>
          <w:b/>
          <w:bCs/>
        </w:rPr>
      </w:pPr>
    </w:p>
    <w:p w14:paraId="3B0E4655" w14:textId="5B4355D8" w:rsidR="00713B84" w:rsidRPr="005F679D" w:rsidRDefault="00F75810" w:rsidP="00713B84">
      <w:pPr>
        <w:rPr>
          <w:b/>
          <w:bCs/>
        </w:rPr>
      </w:pPr>
      <w:r>
        <w:rPr>
          <w:b/>
          <w:bCs/>
        </w:rPr>
        <w:t>Figure S</w:t>
      </w:r>
      <w:r w:rsidR="004F5811">
        <w:rPr>
          <w:b/>
          <w:bCs/>
        </w:rPr>
        <w:t>8</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1992</w:t>
      </w:r>
      <w:r w:rsidR="00514FD8">
        <w:rPr>
          <w:b/>
          <w:bCs/>
        </w:rPr>
        <w:t xml:space="preserve"> (Bush vs. Clinton)</w:t>
      </w:r>
    </w:p>
    <w:p w14:paraId="2DACECD1" w14:textId="77777777" w:rsidR="00713B84" w:rsidRPr="005F679D" w:rsidRDefault="00713B84" w:rsidP="00713B84">
      <w:pPr>
        <w:rPr>
          <w:b/>
          <w:bCs/>
        </w:rPr>
      </w:pPr>
    </w:p>
    <w:p w14:paraId="5E05E1C5" w14:textId="77777777" w:rsidR="00713B84" w:rsidRPr="005F679D" w:rsidRDefault="00713B84" w:rsidP="00713B84">
      <w:r w:rsidRPr="005F679D">
        <w:rPr>
          <w:noProof/>
        </w:rPr>
        <w:drawing>
          <wp:inline distT="0" distB="0" distL="0" distR="0" wp14:anchorId="4B8CCC7B" wp14:editId="738D6A11">
            <wp:extent cx="4819650" cy="3548063"/>
            <wp:effectExtent l="0" t="0" r="19050" b="1460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2B32639" w14:textId="77777777" w:rsidR="00713B84" w:rsidRPr="005F679D" w:rsidRDefault="00713B84" w:rsidP="00713B84">
      <w:pPr>
        <w:rPr>
          <w:b/>
          <w:bCs/>
        </w:rPr>
      </w:pPr>
      <w:r w:rsidRPr="005F679D">
        <w:rPr>
          <w:noProof/>
        </w:rPr>
        <w:drawing>
          <wp:inline distT="0" distB="0" distL="0" distR="0" wp14:anchorId="132AF0C9" wp14:editId="716403FE">
            <wp:extent cx="4876800" cy="34671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DCE2283" w14:textId="77777777" w:rsidR="00713B84" w:rsidRPr="005F679D" w:rsidRDefault="00713B84" w:rsidP="00713B84">
      <w:pPr>
        <w:rPr>
          <w:b/>
          <w:bCs/>
        </w:rPr>
      </w:pPr>
    </w:p>
    <w:p w14:paraId="780ED234" w14:textId="625A527D" w:rsidR="00713B84" w:rsidRPr="005F679D" w:rsidRDefault="00F75810" w:rsidP="00713B84">
      <w:pPr>
        <w:rPr>
          <w:b/>
          <w:bCs/>
        </w:rPr>
      </w:pPr>
      <w:r>
        <w:rPr>
          <w:b/>
          <w:bCs/>
        </w:rPr>
        <w:t>Figure S</w:t>
      </w:r>
      <w:r w:rsidR="004F5811">
        <w:rPr>
          <w:b/>
          <w:bCs/>
        </w:rPr>
        <w:t>9</w:t>
      </w:r>
      <w:r w:rsidR="00713B84" w:rsidRPr="005F679D">
        <w:rPr>
          <w:b/>
          <w:bCs/>
        </w:rPr>
        <w:t>: The relationships between self-placement and the average placement of the Democratic (</w:t>
      </w:r>
      <w:r w:rsidR="00713B84">
        <w:rPr>
          <w:b/>
          <w:bCs/>
        </w:rPr>
        <w:t>bottom</w:t>
      </w:r>
      <w:r w:rsidR="00713B84" w:rsidRPr="005F679D">
        <w:rPr>
          <w:b/>
          <w:bCs/>
        </w:rPr>
        <w:t>) and Republican (</w:t>
      </w:r>
      <w:r w:rsidR="00713B84">
        <w:rPr>
          <w:b/>
          <w:bCs/>
        </w:rPr>
        <w:t>bottom</w:t>
      </w:r>
      <w:r w:rsidR="00713B84" w:rsidRPr="005F679D">
        <w:rPr>
          <w:b/>
          <w:bCs/>
        </w:rPr>
        <w:t>) candidates in 1988</w:t>
      </w:r>
      <w:r w:rsidR="00514FD8">
        <w:rPr>
          <w:b/>
          <w:bCs/>
        </w:rPr>
        <w:t xml:space="preserve"> (Bush vs. Dukakis)</w:t>
      </w:r>
    </w:p>
    <w:p w14:paraId="6BA31431" w14:textId="77777777" w:rsidR="00713B84" w:rsidRPr="005F679D" w:rsidRDefault="00713B84" w:rsidP="00713B84">
      <w:pPr>
        <w:rPr>
          <w:b/>
          <w:bCs/>
        </w:rPr>
      </w:pPr>
    </w:p>
    <w:p w14:paraId="6A4A8D04" w14:textId="77777777" w:rsidR="00713B84" w:rsidRPr="005F679D" w:rsidRDefault="00713B84" w:rsidP="00713B84">
      <w:r w:rsidRPr="005F679D">
        <w:rPr>
          <w:noProof/>
        </w:rPr>
        <w:drawing>
          <wp:inline distT="0" distB="0" distL="0" distR="0" wp14:anchorId="24FA1139" wp14:editId="28738B8E">
            <wp:extent cx="4829175" cy="3443288"/>
            <wp:effectExtent l="0" t="0" r="9525" b="2413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910BDFA" w14:textId="77777777" w:rsidR="00713B84" w:rsidRPr="005F679D" w:rsidRDefault="00713B84" w:rsidP="00713B84">
      <w:pPr>
        <w:rPr>
          <w:b/>
          <w:bCs/>
        </w:rPr>
      </w:pPr>
      <w:r w:rsidRPr="005F679D">
        <w:rPr>
          <w:noProof/>
        </w:rPr>
        <w:drawing>
          <wp:inline distT="0" distB="0" distL="0" distR="0" wp14:anchorId="73BD83E0" wp14:editId="4879188B">
            <wp:extent cx="4867275" cy="3429000"/>
            <wp:effectExtent l="0" t="0" r="9525"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254EC66" w14:textId="77777777" w:rsidR="00713B84" w:rsidRDefault="00713B84" w:rsidP="00713B84">
      <w:pPr>
        <w:rPr>
          <w:b/>
          <w:bCs/>
        </w:rPr>
      </w:pPr>
    </w:p>
    <w:p w14:paraId="2EFDD0F5" w14:textId="4CFADCD5" w:rsidR="00713B84" w:rsidRPr="005F679D" w:rsidRDefault="00F75810" w:rsidP="00713B84">
      <w:pPr>
        <w:rPr>
          <w:b/>
          <w:bCs/>
        </w:rPr>
      </w:pPr>
      <w:r>
        <w:rPr>
          <w:b/>
          <w:bCs/>
        </w:rPr>
        <w:t>Figure S</w:t>
      </w:r>
      <w:r w:rsidR="004F5811">
        <w:rPr>
          <w:b/>
          <w:bCs/>
        </w:rPr>
        <w:t>10</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1984</w:t>
      </w:r>
      <w:r w:rsidR="00514FD8">
        <w:rPr>
          <w:b/>
          <w:bCs/>
        </w:rPr>
        <w:t xml:space="preserve"> (Reagan vs Mondale)</w:t>
      </w:r>
    </w:p>
    <w:p w14:paraId="5A4620EB" w14:textId="77777777" w:rsidR="00713B84" w:rsidRPr="005F679D" w:rsidRDefault="00713B84" w:rsidP="00713B84">
      <w:pPr>
        <w:rPr>
          <w:b/>
          <w:bCs/>
        </w:rPr>
      </w:pPr>
    </w:p>
    <w:p w14:paraId="4F69B003" w14:textId="77777777" w:rsidR="00713B84" w:rsidRPr="005F679D" w:rsidRDefault="00713B84" w:rsidP="00713B84">
      <w:r w:rsidRPr="005F679D">
        <w:rPr>
          <w:noProof/>
        </w:rPr>
        <w:drawing>
          <wp:inline distT="0" distB="0" distL="0" distR="0" wp14:anchorId="68AF6330" wp14:editId="2B7D0859">
            <wp:extent cx="4781550" cy="3176588"/>
            <wp:effectExtent l="0" t="0" r="19050" b="2413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492385C" w14:textId="77777777" w:rsidR="00713B84" w:rsidRPr="005F679D" w:rsidRDefault="00713B84" w:rsidP="00713B84"/>
    <w:p w14:paraId="1888F006" w14:textId="77777777" w:rsidR="00713B84" w:rsidRPr="005F679D" w:rsidRDefault="00713B84" w:rsidP="00713B84">
      <w:pPr>
        <w:rPr>
          <w:b/>
          <w:bCs/>
        </w:rPr>
      </w:pPr>
      <w:r w:rsidRPr="005F679D">
        <w:rPr>
          <w:noProof/>
        </w:rPr>
        <w:drawing>
          <wp:inline distT="0" distB="0" distL="0" distR="0" wp14:anchorId="76B604FD" wp14:editId="3FEA42C4">
            <wp:extent cx="4905375" cy="3200400"/>
            <wp:effectExtent l="0" t="0" r="9525"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86CDE69" w14:textId="77777777" w:rsidR="00713B84" w:rsidRPr="005F679D" w:rsidRDefault="00713B84" w:rsidP="00713B84">
      <w:pPr>
        <w:rPr>
          <w:b/>
          <w:bCs/>
        </w:rPr>
      </w:pPr>
    </w:p>
    <w:p w14:paraId="639D3FE1" w14:textId="77777777" w:rsidR="00713B84" w:rsidRPr="005F679D" w:rsidRDefault="00713B84" w:rsidP="00713B84">
      <w:pPr>
        <w:rPr>
          <w:b/>
          <w:bCs/>
        </w:rPr>
      </w:pPr>
    </w:p>
    <w:p w14:paraId="22A87D7F" w14:textId="228BA37E" w:rsidR="00713B84" w:rsidRPr="005F679D" w:rsidRDefault="00F75810" w:rsidP="00713B84">
      <w:pPr>
        <w:rPr>
          <w:b/>
          <w:bCs/>
        </w:rPr>
      </w:pPr>
      <w:r>
        <w:rPr>
          <w:b/>
          <w:bCs/>
        </w:rPr>
        <w:t>Figure S</w:t>
      </w:r>
      <w:r w:rsidR="00713B84" w:rsidRPr="005F679D">
        <w:rPr>
          <w:b/>
          <w:bCs/>
        </w:rPr>
        <w:t>1</w:t>
      </w:r>
      <w:r w:rsidR="004F5811">
        <w:rPr>
          <w:b/>
          <w:bCs/>
        </w:rPr>
        <w:t>1</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1980</w:t>
      </w:r>
      <w:r w:rsidR="00514FD8">
        <w:rPr>
          <w:b/>
          <w:bCs/>
        </w:rPr>
        <w:t xml:space="preserve"> (Reagan vs Carter)</w:t>
      </w:r>
    </w:p>
    <w:p w14:paraId="34E3340C" w14:textId="77777777" w:rsidR="00713B84" w:rsidRPr="005F679D" w:rsidRDefault="00713B84" w:rsidP="00713B84">
      <w:pPr>
        <w:rPr>
          <w:b/>
          <w:bCs/>
        </w:rPr>
      </w:pPr>
    </w:p>
    <w:p w14:paraId="0B509212" w14:textId="77777777" w:rsidR="00713B84" w:rsidRPr="005F679D" w:rsidRDefault="00713B84" w:rsidP="00713B84">
      <w:r w:rsidRPr="005F679D">
        <w:rPr>
          <w:noProof/>
        </w:rPr>
        <w:drawing>
          <wp:inline distT="0" distB="0" distL="0" distR="0" wp14:anchorId="19101F90" wp14:editId="1A97A04C">
            <wp:extent cx="4819650" cy="3500438"/>
            <wp:effectExtent l="0" t="0" r="19050" b="2413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D006A9F" w14:textId="77777777" w:rsidR="00713B84" w:rsidRPr="005F679D" w:rsidRDefault="00713B84" w:rsidP="00713B84">
      <w:pPr>
        <w:rPr>
          <w:b/>
          <w:bCs/>
        </w:rPr>
      </w:pPr>
      <w:r w:rsidRPr="005F679D">
        <w:rPr>
          <w:noProof/>
        </w:rPr>
        <w:drawing>
          <wp:inline distT="0" distB="0" distL="0" distR="0" wp14:anchorId="45ED33F0" wp14:editId="37EE5E19">
            <wp:extent cx="4905375" cy="3429000"/>
            <wp:effectExtent l="0" t="0" r="9525" b="1905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4072471" w14:textId="4F6679D4" w:rsidR="00713B84" w:rsidRPr="005F679D" w:rsidRDefault="00713B84" w:rsidP="00713B84">
      <w:pPr>
        <w:rPr>
          <w:b/>
          <w:bCs/>
        </w:rPr>
      </w:pPr>
      <w:r w:rsidRPr="005F679D">
        <w:rPr>
          <w:b/>
          <w:bCs/>
        </w:rPr>
        <w:br w:type="page"/>
      </w:r>
      <w:r w:rsidR="00F75810">
        <w:rPr>
          <w:b/>
          <w:bCs/>
        </w:rPr>
        <w:lastRenderedPageBreak/>
        <w:t>Figure S</w:t>
      </w:r>
      <w:r w:rsidRPr="005F679D">
        <w:rPr>
          <w:b/>
          <w:bCs/>
        </w:rPr>
        <w:t>1</w:t>
      </w:r>
      <w:r w:rsidR="004F5811">
        <w:rPr>
          <w:b/>
          <w:bCs/>
        </w:rPr>
        <w:t>2</w:t>
      </w:r>
      <w:r w:rsidRPr="005F679D">
        <w:rPr>
          <w:b/>
          <w:bCs/>
        </w:rPr>
        <w:t>: The relationships between self-placement and the average placement of the Democratic (</w:t>
      </w:r>
      <w:r>
        <w:rPr>
          <w:b/>
          <w:bCs/>
        </w:rPr>
        <w:t>top</w:t>
      </w:r>
      <w:r w:rsidRPr="005F679D">
        <w:rPr>
          <w:b/>
          <w:bCs/>
        </w:rPr>
        <w:t>) and Republican (</w:t>
      </w:r>
      <w:r>
        <w:rPr>
          <w:b/>
          <w:bCs/>
        </w:rPr>
        <w:t>bottom</w:t>
      </w:r>
      <w:r w:rsidRPr="005F679D">
        <w:rPr>
          <w:b/>
          <w:bCs/>
        </w:rPr>
        <w:t>) candidates in 1976</w:t>
      </w:r>
      <w:r w:rsidR="00514FD8">
        <w:rPr>
          <w:b/>
          <w:bCs/>
        </w:rPr>
        <w:t xml:space="preserve"> (Ford vs. Carter)</w:t>
      </w:r>
    </w:p>
    <w:p w14:paraId="210DABE4" w14:textId="77777777" w:rsidR="00713B84" w:rsidRPr="005F679D" w:rsidRDefault="00713B84" w:rsidP="00713B84">
      <w:pPr>
        <w:rPr>
          <w:b/>
          <w:bCs/>
        </w:rPr>
      </w:pPr>
    </w:p>
    <w:p w14:paraId="2487FD15" w14:textId="77777777" w:rsidR="00713B84" w:rsidRPr="005F679D" w:rsidRDefault="00713B84" w:rsidP="00713B84">
      <w:r w:rsidRPr="005F679D">
        <w:rPr>
          <w:noProof/>
        </w:rPr>
        <w:drawing>
          <wp:inline distT="0" distB="0" distL="0" distR="0" wp14:anchorId="4E9CABBD" wp14:editId="6B755683">
            <wp:extent cx="4829175" cy="3367088"/>
            <wp:effectExtent l="0" t="0" r="9525" b="2413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004CB66" w14:textId="77777777" w:rsidR="00713B84" w:rsidRDefault="00713B84" w:rsidP="00713B84">
      <w:pPr>
        <w:rPr>
          <w:b/>
          <w:bCs/>
        </w:rPr>
      </w:pPr>
    </w:p>
    <w:p w14:paraId="22FBC772" w14:textId="77777777" w:rsidR="00713B84" w:rsidRPr="005F679D" w:rsidRDefault="00713B84" w:rsidP="00713B84">
      <w:pPr>
        <w:rPr>
          <w:b/>
          <w:bCs/>
        </w:rPr>
      </w:pPr>
      <w:r w:rsidRPr="005F679D">
        <w:rPr>
          <w:noProof/>
        </w:rPr>
        <w:drawing>
          <wp:inline distT="0" distB="0" distL="0" distR="0" wp14:anchorId="0F84CC2A" wp14:editId="74992260">
            <wp:extent cx="4876800" cy="3276600"/>
            <wp:effectExtent l="0" t="0" r="19050" b="1905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01F2D84" w14:textId="77777777" w:rsidR="00713B84" w:rsidRPr="005F679D" w:rsidRDefault="00713B84" w:rsidP="00713B84">
      <w:pPr>
        <w:rPr>
          <w:b/>
          <w:bCs/>
        </w:rPr>
      </w:pPr>
    </w:p>
    <w:p w14:paraId="3721F745" w14:textId="2F0B485B" w:rsidR="00713B84" w:rsidRPr="005F679D" w:rsidRDefault="00F75810" w:rsidP="00713B84">
      <w:pPr>
        <w:rPr>
          <w:b/>
          <w:bCs/>
        </w:rPr>
      </w:pPr>
      <w:r>
        <w:rPr>
          <w:b/>
          <w:bCs/>
        </w:rPr>
        <w:lastRenderedPageBreak/>
        <w:t>Figure S</w:t>
      </w:r>
      <w:r w:rsidR="00713B84" w:rsidRPr="005F679D">
        <w:rPr>
          <w:b/>
          <w:bCs/>
        </w:rPr>
        <w:t>1</w:t>
      </w:r>
      <w:r w:rsidR="004F5811">
        <w:rPr>
          <w:b/>
          <w:bCs/>
        </w:rPr>
        <w:t>3</w:t>
      </w:r>
      <w:r w:rsidR="00713B84" w:rsidRPr="005F679D">
        <w:rPr>
          <w:b/>
          <w:bCs/>
        </w:rPr>
        <w:t>: The relationships between self-placement and the average placement of the Democratic (</w:t>
      </w:r>
      <w:r w:rsidR="00713B84">
        <w:rPr>
          <w:b/>
          <w:bCs/>
        </w:rPr>
        <w:t>top</w:t>
      </w:r>
      <w:r w:rsidR="00713B84" w:rsidRPr="005F679D">
        <w:rPr>
          <w:b/>
          <w:bCs/>
        </w:rPr>
        <w:t>) and Republican (</w:t>
      </w:r>
      <w:r w:rsidR="00713B84">
        <w:rPr>
          <w:b/>
          <w:bCs/>
        </w:rPr>
        <w:t>bottom</w:t>
      </w:r>
      <w:r w:rsidR="00713B84" w:rsidRPr="005F679D">
        <w:rPr>
          <w:b/>
          <w:bCs/>
        </w:rPr>
        <w:t>) candidates in 1972</w:t>
      </w:r>
      <w:r w:rsidR="00514FD8">
        <w:rPr>
          <w:b/>
          <w:bCs/>
        </w:rPr>
        <w:t xml:space="preserve"> </w:t>
      </w:r>
      <w:r w:rsidR="007447A5">
        <w:rPr>
          <w:b/>
          <w:bCs/>
        </w:rPr>
        <w:t>(Nixon vs McGovern)</w:t>
      </w:r>
    </w:p>
    <w:p w14:paraId="2D17F57F" w14:textId="77777777" w:rsidR="00713B84" w:rsidRPr="005F679D" w:rsidRDefault="00713B84" w:rsidP="00713B84">
      <w:pPr>
        <w:rPr>
          <w:b/>
          <w:bCs/>
        </w:rPr>
      </w:pPr>
    </w:p>
    <w:p w14:paraId="0B31E467" w14:textId="77777777" w:rsidR="00713B84" w:rsidRPr="005F679D" w:rsidRDefault="00713B84" w:rsidP="00713B84">
      <w:r w:rsidRPr="005F679D">
        <w:rPr>
          <w:noProof/>
        </w:rPr>
        <w:drawing>
          <wp:inline distT="0" distB="0" distL="0" distR="0" wp14:anchorId="31C8A2C7" wp14:editId="79198754">
            <wp:extent cx="4838700" cy="3462338"/>
            <wp:effectExtent l="0" t="0" r="19050" b="2413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1414000A" w14:textId="77777777" w:rsidR="00713B84" w:rsidRPr="005F679D" w:rsidRDefault="00713B84" w:rsidP="00713B84">
      <w:pPr>
        <w:rPr>
          <w:b/>
          <w:bCs/>
        </w:rPr>
      </w:pPr>
      <w:r w:rsidRPr="005F679D">
        <w:rPr>
          <w:noProof/>
        </w:rPr>
        <w:drawing>
          <wp:inline distT="0" distB="0" distL="0" distR="0" wp14:anchorId="636995F4" wp14:editId="64AA95F8">
            <wp:extent cx="4867275" cy="3276600"/>
            <wp:effectExtent l="0" t="0" r="9525" b="1905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E523115" w14:textId="77777777" w:rsidR="00713B84" w:rsidRPr="005F679D" w:rsidRDefault="00713B84" w:rsidP="00713B84">
      <w:pPr>
        <w:rPr>
          <w:b/>
          <w:bCs/>
        </w:rPr>
      </w:pPr>
    </w:p>
    <w:p w14:paraId="400D8E1A" w14:textId="38E3CB2D" w:rsidR="005257C4" w:rsidRDefault="005257C4">
      <w:pPr>
        <w:rPr>
          <w:rFonts w:asciiTheme="majorBidi" w:hAnsiTheme="majorBidi" w:cstheme="majorBidi"/>
          <w:sz w:val="24"/>
          <w:szCs w:val="24"/>
        </w:rPr>
      </w:pPr>
      <w:r>
        <w:rPr>
          <w:rFonts w:asciiTheme="majorBidi" w:hAnsiTheme="majorBidi" w:cstheme="majorBidi"/>
          <w:sz w:val="24"/>
          <w:szCs w:val="24"/>
        </w:rPr>
        <w:br w:type="page"/>
      </w:r>
    </w:p>
    <w:p w14:paraId="117668B0" w14:textId="77777777" w:rsidR="005257C4" w:rsidRDefault="005257C4" w:rsidP="005257C4">
      <w:pPr>
        <w:rPr>
          <w:rFonts w:asciiTheme="majorBidi" w:hAnsiTheme="majorBidi" w:cstheme="majorBidi"/>
          <w:b/>
          <w:bCs/>
          <w:sz w:val="24"/>
          <w:szCs w:val="24"/>
        </w:rPr>
        <w:sectPr w:rsidR="005257C4" w:rsidSect="005257C4">
          <w:pgSz w:w="12240" w:h="15840"/>
          <w:pgMar w:top="1440" w:right="1440" w:bottom="1440" w:left="1440" w:header="708" w:footer="708" w:gutter="0"/>
          <w:cols w:space="708"/>
          <w:docGrid w:linePitch="360"/>
        </w:sectPr>
      </w:pPr>
    </w:p>
    <w:p w14:paraId="22F226D9" w14:textId="77777777" w:rsidR="005257C4" w:rsidRPr="0010020A" w:rsidRDefault="005257C4" w:rsidP="005257C4">
      <w:pPr>
        <w:rPr>
          <w:rFonts w:asciiTheme="majorBidi" w:hAnsiTheme="majorBidi" w:cstheme="majorBidi"/>
          <w:b/>
          <w:bCs/>
          <w:sz w:val="24"/>
          <w:szCs w:val="24"/>
        </w:rPr>
      </w:pPr>
      <w:r>
        <w:rPr>
          <w:rFonts w:asciiTheme="majorBidi" w:hAnsiTheme="majorBidi" w:cstheme="majorBidi"/>
          <w:b/>
          <w:bCs/>
          <w:sz w:val="24"/>
          <w:szCs w:val="24"/>
        </w:rPr>
        <w:lastRenderedPageBreak/>
        <w:t>Appendix 2</w:t>
      </w:r>
      <w:r w:rsidRPr="0010020A">
        <w:rPr>
          <w:rFonts w:asciiTheme="majorBidi" w:hAnsiTheme="majorBidi" w:cstheme="majorBidi"/>
          <w:b/>
          <w:bCs/>
          <w:sz w:val="24"/>
          <w:szCs w:val="24"/>
        </w:rPr>
        <w:t>: Assimilation and contrast correlations by individual years</w:t>
      </w:r>
    </w:p>
    <w:tbl>
      <w:tblPr>
        <w:tblW w:w="0" w:type="auto"/>
        <w:tblInd w:w="93" w:type="dxa"/>
        <w:tblLook w:val="04A0" w:firstRow="1" w:lastRow="0" w:firstColumn="1" w:lastColumn="0" w:noHBand="0" w:noVBand="1"/>
      </w:tblPr>
      <w:tblGrid>
        <w:gridCol w:w="881"/>
        <w:gridCol w:w="622"/>
        <w:gridCol w:w="1341"/>
        <w:gridCol w:w="1140"/>
        <w:gridCol w:w="262"/>
        <w:gridCol w:w="622"/>
        <w:gridCol w:w="1341"/>
        <w:gridCol w:w="1100"/>
        <w:gridCol w:w="222"/>
        <w:gridCol w:w="1100"/>
        <w:gridCol w:w="1140"/>
      </w:tblGrid>
      <w:tr w:rsidR="005257C4" w:rsidRPr="005F679D" w14:paraId="79582F6D" w14:textId="77777777" w:rsidTr="001A1610">
        <w:trPr>
          <w:trHeight w:val="330"/>
        </w:trPr>
        <w:tc>
          <w:tcPr>
            <w:tcW w:w="0" w:type="auto"/>
            <w:vMerge w:val="restart"/>
            <w:tcBorders>
              <w:top w:val="single" w:sz="12" w:space="0" w:color="000000" w:themeColor="text1"/>
              <w:left w:val="nil"/>
              <w:right w:val="nil"/>
            </w:tcBorders>
            <w:shd w:val="clear" w:color="auto" w:fill="auto"/>
            <w:vAlign w:val="bottom"/>
            <w:hideMark/>
          </w:tcPr>
          <w:p w14:paraId="3EC92601" w14:textId="77777777" w:rsidR="005257C4" w:rsidRPr="00164F68" w:rsidRDefault="005257C4" w:rsidP="001A1610">
            <w:pPr>
              <w:spacing w:after="0" w:line="240" w:lineRule="auto"/>
              <w:jc w:val="center"/>
              <w:rPr>
                <w:b/>
                <w:bCs/>
                <w:color w:val="000000"/>
                <w:sz w:val="20"/>
                <w:szCs w:val="20"/>
              </w:rPr>
            </w:pPr>
            <w:r w:rsidRPr="00164F68">
              <w:rPr>
                <w:b/>
                <w:bCs/>
                <w:color w:val="000000"/>
                <w:sz w:val="20"/>
                <w:szCs w:val="20"/>
              </w:rPr>
              <w:t>Election</w:t>
            </w:r>
          </w:p>
          <w:p w14:paraId="45C3BFAB" w14:textId="77777777" w:rsidR="005257C4" w:rsidRPr="00164F68" w:rsidRDefault="005257C4" w:rsidP="001A1610">
            <w:pPr>
              <w:spacing w:after="0" w:line="240" w:lineRule="auto"/>
              <w:jc w:val="center"/>
              <w:rPr>
                <w:b/>
                <w:bCs/>
                <w:color w:val="000000"/>
                <w:sz w:val="20"/>
                <w:szCs w:val="20"/>
              </w:rPr>
            </w:pPr>
            <w:r w:rsidRPr="00164F68">
              <w:rPr>
                <w:b/>
                <w:bCs/>
                <w:color w:val="000000"/>
                <w:sz w:val="20"/>
                <w:szCs w:val="20"/>
              </w:rPr>
              <w:t>year</w:t>
            </w:r>
          </w:p>
          <w:p w14:paraId="019CCBA8" w14:textId="77777777" w:rsidR="005257C4" w:rsidRPr="00164F68" w:rsidRDefault="005257C4" w:rsidP="001A1610">
            <w:pPr>
              <w:spacing w:after="0" w:line="240" w:lineRule="auto"/>
              <w:jc w:val="center"/>
              <w:rPr>
                <w:b/>
                <w:bCs/>
                <w:color w:val="000000"/>
                <w:sz w:val="20"/>
                <w:szCs w:val="20"/>
              </w:rPr>
            </w:pPr>
          </w:p>
        </w:tc>
        <w:tc>
          <w:tcPr>
            <w:tcW w:w="0" w:type="auto"/>
            <w:gridSpan w:val="3"/>
            <w:tcBorders>
              <w:top w:val="single" w:sz="12" w:space="0" w:color="000000" w:themeColor="text1"/>
              <w:left w:val="nil"/>
              <w:bottom w:val="single" w:sz="12" w:space="0" w:color="auto"/>
              <w:right w:val="nil"/>
            </w:tcBorders>
            <w:shd w:val="clear" w:color="auto" w:fill="auto"/>
            <w:vAlign w:val="center"/>
            <w:hideMark/>
          </w:tcPr>
          <w:p w14:paraId="773D98E9" w14:textId="77777777" w:rsidR="005257C4" w:rsidRPr="00164F68" w:rsidRDefault="005257C4" w:rsidP="001A1610">
            <w:pPr>
              <w:spacing w:after="0" w:line="240" w:lineRule="auto"/>
              <w:jc w:val="center"/>
              <w:rPr>
                <w:b/>
                <w:bCs/>
                <w:color w:val="000000"/>
                <w:sz w:val="20"/>
                <w:szCs w:val="20"/>
              </w:rPr>
            </w:pPr>
            <w:r w:rsidRPr="00164F68">
              <w:rPr>
                <w:b/>
                <w:bCs/>
                <w:color w:val="000000"/>
                <w:sz w:val="20"/>
                <w:szCs w:val="20"/>
              </w:rPr>
              <w:t> Liberals</w:t>
            </w:r>
          </w:p>
        </w:tc>
        <w:tc>
          <w:tcPr>
            <w:tcW w:w="0" w:type="auto"/>
            <w:tcBorders>
              <w:top w:val="single" w:sz="12" w:space="0" w:color="000000" w:themeColor="text1"/>
              <w:left w:val="nil"/>
              <w:bottom w:val="single" w:sz="12" w:space="0" w:color="FFFFFF" w:themeColor="background1"/>
              <w:right w:val="nil"/>
            </w:tcBorders>
            <w:shd w:val="clear" w:color="auto" w:fill="auto"/>
            <w:vAlign w:val="center"/>
            <w:hideMark/>
          </w:tcPr>
          <w:p w14:paraId="11201B49" w14:textId="77777777" w:rsidR="005257C4" w:rsidRPr="00164F68" w:rsidRDefault="005257C4" w:rsidP="001A1610">
            <w:pPr>
              <w:spacing w:after="0" w:line="240" w:lineRule="auto"/>
              <w:jc w:val="center"/>
              <w:rPr>
                <w:b/>
                <w:bCs/>
                <w:color w:val="000000"/>
                <w:sz w:val="20"/>
                <w:szCs w:val="20"/>
              </w:rPr>
            </w:pPr>
            <w:r w:rsidRPr="00164F68">
              <w:rPr>
                <w:b/>
                <w:bCs/>
                <w:color w:val="000000"/>
                <w:sz w:val="20"/>
                <w:szCs w:val="20"/>
              </w:rPr>
              <w:t> </w:t>
            </w:r>
          </w:p>
        </w:tc>
        <w:tc>
          <w:tcPr>
            <w:tcW w:w="0" w:type="auto"/>
            <w:gridSpan w:val="3"/>
            <w:tcBorders>
              <w:top w:val="single" w:sz="12" w:space="0" w:color="000000" w:themeColor="text1"/>
              <w:left w:val="nil"/>
              <w:bottom w:val="single" w:sz="12" w:space="0" w:color="auto"/>
              <w:right w:val="nil"/>
            </w:tcBorders>
            <w:shd w:val="clear" w:color="auto" w:fill="auto"/>
            <w:vAlign w:val="center"/>
            <w:hideMark/>
          </w:tcPr>
          <w:p w14:paraId="17C3691C" w14:textId="77777777" w:rsidR="005257C4" w:rsidRPr="00164F68" w:rsidRDefault="005257C4" w:rsidP="001A1610">
            <w:pPr>
              <w:spacing w:after="0" w:line="240" w:lineRule="auto"/>
              <w:jc w:val="center"/>
              <w:rPr>
                <w:b/>
                <w:bCs/>
                <w:color w:val="000000"/>
                <w:sz w:val="20"/>
                <w:szCs w:val="20"/>
              </w:rPr>
            </w:pPr>
            <w:r w:rsidRPr="00164F68">
              <w:rPr>
                <w:b/>
                <w:bCs/>
                <w:color w:val="000000"/>
                <w:sz w:val="20"/>
                <w:szCs w:val="20"/>
              </w:rPr>
              <w:t>Conservatives</w:t>
            </w:r>
          </w:p>
        </w:tc>
        <w:tc>
          <w:tcPr>
            <w:tcW w:w="0" w:type="auto"/>
            <w:tcBorders>
              <w:top w:val="single" w:sz="12" w:space="0" w:color="000000" w:themeColor="text1"/>
              <w:left w:val="nil"/>
              <w:bottom w:val="single" w:sz="12" w:space="0" w:color="FFFFFF" w:themeColor="background1"/>
              <w:right w:val="nil"/>
            </w:tcBorders>
          </w:tcPr>
          <w:p w14:paraId="3EA40361" w14:textId="77777777" w:rsidR="005257C4" w:rsidRPr="00164F68" w:rsidRDefault="005257C4" w:rsidP="001A1610">
            <w:pPr>
              <w:spacing w:after="0" w:line="240" w:lineRule="auto"/>
              <w:jc w:val="center"/>
              <w:rPr>
                <w:b/>
                <w:bCs/>
                <w:color w:val="000000"/>
                <w:sz w:val="20"/>
                <w:szCs w:val="20"/>
              </w:rPr>
            </w:pPr>
          </w:p>
        </w:tc>
        <w:tc>
          <w:tcPr>
            <w:tcW w:w="0" w:type="auto"/>
            <w:gridSpan w:val="2"/>
            <w:tcBorders>
              <w:top w:val="single" w:sz="12" w:space="0" w:color="000000" w:themeColor="text1"/>
              <w:left w:val="nil"/>
              <w:bottom w:val="single" w:sz="12" w:space="0" w:color="auto"/>
              <w:right w:val="nil"/>
            </w:tcBorders>
          </w:tcPr>
          <w:p w14:paraId="35228086" w14:textId="77777777" w:rsidR="005257C4" w:rsidRDefault="005257C4" w:rsidP="001A1610">
            <w:pPr>
              <w:spacing w:after="0" w:line="240" w:lineRule="auto"/>
              <w:jc w:val="center"/>
              <w:rPr>
                <w:b/>
                <w:bCs/>
                <w:color w:val="000000"/>
                <w:sz w:val="20"/>
                <w:szCs w:val="20"/>
              </w:rPr>
            </w:pPr>
            <w:r w:rsidRPr="00164F68">
              <w:rPr>
                <w:b/>
                <w:bCs/>
                <w:color w:val="000000"/>
                <w:sz w:val="20"/>
                <w:szCs w:val="20"/>
              </w:rPr>
              <w:t>Z test</w:t>
            </w:r>
            <w:r>
              <w:rPr>
                <w:b/>
                <w:bCs/>
                <w:color w:val="000000"/>
                <w:sz w:val="20"/>
                <w:szCs w:val="20"/>
              </w:rPr>
              <w:t xml:space="preserve"> for the difference</w:t>
            </w:r>
          </w:p>
          <w:p w14:paraId="07A957D2" w14:textId="77777777" w:rsidR="005257C4" w:rsidRDefault="005257C4" w:rsidP="001A1610">
            <w:pPr>
              <w:spacing w:after="0" w:line="240" w:lineRule="auto"/>
              <w:jc w:val="center"/>
              <w:rPr>
                <w:b/>
                <w:bCs/>
                <w:color w:val="000000"/>
                <w:sz w:val="20"/>
                <w:szCs w:val="20"/>
              </w:rPr>
            </w:pPr>
            <w:r>
              <w:rPr>
                <w:b/>
                <w:bCs/>
                <w:color w:val="000000"/>
                <w:sz w:val="20"/>
                <w:szCs w:val="20"/>
              </w:rPr>
              <w:t>Between assimilation</w:t>
            </w:r>
          </w:p>
          <w:p w14:paraId="069ABD2E" w14:textId="77777777" w:rsidR="005257C4" w:rsidRPr="00164F68" w:rsidRDefault="005257C4" w:rsidP="001A1610">
            <w:pPr>
              <w:spacing w:after="0" w:line="240" w:lineRule="auto"/>
              <w:jc w:val="center"/>
              <w:rPr>
                <w:b/>
                <w:bCs/>
                <w:color w:val="000000"/>
                <w:sz w:val="20"/>
                <w:szCs w:val="20"/>
              </w:rPr>
            </w:pPr>
            <w:r>
              <w:rPr>
                <w:b/>
                <w:bCs/>
                <w:color w:val="000000"/>
                <w:sz w:val="20"/>
                <w:szCs w:val="20"/>
              </w:rPr>
              <w:t>and contrast</w:t>
            </w:r>
          </w:p>
        </w:tc>
      </w:tr>
      <w:tr w:rsidR="005257C4" w:rsidRPr="005F679D" w14:paraId="382958EE" w14:textId="77777777" w:rsidTr="001A1610">
        <w:trPr>
          <w:trHeight w:val="283"/>
        </w:trPr>
        <w:tc>
          <w:tcPr>
            <w:tcW w:w="0" w:type="auto"/>
            <w:vMerge/>
            <w:tcBorders>
              <w:left w:val="nil"/>
              <w:bottom w:val="single" w:sz="12" w:space="0" w:color="FFFFFF" w:themeColor="background1"/>
              <w:right w:val="nil"/>
            </w:tcBorders>
            <w:shd w:val="clear" w:color="auto" w:fill="auto"/>
            <w:vAlign w:val="center"/>
            <w:hideMark/>
          </w:tcPr>
          <w:p w14:paraId="47205EC2" w14:textId="77777777" w:rsidR="005257C4" w:rsidRPr="00164F68" w:rsidRDefault="005257C4" w:rsidP="001A1610">
            <w:pPr>
              <w:spacing w:after="0" w:line="240" w:lineRule="auto"/>
              <w:jc w:val="center"/>
              <w:rPr>
                <w:b/>
                <w:bCs/>
                <w:color w:val="000000"/>
                <w:sz w:val="20"/>
                <w:szCs w:val="20"/>
              </w:rPr>
            </w:pPr>
          </w:p>
        </w:tc>
        <w:tc>
          <w:tcPr>
            <w:tcW w:w="0" w:type="auto"/>
            <w:tcBorders>
              <w:top w:val="nil"/>
              <w:left w:val="nil"/>
              <w:bottom w:val="single" w:sz="12" w:space="0" w:color="FFFFFF" w:themeColor="background1"/>
              <w:right w:val="nil"/>
            </w:tcBorders>
            <w:shd w:val="clear" w:color="auto" w:fill="auto"/>
            <w:vAlign w:val="center"/>
            <w:hideMark/>
          </w:tcPr>
          <w:p w14:paraId="3FE0238D" w14:textId="77777777" w:rsidR="005257C4" w:rsidRPr="005F679D" w:rsidRDefault="005257C4" w:rsidP="001A1610">
            <w:pPr>
              <w:spacing w:after="0" w:line="240" w:lineRule="auto"/>
              <w:jc w:val="center"/>
              <w:rPr>
                <w:b/>
                <w:bCs/>
                <w:color w:val="000000"/>
              </w:rPr>
            </w:pPr>
            <w:r w:rsidRPr="005F679D">
              <w:rPr>
                <w:b/>
                <w:bCs/>
                <w:color w:val="000000"/>
              </w:rPr>
              <w:t>n</w:t>
            </w:r>
          </w:p>
        </w:tc>
        <w:tc>
          <w:tcPr>
            <w:tcW w:w="0" w:type="auto"/>
            <w:vMerge w:val="restart"/>
            <w:tcBorders>
              <w:top w:val="nil"/>
              <w:left w:val="nil"/>
              <w:right w:val="nil"/>
            </w:tcBorders>
            <w:shd w:val="clear" w:color="auto" w:fill="auto"/>
            <w:hideMark/>
          </w:tcPr>
          <w:p w14:paraId="14C0A15B" w14:textId="77777777" w:rsidR="005257C4" w:rsidRDefault="005257C4" w:rsidP="001A1610">
            <w:pPr>
              <w:spacing w:after="0" w:line="240" w:lineRule="auto"/>
              <w:jc w:val="center"/>
              <w:rPr>
                <w:b/>
                <w:bCs/>
                <w:color w:val="000000"/>
                <w:sz w:val="20"/>
                <w:szCs w:val="20"/>
              </w:rPr>
            </w:pPr>
            <w:proofErr w:type="spellStart"/>
            <w:r>
              <w:rPr>
                <w:b/>
                <w:bCs/>
                <w:color w:val="000000"/>
                <w:sz w:val="20"/>
                <w:szCs w:val="20"/>
              </w:rPr>
              <w:t>Democraic</w:t>
            </w:r>
            <w:proofErr w:type="spellEnd"/>
            <w:r>
              <w:rPr>
                <w:b/>
                <w:bCs/>
                <w:color w:val="000000"/>
                <w:sz w:val="20"/>
                <w:szCs w:val="20"/>
              </w:rPr>
              <w:t xml:space="preserve"> </w:t>
            </w:r>
          </w:p>
          <w:p w14:paraId="3CFADE53" w14:textId="77777777" w:rsidR="005257C4" w:rsidRDefault="005257C4" w:rsidP="001A1610">
            <w:pPr>
              <w:spacing w:after="0" w:line="240" w:lineRule="auto"/>
              <w:jc w:val="center"/>
              <w:rPr>
                <w:b/>
                <w:bCs/>
                <w:color w:val="000000"/>
                <w:sz w:val="20"/>
                <w:szCs w:val="20"/>
              </w:rPr>
            </w:pPr>
            <w:r>
              <w:rPr>
                <w:b/>
                <w:bCs/>
                <w:color w:val="000000"/>
                <w:sz w:val="20"/>
                <w:szCs w:val="20"/>
              </w:rPr>
              <w:t>candidate</w:t>
            </w:r>
          </w:p>
          <w:p w14:paraId="7F2FEDD1" w14:textId="77777777" w:rsidR="005257C4" w:rsidRPr="00B93E53" w:rsidRDefault="005257C4" w:rsidP="001A1610">
            <w:pPr>
              <w:spacing w:after="0" w:line="240" w:lineRule="auto"/>
              <w:jc w:val="center"/>
              <w:rPr>
                <w:b/>
                <w:bCs/>
                <w:color w:val="000000"/>
                <w:rtl/>
              </w:rPr>
            </w:pPr>
            <w:r>
              <w:rPr>
                <w:b/>
                <w:bCs/>
                <w:color w:val="000000"/>
                <w:sz w:val="20"/>
                <w:szCs w:val="20"/>
              </w:rPr>
              <w:t>(assimilation)</w:t>
            </w:r>
          </w:p>
        </w:tc>
        <w:tc>
          <w:tcPr>
            <w:tcW w:w="0" w:type="auto"/>
            <w:vMerge w:val="restart"/>
            <w:tcBorders>
              <w:top w:val="nil"/>
              <w:left w:val="nil"/>
              <w:right w:val="nil"/>
            </w:tcBorders>
            <w:shd w:val="clear" w:color="auto" w:fill="auto"/>
            <w:hideMark/>
          </w:tcPr>
          <w:p w14:paraId="6CC358B1" w14:textId="77777777" w:rsidR="005257C4" w:rsidRDefault="005257C4" w:rsidP="001A1610">
            <w:pPr>
              <w:spacing w:after="0" w:line="240" w:lineRule="auto"/>
              <w:jc w:val="center"/>
              <w:rPr>
                <w:b/>
                <w:bCs/>
                <w:color w:val="000000"/>
                <w:sz w:val="20"/>
                <w:szCs w:val="20"/>
              </w:rPr>
            </w:pPr>
            <w:r>
              <w:rPr>
                <w:b/>
                <w:bCs/>
                <w:color w:val="000000"/>
                <w:sz w:val="20"/>
                <w:szCs w:val="20"/>
              </w:rPr>
              <w:t>Republican</w:t>
            </w:r>
          </w:p>
          <w:p w14:paraId="1D2E828D" w14:textId="77777777" w:rsidR="005257C4" w:rsidRDefault="005257C4" w:rsidP="001A1610">
            <w:pPr>
              <w:spacing w:after="0" w:line="240" w:lineRule="auto"/>
              <w:jc w:val="center"/>
              <w:rPr>
                <w:b/>
                <w:bCs/>
                <w:color w:val="000000"/>
                <w:sz w:val="20"/>
                <w:szCs w:val="20"/>
              </w:rPr>
            </w:pPr>
            <w:r>
              <w:rPr>
                <w:b/>
                <w:bCs/>
                <w:color w:val="000000"/>
                <w:sz w:val="20"/>
                <w:szCs w:val="20"/>
              </w:rPr>
              <w:t>candidate</w:t>
            </w:r>
          </w:p>
          <w:p w14:paraId="1C5325A1" w14:textId="77777777" w:rsidR="005257C4" w:rsidRPr="00B93E53" w:rsidRDefault="005257C4" w:rsidP="001A1610">
            <w:pPr>
              <w:spacing w:after="0" w:line="240" w:lineRule="auto"/>
              <w:jc w:val="center"/>
              <w:rPr>
                <w:b/>
                <w:bCs/>
                <w:color w:val="000000"/>
                <w:rtl/>
              </w:rPr>
            </w:pPr>
            <w:r>
              <w:rPr>
                <w:b/>
                <w:bCs/>
                <w:color w:val="000000"/>
                <w:sz w:val="20"/>
                <w:szCs w:val="20"/>
              </w:rPr>
              <w:t>(contrast)</w:t>
            </w:r>
          </w:p>
        </w:tc>
        <w:tc>
          <w:tcPr>
            <w:tcW w:w="0" w:type="auto"/>
            <w:tcBorders>
              <w:top w:val="single" w:sz="12" w:space="0" w:color="FFFFFF" w:themeColor="background1"/>
              <w:left w:val="nil"/>
              <w:bottom w:val="single" w:sz="12" w:space="0" w:color="FFFFFF" w:themeColor="background1"/>
              <w:right w:val="nil"/>
            </w:tcBorders>
            <w:shd w:val="clear" w:color="auto" w:fill="auto"/>
            <w:hideMark/>
          </w:tcPr>
          <w:p w14:paraId="3CD75320" w14:textId="77777777" w:rsidR="005257C4" w:rsidRPr="00B93E53" w:rsidRDefault="005257C4" w:rsidP="001A1610">
            <w:pPr>
              <w:spacing w:after="0" w:line="240" w:lineRule="auto"/>
              <w:jc w:val="center"/>
              <w:rPr>
                <w:b/>
                <w:bCs/>
                <w:color w:val="000000"/>
              </w:rPr>
            </w:pPr>
          </w:p>
        </w:tc>
        <w:tc>
          <w:tcPr>
            <w:tcW w:w="0" w:type="auto"/>
            <w:tcBorders>
              <w:top w:val="nil"/>
              <w:left w:val="nil"/>
              <w:bottom w:val="single" w:sz="12" w:space="0" w:color="FFFFFF" w:themeColor="background1"/>
              <w:right w:val="nil"/>
            </w:tcBorders>
            <w:shd w:val="clear" w:color="auto" w:fill="auto"/>
            <w:hideMark/>
          </w:tcPr>
          <w:p w14:paraId="2B9CD0F6" w14:textId="77777777" w:rsidR="005257C4" w:rsidRPr="00B93E53" w:rsidRDefault="005257C4" w:rsidP="001A1610">
            <w:pPr>
              <w:spacing w:after="0" w:line="240" w:lineRule="auto"/>
              <w:jc w:val="center"/>
              <w:rPr>
                <w:b/>
                <w:bCs/>
                <w:color w:val="000000"/>
              </w:rPr>
            </w:pPr>
            <w:r w:rsidRPr="00B93E53">
              <w:rPr>
                <w:b/>
                <w:bCs/>
                <w:color w:val="000000"/>
              </w:rPr>
              <w:t>n</w:t>
            </w:r>
          </w:p>
        </w:tc>
        <w:tc>
          <w:tcPr>
            <w:tcW w:w="0" w:type="auto"/>
            <w:vMerge w:val="restart"/>
            <w:tcBorders>
              <w:top w:val="nil"/>
              <w:left w:val="nil"/>
              <w:right w:val="nil"/>
            </w:tcBorders>
            <w:shd w:val="clear" w:color="auto" w:fill="auto"/>
            <w:hideMark/>
          </w:tcPr>
          <w:p w14:paraId="3A093B25" w14:textId="77777777" w:rsidR="005257C4" w:rsidRDefault="005257C4" w:rsidP="001A1610">
            <w:pPr>
              <w:spacing w:after="0" w:line="240" w:lineRule="auto"/>
              <w:jc w:val="center"/>
              <w:rPr>
                <w:b/>
                <w:bCs/>
                <w:color w:val="000000"/>
                <w:sz w:val="20"/>
                <w:szCs w:val="20"/>
              </w:rPr>
            </w:pPr>
            <w:r>
              <w:rPr>
                <w:b/>
                <w:bCs/>
                <w:color w:val="000000"/>
                <w:sz w:val="20"/>
                <w:szCs w:val="20"/>
              </w:rPr>
              <w:t>Republican</w:t>
            </w:r>
          </w:p>
          <w:p w14:paraId="0F2EC2C0" w14:textId="77777777" w:rsidR="005257C4" w:rsidRDefault="005257C4" w:rsidP="001A1610">
            <w:pPr>
              <w:spacing w:after="0" w:line="240" w:lineRule="auto"/>
              <w:jc w:val="center"/>
              <w:rPr>
                <w:b/>
                <w:bCs/>
                <w:color w:val="000000"/>
                <w:sz w:val="20"/>
                <w:szCs w:val="20"/>
              </w:rPr>
            </w:pPr>
            <w:r>
              <w:rPr>
                <w:b/>
                <w:bCs/>
                <w:color w:val="000000"/>
                <w:sz w:val="20"/>
                <w:szCs w:val="20"/>
              </w:rPr>
              <w:t>candidate</w:t>
            </w:r>
          </w:p>
          <w:p w14:paraId="0FF1FE18" w14:textId="77777777" w:rsidR="005257C4" w:rsidRPr="00B93E53" w:rsidRDefault="005257C4" w:rsidP="001A1610">
            <w:pPr>
              <w:spacing w:after="0" w:line="240" w:lineRule="auto"/>
              <w:jc w:val="center"/>
              <w:rPr>
                <w:b/>
                <w:bCs/>
                <w:color w:val="000000"/>
                <w:rtl/>
              </w:rPr>
            </w:pPr>
            <w:r>
              <w:rPr>
                <w:b/>
                <w:bCs/>
                <w:color w:val="000000"/>
                <w:sz w:val="20"/>
                <w:szCs w:val="20"/>
              </w:rPr>
              <w:t>(assimilation)</w:t>
            </w:r>
          </w:p>
        </w:tc>
        <w:tc>
          <w:tcPr>
            <w:tcW w:w="0" w:type="auto"/>
            <w:vMerge w:val="restart"/>
            <w:tcBorders>
              <w:top w:val="nil"/>
              <w:left w:val="nil"/>
              <w:right w:val="nil"/>
            </w:tcBorders>
            <w:shd w:val="clear" w:color="auto" w:fill="auto"/>
            <w:hideMark/>
          </w:tcPr>
          <w:p w14:paraId="51AD96FD" w14:textId="77777777" w:rsidR="005257C4" w:rsidRDefault="005257C4" w:rsidP="001A1610">
            <w:pPr>
              <w:spacing w:after="0" w:line="240" w:lineRule="auto"/>
              <w:jc w:val="center"/>
              <w:rPr>
                <w:b/>
                <w:bCs/>
                <w:color w:val="000000"/>
                <w:sz w:val="20"/>
                <w:szCs w:val="20"/>
              </w:rPr>
            </w:pPr>
            <w:proofErr w:type="spellStart"/>
            <w:r>
              <w:rPr>
                <w:b/>
                <w:bCs/>
                <w:color w:val="000000"/>
                <w:sz w:val="20"/>
                <w:szCs w:val="20"/>
              </w:rPr>
              <w:t>Democraic</w:t>
            </w:r>
            <w:proofErr w:type="spellEnd"/>
          </w:p>
          <w:p w14:paraId="0B865190" w14:textId="77777777" w:rsidR="005257C4" w:rsidRDefault="005257C4" w:rsidP="001A1610">
            <w:pPr>
              <w:spacing w:after="0" w:line="240" w:lineRule="auto"/>
              <w:jc w:val="center"/>
              <w:rPr>
                <w:b/>
                <w:bCs/>
                <w:color w:val="000000"/>
                <w:sz w:val="20"/>
                <w:szCs w:val="20"/>
              </w:rPr>
            </w:pPr>
            <w:r>
              <w:rPr>
                <w:b/>
                <w:bCs/>
                <w:color w:val="000000"/>
                <w:sz w:val="20"/>
                <w:szCs w:val="20"/>
              </w:rPr>
              <w:t>Candidate</w:t>
            </w:r>
          </w:p>
          <w:p w14:paraId="3AF3B922" w14:textId="77777777" w:rsidR="005257C4" w:rsidRPr="00B93E53" w:rsidRDefault="005257C4" w:rsidP="001A1610">
            <w:pPr>
              <w:spacing w:after="0" w:line="240" w:lineRule="auto"/>
              <w:jc w:val="center"/>
              <w:rPr>
                <w:b/>
                <w:bCs/>
                <w:color w:val="000000"/>
              </w:rPr>
            </w:pPr>
            <w:r>
              <w:rPr>
                <w:b/>
                <w:bCs/>
                <w:color w:val="000000"/>
                <w:sz w:val="20"/>
                <w:szCs w:val="20"/>
              </w:rPr>
              <w:t>(contrast)</w:t>
            </w:r>
          </w:p>
        </w:tc>
        <w:tc>
          <w:tcPr>
            <w:tcW w:w="0" w:type="auto"/>
            <w:tcBorders>
              <w:top w:val="single" w:sz="12" w:space="0" w:color="FFFFFF" w:themeColor="background1"/>
              <w:left w:val="nil"/>
              <w:bottom w:val="single" w:sz="12" w:space="0" w:color="FFFFFF" w:themeColor="background1"/>
              <w:right w:val="nil"/>
            </w:tcBorders>
          </w:tcPr>
          <w:p w14:paraId="3312338E" w14:textId="77777777" w:rsidR="005257C4" w:rsidRPr="005F679D" w:rsidRDefault="005257C4" w:rsidP="001A1610">
            <w:pPr>
              <w:spacing w:after="0" w:line="240" w:lineRule="auto"/>
              <w:jc w:val="center"/>
              <w:rPr>
                <w:b/>
                <w:bCs/>
                <w:color w:val="000000"/>
                <w:vertAlign w:val="subscript"/>
              </w:rPr>
            </w:pPr>
          </w:p>
        </w:tc>
        <w:tc>
          <w:tcPr>
            <w:tcW w:w="0" w:type="auto"/>
            <w:tcBorders>
              <w:top w:val="nil"/>
              <w:left w:val="nil"/>
              <w:bottom w:val="single" w:sz="12" w:space="0" w:color="FFFFFF" w:themeColor="background1"/>
              <w:right w:val="nil"/>
            </w:tcBorders>
          </w:tcPr>
          <w:p w14:paraId="5C509F22" w14:textId="77777777" w:rsidR="005257C4" w:rsidRDefault="005257C4" w:rsidP="001A1610">
            <w:pPr>
              <w:spacing w:after="0" w:line="240" w:lineRule="auto"/>
              <w:jc w:val="center"/>
              <w:rPr>
                <w:b/>
                <w:bCs/>
                <w:color w:val="000000"/>
                <w:sz w:val="20"/>
                <w:szCs w:val="20"/>
              </w:rPr>
            </w:pPr>
            <w:proofErr w:type="spellStart"/>
            <w:r>
              <w:rPr>
                <w:b/>
                <w:bCs/>
                <w:color w:val="000000"/>
                <w:sz w:val="20"/>
                <w:szCs w:val="20"/>
              </w:rPr>
              <w:t>Democraic</w:t>
            </w:r>
            <w:proofErr w:type="spellEnd"/>
          </w:p>
          <w:p w14:paraId="1BF5BF4F" w14:textId="77777777" w:rsidR="005257C4" w:rsidRPr="00FD2989" w:rsidRDefault="005257C4" w:rsidP="001A1610">
            <w:pPr>
              <w:spacing w:after="0" w:line="240" w:lineRule="auto"/>
              <w:jc w:val="center"/>
              <w:rPr>
                <w:b/>
                <w:bCs/>
                <w:color w:val="000000"/>
                <w:sz w:val="20"/>
                <w:szCs w:val="20"/>
              </w:rPr>
            </w:pPr>
            <w:r>
              <w:rPr>
                <w:b/>
                <w:bCs/>
                <w:color w:val="000000"/>
                <w:sz w:val="20"/>
                <w:szCs w:val="20"/>
              </w:rPr>
              <w:t>candidate</w:t>
            </w:r>
          </w:p>
        </w:tc>
        <w:tc>
          <w:tcPr>
            <w:tcW w:w="0" w:type="auto"/>
            <w:tcBorders>
              <w:top w:val="nil"/>
              <w:left w:val="nil"/>
              <w:bottom w:val="single" w:sz="12" w:space="0" w:color="FFFFFF" w:themeColor="background1"/>
              <w:right w:val="nil"/>
            </w:tcBorders>
          </w:tcPr>
          <w:p w14:paraId="3DB8F904" w14:textId="77777777" w:rsidR="005257C4" w:rsidRDefault="005257C4" w:rsidP="001A1610">
            <w:pPr>
              <w:spacing w:after="0" w:line="240" w:lineRule="auto"/>
              <w:jc w:val="center"/>
              <w:rPr>
                <w:b/>
                <w:bCs/>
                <w:color w:val="000000"/>
                <w:sz w:val="20"/>
                <w:szCs w:val="20"/>
              </w:rPr>
            </w:pPr>
            <w:r>
              <w:rPr>
                <w:b/>
                <w:bCs/>
                <w:color w:val="000000"/>
                <w:sz w:val="20"/>
                <w:szCs w:val="20"/>
              </w:rPr>
              <w:t>Republican</w:t>
            </w:r>
          </w:p>
          <w:p w14:paraId="7C35D495" w14:textId="77777777" w:rsidR="005257C4" w:rsidRPr="00FD2989" w:rsidRDefault="005257C4" w:rsidP="001A1610">
            <w:pPr>
              <w:spacing w:after="0" w:line="240" w:lineRule="auto"/>
              <w:jc w:val="center"/>
              <w:rPr>
                <w:b/>
                <w:bCs/>
                <w:color w:val="000000"/>
                <w:sz w:val="20"/>
                <w:szCs w:val="20"/>
              </w:rPr>
            </w:pPr>
            <w:r>
              <w:rPr>
                <w:b/>
                <w:bCs/>
                <w:color w:val="000000"/>
                <w:sz w:val="20"/>
                <w:szCs w:val="20"/>
              </w:rPr>
              <w:t>Candidate</w:t>
            </w:r>
          </w:p>
        </w:tc>
      </w:tr>
      <w:tr w:rsidR="005257C4" w:rsidRPr="005F679D" w14:paraId="3B770E44" w14:textId="77777777" w:rsidTr="001A1610">
        <w:trPr>
          <w:trHeight w:val="48"/>
        </w:trPr>
        <w:tc>
          <w:tcPr>
            <w:tcW w:w="0" w:type="auto"/>
            <w:tcBorders>
              <w:top w:val="single" w:sz="12" w:space="0" w:color="FFFFFF" w:themeColor="background1"/>
              <w:left w:val="nil"/>
              <w:bottom w:val="single" w:sz="12" w:space="0" w:color="auto"/>
              <w:right w:val="nil"/>
            </w:tcBorders>
            <w:shd w:val="clear" w:color="auto" w:fill="auto"/>
            <w:vAlign w:val="center"/>
          </w:tcPr>
          <w:p w14:paraId="25458598" w14:textId="77777777" w:rsidR="005257C4" w:rsidRPr="00164F68" w:rsidRDefault="005257C4" w:rsidP="001A1610">
            <w:pPr>
              <w:spacing w:after="0" w:line="240" w:lineRule="auto"/>
              <w:jc w:val="center"/>
              <w:rPr>
                <w:color w:val="000000"/>
                <w:sz w:val="20"/>
                <w:szCs w:val="20"/>
              </w:rPr>
            </w:pPr>
          </w:p>
        </w:tc>
        <w:tc>
          <w:tcPr>
            <w:tcW w:w="0" w:type="auto"/>
            <w:tcBorders>
              <w:top w:val="single" w:sz="12" w:space="0" w:color="FFFFFF" w:themeColor="background1"/>
              <w:left w:val="nil"/>
              <w:bottom w:val="single" w:sz="12" w:space="0" w:color="auto"/>
              <w:right w:val="nil"/>
            </w:tcBorders>
            <w:shd w:val="clear" w:color="auto" w:fill="auto"/>
          </w:tcPr>
          <w:p w14:paraId="7722D79B" w14:textId="77777777" w:rsidR="005257C4" w:rsidRPr="00F077E8" w:rsidRDefault="005257C4" w:rsidP="001A1610">
            <w:pPr>
              <w:spacing w:after="0" w:line="240" w:lineRule="auto"/>
              <w:jc w:val="center"/>
              <w:rPr>
                <w:b/>
                <w:bCs/>
                <w:color w:val="000000"/>
                <w:sz w:val="20"/>
                <w:szCs w:val="20"/>
              </w:rPr>
            </w:pPr>
          </w:p>
        </w:tc>
        <w:tc>
          <w:tcPr>
            <w:tcW w:w="0" w:type="auto"/>
            <w:vMerge/>
            <w:tcBorders>
              <w:left w:val="nil"/>
              <w:bottom w:val="single" w:sz="12" w:space="0" w:color="auto"/>
              <w:right w:val="nil"/>
            </w:tcBorders>
            <w:shd w:val="clear" w:color="auto" w:fill="auto"/>
          </w:tcPr>
          <w:p w14:paraId="0EB648C7" w14:textId="77777777" w:rsidR="005257C4" w:rsidRPr="00F077E8" w:rsidRDefault="005257C4" w:rsidP="001A1610">
            <w:pPr>
              <w:spacing w:after="0" w:line="240" w:lineRule="auto"/>
              <w:jc w:val="center"/>
              <w:rPr>
                <w:b/>
                <w:bCs/>
                <w:color w:val="000000"/>
                <w:sz w:val="20"/>
                <w:szCs w:val="20"/>
              </w:rPr>
            </w:pPr>
          </w:p>
        </w:tc>
        <w:tc>
          <w:tcPr>
            <w:tcW w:w="0" w:type="auto"/>
            <w:vMerge/>
            <w:tcBorders>
              <w:left w:val="nil"/>
              <w:bottom w:val="single" w:sz="12" w:space="0" w:color="auto"/>
              <w:right w:val="nil"/>
            </w:tcBorders>
            <w:shd w:val="clear" w:color="auto" w:fill="auto"/>
          </w:tcPr>
          <w:p w14:paraId="0212AA53" w14:textId="77777777" w:rsidR="005257C4" w:rsidRPr="00F077E8" w:rsidRDefault="005257C4" w:rsidP="001A1610">
            <w:pPr>
              <w:spacing w:after="0" w:line="240" w:lineRule="auto"/>
              <w:jc w:val="center"/>
              <w:rPr>
                <w:b/>
                <w:bCs/>
                <w:color w:val="000000"/>
                <w:sz w:val="20"/>
                <w:szCs w:val="20"/>
              </w:rPr>
            </w:pPr>
          </w:p>
        </w:tc>
        <w:tc>
          <w:tcPr>
            <w:tcW w:w="0" w:type="auto"/>
            <w:tcBorders>
              <w:top w:val="single" w:sz="12" w:space="0" w:color="FFFFFF" w:themeColor="background1"/>
              <w:left w:val="nil"/>
              <w:bottom w:val="single" w:sz="12" w:space="0" w:color="auto"/>
              <w:right w:val="nil"/>
            </w:tcBorders>
            <w:shd w:val="clear" w:color="auto" w:fill="auto"/>
          </w:tcPr>
          <w:p w14:paraId="211CF630" w14:textId="77777777" w:rsidR="005257C4" w:rsidRPr="00F077E8" w:rsidRDefault="005257C4" w:rsidP="001A1610">
            <w:pPr>
              <w:spacing w:after="0" w:line="240" w:lineRule="auto"/>
              <w:jc w:val="center"/>
              <w:rPr>
                <w:b/>
                <w:bCs/>
                <w:color w:val="000000"/>
                <w:sz w:val="20"/>
                <w:szCs w:val="20"/>
              </w:rPr>
            </w:pPr>
          </w:p>
        </w:tc>
        <w:tc>
          <w:tcPr>
            <w:tcW w:w="0" w:type="auto"/>
            <w:tcBorders>
              <w:top w:val="single" w:sz="12" w:space="0" w:color="FFFFFF" w:themeColor="background1"/>
              <w:left w:val="nil"/>
              <w:bottom w:val="single" w:sz="12" w:space="0" w:color="auto"/>
              <w:right w:val="nil"/>
            </w:tcBorders>
            <w:shd w:val="clear" w:color="auto" w:fill="auto"/>
          </w:tcPr>
          <w:p w14:paraId="6F1D6694" w14:textId="77777777" w:rsidR="005257C4" w:rsidRPr="00F077E8" w:rsidRDefault="005257C4" w:rsidP="001A1610">
            <w:pPr>
              <w:spacing w:after="0" w:line="240" w:lineRule="auto"/>
              <w:jc w:val="center"/>
              <w:rPr>
                <w:b/>
                <w:bCs/>
                <w:color w:val="000000"/>
                <w:sz w:val="20"/>
                <w:szCs w:val="20"/>
              </w:rPr>
            </w:pPr>
          </w:p>
        </w:tc>
        <w:tc>
          <w:tcPr>
            <w:tcW w:w="0" w:type="auto"/>
            <w:vMerge/>
            <w:tcBorders>
              <w:left w:val="nil"/>
              <w:bottom w:val="single" w:sz="12" w:space="0" w:color="auto"/>
              <w:right w:val="nil"/>
            </w:tcBorders>
            <w:shd w:val="clear" w:color="auto" w:fill="auto"/>
          </w:tcPr>
          <w:p w14:paraId="55F5361F" w14:textId="77777777" w:rsidR="005257C4" w:rsidRPr="00F077E8" w:rsidRDefault="005257C4" w:rsidP="001A1610">
            <w:pPr>
              <w:spacing w:after="0" w:line="240" w:lineRule="auto"/>
              <w:jc w:val="center"/>
              <w:rPr>
                <w:b/>
                <w:bCs/>
                <w:color w:val="000000"/>
                <w:sz w:val="20"/>
                <w:szCs w:val="20"/>
              </w:rPr>
            </w:pPr>
          </w:p>
        </w:tc>
        <w:tc>
          <w:tcPr>
            <w:tcW w:w="0" w:type="auto"/>
            <w:vMerge/>
            <w:tcBorders>
              <w:left w:val="nil"/>
              <w:bottom w:val="single" w:sz="12" w:space="0" w:color="auto"/>
              <w:right w:val="nil"/>
            </w:tcBorders>
            <w:shd w:val="clear" w:color="auto" w:fill="auto"/>
          </w:tcPr>
          <w:p w14:paraId="3B2A34EE" w14:textId="77777777" w:rsidR="005257C4" w:rsidRPr="00F077E8" w:rsidRDefault="005257C4" w:rsidP="001A1610">
            <w:pPr>
              <w:spacing w:after="0" w:line="240" w:lineRule="auto"/>
              <w:jc w:val="center"/>
              <w:rPr>
                <w:b/>
                <w:bCs/>
                <w:color w:val="000000"/>
                <w:sz w:val="20"/>
                <w:szCs w:val="20"/>
              </w:rPr>
            </w:pPr>
          </w:p>
        </w:tc>
        <w:tc>
          <w:tcPr>
            <w:tcW w:w="0" w:type="auto"/>
            <w:tcBorders>
              <w:top w:val="single" w:sz="12" w:space="0" w:color="FFFFFF" w:themeColor="background1"/>
              <w:left w:val="nil"/>
              <w:bottom w:val="single" w:sz="12" w:space="0" w:color="auto"/>
              <w:right w:val="nil"/>
            </w:tcBorders>
          </w:tcPr>
          <w:p w14:paraId="5D3D56FD" w14:textId="77777777" w:rsidR="005257C4" w:rsidRPr="00F077E8" w:rsidRDefault="005257C4" w:rsidP="001A1610">
            <w:pPr>
              <w:spacing w:after="0" w:line="240" w:lineRule="auto"/>
              <w:jc w:val="center"/>
              <w:rPr>
                <w:b/>
                <w:bCs/>
                <w:color w:val="000000"/>
                <w:sz w:val="20"/>
                <w:szCs w:val="20"/>
              </w:rPr>
            </w:pPr>
          </w:p>
        </w:tc>
        <w:tc>
          <w:tcPr>
            <w:tcW w:w="0" w:type="auto"/>
            <w:tcBorders>
              <w:top w:val="single" w:sz="12" w:space="0" w:color="FFFFFF" w:themeColor="background1"/>
              <w:left w:val="nil"/>
              <w:bottom w:val="single" w:sz="12" w:space="0" w:color="auto"/>
              <w:right w:val="nil"/>
            </w:tcBorders>
          </w:tcPr>
          <w:p w14:paraId="153F2186" w14:textId="77777777" w:rsidR="005257C4" w:rsidRPr="00FD2989" w:rsidRDefault="005257C4" w:rsidP="001A1610">
            <w:pPr>
              <w:spacing w:after="0" w:line="240" w:lineRule="auto"/>
              <w:jc w:val="center"/>
              <w:rPr>
                <w:b/>
                <w:bCs/>
                <w:sz w:val="20"/>
                <w:szCs w:val="20"/>
              </w:rPr>
            </w:pPr>
          </w:p>
        </w:tc>
        <w:tc>
          <w:tcPr>
            <w:tcW w:w="0" w:type="auto"/>
            <w:tcBorders>
              <w:top w:val="single" w:sz="12" w:space="0" w:color="FFFFFF" w:themeColor="background1"/>
              <w:left w:val="nil"/>
              <w:bottom w:val="single" w:sz="12" w:space="0" w:color="auto"/>
              <w:right w:val="nil"/>
            </w:tcBorders>
          </w:tcPr>
          <w:p w14:paraId="31F5BD97" w14:textId="77777777" w:rsidR="005257C4" w:rsidRPr="00FD2989" w:rsidRDefault="005257C4" w:rsidP="001A1610">
            <w:pPr>
              <w:spacing w:after="0" w:line="240" w:lineRule="auto"/>
              <w:jc w:val="center"/>
              <w:rPr>
                <w:b/>
                <w:bCs/>
                <w:sz w:val="20"/>
                <w:szCs w:val="20"/>
              </w:rPr>
            </w:pPr>
          </w:p>
        </w:tc>
      </w:tr>
      <w:tr w:rsidR="005257C4" w:rsidRPr="005F679D" w14:paraId="0B26EE7F" w14:textId="77777777" w:rsidTr="001A1610">
        <w:trPr>
          <w:trHeight w:val="315"/>
        </w:trPr>
        <w:tc>
          <w:tcPr>
            <w:tcW w:w="0" w:type="auto"/>
            <w:tcBorders>
              <w:top w:val="single" w:sz="12" w:space="0" w:color="auto"/>
              <w:left w:val="nil"/>
              <w:bottom w:val="nil"/>
              <w:right w:val="nil"/>
            </w:tcBorders>
            <w:shd w:val="clear" w:color="auto" w:fill="auto"/>
            <w:vAlign w:val="center"/>
          </w:tcPr>
          <w:p w14:paraId="616B1A52" w14:textId="77777777" w:rsidR="005257C4" w:rsidRPr="005F679D" w:rsidRDefault="005257C4" w:rsidP="001A1610">
            <w:pPr>
              <w:jc w:val="center"/>
              <w:rPr>
                <w:color w:val="000000"/>
              </w:rPr>
            </w:pPr>
            <w:r>
              <w:rPr>
                <w:color w:val="000000"/>
              </w:rPr>
              <w:t>1</w:t>
            </w:r>
          </w:p>
        </w:tc>
        <w:tc>
          <w:tcPr>
            <w:tcW w:w="0" w:type="auto"/>
            <w:tcBorders>
              <w:top w:val="single" w:sz="12" w:space="0" w:color="auto"/>
              <w:left w:val="nil"/>
              <w:bottom w:val="nil"/>
              <w:right w:val="nil"/>
            </w:tcBorders>
            <w:shd w:val="clear" w:color="auto" w:fill="auto"/>
            <w:vAlign w:val="center"/>
          </w:tcPr>
          <w:p w14:paraId="64DDB0E6" w14:textId="77777777" w:rsidR="005257C4" w:rsidRPr="005F679D" w:rsidRDefault="005257C4" w:rsidP="001A1610">
            <w:pPr>
              <w:jc w:val="center"/>
              <w:rPr>
                <w:color w:val="000000"/>
              </w:rPr>
            </w:pPr>
            <w:r>
              <w:rPr>
                <w:color w:val="000000"/>
              </w:rPr>
              <w:t>2</w:t>
            </w:r>
          </w:p>
        </w:tc>
        <w:tc>
          <w:tcPr>
            <w:tcW w:w="0" w:type="auto"/>
            <w:tcBorders>
              <w:top w:val="single" w:sz="12" w:space="0" w:color="auto"/>
              <w:left w:val="nil"/>
              <w:bottom w:val="nil"/>
              <w:right w:val="nil"/>
            </w:tcBorders>
            <w:shd w:val="clear" w:color="auto" w:fill="auto"/>
            <w:vAlign w:val="center"/>
          </w:tcPr>
          <w:p w14:paraId="27D86416" w14:textId="77777777" w:rsidR="005257C4" w:rsidRPr="005F679D" w:rsidRDefault="005257C4" w:rsidP="001A1610">
            <w:pPr>
              <w:jc w:val="center"/>
              <w:rPr>
                <w:color w:val="000000"/>
              </w:rPr>
            </w:pPr>
            <w:r>
              <w:rPr>
                <w:color w:val="000000"/>
              </w:rPr>
              <w:t>3</w:t>
            </w:r>
          </w:p>
        </w:tc>
        <w:tc>
          <w:tcPr>
            <w:tcW w:w="0" w:type="auto"/>
            <w:tcBorders>
              <w:top w:val="single" w:sz="12" w:space="0" w:color="auto"/>
              <w:left w:val="nil"/>
              <w:bottom w:val="nil"/>
              <w:right w:val="nil"/>
            </w:tcBorders>
            <w:shd w:val="clear" w:color="auto" w:fill="auto"/>
            <w:vAlign w:val="center"/>
          </w:tcPr>
          <w:p w14:paraId="3384757D" w14:textId="77777777" w:rsidR="005257C4" w:rsidRPr="005F679D" w:rsidRDefault="005257C4" w:rsidP="001A1610">
            <w:pPr>
              <w:jc w:val="center"/>
              <w:rPr>
                <w:color w:val="000000"/>
              </w:rPr>
            </w:pPr>
            <w:r>
              <w:rPr>
                <w:color w:val="000000"/>
              </w:rPr>
              <w:t>4</w:t>
            </w:r>
          </w:p>
        </w:tc>
        <w:tc>
          <w:tcPr>
            <w:tcW w:w="0" w:type="auto"/>
            <w:tcBorders>
              <w:top w:val="single" w:sz="12" w:space="0" w:color="auto"/>
              <w:left w:val="nil"/>
              <w:bottom w:val="nil"/>
              <w:right w:val="nil"/>
            </w:tcBorders>
            <w:shd w:val="clear" w:color="auto" w:fill="auto"/>
            <w:vAlign w:val="center"/>
          </w:tcPr>
          <w:p w14:paraId="7B9BF98C" w14:textId="77777777" w:rsidR="005257C4" w:rsidRPr="005F679D" w:rsidRDefault="005257C4" w:rsidP="001A1610">
            <w:pPr>
              <w:jc w:val="center"/>
              <w:rPr>
                <w:color w:val="000000"/>
              </w:rPr>
            </w:pPr>
          </w:p>
        </w:tc>
        <w:tc>
          <w:tcPr>
            <w:tcW w:w="0" w:type="auto"/>
            <w:tcBorders>
              <w:top w:val="single" w:sz="12" w:space="0" w:color="auto"/>
              <w:left w:val="nil"/>
              <w:bottom w:val="nil"/>
              <w:right w:val="nil"/>
            </w:tcBorders>
            <w:shd w:val="clear" w:color="auto" w:fill="auto"/>
            <w:vAlign w:val="center"/>
          </w:tcPr>
          <w:p w14:paraId="29C17875" w14:textId="77777777" w:rsidR="005257C4" w:rsidRPr="005F679D" w:rsidRDefault="005257C4" w:rsidP="001A1610">
            <w:pPr>
              <w:jc w:val="center"/>
              <w:rPr>
                <w:color w:val="000000"/>
              </w:rPr>
            </w:pPr>
            <w:r>
              <w:rPr>
                <w:color w:val="000000"/>
              </w:rPr>
              <w:t>5</w:t>
            </w:r>
          </w:p>
        </w:tc>
        <w:tc>
          <w:tcPr>
            <w:tcW w:w="0" w:type="auto"/>
            <w:tcBorders>
              <w:top w:val="single" w:sz="12" w:space="0" w:color="auto"/>
              <w:left w:val="nil"/>
              <w:bottom w:val="nil"/>
              <w:right w:val="nil"/>
            </w:tcBorders>
            <w:shd w:val="clear" w:color="auto" w:fill="auto"/>
            <w:vAlign w:val="center"/>
          </w:tcPr>
          <w:p w14:paraId="7E36D912" w14:textId="77777777" w:rsidR="005257C4" w:rsidRPr="00A80CE4" w:rsidRDefault="005257C4" w:rsidP="001A1610">
            <w:pPr>
              <w:jc w:val="center"/>
            </w:pPr>
            <w:r>
              <w:t>6</w:t>
            </w:r>
          </w:p>
        </w:tc>
        <w:tc>
          <w:tcPr>
            <w:tcW w:w="0" w:type="auto"/>
            <w:tcBorders>
              <w:top w:val="single" w:sz="12" w:space="0" w:color="auto"/>
              <w:left w:val="nil"/>
              <w:bottom w:val="nil"/>
              <w:right w:val="nil"/>
            </w:tcBorders>
            <w:shd w:val="clear" w:color="auto" w:fill="auto"/>
            <w:vAlign w:val="center"/>
          </w:tcPr>
          <w:p w14:paraId="19328D10" w14:textId="77777777" w:rsidR="005257C4" w:rsidRPr="00A80CE4" w:rsidRDefault="005257C4" w:rsidP="001A1610">
            <w:pPr>
              <w:jc w:val="center"/>
            </w:pPr>
            <w:r>
              <w:t>7</w:t>
            </w:r>
          </w:p>
        </w:tc>
        <w:tc>
          <w:tcPr>
            <w:tcW w:w="0" w:type="auto"/>
            <w:tcBorders>
              <w:top w:val="single" w:sz="12" w:space="0" w:color="auto"/>
              <w:left w:val="nil"/>
              <w:bottom w:val="nil"/>
              <w:right w:val="nil"/>
            </w:tcBorders>
            <w:vAlign w:val="center"/>
          </w:tcPr>
          <w:p w14:paraId="435A6CAA" w14:textId="77777777" w:rsidR="005257C4" w:rsidRPr="005F679D" w:rsidRDefault="005257C4" w:rsidP="001A1610">
            <w:pPr>
              <w:jc w:val="center"/>
              <w:rPr>
                <w:color w:val="000000"/>
              </w:rPr>
            </w:pPr>
          </w:p>
        </w:tc>
        <w:tc>
          <w:tcPr>
            <w:tcW w:w="0" w:type="auto"/>
            <w:tcBorders>
              <w:top w:val="single" w:sz="12" w:space="0" w:color="auto"/>
              <w:left w:val="nil"/>
              <w:bottom w:val="nil"/>
              <w:right w:val="nil"/>
            </w:tcBorders>
            <w:vAlign w:val="center"/>
          </w:tcPr>
          <w:p w14:paraId="7F078507" w14:textId="77777777" w:rsidR="005257C4" w:rsidRPr="005F679D" w:rsidRDefault="005257C4" w:rsidP="001A1610">
            <w:pPr>
              <w:jc w:val="center"/>
            </w:pPr>
            <w:r>
              <w:t>8</w:t>
            </w:r>
          </w:p>
        </w:tc>
        <w:tc>
          <w:tcPr>
            <w:tcW w:w="0" w:type="auto"/>
            <w:tcBorders>
              <w:top w:val="single" w:sz="12" w:space="0" w:color="auto"/>
              <w:left w:val="nil"/>
              <w:bottom w:val="nil"/>
              <w:right w:val="nil"/>
            </w:tcBorders>
            <w:vAlign w:val="center"/>
          </w:tcPr>
          <w:p w14:paraId="5E87647D" w14:textId="77777777" w:rsidR="005257C4" w:rsidRPr="005F679D" w:rsidRDefault="005257C4" w:rsidP="001A1610">
            <w:pPr>
              <w:jc w:val="center"/>
            </w:pPr>
            <w:r>
              <w:t>9</w:t>
            </w:r>
          </w:p>
        </w:tc>
      </w:tr>
      <w:tr w:rsidR="005257C4" w:rsidRPr="005F679D" w14:paraId="2C2518FE" w14:textId="77777777" w:rsidTr="001A1610">
        <w:trPr>
          <w:trHeight w:val="315"/>
        </w:trPr>
        <w:tc>
          <w:tcPr>
            <w:tcW w:w="0" w:type="auto"/>
            <w:tcBorders>
              <w:top w:val="single" w:sz="12" w:space="0" w:color="auto"/>
              <w:left w:val="nil"/>
              <w:bottom w:val="nil"/>
              <w:right w:val="nil"/>
            </w:tcBorders>
            <w:shd w:val="clear" w:color="auto" w:fill="auto"/>
            <w:vAlign w:val="center"/>
            <w:hideMark/>
          </w:tcPr>
          <w:p w14:paraId="6F9844DE" w14:textId="77777777" w:rsidR="005257C4" w:rsidRPr="00164F68" w:rsidRDefault="005257C4" w:rsidP="001A1610">
            <w:pPr>
              <w:jc w:val="center"/>
              <w:rPr>
                <w:color w:val="000000"/>
                <w:sz w:val="20"/>
                <w:szCs w:val="20"/>
              </w:rPr>
            </w:pPr>
            <w:r w:rsidRPr="00164F68">
              <w:rPr>
                <w:color w:val="000000"/>
                <w:sz w:val="20"/>
                <w:szCs w:val="20"/>
              </w:rPr>
              <w:t>1972</w:t>
            </w:r>
          </w:p>
        </w:tc>
        <w:tc>
          <w:tcPr>
            <w:tcW w:w="0" w:type="auto"/>
            <w:tcBorders>
              <w:top w:val="single" w:sz="12" w:space="0" w:color="auto"/>
              <w:left w:val="nil"/>
              <w:bottom w:val="nil"/>
              <w:right w:val="nil"/>
            </w:tcBorders>
            <w:shd w:val="clear" w:color="auto" w:fill="auto"/>
            <w:vAlign w:val="center"/>
            <w:hideMark/>
          </w:tcPr>
          <w:p w14:paraId="3F96E478" w14:textId="77777777" w:rsidR="005257C4" w:rsidRPr="00164F68" w:rsidRDefault="005257C4" w:rsidP="001A1610">
            <w:pPr>
              <w:jc w:val="center"/>
              <w:rPr>
                <w:color w:val="000000"/>
                <w:sz w:val="20"/>
                <w:szCs w:val="20"/>
              </w:rPr>
            </w:pPr>
            <w:r w:rsidRPr="00164F68">
              <w:rPr>
                <w:color w:val="000000"/>
                <w:sz w:val="20"/>
                <w:szCs w:val="20"/>
              </w:rPr>
              <w:t>873</w:t>
            </w:r>
          </w:p>
        </w:tc>
        <w:tc>
          <w:tcPr>
            <w:tcW w:w="0" w:type="auto"/>
            <w:tcBorders>
              <w:top w:val="single" w:sz="12" w:space="0" w:color="auto"/>
              <w:left w:val="nil"/>
              <w:bottom w:val="nil"/>
              <w:right w:val="nil"/>
            </w:tcBorders>
            <w:shd w:val="clear" w:color="auto" w:fill="auto"/>
            <w:vAlign w:val="center"/>
            <w:hideMark/>
          </w:tcPr>
          <w:p w14:paraId="1AC7B81F" w14:textId="77777777" w:rsidR="005257C4" w:rsidRPr="00164F68" w:rsidRDefault="005257C4" w:rsidP="001A1610">
            <w:pPr>
              <w:jc w:val="center"/>
              <w:rPr>
                <w:color w:val="000000"/>
                <w:sz w:val="20"/>
                <w:szCs w:val="20"/>
              </w:rPr>
            </w:pPr>
            <w:r w:rsidRPr="00164F68">
              <w:rPr>
                <w:color w:val="000000"/>
                <w:sz w:val="20"/>
                <w:szCs w:val="20"/>
              </w:rPr>
              <w:t>0.074</w:t>
            </w:r>
          </w:p>
        </w:tc>
        <w:tc>
          <w:tcPr>
            <w:tcW w:w="0" w:type="auto"/>
            <w:tcBorders>
              <w:top w:val="single" w:sz="12" w:space="0" w:color="auto"/>
              <w:left w:val="nil"/>
              <w:bottom w:val="nil"/>
              <w:right w:val="nil"/>
            </w:tcBorders>
            <w:shd w:val="clear" w:color="auto" w:fill="auto"/>
            <w:vAlign w:val="center"/>
            <w:hideMark/>
          </w:tcPr>
          <w:p w14:paraId="7AEF3FA5" w14:textId="77777777" w:rsidR="005257C4" w:rsidRPr="00164F68" w:rsidRDefault="005257C4" w:rsidP="001A1610">
            <w:pPr>
              <w:jc w:val="center"/>
              <w:rPr>
                <w:color w:val="000000"/>
                <w:sz w:val="20"/>
                <w:szCs w:val="20"/>
              </w:rPr>
            </w:pPr>
            <w:r w:rsidRPr="00164F68">
              <w:rPr>
                <w:color w:val="000000"/>
                <w:sz w:val="20"/>
                <w:szCs w:val="20"/>
              </w:rPr>
              <w:t>-0.197</w:t>
            </w:r>
          </w:p>
        </w:tc>
        <w:tc>
          <w:tcPr>
            <w:tcW w:w="0" w:type="auto"/>
            <w:tcBorders>
              <w:top w:val="single" w:sz="12" w:space="0" w:color="auto"/>
              <w:left w:val="nil"/>
              <w:bottom w:val="nil"/>
              <w:right w:val="nil"/>
            </w:tcBorders>
            <w:shd w:val="clear" w:color="auto" w:fill="auto"/>
            <w:vAlign w:val="center"/>
            <w:hideMark/>
          </w:tcPr>
          <w:p w14:paraId="47699A99" w14:textId="77777777" w:rsidR="005257C4" w:rsidRPr="00164F68" w:rsidRDefault="005257C4" w:rsidP="001A1610">
            <w:pPr>
              <w:jc w:val="center"/>
              <w:rPr>
                <w:color w:val="000000"/>
                <w:sz w:val="20"/>
                <w:szCs w:val="20"/>
              </w:rPr>
            </w:pPr>
          </w:p>
        </w:tc>
        <w:tc>
          <w:tcPr>
            <w:tcW w:w="0" w:type="auto"/>
            <w:tcBorders>
              <w:top w:val="single" w:sz="12" w:space="0" w:color="auto"/>
              <w:left w:val="nil"/>
              <w:bottom w:val="nil"/>
              <w:right w:val="nil"/>
            </w:tcBorders>
            <w:shd w:val="clear" w:color="auto" w:fill="auto"/>
            <w:vAlign w:val="center"/>
            <w:hideMark/>
          </w:tcPr>
          <w:p w14:paraId="395CAA96" w14:textId="77777777" w:rsidR="005257C4" w:rsidRPr="00164F68" w:rsidRDefault="005257C4" w:rsidP="001A1610">
            <w:pPr>
              <w:jc w:val="center"/>
              <w:rPr>
                <w:color w:val="000000"/>
                <w:sz w:val="20"/>
                <w:szCs w:val="20"/>
              </w:rPr>
            </w:pPr>
            <w:r w:rsidRPr="00164F68">
              <w:rPr>
                <w:color w:val="000000"/>
                <w:sz w:val="20"/>
                <w:szCs w:val="20"/>
              </w:rPr>
              <w:t>1073</w:t>
            </w:r>
          </w:p>
        </w:tc>
        <w:tc>
          <w:tcPr>
            <w:tcW w:w="0" w:type="auto"/>
            <w:tcBorders>
              <w:top w:val="single" w:sz="12" w:space="0" w:color="auto"/>
              <w:left w:val="nil"/>
              <w:bottom w:val="nil"/>
              <w:right w:val="nil"/>
            </w:tcBorders>
            <w:shd w:val="clear" w:color="auto" w:fill="auto"/>
            <w:vAlign w:val="center"/>
            <w:hideMark/>
          </w:tcPr>
          <w:p w14:paraId="33090F84" w14:textId="77777777" w:rsidR="005257C4" w:rsidRPr="00164F68" w:rsidRDefault="005257C4" w:rsidP="001A1610">
            <w:pPr>
              <w:jc w:val="center"/>
              <w:rPr>
                <w:sz w:val="20"/>
                <w:szCs w:val="20"/>
              </w:rPr>
            </w:pPr>
            <w:r w:rsidRPr="00164F68">
              <w:rPr>
                <w:sz w:val="20"/>
                <w:szCs w:val="20"/>
              </w:rPr>
              <w:t>0.145</w:t>
            </w:r>
          </w:p>
        </w:tc>
        <w:tc>
          <w:tcPr>
            <w:tcW w:w="0" w:type="auto"/>
            <w:tcBorders>
              <w:top w:val="single" w:sz="12" w:space="0" w:color="auto"/>
              <w:left w:val="nil"/>
              <w:bottom w:val="nil"/>
              <w:right w:val="nil"/>
            </w:tcBorders>
            <w:shd w:val="clear" w:color="auto" w:fill="auto"/>
            <w:vAlign w:val="center"/>
            <w:hideMark/>
          </w:tcPr>
          <w:p w14:paraId="7DA4F851" w14:textId="77777777" w:rsidR="005257C4" w:rsidRPr="00164F68" w:rsidRDefault="005257C4" w:rsidP="001A1610">
            <w:pPr>
              <w:jc w:val="center"/>
              <w:rPr>
                <w:sz w:val="20"/>
                <w:szCs w:val="20"/>
              </w:rPr>
            </w:pPr>
            <w:r w:rsidRPr="00164F68">
              <w:rPr>
                <w:sz w:val="20"/>
                <w:szCs w:val="20"/>
              </w:rPr>
              <w:t>-0.186</w:t>
            </w:r>
          </w:p>
        </w:tc>
        <w:tc>
          <w:tcPr>
            <w:tcW w:w="0" w:type="auto"/>
            <w:tcBorders>
              <w:top w:val="single" w:sz="12" w:space="0" w:color="auto"/>
              <w:left w:val="nil"/>
              <w:bottom w:val="nil"/>
              <w:right w:val="nil"/>
            </w:tcBorders>
            <w:vAlign w:val="center"/>
          </w:tcPr>
          <w:p w14:paraId="3CD73290" w14:textId="77777777" w:rsidR="005257C4" w:rsidRPr="00164F68" w:rsidRDefault="005257C4" w:rsidP="001A1610">
            <w:pPr>
              <w:jc w:val="center"/>
              <w:rPr>
                <w:color w:val="000000"/>
                <w:sz w:val="20"/>
                <w:szCs w:val="20"/>
              </w:rPr>
            </w:pPr>
          </w:p>
        </w:tc>
        <w:tc>
          <w:tcPr>
            <w:tcW w:w="0" w:type="auto"/>
            <w:tcBorders>
              <w:top w:val="single" w:sz="12" w:space="0" w:color="auto"/>
              <w:left w:val="nil"/>
              <w:bottom w:val="nil"/>
              <w:right w:val="nil"/>
            </w:tcBorders>
            <w:vAlign w:val="center"/>
          </w:tcPr>
          <w:p w14:paraId="26BB90F6" w14:textId="77777777" w:rsidR="005257C4" w:rsidRPr="00164F68" w:rsidRDefault="005257C4" w:rsidP="001A1610">
            <w:pPr>
              <w:jc w:val="center"/>
              <w:rPr>
                <w:sz w:val="20"/>
                <w:szCs w:val="20"/>
                <w:vertAlign w:val="superscript"/>
              </w:rPr>
            </w:pPr>
            <w:r w:rsidRPr="00164F68">
              <w:rPr>
                <w:sz w:val="20"/>
                <w:szCs w:val="20"/>
              </w:rPr>
              <w:t>2.50</w:t>
            </w:r>
            <w:r w:rsidRPr="00164F68">
              <w:rPr>
                <w:sz w:val="20"/>
                <w:szCs w:val="20"/>
                <w:vertAlign w:val="superscript"/>
              </w:rPr>
              <w:t>*</w:t>
            </w:r>
          </w:p>
        </w:tc>
        <w:tc>
          <w:tcPr>
            <w:tcW w:w="0" w:type="auto"/>
            <w:tcBorders>
              <w:top w:val="single" w:sz="12" w:space="0" w:color="auto"/>
              <w:left w:val="nil"/>
              <w:bottom w:val="nil"/>
              <w:right w:val="nil"/>
            </w:tcBorders>
            <w:vAlign w:val="center"/>
          </w:tcPr>
          <w:p w14:paraId="04B4EE42" w14:textId="77777777" w:rsidR="005257C4" w:rsidRPr="00164F68" w:rsidRDefault="005257C4" w:rsidP="001A1610">
            <w:pPr>
              <w:jc w:val="center"/>
              <w:rPr>
                <w:sz w:val="20"/>
                <w:szCs w:val="20"/>
              </w:rPr>
            </w:pPr>
            <w:r w:rsidRPr="00164F68">
              <w:rPr>
                <w:sz w:val="20"/>
                <w:szCs w:val="20"/>
              </w:rPr>
              <w:t>1.17</w:t>
            </w:r>
          </w:p>
        </w:tc>
      </w:tr>
      <w:tr w:rsidR="005257C4" w:rsidRPr="005F679D" w14:paraId="1493921E" w14:textId="77777777" w:rsidTr="001A1610">
        <w:trPr>
          <w:trHeight w:val="315"/>
        </w:trPr>
        <w:tc>
          <w:tcPr>
            <w:tcW w:w="0" w:type="auto"/>
            <w:tcBorders>
              <w:top w:val="nil"/>
              <w:left w:val="nil"/>
              <w:bottom w:val="nil"/>
              <w:right w:val="nil"/>
            </w:tcBorders>
            <w:shd w:val="clear" w:color="auto" w:fill="auto"/>
            <w:vAlign w:val="center"/>
            <w:hideMark/>
          </w:tcPr>
          <w:p w14:paraId="263C98E6" w14:textId="77777777" w:rsidR="005257C4" w:rsidRPr="00164F68" w:rsidRDefault="005257C4" w:rsidP="001A1610">
            <w:pPr>
              <w:jc w:val="center"/>
              <w:rPr>
                <w:color w:val="000000"/>
                <w:sz w:val="20"/>
                <w:szCs w:val="20"/>
              </w:rPr>
            </w:pPr>
            <w:r w:rsidRPr="00164F68">
              <w:rPr>
                <w:color w:val="000000"/>
                <w:sz w:val="20"/>
                <w:szCs w:val="20"/>
              </w:rPr>
              <w:t>1976</w:t>
            </w:r>
          </w:p>
        </w:tc>
        <w:tc>
          <w:tcPr>
            <w:tcW w:w="0" w:type="auto"/>
            <w:tcBorders>
              <w:top w:val="nil"/>
              <w:left w:val="nil"/>
              <w:bottom w:val="nil"/>
              <w:right w:val="nil"/>
            </w:tcBorders>
            <w:shd w:val="clear" w:color="auto" w:fill="auto"/>
            <w:vAlign w:val="center"/>
            <w:hideMark/>
          </w:tcPr>
          <w:p w14:paraId="7DC2741C" w14:textId="77777777" w:rsidR="005257C4" w:rsidRPr="00164F68" w:rsidRDefault="005257C4" w:rsidP="001A1610">
            <w:pPr>
              <w:jc w:val="center"/>
              <w:rPr>
                <w:color w:val="000000"/>
                <w:sz w:val="20"/>
                <w:szCs w:val="20"/>
              </w:rPr>
            </w:pPr>
            <w:r w:rsidRPr="00164F68">
              <w:rPr>
                <w:color w:val="000000"/>
                <w:sz w:val="20"/>
                <w:szCs w:val="20"/>
              </w:rPr>
              <w:t>810</w:t>
            </w:r>
          </w:p>
        </w:tc>
        <w:tc>
          <w:tcPr>
            <w:tcW w:w="0" w:type="auto"/>
            <w:tcBorders>
              <w:top w:val="nil"/>
              <w:left w:val="nil"/>
              <w:bottom w:val="nil"/>
              <w:right w:val="nil"/>
            </w:tcBorders>
            <w:shd w:val="clear" w:color="auto" w:fill="auto"/>
            <w:vAlign w:val="center"/>
            <w:hideMark/>
          </w:tcPr>
          <w:p w14:paraId="27ED5E18" w14:textId="77777777" w:rsidR="005257C4" w:rsidRPr="00164F68" w:rsidRDefault="005257C4" w:rsidP="001A1610">
            <w:pPr>
              <w:jc w:val="center"/>
              <w:rPr>
                <w:color w:val="000000"/>
                <w:sz w:val="20"/>
                <w:szCs w:val="20"/>
              </w:rPr>
            </w:pPr>
            <w:r w:rsidRPr="00164F68">
              <w:rPr>
                <w:color w:val="000000"/>
                <w:sz w:val="20"/>
                <w:szCs w:val="20"/>
              </w:rPr>
              <w:t>0.139</w:t>
            </w:r>
          </w:p>
        </w:tc>
        <w:tc>
          <w:tcPr>
            <w:tcW w:w="0" w:type="auto"/>
            <w:tcBorders>
              <w:top w:val="nil"/>
              <w:left w:val="nil"/>
              <w:bottom w:val="nil"/>
              <w:right w:val="nil"/>
            </w:tcBorders>
            <w:shd w:val="clear" w:color="auto" w:fill="auto"/>
            <w:vAlign w:val="center"/>
            <w:hideMark/>
          </w:tcPr>
          <w:p w14:paraId="583F8560" w14:textId="77777777" w:rsidR="005257C4" w:rsidRPr="00164F68" w:rsidRDefault="005257C4" w:rsidP="001A1610">
            <w:pPr>
              <w:jc w:val="center"/>
              <w:rPr>
                <w:color w:val="000000"/>
                <w:sz w:val="20"/>
                <w:szCs w:val="20"/>
              </w:rPr>
            </w:pPr>
            <w:r w:rsidRPr="00164F68">
              <w:rPr>
                <w:color w:val="000000"/>
                <w:sz w:val="20"/>
                <w:szCs w:val="20"/>
              </w:rPr>
              <w:t>-0.173</w:t>
            </w:r>
          </w:p>
        </w:tc>
        <w:tc>
          <w:tcPr>
            <w:tcW w:w="0" w:type="auto"/>
            <w:tcBorders>
              <w:top w:val="nil"/>
              <w:left w:val="nil"/>
              <w:bottom w:val="nil"/>
              <w:right w:val="nil"/>
            </w:tcBorders>
            <w:shd w:val="clear" w:color="auto" w:fill="auto"/>
            <w:vAlign w:val="center"/>
            <w:hideMark/>
          </w:tcPr>
          <w:p w14:paraId="17EC98BB"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6AAC0424" w14:textId="77777777" w:rsidR="005257C4" w:rsidRPr="00164F68" w:rsidRDefault="005257C4" w:rsidP="001A1610">
            <w:pPr>
              <w:jc w:val="center"/>
              <w:rPr>
                <w:color w:val="000000"/>
                <w:sz w:val="20"/>
                <w:szCs w:val="20"/>
              </w:rPr>
            </w:pPr>
            <w:r w:rsidRPr="00164F68">
              <w:rPr>
                <w:color w:val="000000"/>
                <w:sz w:val="20"/>
                <w:szCs w:val="20"/>
              </w:rPr>
              <w:t>1012</w:t>
            </w:r>
          </w:p>
        </w:tc>
        <w:tc>
          <w:tcPr>
            <w:tcW w:w="0" w:type="auto"/>
            <w:tcBorders>
              <w:top w:val="nil"/>
              <w:left w:val="nil"/>
              <w:bottom w:val="nil"/>
              <w:right w:val="nil"/>
            </w:tcBorders>
            <w:shd w:val="clear" w:color="auto" w:fill="auto"/>
            <w:vAlign w:val="center"/>
            <w:hideMark/>
          </w:tcPr>
          <w:p w14:paraId="6427BA7C" w14:textId="77777777" w:rsidR="005257C4" w:rsidRPr="00164F68" w:rsidRDefault="005257C4" w:rsidP="001A1610">
            <w:pPr>
              <w:jc w:val="center"/>
              <w:rPr>
                <w:sz w:val="20"/>
                <w:szCs w:val="20"/>
              </w:rPr>
            </w:pPr>
            <w:r w:rsidRPr="00164F68">
              <w:rPr>
                <w:sz w:val="20"/>
                <w:szCs w:val="20"/>
              </w:rPr>
              <w:t>0.068</w:t>
            </w:r>
          </w:p>
        </w:tc>
        <w:tc>
          <w:tcPr>
            <w:tcW w:w="0" w:type="auto"/>
            <w:tcBorders>
              <w:top w:val="nil"/>
              <w:left w:val="nil"/>
              <w:bottom w:val="nil"/>
              <w:right w:val="nil"/>
            </w:tcBorders>
            <w:shd w:val="clear" w:color="auto" w:fill="auto"/>
            <w:vAlign w:val="center"/>
            <w:hideMark/>
          </w:tcPr>
          <w:p w14:paraId="632A05FB" w14:textId="77777777" w:rsidR="005257C4" w:rsidRPr="00164F68" w:rsidRDefault="005257C4" w:rsidP="001A1610">
            <w:pPr>
              <w:jc w:val="center"/>
              <w:rPr>
                <w:sz w:val="20"/>
                <w:szCs w:val="20"/>
              </w:rPr>
            </w:pPr>
            <w:r w:rsidRPr="00164F68">
              <w:rPr>
                <w:sz w:val="20"/>
                <w:szCs w:val="20"/>
              </w:rPr>
              <w:t>-0.173</w:t>
            </w:r>
          </w:p>
        </w:tc>
        <w:tc>
          <w:tcPr>
            <w:tcW w:w="0" w:type="auto"/>
            <w:tcBorders>
              <w:top w:val="nil"/>
              <w:left w:val="nil"/>
              <w:bottom w:val="nil"/>
              <w:right w:val="nil"/>
            </w:tcBorders>
            <w:vAlign w:val="center"/>
          </w:tcPr>
          <w:p w14:paraId="5E344D57"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1787F6AC" w14:textId="77777777" w:rsidR="005257C4" w:rsidRPr="00164F68" w:rsidRDefault="005257C4" w:rsidP="001A1610">
            <w:pPr>
              <w:jc w:val="center"/>
              <w:rPr>
                <w:sz w:val="20"/>
                <w:szCs w:val="20"/>
              </w:rPr>
            </w:pPr>
            <w:r w:rsidRPr="00164F68">
              <w:rPr>
                <w:sz w:val="20"/>
                <w:szCs w:val="20"/>
              </w:rPr>
              <w:t>0.74</w:t>
            </w:r>
          </w:p>
        </w:tc>
        <w:tc>
          <w:tcPr>
            <w:tcW w:w="0" w:type="auto"/>
            <w:tcBorders>
              <w:top w:val="nil"/>
              <w:left w:val="nil"/>
              <w:bottom w:val="nil"/>
              <w:right w:val="nil"/>
            </w:tcBorders>
            <w:vAlign w:val="center"/>
          </w:tcPr>
          <w:p w14:paraId="560EE5D2" w14:textId="77777777" w:rsidR="005257C4" w:rsidRPr="00164F68" w:rsidRDefault="005257C4" w:rsidP="001A1610">
            <w:pPr>
              <w:jc w:val="center"/>
              <w:rPr>
                <w:sz w:val="20"/>
                <w:szCs w:val="20"/>
              </w:rPr>
            </w:pPr>
            <w:r w:rsidRPr="00164F68">
              <w:rPr>
                <w:sz w:val="20"/>
                <w:szCs w:val="20"/>
              </w:rPr>
              <w:t>2.26</w:t>
            </w:r>
            <w:r w:rsidRPr="00164F68">
              <w:rPr>
                <w:sz w:val="20"/>
                <w:szCs w:val="20"/>
                <w:vertAlign w:val="superscript"/>
              </w:rPr>
              <w:t>*</w:t>
            </w:r>
          </w:p>
        </w:tc>
      </w:tr>
      <w:tr w:rsidR="005257C4" w:rsidRPr="005F679D" w14:paraId="0EDFF41C" w14:textId="77777777" w:rsidTr="001A1610">
        <w:trPr>
          <w:trHeight w:val="315"/>
        </w:trPr>
        <w:tc>
          <w:tcPr>
            <w:tcW w:w="0" w:type="auto"/>
            <w:tcBorders>
              <w:top w:val="nil"/>
              <w:left w:val="nil"/>
              <w:bottom w:val="nil"/>
              <w:right w:val="nil"/>
            </w:tcBorders>
            <w:shd w:val="clear" w:color="auto" w:fill="auto"/>
            <w:vAlign w:val="center"/>
            <w:hideMark/>
          </w:tcPr>
          <w:p w14:paraId="7C5940CB" w14:textId="77777777" w:rsidR="005257C4" w:rsidRPr="00164F68" w:rsidRDefault="005257C4" w:rsidP="001A1610">
            <w:pPr>
              <w:jc w:val="center"/>
              <w:rPr>
                <w:color w:val="000000"/>
                <w:sz w:val="20"/>
                <w:szCs w:val="20"/>
              </w:rPr>
            </w:pPr>
            <w:r w:rsidRPr="00164F68">
              <w:rPr>
                <w:color w:val="000000"/>
                <w:sz w:val="20"/>
                <w:szCs w:val="20"/>
              </w:rPr>
              <w:t>1980</w:t>
            </w:r>
          </w:p>
        </w:tc>
        <w:tc>
          <w:tcPr>
            <w:tcW w:w="0" w:type="auto"/>
            <w:tcBorders>
              <w:top w:val="nil"/>
              <w:left w:val="nil"/>
              <w:bottom w:val="nil"/>
              <w:right w:val="nil"/>
            </w:tcBorders>
            <w:shd w:val="clear" w:color="auto" w:fill="auto"/>
            <w:vAlign w:val="center"/>
            <w:hideMark/>
          </w:tcPr>
          <w:p w14:paraId="071798EC" w14:textId="77777777" w:rsidR="005257C4" w:rsidRPr="00164F68" w:rsidRDefault="005257C4" w:rsidP="001A1610">
            <w:pPr>
              <w:jc w:val="center"/>
              <w:rPr>
                <w:color w:val="000000"/>
                <w:sz w:val="20"/>
                <w:szCs w:val="20"/>
              </w:rPr>
            </w:pPr>
            <w:r w:rsidRPr="00164F68">
              <w:rPr>
                <w:color w:val="000000"/>
                <w:sz w:val="20"/>
                <w:szCs w:val="20"/>
              </w:rPr>
              <w:t>510</w:t>
            </w:r>
          </w:p>
        </w:tc>
        <w:tc>
          <w:tcPr>
            <w:tcW w:w="0" w:type="auto"/>
            <w:tcBorders>
              <w:top w:val="nil"/>
              <w:left w:val="nil"/>
              <w:bottom w:val="nil"/>
              <w:right w:val="nil"/>
            </w:tcBorders>
            <w:shd w:val="clear" w:color="auto" w:fill="auto"/>
            <w:vAlign w:val="center"/>
            <w:hideMark/>
          </w:tcPr>
          <w:p w14:paraId="2F523BE0" w14:textId="77777777" w:rsidR="005257C4" w:rsidRPr="00164F68" w:rsidRDefault="005257C4" w:rsidP="001A1610">
            <w:pPr>
              <w:jc w:val="center"/>
              <w:rPr>
                <w:color w:val="000000"/>
                <w:sz w:val="20"/>
                <w:szCs w:val="20"/>
              </w:rPr>
            </w:pPr>
            <w:r w:rsidRPr="00164F68">
              <w:rPr>
                <w:color w:val="000000"/>
                <w:sz w:val="20"/>
                <w:szCs w:val="20"/>
              </w:rPr>
              <w:t>0.075</w:t>
            </w:r>
          </w:p>
        </w:tc>
        <w:tc>
          <w:tcPr>
            <w:tcW w:w="0" w:type="auto"/>
            <w:tcBorders>
              <w:top w:val="nil"/>
              <w:left w:val="nil"/>
              <w:bottom w:val="nil"/>
              <w:right w:val="nil"/>
            </w:tcBorders>
            <w:shd w:val="clear" w:color="auto" w:fill="auto"/>
            <w:vAlign w:val="center"/>
            <w:hideMark/>
          </w:tcPr>
          <w:p w14:paraId="00CFC550" w14:textId="77777777" w:rsidR="005257C4" w:rsidRPr="00164F68" w:rsidRDefault="005257C4" w:rsidP="001A1610">
            <w:pPr>
              <w:jc w:val="center"/>
              <w:rPr>
                <w:color w:val="000000"/>
                <w:sz w:val="20"/>
                <w:szCs w:val="20"/>
              </w:rPr>
            </w:pPr>
            <w:r w:rsidRPr="00164F68">
              <w:rPr>
                <w:color w:val="000000"/>
                <w:sz w:val="20"/>
                <w:szCs w:val="20"/>
              </w:rPr>
              <w:t>-0.257</w:t>
            </w:r>
          </w:p>
        </w:tc>
        <w:tc>
          <w:tcPr>
            <w:tcW w:w="0" w:type="auto"/>
            <w:tcBorders>
              <w:top w:val="nil"/>
              <w:left w:val="nil"/>
              <w:bottom w:val="nil"/>
              <w:right w:val="nil"/>
            </w:tcBorders>
            <w:shd w:val="clear" w:color="auto" w:fill="auto"/>
            <w:vAlign w:val="center"/>
            <w:hideMark/>
          </w:tcPr>
          <w:p w14:paraId="3DD145BC"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206D1591" w14:textId="77777777" w:rsidR="005257C4" w:rsidRPr="00164F68" w:rsidRDefault="005257C4" w:rsidP="001A1610">
            <w:pPr>
              <w:jc w:val="center"/>
              <w:rPr>
                <w:color w:val="000000"/>
                <w:sz w:val="20"/>
                <w:szCs w:val="20"/>
              </w:rPr>
            </w:pPr>
            <w:r w:rsidRPr="00164F68">
              <w:rPr>
                <w:color w:val="000000"/>
                <w:sz w:val="20"/>
                <w:szCs w:val="20"/>
              </w:rPr>
              <w:t>677</w:t>
            </w:r>
          </w:p>
        </w:tc>
        <w:tc>
          <w:tcPr>
            <w:tcW w:w="0" w:type="auto"/>
            <w:tcBorders>
              <w:top w:val="nil"/>
              <w:left w:val="nil"/>
              <w:bottom w:val="nil"/>
              <w:right w:val="nil"/>
            </w:tcBorders>
            <w:shd w:val="clear" w:color="auto" w:fill="auto"/>
            <w:vAlign w:val="center"/>
            <w:hideMark/>
          </w:tcPr>
          <w:p w14:paraId="13E11992" w14:textId="77777777" w:rsidR="005257C4" w:rsidRPr="00164F68" w:rsidRDefault="005257C4" w:rsidP="001A1610">
            <w:pPr>
              <w:jc w:val="center"/>
              <w:rPr>
                <w:sz w:val="20"/>
                <w:szCs w:val="20"/>
              </w:rPr>
            </w:pPr>
            <w:r w:rsidRPr="00164F68">
              <w:rPr>
                <w:sz w:val="20"/>
                <w:szCs w:val="20"/>
              </w:rPr>
              <w:t>0.152</w:t>
            </w:r>
          </w:p>
        </w:tc>
        <w:tc>
          <w:tcPr>
            <w:tcW w:w="0" w:type="auto"/>
            <w:tcBorders>
              <w:top w:val="nil"/>
              <w:left w:val="nil"/>
              <w:bottom w:val="nil"/>
              <w:right w:val="nil"/>
            </w:tcBorders>
            <w:shd w:val="clear" w:color="auto" w:fill="auto"/>
            <w:vAlign w:val="center"/>
            <w:hideMark/>
          </w:tcPr>
          <w:p w14:paraId="3D9EAADD" w14:textId="77777777" w:rsidR="005257C4" w:rsidRPr="00164F68" w:rsidRDefault="005257C4" w:rsidP="001A1610">
            <w:pPr>
              <w:jc w:val="center"/>
              <w:rPr>
                <w:sz w:val="20"/>
                <w:szCs w:val="20"/>
              </w:rPr>
            </w:pPr>
            <w:r w:rsidRPr="00164F68">
              <w:rPr>
                <w:sz w:val="20"/>
                <w:szCs w:val="20"/>
              </w:rPr>
              <w:t>-0.146</w:t>
            </w:r>
          </w:p>
        </w:tc>
        <w:tc>
          <w:tcPr>
            <w:tcW w:w="0" w:type="auto"/>
            <w:tcBorders>
              <w:top w:val="nil"/>
              <w:left w:val="nil"/>
              <w:bottom w:val="nil"/>
              <w:right w:val="nil"/>
            </w:tcBorders>
            <w:vAlign w:val="center"/>
          </w:tcPr>
          <w:p w14:paraId="0B0DBC4D"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28FD8B8C" w14:textId="77777777" w:rsidR="005257C4" w:rsidRPr="00164F68" w:rsidRDefault="005257C4" w:rsidP="001A1610">
            <w:pPr>
              <w:jc w:val="center"/>
              <w:rPr>
                <w:sz w:val="20"/>
                <w:szCs w:val="20"/>
              </w:rPr>
            </w:pPr>
            <w:r w:rsidRPr="00164F68">
              <w:rPr>
                <w:sz w:val="20"/>
                <w:szCs w:val="20"/>
              </w:rPr>
              <w:t>1.22</w:t>
            </w:r>
          </w:p>
        </w:tc>
        <w:tc>
          <w:tcPr>
            <w:tcW w:w="0" w:type="auto"/>
            <w:tcBorders>
              <w:top w:val="nil"/>
              <w:left w:val="nil"/>
              <w:bottom w:val="nil"/>
              <w:right w:val="nil"/>
            </w:tcBorders>
            <w:vAlign w:val="center"/>
          </w:tcPr>
          <w:p w14:paraId="21DF4ED5" w14:textId="77777777" w:rsidR="005257C4" w:rsidRPr="00164F68" w:rsidRDefault="005257C4" w:rsidP="001A1610">
            <w:pPr>
              <w:jc w:val="center"/>
              <w:rPr>
                <w:sz w:val="20"/>
                <w:szCs w:val="20"/>
              </w:rPr>
            </w:pPr>
            <w:r w:rsidRPr="00164F68">
              <w:rPr>
                <w:sz w:val="20"/>
                <w:szCs w:val="20"/>
              </w:rPr>
              <w:t>1.87</w:t>
            </w:r>
          </w:p>
        </w:tc>
      </w:tr>
      <w:tr w:rsidR="005257C4" w:rsidRPr="005F679D" w14:paraId="2E9C9A0A" w14:textId="77777777" w:rsidTr="001A1610">
        <w:trPr>
          <w:trHeight w:val="315"/>
        </w:trPr>
        <w:tc>
          <w:tcPr>
            <w:tcW w:w="0" w:type="auto"/>
            <w:tcBorders>
              <w:top w:val="nil"/>
              <w:left w:val="nil"/>
              <w:bottom w:val="nil"/>
              <w:right w:val="nil"/>
            </w:tcBorders>
            <w:shd w:val="clear" w:color="auto" w:fill="auto"/>
            <w:vAlign w:val="center"/>
            <w:hideMark/>
          </w:tcPr>
          <w:p w14:paraId="40A48886" w14:textId="77777777" w:rsidR="005257C4" w:rsidRPr="00164F68" w:rsidRDefault="005257C4" w:rsidP="001A1610">
            <w:pPr>
              <w:jc w:val="center"/>
              <w:rPr>
                <w:color w:val="000000"/>
                <w:sz w:val="20"/>
                <w:szCs w:val="20"/>
              </w:rPr>
            </w:pPr>
            <w:r w:rsidRPr="00164F68">
              <w:rPr>
                <w:color w:val="000000"/>
                <w:sz w:val="20"/>
                <w:szCs w:val="20"/>
              </w:rPr>
              <w:t>1984</w:t>
            </w:r>
          </w:p>
        </w:tc>
        <w:tc>
          <w:tcPr>
            <w:tcW w:w="0" w:type="auto"/>
            <w:tcBorders>
              <w:top w:val="nil"/>
              <w:left w:val="nil"/>
              <w:bottom w:val="nil"/>
              <w:right w:val="nil"/>
            </w:tcBorders>
            <w:shd w:val="clear" w:color="auto" w:fill="auto"/>
            <w:vAlign w:val="center"/>
            <w:hideMark/>
          </w:tcPr>
          <w:p w14:paraId="031658EC" w14:textId="77777777" w:rsidR="005257C4" w:rsidRPr="00164F68" w:rsidRDefault="005257C4" w:rsidP="001A1610">
            <w:pPr>
              <w:jc w:val="center"/>
              <w:rPr>
                <w:color w:val="000000"/>
                <w:sz w:val="20"/>
                <w:szCs w:val="20"/>
              </w:rPr>
            </w:pPr>
            <w:r w:rsidRPr="00164F68">
              <w:rPr>
                <w:color w:val="000000"/>
                <w:sz w:val="20"/>
                <w:szCs w:val="20"/>
              </w:rPr>
              <w:t>869</w:t>
            </w:r>
          </w:p>
        </w:tc>
        <w:tc>
          <w:tcPr>
            <w:tcW w:w="0" w:type="auto"/>
            <w:tcBorders>
              <w:top w:val="nil"/>
              <w:left w:val="nil"/>
              <w:bottom w:val="nil"/>
              <w:right w:val="nil"/>
            </w:tcBorders>
            <w:shd w:val="clear" w:color="auto" w:fill="auto"/>
            <w:vAlign w:val="center"/>
            <w:hideMark/>
          </w:tcPr>
          <w:p w14:paraId="0B5DF9DA" w14:textId="77777777" w:rsidR="005257C4" w:rsidRPr="00164F68" w:rsidRDefault="005257C4" w:rsidP="001A1610">
            <w:pPr>
              <w:jc w:val="center"/>
              <w:rPr>
                <w:color w:val="000000"/>
                <w:sz w:val="20"/>
                <w:szCs w:val="20"/>
              </w:rPr>
            </w:pPr>
            <w:r w:rsidRPr="00164F68">
              <w:rPr>
                <w:color w:val="000000"/>
                <w:sz w:val="20"/>
                <w:szCs w:val="20"/>
              </w:rPr>
              <w:t>0.09</w:t>
            </w:r>
          </w:p>
        </w:tc>
        <w:tc>
          <w:tcPr>
            <w:tcW w:w="0" w:type="auto"/>
            <w:tcBorders>
              <w:top w:val="nil"/>
              <w:left w:val="nil"/>
              <w:bottom w:val="nil"/>
              <w:right w:val="nil"/>
            </w:tcBorders>
            <w:shd w:val="clear" w:color="auto" w:fill="auto"/>
            <w:vAlign w:val="center"/>
            <w:hideMark/>
          </w:tcPr>
          <w:p w14:paraId="2F46E8CE" w14:textId="77777777" w:rsidR="005257C4" w:rsidRPr="00164F68" w:rsidRDefault="005257C4" w:rsidP="001A1610">
            <w:pPr>
              <w:jc w:val="center"/>
              <w:rPr>
                <w:color w:val="000000"/>
                <w:sz w:val="20"/>
                <w:szCs w:val="20"/>
              </w:rPr>
            </w:pPr>
            <w:r w:rsidRPr="00164F68">
              <w:rPr>
                <w:color w:val="000000"/>
                <w:sz w:val="20"/>
                <w:szCs w:val="20"/>
              </w:rPr>
              <w:t>-0.138</w:t>
            </w:r>
          </w:p>
        </w:tc>
        <w:tc>
          <w:tcPr>
            <w:tcW w:w="0" w:type="auto"/>
            <w:tcBorders>
              <w:top w:val="nil"/>
              <w:left w:val="nil"/>
              <w:bottom w:val="nil"/>
              <w:right w:val="nil"/>
            </w:tcBorders>
            <w:shd w:val="clear" w:color="auto" w:fill="auto"/>
            <w:vAlign w:val="center"/>
            <w:hideMark/>
          </w:tcPr>
          <w:p w14:paraId="4E5DF1AE"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050D7C6A" w14:textId="77777777" w:rsidR="005257C4" w:rsidRPr="00164F68" w:rsidRDefault="005257C4" w:rsidP="001A1610">
            <w:pPr>
              <w:jc w:val="center"/>
              <w:rPr>
                <w:color w:val="000000"/>
                <w:sz w:val="20"/>
                <w:szCs w:val="20"/>
              </w:rPr>
            </w:pPr>
            <w:r w:rsidRPr="00164F68">
              <w:rPr>
                <w:color w:val="000000"/>
                <w:sz w:val="20"/>
                <w:szCs w:val="20"/>
              </w:rPr>
              <w:t>1085</w:t>
            </w:r>
          </w:p>
        </w:tc>
        <w:tc>
          <w:tcPr>
            <w:tcW w:w="0" w:type="auto"/>
            <w:tcBorders>
              <w:top w:val="nil"/>
              <w:left w:val="nil"/>
              <w:bottom w:val="nil"/>
              <w:right w:val="nil"/>
            </w:tcBorders>
            <w:shd w:val="clear" w:color="auto" w:fill="auto"/>
            <w:vAlign w:val="center"/>
            <w:hideMark/>
          </w:tcPr>
          <w:p w14:paraId="716AA25B" w14:textId="77777777" w:rsidR="005257C4" w:rsidRPr="00164F68" w:rsidRDefault="005257C4" w:rsidP="001A1610">
            <w:pPr>
              <w:jc w:val="center"/>
              <w:rPr>
                <w:sz w:val="20"/>
                <w:szCs w:val="20"/>
              </w:rPr>
            </w:pPr>
            <w:r w:rsidRPr="00164F68">
              <w:rPr>
                <w:sz w:val="20"/>
                <w:szCs w:val="20"/>
              </w:rPr>
              <w:t>0.187</w:t>
            </w:r>
          </w:p>
        </w:tc>
        <w:tc>
          <w:tcPr>
            <w:tcW w:w="0" w:type="auto"/>
            <w:tcBorders>
              <w:top w:val="nil"/>
              <w:left w:val="nil"/>
              <w:bottom w:val="nil"/>
              <w:right w:val="nil"/>
            </w:tcBorders>
            <w:shd w:val="clear" w:color="auto" w:fill="auto"/>
            <w:vAlign w:val="center"/>
            <w:hideMark/>
          </w:tcPr>
          <w:p w14:paraId="22E37193" w14:textId="77777777" w:rsidR="005257C4" w:rsidRPr="00164F68" w:rsidRDefault="005257C4" w:rsidP="001A1610">
            <w:pPr>
              <w:jc w:val="center"/>
              <w:rPr>
                <w:sz w:val="20"/>
                <w:szCs w:val="20"/>
              </w:rPr>
            </w:pPr>
            <w:r w:rsidRPr="00164F68">
              <w:rPr>
                <w:sz w:val="20"/>
                <w:szCs w:val="20"/>
              </w:rPr>
              <w:t>-0.177</w:t>
            </w:r>
          </w:p>
        </w:tc>
        <w:tc>
          <w:tcPr>
            <w:tcW w:w="0" w:type="auto"/>
            <w:tcBorders>
              <w:top w:val="nil"/>
              <w:left w:val="nil"/>
              <w:bottom w:val="nil"/>
              <w:right w:val="nil"/>
            </w:tcBorders>
            <w:vAlign w:val="center"/>
          </w:tcPr>
          <w:p w14:paraId="0A88D944"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3F03B668" w14:textId="77777777" w:rsidR="005257C4" w:rsidRPr="00164F68" w:rsidRDefault="005257C4" w:rsidP="001A1610">
            <w:pPr>
              <w:jc w:val="center"/>
              <w:rPr>
                <w:sz w:val="20"/>
                <w:szCs w:val="20"/>
              </w:rPr>
            </w:pPr>
            <w:r w:rsidRPr="00164F68">
              <w:rPr>
                <w:sz w:val="20"/>
                <w:szCs w:val="20"/>
              </w:rPr>
              <w:t>1.94</w:t>
            </w:r>
          </w:p>
        </w:tc>
        <w:tc>
          <w:tcPr>
            <w:tcW w:w="0" w:type="auto"/>
            <w:tcBorders>
              <w:top w:val="nil"/>
              <w:left w:val="nil"/>
              <w:bottom w:val="nil"/>
              <w:right w:val="nil"/>
            </w:tcBorders>
            <w:vAlign w:val="center"/>
          </w:tcPr>
          <w:p w14:paraId="0C79902C" w14:textId="77777777" w:rsidR="005257C4" w:rsidRPr="00164F68" w:rsidRDefault="005257C4" w:rsidP="001A1610">
            <w:pPr>
              <w:jc w:val="center"/>
              <w:rPr>
                <w:sz w:val="20"/>
                <w:szCs w:val="20"/>
              </w:rPr>
            </w:pPr>
            <w:r w:rsidRPr="00164F68">
              <w:rPr>
                <w:sz w:val="20"/>
                <w:szCs w:val="20"/>
              </w:rPr>
              <w:t>-1.10</w:t>
            </w:r>
          </w:p>
        </w:tc>
      </w:tr>
      <w:tr w:rsidR="005257C4" w:rsidRPr="005F679D" w14:paraId="451FE71F" w14:textId="77777777" w:rsidTr="001A1610">
        <w:trPr>
          <w:trHeight w:val="315"/>
        </w:trPr>
        <w:tc>
          <w:tcPr>
            <w:tcW w:w="0" w:type="auto"/>
            <w:tcBorders>
              <w:top w:val="nil"/>
              <w:left w:val="nil"/>
              <w:bottom w:val="nil"/>
              <w:right w:val="nil"/>
            </w:tcBorders>
            <w:shd w:val="clear" w:color="auto" w:fill="auto"/>
            <w:vAlign w:val="center"/>
            <w:hideMark/>
          </w:tcPr>
          <w:p w14:paraId="48CE31FF" w14:textId="77777777" w:rsidR="005257C4" w:rsidRPr="00164F68" w:rsidRDefault="005257C4" w:rsidP="001A1610">
            <w:pPr>
              <w:jc w:val="center"/>
              <w:rPr>
                <w:color w:val="000000"/>
                <w:sz w:val="20"/>
                <w:szCs w:val="20"/>
              </w:rPr>
            </w:pPr>
            <w:r w:rsidRPr="00164F68">
              <w:rPr>
                <w:color w:val="000000"/>
                <w:sz w:val="20"/>
                <w:szCs w:val="20"/>
              </w:rPr>
              <w:t>1988</w:t>
            </w:r>
          </w:p>
        </w:tc>
        <w:tc>
          <w:tcPr>
            <w:tcW w:w="0" w:type="auto"/>
            <w:tcBorders>
              <w:top w:val="nil"/>
              <w:left w:val="nil"/>
              <w:bottom w:val="nil"/>
              <w:right w:val="nil"/>
            </w:tcBorders>
            <w:shd w:val="clear" w:color="auto" w:fill="auto"/>
            <w:vAlign w:val="center"/>
            <w:hideMark/>
          </w:tcPr>
          <w:p w14:paraId="2960DE9A" w14:textId="77777777" w:rsidR="005257C4" w:rsidRPr="00164F68" w:rsidRDefault="005257C4" w:rsidP="001A1610">
            <w:pPr>
              <w:jc w:val="center"/>
              <w:rPr>
                <w:color w:val="000000"/>
                <w:sz w:val="20"/>
                <w:szCs w:val="20"/>
              </w:rPr>
            </w:pPr>
            <w:r w:rsidRPr="00164F68">
              <w:rPr>
                <w:color w:val="000000"/>
                <w:sz w:val="20"/>
                <w:szCs w:val="20"/>
              </w:rPr>
              <w:t>663</w:t>
            </w:r>
          </w:p>
        </w:tc>
        <w:tc>
          <w:tcPr>
            <w:tcW w:w="0" w:type="auto"/>
            <w:tcBorders>
              <w:top w:val="nil"/>
              <w:left w:val="nil"/>
              <w:bottom w:val="nil"/>
              <w:right w:val="nil"/>
            </w:tcBorders>
            <w:shd w:val="clear" w:color="auto" w:fill="auto"/>
            <w:vAlign w:val="center"/>
            <w:hideMark/>
          </w:tcPr>
          <w:p w14:paraId="0448810E" w14:textId="77777777" w:rsidR="005257C4" w:rsidRPr="00164F68" w:rsidRDefault="005257C4" w:rsidP="001A1610">
            <w:pPr>
              <w:jc w:val="center"/>
              <w:rPr>
                <w:color w:val="000000"/>
                <w:sz w:val="20"/>
                <w:szCs w:val="20"/>
              </w:rPr>
            </w:pPr>
            <w:r w:rsidRPr="00164F68">
              <w:rPr>
                <w:color w:val="000000"/>
                <w:sz w:val="20"/>
                <w:szCs w:val="20"/>
              </w:rPr>
              <w:t>0.092</w:t>
            </w:r>
          </w:p>
        </w:tc>
        <w:tc>
          <w:tcPr>
            <w:tcW w:w="0" w:type="auto"/>
            <w:tcBorders>
              <w:top w:val="nil"/>
              <w:left w:val="nil"/>
              <w:bottom w:val="nil"/>
              <w:right w:val="nil"/>
            </w:tcBorders>
            <w:shd w:val="clear" w:color="auto" w:fill="auto"/>
            <w:vAlign w:val="center"/>
            <w:hideMark/>
          </w:tcPr>
          <w:p w14:paraId="6C8BB805" w14:textId="77777777" w:rsidR="005257C4" w:rsidRPr="00164F68" w:rsidRDefault="005257C4" w:rsidP="001A1610">
            <w:pPr>
              <w:jc w:val="center"/>
              <w:rPr>
                <w:color w:val="000000"/>
                <w:sz w:val="20"/>
                <w:szCs w:val="20"/>
              </w:rPr>
            </w:pPr>
            <w:r w:rsidRPr="00164F68">
              <w:rPr>
                <w:color w:val="000000"/>
                <w:sz w:val="20"/>
                <w:szCs w:val="20"/>
              </w:rPr>
              <w:t>-0.065</w:t>
            </w:r>
          </w:p>
        </w:tc>
        <w:tc>
          <w:tcPr>
            <w:tcW w:w="0" w:type="auto"/>
            <w:tcBorders>
              <w:top w:val="nil"/>
              <w:left w:val="nil"/>
              <w:bottom w:val="nil"/>
              <w:right w:val="nil"/>
            </w:tcBorders>
            <w:shd w:val="clear" w:color="auto" w:fill="auto"/>
            <w:vAlign w:val="center"/>
            <w:hideMark/>
          </w:tcPr>
          <w:p w14:paraId="471F9206"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2131D3E9" w14:textId="77777777" w:rsidR="005257C4" w:rsidRPr="00164F68" w:rsidRDefault="005257C4" w:rsidP="001A1610">
            <w:pPr>
              <w:jc w:val="center"/>
              <w:rPr>
                <w:color w:val="000000"/>
                <w:sz w:val="20"/>
                <w:szCs w:val="20"/>
              </w:rPr>
            </w:pPr>
            <w:r w:rsidRPr="00164F68">
              <w:rPr>
                <w:color w:val="000000"/>
                <w:sz w:val="20"/>
                <w:szCs w:val="20"/>
              </w:rPr>
              <w:t>941</w:t>
            </w:r>
          </w:p>
        </w:tc>
        <w:tc>
          <w:tcPr>
            <w:tcW w:w="0" w:type="auto"/>
            <w:tcBorders>
              <w:top w:val="nil"/>
              <w:left w:val="nil"/>
              <w:bottom w:val="nil"/>
              <w:right w:val="nil"/>
            </w:tcBorders>
            <w:shd w:val="clear" w:color="auto" w:fill="auto"/>
            <w:vAlign w:val="center"/>
            <w:hideMark/>
          </w:tcPr>
          <w:p w14:paraId="0F9B626C" w14:textId="77777777" w:rsidR="005257C4" w:rsidRPr="00164F68" w:rsidRDefault="005257C4" w:rsidP="001A1610">
            <w:pPr>
              <w:jc w:val="center"/>
              <w:rPr>
                <w:sz w:val="20"/>
                <w:szCs w:val="20"/>
              </w:rPr>
            </w:pPr>
            <w:r w:rsidRPr="00164F68">
              <w:rPr>
                <w:sz w:val="20"/>
                <w:szCs w:val="20"/>
              </w:rPr>
              <w:t>0.106</w:t>
            </w:r>
          </w:p>
        </w:tc>
        <w:tc>
          <w:tcPr>
            <w:tcW w:w="0" w:type="auto"/>
            <w:tcBorders>
              <w:top w:val="nil"/>
              <w:left w:val="nil"/>
              <w:bottom w:val="nil"/>
              <w:right w:val="nil"/>
            </w:tcBorders>
            <w:shd w:val="clear" w:color="auto" w:fill="auto"/>
            <w:vAlign w:val="center"/>
            <w:hideMark/>
          </w:tcPr>
          <w:p w14:paraId="571B755E" w14:textId="77777777" w:rsidR="005257C4" w:rsidRPr="00164F68" w:rsidRDefault="005257C4" w:rsidP="001A1610">
            <w:pPr>
              <w:jc w:val="center"/>
              <w:rPr>
                <w:sz w:val="20"/>
                <w:szCs w:val="20"/>
              </w:rPr>
            </w:pPr>
            <w:r w:rsidRPr="00164F68">
              <w:rPr>
                <w:sz w:val="20"/>
                <w:szCs w:val="20"/>
              </w:rPr>
              <w:t>-0.246</w:t>
            </w:r>
          </w:p>
        </w:tc>
        <w:tc>
          <w:tcPr>
            <w:tcW w:w="0" w:type="auto"/>
            <w:tcBorders>
              <w:top w:val="nil"/>
              <w:left w:val="nil"/>
              <w:bottom w:val="nil"/>
              <w:right w:val="nil"/>
            </w:tcBorders>
            <w:vAlign w:val="center"/>
          </w:tcPr>
          <w:p w14:paraId="53727076"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68514C7C" w14:textId="77777777" w:rsidR="005257C4" w:rsidRPr="00164F68" w:rsidRDefault="005257C4" w:rsidP="001A1610">
            <w:pPr>
              <w:jc w:val="center"/>
              <w:rPr>
                <w:sz w:val="20"/>
                <w:szCs w:val="20"/>
                <w:vertAlign w:val="superscript"/>
              </w:rPr>
            </w:pPr>
            <w:r w:rsidRPr="00164F68">
              <w:rPr>
                <w:sz w:val="20"/>
                <w:szCs w:val="20"/>
              </w:rPr>
              <w:t>3.13</w:t>
            </w:r>
            <w:r w:rsidRPr="00164F68">
              <w:rPr>
                <w:sz w:val="20"/>
                <w:szCs w:val="20"/>
                <w:vertAlign w:val="superscript"/>
              </w:rPr>
              <w:t>**</w:t>
            </w:r>
          </w:p>
        </w:tc>
        <w:tc>
          <w:tcPr>
            <w:tcW w:w="0" w:type="auto"/>
            <w:tcBorders>
              <w:top w:val="nil"/>
              <w:left w:val="nil"/>
              <w:bottom w:val="nil"/>
              <w:right w:val="nil"/>
            </w:tcBorders>
            <w:vAlign w:val="center"/>
          </w:tcPr>
          <w:p w14:paraId="11F02749" w14:textId="77777777" w:rsidR="005257C4" w:rsidRPr="00164F68" w:rsidRDefault="005257C4" w:rsidP="001A1610">
            <w:pPr>
              <w:jc w:val="center"/>
              <w:rPr>
                <w:sz w:val="20"/>
                <w:szCs w:val="20"/>
              </w:rPr>
            </w:pPr>
            <w:r w:rsidRPr="00164F68">
              <w:rPr>
                <w:sz w:val="20"/>
                <w:szCs w:val="20"/>
              </w:rPr>
              <w:t>-0.81</w:t>
            </w:r>
          </w:p>
        </w:tc>
      </w:tr>
      <w:tr w:rsidR="005257C4" w:rsidRPr="005F679D" w14:paraId="5C5CE141" w14:textId="77777777" w:rsidTr="001A1610">
        <w:trPr>
          <w:trHeight w:val="315"/>
        </w:trPr>
        <w:tc>
          <w:tcPr>
            <w:tcW w:w="0" w:type="auto"/>
            <w:tcBorders>
              <w:top w:val="nil"/>
              <w:left w:val="nil"/>
              <w:bottom w:val="nil"/>
              <w:right w:val="nil"/>
            </w:tcBorders>
            <w:shd w:val="clear" w:color="auto" w:fill="auto"/>
            <w:vAlign w:val="center"/>
            <w:hideMark/>
          </w:tcPr>
          <w:p w14:paraId="73F274AA" w14:textId="77777777" w:rsidR="005257C4" w:rsidRPr="00164F68" w:rsidRDefault="005257C4" w:rsidP="001A1610">
            <w:pPr>
              <w:jc w:val="center"/>
              <w:rPr>
                <w:color w:val="000000"/>
                <w:sz w:val="20"/>
                <w:szCs w:val="20"/>
              </w:rPr>
            </w:pPr>
            <w:r w:rsidRPr="00164F68">
              <w:rPr>
                <w:color w:val="000000"/>
                <w:sz w:val="20"/>
                <w:szCs w:val="20"/>
              </w:rPr>
              <w:t>1992</w:t>
            </w:r>
          </w:p>
        </w:tc>
        <w:tc>
          <w:tcPr>
            <w:tcW w:w="0" w:type="auto"/>
            <w:tcBorders>
              <w:top w:val="nil"/>
              <w:left w:val="nil"/>
              <w:bottom w:val="nil"/>
              <w:right w:val="nil"/>
            </w:tcBorders>
            <w:shd w:val="clear" w:color="auto" w:fill="auto"/>
            <w:vAlign w:val="center"/>
            <w:hideMark/>
          </w:tcPr>
          <w:p w14:paraId="377286E2" w14:textId="77777777" w:rsidR="005257C4" w:rsidRPr="00164F68" w:rsidRDefault="005257C4" w:rsidP="001A1610">
            <w:pPr>
              <w:jc w:val="center"/>
              <w:rPr>
                <w:color w:val="000000"/>
                <w:sz w:val="20"/>
                <w:szCs w:val="20"/>
              </w:rPr>
            </w:pPr>
            <w:r w:rsidRPr="00164F68">
              <w:rPr>
                <w:color w:val="000000"/>
                <w:sz w:val="20"/>
                <w:szCs w:val="20"/>
              </w:rPr>
              <w:t>982</w:t>
            </w:r>
          </w:p>
        </w:tc>
        <w:tc>
          <w:tcPr>
            <w:tcW w:w="0" w:type="auto"/>
            <w:tcBorders>
              <w:top w:val="nil"/>
              <w:left w:val="nil"/>
              <w:bottom w:val="nil"/>
              <w:right w:val="nil"/>
            </w:tcBorders>
            <w:shd w:val="clear" w:color="auto" w:fill="auto"/>
            <w:vAlign w:val="center"/>
            <w:hideMark/>
          </w:tcPr>
          <w:p w14:paraId="3FAD5FF2" w14:textId="77777777" w:rsidR="005257C4" w:rsidRPr="00164F68" w:rsidRDefault="005257C4" w:rsidP="001A1610">
            <w:pPr>
              <w:jc w:val="center"/>
              <w:rPr>
                <w:color w:val="000000"/>
                <w:sz w:val="20"/>
                <w:szCs w:val="20"/>
              </w:rPr>
            </w:pPr>
            <w:r w:rsidRPr="00164F68">
              <w:rPr>
                <w:color w:val="000000"/>
                <w:sz w:val="20"/>
                <w:szCs w:val="20"/>
              </w:rPr>
              <w:t>0.118</w:t>
            </w:r>
          </w:p>
        </w:tc>
        <w:tc>
          <w:tcPr>
            <w:tcW w:w="0" w:type="auto"/>
            <w:tcBorders>
              <w:top w:val="nil"/>
              <w:left w:val="nil"/>
              <w:bottom w:val="nil"/>
              <w:right w:val="nil"/>
            </w:tcBorders>
            <w:shd w:val="clear" w:color="auto" w:fill="auto"/>
            <w:vAlign w:val="center"/>
            <w:hideMark/>
          </w:tcPr>
          <w:p w14:paraId="7946AA91" w14:textId="77777777" w:rsidR="005257C4" w:rsidRPr="00164F68" w:rsidRDefault="005257C4" w:rsidP="001A1610">
            <w:pPr>
              <w:jc w:val="center"/>
              <w:rPr>
                <w:color w:val="000000"/>
                <w:sz w:val="20"/>
                <w:szCs w:val="20"/>
              </w:rPr>
            </w:pPr>
            <w:r w:rsidRPr="00164F68">
              <w:rPr>
                <w:color w:val="000000"/>
                <w:sz w:val="20"/>
                <w:szCs w:val="20"/>
              </w:rPr>
              <w:t>-0.197</w:t>
            </w:r>
          </w:p>
        </w:tc>
        <w:tc>
          <w:tcPr>
            <w:tcW w:w="0" w:type="auto"/>
            <w:tcBorders>
              <w:top w:val="nil"/>
              <w:left w:val="nil"/>
              <w:bottom w:val="nil"/>
              <w:right w:val="nil"/>
            </w:tcBorders>
            <w:shd w:val="clear" w:color="auto" w:fill="auto"/>
            <w:vAlign w:val="center"/>
            <w:hideMark/>
          </w:tcPr>
          <w:p w14:paraId="270A6CD8"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55FE7129" w14:textId="77777777" w:rsidR="005257C4" w:rsidRPr="00164F68" w:rsidRDefault="005257C4" w:rsidP="001A1610">
            <w:pPr>
              <w:jc w:val="center"/>
              <w:rPr>
                <w:color w:val="000000"/>
                <w:sz w:val="20"/>
                <w:szCs w:val="20"/>
              </w:rPr>
            </w:pPr>
            <w:r w:rsidRPr="00164F68">
              <w:rPr>
                <w:color w:val="000000"/>
                <w:sz w:val="20"/>
                <w:szCs w:val="20"/>
              </w:rPr>
              <w:t>1198</w:t>
            </w:r>
          </w:p>
        </w:tc>
        <w:tc>
          <w:tcPr>
            <w:tcW w:w="0" w:type="auto"/>
            <w:tcBorders>
              <w:top w:val="nil"/>
              <w:left w:val="nil"/>
              <w:bottom w:val="nil"/>
              <w:right w:val="nil"/>
            </w:tcBorders>
            <w:shd w:val="clear" w:color="auto" w:fill="auto"/>
            <w:vAlign w:val="center"/>
            <w:hideMark/>
          </w:tcPr>
          <w:p w14:paraId="1D4811CE" w14:textId="77777777" w:rsidR="005257C4" w:rsidRPr="00164F68" w:rsidRDefault="005257C4" w:rsidP="001A1610">
            <w:pPr>
              <w:jc w:val="center"/>
              <w:rPr>
                <w:sz w:val="20"/>
                <w:szCs w:val="20"/>
              </w:rPr>
            </w:pPr>
            <w:r w:rsidRPr="00164F68">
              <w:rPr>
                <w:sz w:val="20"/>
                <w:szCs w:val="20"/>
              </w:rPr>
              <w:t>0.027</w:t>
            </w:r>
          </w:p>
        </w:tc>
        <w:tc>
          <w:tcPr>
            <w:tcW w:w="0" w:type="auto"/>
            <w:tcBorders>
              <w:top w:val="nil"/>
              <w:left w:val="nil"/>
              <w:bottom w:val="nil"/>
              <w:right w:val="nil"/>
            </w:tcBorders>
            <w:shd w:val="clear" w:color="auto" w:fill="auto"/>
            <w:vAlign w:val="center"/>
            <w:hideMark/>
          </w:tcPr>
          <w:p w14:paraId="70DFD27E" w14:textId="77777777" w:rsidR="005257C4" w:rsidRPr="00164F68" w:rsidRDefault="005257C4" w:rsidP="001A1610">
            <w:pPr>
              <w:jc w:val="center"/>
              <w:rPr>
                <w:sz w:val="20"/>
                <w:szCs w:val="20"/>
              </w:rPr>
            </w:pPr>
            <w:r w:rsidRPr="00164F68">
              <w:rPr>
                <w:sz w:val="20"/>
                <w:szCs w:val="20"/>
              </w:rPr>
              <w:t>-0.182</w:t>
            </w:r>
          </w:p>
        </w:tc>
        <w:tc>
          <w:tcPr>
            <w:tcW w:w="0" w:type="auto"/>
            <w:tcBorders>
              <w:top w:val="nil"/>
              <w:left w:val="nil"/>
              <w:bottom w:val="nil"/>
              <w:right w:val="nil"/>
            </w:tcBorders>
            <w:vAlign w:val="center"/>
          </w:tcPr>
          <w:p w14:paraId="559B10A0"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38D9B6D9" w14:textId="77777777" w:rsidR="005257C4" w:rsidRPr="00164F68" w:rsidRDefault="005257C4" w:rsidP="001A1610">
            <w:pPr>
              <w:jc w:val="center"/>
              <w:rPr>
                <w:sz w:val="20"/>
                <w:szCs w:val="20"/>
              </w:rPr>
            </w:pPr>
            <w:r w:rsidRPr="00164F68">
              <w:rPr>
                <w:sz w:val="20"/>
                <w:szCs w:val="20"/>
              </w:rPr>
              <w:t>1.52</w:t>
            </w:r>
          </w:p>
        </w:tc>
        <w:tc>
          <w:tcPr>
            <w:tcW w:w="0" w:type="auto"/>
            <w:tcBorders>
              <w:top w:val="nil"/>
              <w:left w:val="nil"/>
              <w:bottom w:val="nil"/>
              <w:right w:val="nil"/>
            </w:tcBorders>
            <w:vAlign w:val="center"/>
          </w:tcPr>
          <w:p w14:paraId="13486BD1" w14:textId="77777777" w:rsidR="005257C4" w:rsidRPr="00164F68" w:rsidRDefault="005257C4" w:rsidP="001A1610">
            <w:pPr>
              <w:jc w:val="center"/>
              <w:rPr>
                <w:sz w:val="20"/>
                <w:szCs w:val="20"/>
              </w:rPr>
            </w:pPr>
            <w:r w:rsidRPr="00164F68">
              <w:rPr>
                <w:sz w:val="20"/>
                <w:szCs w:val="20"/>
              </w:rPr>
              <w:t>4.00</w:t>
            </w:r>
            <w:r w:rsidRPr="00164F68">
              <w:rPr>
                <w:sz w:val="20"/>
                <w:szCs w:val="20"/>
                <w:vertAlign w:val="superscript"/>
              </w:rPr>
              <w:t>***</w:t>
            </w:r>
          </w:p>
        </w:tc>
      </w:tr>
      <w:tr w:rsidR="005257C4" w:rsidRPr="005F679D" w14:paraId="46BDA982" w14:textId="77777777" w:rsidTr="001A1610">
        <w:trPr>
          <w:trHeight w:val="315"/>
        </w:trPr>
        <w:tc>
          <w:tcPr>
            <w:tcW w:w="0" w:type="auto"/>
            <w:tcBorders>
              <w:top w:val="nil"/>
              <w:left w:val="nil"/>
              <w:bottom w:val="nil"/>
              <w:right w:val="nil"/>
            </w:tcBorders>
            <w:shd w:val="clear" w:color="auto" w:fill="auto"/>
            <w:vAlign w:val="center"/>
            <w:hideMark/>
          </w:tcPr>
          <w:p w14:paraId="723A5A85" w14:textId="77777777" w:rsidR="005257C4" w:rsidRPr="00164F68" w:rsidRDefault="005257C4" w:rsidP="001A1610">
            <w:pPr>
              <w:jc w:val="center"/>
              <w:rPr>
                <w:color w:val="000000"/>
                <w:sz w:val="20"/>
                <w:szCs w:val="20"/>
              </w:rPr>
            </w:pPr>
            <w:r w:rsidRPr="00164F68">
              <w:rPr>
                <w:color w:val="000000"/>
                <w:sz w:val="20"/>
                <w:szCs w:val="20"/>
              </w:rPr>
              <w:t>1996</w:t>
            </w:r>
          </w:p>
        </w:tc>
        <w:tc>
          <w:tcPr>
            <w:tcW w:w="0" w:type="auto"/>
            <w:tcBorders>
              <w:top w:val="nil"/>
              <w:left w:val="nil"/>
              <w:bottom w:val="nil"/>
              <w:right w:val="nil"/>
            </w:tcBorders>
            <w:shd w:val="clear" w:color="auto" w:fill="auto"/>
            <w:vAlign w:val="center"/>
            <w:hideMark/>
          </w:tcPr>
          <w:p w14:paraId="43AF8D56" w14:textId="77777777" w:rsidR="005257C4" w:rsidRPr="00164F68" w:rsidRDefault="005257C4" w:rsidP="001A1610">
            <w:pPr>
              <w:jc w:val="center"/>
              <w:rPr>
                <w:color w:val="000000"/>
                <w:sz w:val="20"/>
                <w:szCs w:val="20"/>
              </w:rPr>
            </w:pPr>
            <w:r w:rsidRPr="00164F68">
              <w:rPr>
                <w:color w:val="000000"/>
                <w:sz w:val="20"/>
                <w:szCs w:val="20"/>
              </w:rPr>
              <w:t>706</w:t>
            </w:r>
          </w:p>
        </w:tc>
        <w:tc>
          <w:tcPr>
            <w:tcW w:w="0" w:type="auto"/>
            <w:tcBorders>
              <w:top w:val="nil"/>
              <w:left w:val="nil"/>
              <w:bottom w:val="nil"/>
              <w:right w:val="nil"/>
            </w:tcBorders>
            <w:shd w:val="clear" w:color="auto" w:fill="auto"/>
            <w:vAlign w:val="center"/>
            <w:hideMark/>
          </w:tcPr>
          <w:p w14:paraId="40CE012C" w14:textId="77777777" w:rsidR="005257C4" w:rsidRPr="00164F68" w:rsidRDefault="005257C4" w:rsidP="001A1610">
            <w:pPr>
              <w:jc w:val="center"/>
              <w:rPr>
                <w:color w:val="000000"/>
                <w:sz w:val="20"/>
                <w:szCs w:val="20"/>
              </w:rPr>
            </w:pPr>
            <w:r w:rsidRPr="00164F68">
              <w:rPr>
                <w:color w:val="000000"/>
                <w:sz w:val="20"/>
                <w:szCs w:val="20"/>
              </w:rPr>
              <w:t>0.182</w:t>
            </w:r>
          </w:p>
        </w:tc>
        <w:tc>
          <w:tcPr>
            <w:tcW w:w="0" w:type="auto"/>
            <w:tcBorders>
              <w:top w:val="nil"/>
              <w:left w:val="nil"/>
              <w:bottom w:val="nil"/>
              <w:right w:val="nil"/>
            </w:tcBorders>
            <w:shd w:val="clear" w:color="auto" w:fill="auto"/>
            <w:vAlign w:val="center"/>
            <w:hideMark/>
          </w:tcPr>
          <w:p w14:paraId="3A0FC229" w14:textId="77777777" w:rsidR="005257C4" w:rsidRPr="00164F68" w:rsidRDefault="005257C4" w:rsidP="001A1610">
            <w:pPr>
              <w:jc w:val="center"/>
              <w:rPr>
                <w:color w:val="000000"/>
                <w:sz w:val="20"/>
                <w:szCs w:val="20"/>
              </w:rPr>
            </w:pPr>
            <w:r w:rsidRPr="00164F68">
              <w:rPr>
                <w:color w:val="000000"/>
                <w:sz w:val="20"/>
                <w:szCs w:val="20"/>
              </w:rPr>
              <w:t>-0.215</w:t>
            </w:r>
          </w:p>
        </w:tc>
        <w:tc>
          <w:tcPr>
            <w:tcW w:w="0" w:type="auto"/>
            <w:tcBorders>
              <w:top w:val="nil"/>
              <w:left w:val="nil"/>
              <w:bottom w:val="nil"/>
              <w:right w:val="nil"/>
            </w:tcBorders>
            <w:shd w:val="clear" w:color="auto" w:fill="auto"/>
            <w:vAlign w:val="center"/>
            <w:hideMark/>
          </w:tcPr>
          <w:p w14:paraId="09987C2F"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39E0D005" w14:textId="77777777" w:rsidR="005257C4" w:rsidRPr="00164F68" w:rsidRDefault="005257C4" w:rsidP="001A1610">
            <w:pPr>
              <w:jc w:val="center"/>
              <w:rPr>
                <w:color w:val="000000"/>
                <w:sz w:val="20"/>
                <w:szCs w:val="20"/>
              </w:rPr>
            </w:pPr>
            <w:r w:rsidRPr="00164F68">
              <w:rPr>
                <w:color w:val="000000"/>
                <w:sz w:val="20"/>
                <w:szCs w:val="20"/>
              </w:rPr>
              <w:t>943</w:t>
            </w:r>
          </w:p>
        </w:tc>
        <w:tc>
          <w:tcPr>
            <w:tcW w:w="0" w:type="auto"/>
            <w:tcBorders>
              <w:top w:val="nil"/>
              <w:left w:val="nil"/>
              <w:bottom w:val="nil"/>
              <w:right w:val="nil"/>
            </w:tcBorders>
            <w:shd w:val="clear" w:color="auto" w:fill="auto"/>
            <w:vAlign w:val="center"/>
            <w:hideMark/>
          </w:tcPr>
          <w:p w14:paraId="00992B75" w14:textId="77777777" w:rsidR="005257C4" w:rsidRPr="00164F68" w:rsidRDefault="005257C4" w:rsidP="001A1610">
            <w:pPr>
              <w:jc w:val="center"/>
              <w:rPr>
                <w:sz w:val="20"/>
                <w:szCs w:val="20"/>
              </w:rPr>
            </w:pPr>
            <w:r w:rsidRPr="00164F68">
              <w:rPr>
                <w:sz w:val="20"/>
                <w:szCs w:val="20"/>
              </w:rPr>
              <w:t>0.098</w:t>
            </w:r>
          </w:p>
        </w:tc>
        <w:tc>
          <w:tcPr>
            <w:tcW w:w="0" w:type="auto"/>
            <w:tcBorders>
              <w:top w:val="nil"/>
              <w:left w:val="nil"/>
              <w:bottom w:val="nil"/>
              <w:right w:val="nil"/>
            </w:tcBorders>
            <w:shd w:val="clear" w:color="auto" w:fill="auto"/>
            <w:vAlign w:val="center"/>
            <w:hideMark/>
          </w:tcPr>
          <w:p w14:paraId="0F24E09A" w14:textId="77777777" w:rsidR="005257C4" w:rsidRPr="00164F68" w:rsidRDefault="005257C4" w:rsidP="001A1610">
            <w:pPr>
              <w:jc w:val="center"/>
              <w:rPr>
                <w:sz w:val="20"/>
                <w:szCs w:val="20"/>
              </w:rPr>
            </w:pPr>
            <w:r w:rsidRPr="00164F68">
              <w:rPr>
                <w:sz w:val="20"/>
                <w:szCs w:val="20"/>
              </w:rPr>
              <w:t>-0.255</w:t>
            </w:r>
          </w:p>
        </w:tc>
        <w:tc>
          <w:tcPr>
            <w:tcW w:w="0" w:type="auto"/>
            <w:tcBorders>
              <w:top w:val="nil"/>
              <w:left w:val="nil"/>
              <w:bottom w:val="nil"/>
              <w:right w:val="nil"/>
            </w:tcBorders>
            <w:vAlign w:val="center"/>
          </w:tcPr>
          <w:p w14:paraId="14C93729"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0655DC41" w14:textId="77777777" w:rsidR="005257C4" w:rsidRPr="00164F68" w:rsidRDefault="005257C4" w:rsidP="001A1610">
            <w:pPr>
              <w:jc w:val="center"/>
              <w:rPr>
                <w:sz w:val="20"/>
                <w:szCs w:val="20"/>
              </w:rPr>
            </w:pPr>
            <w:r w:rsidRPr="00164F68">
              <w:rPr>
                <w:sz w:val="20"/>
                <w:szCs w:val="20"/>
              </w:rPr>
              <w:t>1.54</w:t>
            </w:r>
          </w:p>
        </w:tc>
        <w:tc>
          <w:tcPr>
            <w:tcW w:w="0" w:type="auto"/>
            <w:tcBorders>
              <w:top w:val="nil"/>
              <w:left w:val="nil"/>
              <w:bottom w:val="nil"/>
              <w:right w:val="nil"/>
            </w:tcBorders>
            <w:vAlign w:val="center"/>
          </w:tcPr>
          <w:p w14:paraId="26EF55DC" w14:textId="77777777" w:rsidR="005257C4" w:rsidRPr="00164F68" w:rsidRDefault="005257C4" w:rsidP="001A1610">
            <w:pPr>
              <w:jc w:val="center"/>
              <w:rPr>
                <w:sz w:val="20"/>
                <w:szCs w:val="20"/>
              </w:rPr>
            </w:pPr>
            <w:r w:rsidRPr="00164F68">
              <w:rPr>
                <w:sz w:val="20"/>
                <w:szCs w:val="20"/>
              </w:rPr>
              <w:t>2.41</w:t>
            </w:r>
            <w:r w:rsidRPr="00164F68">
              <w:rPr>
                <w:sz w:val="20"/>
                <w:szCs w:val="20"/>
                <w:vertAlign w:val="superscript"/>
              </w:rPr>
              <w:t>*</w:t>
            </w:r>
          </w:p>
        </w:tc>
      </w:tr>
      <w:tr w:rsidR="005257C4" w:rsidRPr="005F679D" w14:paraId="7D78661F" w14:textId="77777777" w:rsidTr="001A1610">
        <w:trPr>
          <w:trHeight w:val="315"/>
        </w:trPr>
        <w:tc>
          <w:tcPr>
            <w:tcW w:w="0" w:type="auto"/>
            <w:tcBorders>
              <w:top w:val="nil"/>
              <w:left w:val="nil"/>
              <w:bottom w:val="nil"/>
              <w:right w:val="nil"/>
            </w:tcBorders>
            <w:shd w:val="clear" w:color="auto" w:fill="auto"/>
            <w:vAlign w:val="center"/>
            <w:hideMark/>
          </w:tcPr>
          <w:p w14:paraId="751CB47B" w14:textId="77777777" w:rsidR="005257C4" w:rsidRPr="00164F68" w:rsidRDefault="005257C4" w:rsidP="001A1610">
            <w:pPr>
              <w:jc w:val="center"/>
              <w:rPr>
                <w:color w:val="000000"/>
                <w:sz w:val="20"/>
                <w:szCs w:val="20"/>
              </w:rPr>
            </w:pPr>
            <w:r w:rsidRPr="00164F68">
              <w:rPr>
                <w:color w:val="000000"/>
                <w:sz w:val="20"/>
                <w:szCs w:val="20"/>
              </w:rPr>
              <w:t>2000</w:t>
            </w:r>
          </w:p>
        </w:tc>
        <w:tc>
          <w:tcPr>
            <w:tcW w:w="0" w:type="auto"/>
            <w:tcBorders>
              <w:top w:val="nil"/>
              <w:left w:val="nil"/>
              <w:bottom w:val="nil"/>
              <w:right w:val="nil"/>
            </w:tcBorders>
            <w:shd w:val="clear" w:color="auto" w:fill="auto"/>
            <w:vAlign w:val="center"/>
            <w:hideMark/>
          </w:tcPr>
          <w:p w14:paraId="6944C985" w14:textId="77777777" w:rsidR="005257C4" w:rsidRPr="00164F68" w:rsidRDefault="005257C4" w:rsidP="001A1610">
            <w:pPr>
              <w:jc w:val="center"/>
              <w:rPr>
                <w:color w:val="000000"/>
                <w:sz w:val="20"/>
                <w:szCs w:val="20"/>
              </w:rPr>
            </w:pPr>
            <w:r w:rsidRPr="00164F68">
              <w:rPr>
                <w:color w:val="000000"/>
                <w:sz w:val="20"/>
                <w:szCs w:val="20"/>
              </w:rPr>
              <w:t>364</w:t>
            </w:r>
          </w:p>
        </w:tc>
        <w:tc>
          <w:tcPr>
            <w:tcW w:w="0" w:type="auto"/>
            <w:tcBorders>
              <w:top w:val="nil"/>
              <w:left w:val="nil"/>
              <w:bottom w:val="nil"/>
              <w:right w:val="nil"/>
            </w:tcBorders>
            <w:shd w:val="clear" w:color="auto" w:fill="auto"/>
            <w:vAlign w:val="center"/>
            <w:hideMark/>
          </w:tcPr>
          <w:p w14:paraId="0EF3D075" w14:textId="77777777" w:rsidR="005257C4" w:rsidRPr="00164F68" w:rsidRDefault="005257C4" w:rsidP="001A1610">
            <w:pPr>
              <w:jc w:val="center"/>
              <w:rPr>
                <w:color w:val="000000"/>
                <w:sz w:val="20"/>
                <w:szCs w:val="20"/>
              </w:rPr>
            </w:pPr>
            <w:r w:rsidRPr="00164F68">
              <w:rPr>
                <w:color w:val="000000"/>
                <w:sz w:val="20"/>
                <w:szCs w:val="20"/>
              </w:rPr>
              <w:t>-0.024</w:t>
            </w:r>
          </w:p>
        </w:tc>
        <w:tc>
          <w:tcPr>
            <w:tcW w:w="0" w:type="auto"/>
            <w:tcBorders>
              <w:top w:val="nil"/>
              <w:left w:val="nil"/>
              <w:bottom w:val="nil"/>
              <w:right w:val="nil"/>
            </w:tcBorders>
            <w:shd w:val="clear" w:color="auto" w:fill="auto"/>
            <w:vAlign w:val="center"/>
            <w:hideMark/>
          </w:tcPr>
          <w:p w14:paraId="3A90C383" w14:textId="77777777" w:rsidR="005257C4" w:rsidRPr="00164F68" w:rsidRDefault="005257C4" w:rsidP="001A1610">
            <w:pPr>
              <w:jc w:val="center"/>
              <w:rPr>
                <w:color w:val="000000"/>
                <w:sz w:val="20"/>
                <w:szCs w:val="20"/>
              </w:rPr>
            </w:pPr>
            <w:r w:rsidRPr="00164F68">
              <w:rPr>
                <w:color w:val="000000"/>
                <w:sz w:val="20"/>
                <w:szCs w:val="20"/>
              </w:rPr>
              <w:t>-0.167</w:t>
            </w:r>
          </w:p>
        </w:tc>
        <w:tc>
          <w:tcPr>
            <w:tcW w:w="0" w:type="auto"/>
            <w:tcBorders>
              <w:top w:val="nil"/>
              <w:left w:val="nil"/>
              <w:bottom w:val="nil"/>
              <w:right w:val="nil"/>
            </w:tcBorders>
            <w:shd w:val="clear" w:color="auto" w:fill="auto"/>
            <w:vAlign w:val="center"/>
            <w:hideMark/>
          </w:tcPr>
          <w:p w14:paraId="5EA95C78"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224D464E" w14:textId="77777777" w:rsidR="005257C4" w:rsidRPr="00164F68" w:rsidRDefault="005257C4" w:rsidP="001A1610">
            <w:pPr>
              <w:jc w:val="center"/>
              <w:rPr>
                <w:color w:val="000000"/>
                <w:sz w:val="20"/>
                <w:szCs w:val="20"/>
              </w:rPr>
            </w:pPr>
            <w:r w:rsidRPr="00164F68">
              <w:rPr>
                <w:color w:val="000000"/>
                <w:sz w:val="20"/>
                <w:szCs w:val="20"/>
              </w:rPr>
              <w:t>463</w:t>
            </w:r>
          </w:p>
        </w:tc>
        <w:tc>
          <w:tcPr>
            <w:tcW w:w="0" w:type="auto"/>
            <w:tcBorders>
              <w:top w:val="nil"/>
              <w:left w:val="nil"/>
              <w:bottom w:val="nil"/>
              <w:right w:val="nil"/>
            </w:tcBorders>
            <w:shd w:val="clear" w:color="auto" w:fill="auto"/>
            <w:vAlign w:val="center"/>
            <w:hideMark/>
          </w:tcPr>
          <w:p w14:paraId="098EE898" w14:textId="77777777" w:rsidR="005257C4" w:rsidRPr="00164F68" w:rsidRDefault="005257C4" w:rsidP="001A1610">
            <w:pPr>
              <w:jc w:val="center"/>
              <w:rPr>
                <w:sz w:val="20"/>
                <w:szCs w:val="20"/>
              </w:rPr>
            </w:pPr>
            <w:r w:rsidRPr="00164F68">
              <w:rPr>
                <w:sz w:val="20"/>
                <w:szCs w:val="20"/>
              </w:rPr>
              <w:t>0.067</w:t>
            </w:r>
          </w:p>
        </w:tc>
        <w:tc>
          <w:tcPr>
            <w:tcW w:w="0" w:type="auto"/>
            <w:tcBorders>
              <w:top w:val="nil"/>
              <w:left w:val="nil"/>
              <w:bottom w:val="nil"/>
              <w:right w:val="nil"/>
            </w:tcBorders>
            <w:shd w:val="clear" w:color="auto" w:fill="auto"/>
            <w:vAlign w:val="center"/>
            <w:hideMark/>
          </w:tcPr>
          <w:p w14:paraId="4A7DC2EB" w14:textId="77777777" w:rsidR="005257C4" w:rsidRPr="00164F68" w:rsidRDefault="005257C4" w:rsidP="001A1610">
            <w:pPr>
              <w:jc w:val="center"/>
              <w:rPr>
                <w:sz w:val="20"/>
                <w:szCs w:val="20"/>
              </w:rPr>
            </w:pPr>
            <w:r w:rsidRPr="00164F68">
              <w:rPr>
                <w:sz w:val="20"/>
                <w:szCs w:val="20"/>
              </w:rPr>
              <w:t>-0.215</w:t>
            </w:r>
          </w:p>
        </w:tc>
        <w:tc>
          <w:tcPr>
            <w:tcW w:w="0" w:type="auto"/>
            <w:tcBorders>
              <w:top w:val="nil"/>
              <w:left w:val="nil"/>
              <w:bottom w:val="nil"/>
              <w:right w:val="nil"/>
            </w:tcBorders>
            <w:vAlign w:val="center"/>
          </w:tcPr>
          <w:p w14:paraId="55AB97F2"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32F1124E" w14:textId="77777777" w:rsidR="005257C4" w:rsidRPr="00164F68" w:rsidRDefault="005257C4" w:rsidP="001A1610">
            <w:pPr>
              <w:jc w:val="center"/>
              <w:rPr>
                <w:sz w:val="20"/>
                <w:szCs w:val="20"/>
              </w:rPr>
            </w:pPr>
            <w:r w:rsidRPr="00164F68">
              <w:rPr>
                <w:sz w:val="20"/>
                <w:szCs w:val="20"/>
              </w:rPr>
              <w:t>3.45</w:t>
            </w:r>
            <w:r w:rsidRPr="00164F68">
              <w:rPr>
                <w:sz w:val="20"/>
                <w:szCs w:val="20"/>
                <w:vertAlign w:val="superscript"/>
              </w:rPr>
              <w:t>***</w:t>
            </w:r>
          </w:p>
        </w:tc>
        <w:tc>
          <w:tcPr>
            <w:tcW w:w="0" w:type="auto"/>
            <w:tcBorders>
              <w:top w:val="nil"/>
              <w:left w:val="nil"/>
              <w:bottom w:val="nil"/>
              <w:right w:val="nil"/>
            </w:tcBorders>
            <w:vAlign w:val="center"/>
          </w:tcPr>
          <w:p w14:paraId="655809AF" w14:textId="77777777" w:rsidR="005257C4" w:rsidRPr="00164F68" w:rsidRDefault="005257C4" w:rsidP="001A1610">
            <w:pPr>
              <w:jc w:val="center"/>
              <w:rPr>
                <w:sz w:val="20"/>
                <w:szCs w:val="20"/>
              </w:rPr>
            </w:pPr>
            <w:r w:rsidRPr="00164F68">
              <w:rPr>
                <w:sz w:val="20"/>
                <w:szCs w:val="20"/>
              </w:rPr>
              <w:t>1.44</w:t>
            </w:r>
          </w:p>
        </w:tc>
      </w:tr>
      <w:tr w:rsidR="005257C4" w:rsidRPr="005F679D" w14:paraId="7E1F62A1" w14:textId="77777777" w:rsidTr="001A1610">
        <w:trPr>
          <w:trHeight w:val="315"/>
        </w:trPr>
        <w:tc>
          <w:tcPr>
            <w:tcW w:w="0" w:type="auto"/>
            <w:tcBorders>
              <w:top w:val="nil"/>
              <w:left w:val="nil"/>
              <w:bottom w:val="nil"/>
              <w:right w:val="nil"/>
            </w:tcBorders>
            <w:shd w:val="clear" w:color="auto" w:fill="auto"/>
            <w:vAlign w:val="center"/>
            <w:hideMark/>
          </w:tcPr>
          <w:p w14:paraId="0EF2B484" w14:textId="77777777" w:rsidR="005257C4" w:rsidRPr="00164F68" w:rsidRDefault="005257C4" w:rsidP="001A1610">
            <w:pPr>
              <w:jc w:val="center"/>
              <w:rPr>
                <w:color w:val="000000"/>
                <w:sz w:val="20"/>
                <w:szCs w:val="20"/>
              </w:rPr>
            </w:pPr>
            <w:r w:rsidRPr="00164F68">
              <w:rPr>
                <w:color w:val="000000"/>
                <w:sz w:val="20"/>
                <w:szCs w:val="20"/>
              </w:rPr>
              <w:t>2004</w:t>
            </w:r>
          </w:p>
        </w:tc>
        <w:tc>
          <w:tcPr>
            <w:tcW w:w="0" w:type="auto"/>
            <w:tcBorders>
              <w:top w:val="nil"/>
              <w:left w:val="nil"/>
              <w:bottom w:val="nil"/>
              <w:right w:val="nil"/>
            </w:tcBorders>
            <w:shd w:val="clear" w:color="auto" w:fill="auto"/>
            <w:vAlign w:val="center"/>
            <w:hideMark/>
          </w:tcPr>
          <w:p w14:paraId="1003EC2C" w14:textId="77777777" w:rsidR="005257C4" w:rsidRPr="00164F68" w:rsidRDefault="005257C4" w:rsidP="001A1610">
            <w:pPr>
              <w:jc w:val="center"/>
              <w:rPr>
                <w:color w:val="000000"/>
                <w:sz w:val="20"/>
                <w:szCs w:val="20"/>
              </w:rPr>
            </w:pPr>
            <w:r w:rsidRPr="00164F68">
              <w:rPr>
                <w:color w:val="000000"/>
                <w:sz w:val="20"/>
                <w:szCs w:val="20"/>
              </w:rPr>
              <w:t>499</w:t>
            </w:r>
          </w:p>
        </w:tc>
        <w:tc>
          <w:tcPr>
            <w:tcW w:w="0" w:type="auto"/>
            <w:tcBorders>
              <w:top w:val="nil"/>
              <w:left w:val="nil"/>
              <w:bottom w:val="nil"/>
              <w:right w:val="nil"/>
            </w:tcBorders>
            <w:shd w:val="clear" w:color="auto" w:fill="auto"/>
            <w:vAlign w:val="center"/>
            <w:hideMark/>
          </w:tcPr>
          <w:p w14:paraId="0187FAA7" w14:textId="77777777" w:rsidR="005257C4" w:rsidRPr="00164F68" w:rsidRDefault="005257C4" w:rsidP="001A1610">
            <w:pPr>
              <w:jc w:val="center"/>
              <w:rPr>
                <w:color w:val="000000"/>
                <w:sz w:val="20"/>
                <w:szCs w:val="20"/>
              </w:rPr>
            </w:pPr>
            <w:r w:rsidRPr="00164F68">
              <w:rPr>
                <w:color w:val="000000"/>
                <w:sz w:val="20"/>
                <w:szCs w:val="20"/>
              </w:rPr>
              <w:t>0.148</w:t>
            </w:r>
          </w:p>
        </w:tc>
        <w:tc>
          <w:tcPr>
            <w:tcW w:w="0" w:type="auto"/>
            <w:tcBorders>
              <w:top w:val="nil"/>
              <w:left w:val="nil"/>
              <w:bottom w:val="nil"/>
              <w:right w:val="nil"/>
            </w:tcBorders>
            <w:shd w:val="clear" w:color="auto" w:fill="auto"/>
            <w:vAlign w:val="center"/>
            <w:hideMark/>
          </w:tcPr>
          <w:p w14:paraId="58A781A7" w14:textId="77777777" w:rsidR="005257C4" w:rsidRPr="00164F68" w:rsidRDefault="005257C4" w:rsidP="001A1610">
            <w:pPr>
              <w:jc w:val="center"/>
              <w:rPr>
                <w:color w:val="000000"/>
                <w:sz w:val="20"/>
                <w:szCs w:val="20"/>
              </w:rPr>
            </w:pPr>
            <w:r w:rsidRPr="00164F68">
              <w:rPr>
                <w:color w:val="000000"/>
                <w:sz w:val="20"/>
                <w:szCs w:val="20"/>
              </w:rPr>
              <w:t>-0.307</w:t>
            </w:r>
          </w:p>
        </w:tc>
        <w:tc>
          <w:tcPr>
            <w:tcW w:w="0" w:type="auto"/>
            <w:tcBorders>
              <w:top w:val="nil"/>
              <w:left w:val="nil"/>
              <w:bottom w:val="nil"/>
              <w:right w:val="nil"/>
            </w:tcBorders>
            <w:shd w:val="clear" w:color="auto" w:fill="auto"/>
            <w:vAlign w:val="center"/>
            <w:hideMark/>
          </w:tcPr>
          <w:p w14:paraId="2D25CB39"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1DF209B3" w14:textId="77777777" w:rsidR="005257C4" w:rsidRPr="00164F68" w:rsidRDefault="005257C4" w:rsidP="001A1610">
            <w:pPr>
              <w:jc w:val="center"/>
              <w:rPr>
                <w:color w:val="000000"/>
                <w:sz w:val="20"/>
                <w:szCs w:val="20"/>
              </w:rPr>
            </w:pPr>
            <w:r w:rsidRPr="00164F68">
              <w:rPr>
                <w:color w:val="000000"/>
                <w:sz w:val="20"/>
                <w:szCs w:val="20"/>
              </w:rPr>
              <w:t>638</w:t>
            </w:r>
          </w:p>
        </w:tc>
        <w:tc>
          <w:tcPr>
            <w:tcW w:w="0" w:type="auto"/>
            <w:tcBorders>
              <w:top w:val="nil"/>
              <w:left w:val="nil"/>
              <w:bottom w:val="nil"/>
              <w:right w:val="nil"/>
            </w:tcBorders>
            <w:shd w:val="clear" w:color="auto" w:fill="auto"/>
            <w:vAlign w:val="center"/>
            <w:hideMark/>
          </w:tcPr>
          <w:p w14:paraId="696AD025" w14:textId="77777777" w:rsidR="005257C4" w:rsidRPr="00164F68" w:rsidRDefault="005257C4" w:rsidP="001A1610">
            <w:pPr>
              <w:jc w:val="center"/>
              <w:rPr>
                <w:sz w:val="20"/>
                <w:szCs w:val="20"/>
              </w:rPr>
            </w:pPr>
            <w:r w:rsidRPr="00164F68">
              <w:rPr>
                <w:sz w:val="20"/>
                <w:szCs w:val="20"/>
              </w:rPr>
              <w:t>0.153</w:t>
            </w:r>
          </w:p>
        </w:tc>
        <w:tc>
          <w:tcPr>
            <w:tcW w:w="0" w:type="auto"/>
            <w:tcBorders>
              <w:top w:val="nil"/>
              <w:left w:val="nil"/>
              <w:bottom w:val="nil"/>
              <w:right w:val="nil"/>
            </w:tcBorders>
            <w:shd w:val="clear" w:color="auto" w:fill="auto"/>
            <w:vAlign w:val="center"/>
            <w:hideMark/>
          </w:tcPr>
          <w:p w14:paraId="41C01D84" w14:textId="77777777" w:rsidR="005257C4" w:rsidRPr="00164F68" w:rsidRDefault="005257C4" w:rsidP="001A1610">
            <w:pPr>
              <w:jc w:val="center"/>
              <w:rPr>
                <w:sz w:val="20"/>
                <w:szCs w:val="20"/>
              </w:rPr>
            </w:pPr>
            <w:r w:rsidRPr="00164F68">
              <w:rPr>
                <w:sz w:val="20"/>
                <w:szCs w:val="20"/>
              </w:rPr>
              <w:t>-0.308</w:t>
            </w:r>
          </w:p>
        </w:tc>
        <w:tc>
          <w:tcPr>
            <w:tcW w:w="0" w:type="auto"/>
            <w:tcBorders>
              <w:top w:val="nil"/>
              <w:left w:val="nil"/>
              <w:bottom w:val="nil"/>
              <w:right w:val="nil"/>
            </w:tcBorders>
            <w:vAlign w:val="center"/>
          </w:tcPr>
          <w:p w14:paraId="02393762"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680E69B0" w14:textId="77777777" w:rsidR="005257C4" w:rsidRPr="00164F68" w:rsidRDefault="005257C4" w:rsidP="001A1610">
            <w:pPr>
              <w:jc w:val="center"/>
              <w:rPr>
                <w:sz w:val="20"/>
                <w:szCs w:val="20"/>
              </w:rPr>
            </w:pPr>
            <w:r w:rsidRPr="00164F68">
              <w:rPr>
                <w:sz w:val="20"/>
                <w:szCs w:val="20"/>
              </w:rPr>
              <w:t>2.82</w:t>
            </w:r>
            <w:r w:rsidRPr="00164F68">
              <w:rPr>
                <w:sz w:val="20"/>
                <w:szCs w:val="20"/>
                <w:vertAlign w:val="superscript"/>
              </w:rPr>
              <w:t>**</w:t>
            </w:r>
          </w:p>
        </w:tc>
        <w:tc>
          <w:tcPr>
            <w:tcW w:w="0" w:type="auto"/>
            <w:tcBorders>
              <w:top w:val="nil"/>
              <w:left w:val="nil"/>
              <w:bottom w:val="nil"/>
              <w:right w:val="nil"/>
            </w:tcBorders>
            <w:vAlign w:val="center"/>
          </w:tcPr>
          <w:p w14:paraId="0BF982E6" w14:textId="77777777" w:rsidR="005257C4" w:rsidRPr="00164F68" w:rsidRDefault="005257C4" w:rsidP="001A1610">
            <w:pPr>
              <w:jc w:val="center"/>
              <w:rPr>
                <w:sz w:val="20"/>
                <w:szCs w:val="20"/>
              </w:rPr>
            </w:pPr>
            <w:r w:rsidRPr="00164F68">
              <w:rPr>
                <w:sz w:val="20"/>
                <w:szCs w:val="20"/>
              </w:rPr>
              <w:t>2.72</w:t>
            </w:r>
            <w:r w:rsidRPr="00164F68">
              <w:rPr>
                <w:sz w:val="20"/>
                <w:szCs w:val="20"/>
                <w:vertAlign w:val="superscript"/>
              </w:rPr>
              <w:t>**</w:t>
            </w:r>
          </w:p>
        </w:tc>
      </w:tr>
      <w:tr w:rsidR="005257C4" w:rsidRPr="005F679D" w14:paraId="3F5132D2" w14:textId="77777777" w:rsidTr="001A1610">
        <w:trPr>
          <w:trHeight w:val="315"/>
        </w:trPr>
        <w:tc>
          <w:tcPr>
            <w:tcW w:w="0" w:type="auto"/>
            <w:tcBorders>
              <w:top w:val="nil"/>
              <w:left w:val="nil"/>
              <w:bottom w:val="nil"/>
              <w:right w:val="nil"/>
            </w:tcBorders>
            <w:shd w:val="clear" w:color="auto" w:fill="auto"/>
            <w:vAlign w:val="center"/>
            <w:hideMark/>
          </w:tcPr>
          <w:p w14:paraId="1517B9B8" w14:textId="77777777" w:rsidR="005257C4" w:rsidRPr="00164F68" w:rsidRDefault="005257C4" w:rsidP="001A1610">
            <w:pPr>
              <w:jc w:val="center"/>
              <w:rPr>
                <w:color w:val="000000"/>
                <w:sz w:val="20"/>
                <w:szCs w:val="20"/>
              </w:rPr>
            </w:pPr>
            <w:r w:rsidRPr="00164F68">
              <w:rPr>
                <w:color w:val="000000"/>
                <w:sz w:val="20"/>
                <w:szCs w:val="20"/>
              </w:rPr>
              <w:t>2008</w:t>
            </w:r>
          </w:p>
        </w:tc>
        <w:tc>
          <w:tcPr>
            <w:tcW w:w="0" w:type="auto"/>
            <w:tcBorders>
              <w:top w:val="nil"/>
              <w:left w:val="nil"/>
              <w:bottom w:val="nil"/>
              <w:right w:val="nil"/>
            </w:tcBorders>
            <w:shd w:val="clear" w:color="auto" w:fill="auto"/>
            <w:vAlign w:val="center"/>
            <w:hideMark/>
          </w:tcPr>
          <w:p w14:paraId="4A3C8BCE" w14:textId="77777777" w:rsidR="005257C4" w:rsidRPr="00917DA3" w:rsidRDefault="005257C4" w:rsidP="001A1610">
            <w:pPr>
              <w:jc w:val="center"/>
              <w:rPr>
                <w:rFonts w:cstheme="minorHAnsi"/>
                <w:color w:val="000000"/>
                <w:sz w:val="20"/>
                <w:szCs w:val="20"/>
                <w:rtl/>
              </w:rPr>
            </w:pPr>
            <w:r w:rsidRPr="00917DA3">
              <w:rPr>
                <w:rFonts w:cstheme="minorHAnsi"/>
                <w:color w:val="000000"/>
                <w:sz w:val="20"/>
                <w:szCs w:val="20"/>
                <w:rtl/>
              </w:rPr>
              <w:t>943</w:t>
            </w:r>
          </w:p>
        </w:tc>
        <w:tc>
          <w:tcPr>
            <w:tcW w:w="0" w:type="auto"/>
            <w:tcBorders>
              <w:top w:val="nil"/>
              <w:left w:val="nil"/>
              <w:bottom w:val="nil"/>
              <w:right w:val="nil"/>
            </w:tcBorders>
            <w:shd w:val="clear" w:color="auto" w:fill="auto"/>
            <w:vAlign w:val="center"/>
            <w:hideMark/>
          </w:tcPr>
          <w:p w14:paraId="0FCC2E03" w14:textId="77777777" w:rsidR="005257C4" w:rsidRPr="00917DA3" w:rsidRDefault="005257C4" w:rsidP="001A1610">
            <w:pPr>
              <w:jc w:val="center"/>
              <w:rPr>
                <w:rFonts w:cstheme="minorHAnsi"/>
                <w:color w:val="000000"/>
                <w:sz w:val="20"/>
                <w:szCs w:val="20"/>
              </w:rPr>
            </w:pPr>
            <w:r w:rsidRPr="00917DA3">
              <w:rPr>
                <w:rFonts w:cstheme="minorHAnsi"/>
                <w:color w:val="000000"/>
                <w:sz w:val="20"/>
                <w:szCs w:val="20"/>
                <w:rtl/>
              </w:rPr>
              <w:t>0.277</w:t>
            </w:r>
          </w:p>
        </w:tc>
        <w:tc>
          <w:tcPr>
            <w:tcW w:w="0" w:type="auto"/>
            <w:tcBorders>
              <w:top w:val="nil"/>
              <w:left w:val="nil"/>
              <w:bottom w:val="nil"/>
              <w:right w:val="nil"/>
            </w:tcBorders>
            <w:shd w:val="clear" w:color="auto" w:fill="auto"/>
            <w:vAlign w:val="center"/>
            <w:hideMark/>
          </w:tcPr>
          <w:p w14:paraId="270DEA34" w14:textId="77777777" w:rsidR="005257C4" w:rsidRPr="00917DA3" w:rsidRDefault="005257C4" w:rsidP="001A1610">
            <w:pPr>
              <w:jc w:val="center"/>
              <w:rPr>
                <w:rFonts w:cstheme="minorHAnsi"/>
                <w:color w:val="000000"/>
                <w:sz w:val="20"/>
                <w:szCs w:val="20"/>
              </w:rPr>
            </w:pPr>
            <w:r w:rsidRPr="00917DA3">
              <w:rPr>
                <w:rFonts w:cstheme="minorHAnsi"/>
                <w:color w:val="000000"/>
                <w:sz w:val="20"/>
                <w:szCs w:val="20"/>
              </w:rPr>
              <w:t>-0.3</w:t>
            </w:r>
            <w:r>
              <w:rPr>
                <w:rFonts w:cstheme="minorHAnsi"/>
                <w:color w:val="000000"/>
                <w:sz w:val="20"/>
                <w:szCs w:val="20"/>
              </w:rPr>
              <w:t>11</w:t>
            </w:r>
          </w:p>
        </w:tc>
        <w:tc>
          <w:tcPr>
            <w:tcW w:w="0" w:type="auto"/>
            <w:tcBorders>
              <w:top w:val="nil"/>
              <w:left w:val="nil"/>
              <w:bottom w:val="nil"/>
              <w:right w:val="nil"/>
            </w:tcBorders>
            <w:shd w:val="clear" w:color="auto" w:fill="auto"/>
            <w:vAlign w:val="center"/>
            <w:hideMark/>
          </w:tcPr>
          <w:p w14:paraId="5BDEA0CF" w14:textId="77777777" w:rsidR="005257C4" w:rsidRPr="00917DA3" w:rsidRDefault="005257C4" w:rsidP="001A1610">
            <w:pPr>
              <w:jc w:val="center"/>
              <w:rPr>
                <w:rFonts w:cstheme="minorHAnsi"/>
                <w:color w:val="000000"/>
                <w:sz w:val="20"/>
                <w:szCs w:val="20"/>
              </w:rPr>
            </w:pPr>
          </w:p>
        </w:tc>
        <w:tc>
          <w:tcPr>
            <w:tcW w:w="0" w:type="auto"/>
            <w:tcBorders>
              <w:top w:val="nil"/>
              <w:left w:val="nil"/>
              <w:bottom w:val="nil"/>
              <w:right w:val="nil"/>
            </w:tcBorders>
            <w:shd w:val="clear" w:color="auto" w:fill="auto"/>
            <w:vAlign w:val="center"/>
            <w:hideMark/>
          </w:tcPr>
          <w:p w14:paraId="06CC0FD3" w14:textId="77777777" w:rsidR="005257C4" w:rsidRPr="00917DA3" w:rsidRDefault="005257C4" w:rsidP="001A1610">
            <w:pPr>
              <w:jc w:val="center"/>
              <w:rPr>
                <w:rFonts w:cstheme="minorHAnsi"/>
                <w:color w:val="000000"/>
                <w:sz w:val="20"/>
                <w:szCs w:val="20"/>
              </w:rPr>
            </w:pPr>
            <w:r w:rsidRPr="00917DA3">
              <w:rPr>
                <w:rFonts w:cstheme="minorHAnsi"/>
                <w:color w:val="000000"/>
                <w:sz w:val="20"/>
                <w:szCs w:val="20"/>
                <w:rtl/>
              </w:rPr>
              <w:t>1077</w:t>
            </w:r>
          </w:p>
        </w:tc>
        <w:tc>
          <w:tcPr>
            <w:tcW w:w="0" w:type="auto"/>
            <w:tcBorders>
              <w:top w:val="nil"/>
              <w:left w:val="nil"/>
              <w:bottom w:val="nil"/>
              <w:right w:val="nil"/>
            </w:tcBorders>
            <w:shd w:val="clear" w:color="auto" w:fill="auto"/>
            <w:vAlign w:val="center"/>
            <w:hideMark/>
          </w:tcPr>
          <w:p w14:paraId="5D87D756" w14:textId="77777777" w:rsidR="005257C4" w:rsidRPr="00917DA3" w:rsidRDefault="005257C4" w:rsidP="001A1610">
            <w:pPr>
              <w:jc w:val="center"/>
              <w:rPr>
                <w:rFonts w:cstheme="minorHAnsi"/>
                <w:color w:val="000000"/>
                <w:sz w:val="20"/>
                <w:szCs w:val="20"/>
              </w:rPr>
            </w:pPr>
            <w:r w:rsidRPr="00917DA3">
              <w:rPr>
                <w:rFonts w:cstheme="minorHAnsi"/>
                <w:color w:val="000000"/>
                <w:sz w:val="20"/>
                <w:szCs w:val="20"/>
              </w:rPr>
              <w:t>0.072</w:t>
            </w:r>
          </w:p>
        </w:tc>
        <w:tc>
          <w:tcPr>
            <w:tcW w:w="0" w:type="auto"/>
            <w:tcBorders>
              <w:top w:val="nil"/>
              <w:left w:val="nil"/>
              <w:bottom w:val="nil"/>
              <w:right w:val="nil"/>
            </w:tcBorders>
            <w:shd w:val="clear" w:color="auto" w:fill="auto"/>
            <w:vAlign w:val="center"/>
            <w:hideMark/>
          </w:tcPr>
          <w:p w14:paraId="3F5CD53C" w14:textId="77777777" w:rsidR="005257C4" w:rsidRPr="00917DA3" w:rsidRDefault="005257C4" w:rsidP="001A1610">
            <w:pPr>
              <w:jc w:val="center"/>
              <w:rPr>
                <w:rFonts w:cstheme="minorHAnsi"/>
                <w:color w:val="000000"/>
                <w:sz w:val="20"/>
                <w:szCs w:val="20"/>
              </w:rPr>
            </w:pPr>
            <w:r w:rsidRPr="00917DA3">
              <w:rPr>
                <w:rFonts w:cstheme="minorHAnsi"/>
                <w:color w:val="000000"/>
                <w:sz w:val="20"/>
                <w:szCs w:val="20"/>
              </w:rPr>
              <w:t>-0.202</w:t>
            </w:r>
          </w:p>
        </w:tc>
        <w:tc>
          <w:tcPr>
            <w:tcW w:w="0" w:type="auto"/>
            <w:tcBorders>
              <w:top w:val="nil"/>
              <w:left w:val="nil"/>
              <w:bottom w:val="nil"/>
              <w:right w:val="nil"/>
            </w:tcBorders>
            <w:vAlign w:val="center"/>
          </w:tcPr>
          <w:p w14:paraId="676D3437" w14:textId="77777777" w:rsidR="005257C4" w:rsidRPr="00917DA3" w:rsidRDefault="005257C4" w:rsidP="001A1610">
            <w:pPr>
              <w:jc w:val="center"/>
              <w:rPr>
                <w:rFonts w:cstheme="minorHAnsi"/>
                <w:color w:val="000000"/>
                <w:sz w:val="20"/>
                <w:szCs w:val="20"/>
              </w:rPr>
            </w:pPr>
          </w:p>
        </w:tc>
        <w:tc>
          <w:tcPr>
            <w:tcW w:w="0" w:type="auto"/>
            <w:tcBorders>
              <w:top w:val="nil"/>
              <w:left w:val="nil"/>
              <w:bottom w:val="nil"/>
              <w:right w:val="nil"/>
            </w:tcBorders>
            <w:vAlign w:val="center"/>
          </w:tcPr>
          <w:p w14:paraId="6378FE84" w14:textId="77777777" w:rsidR="005257C4" w:rsidRPr="00917DA3" w:rsidRDefault="005257C4" w:rsidP="001A1610">
            <w:pPr>
              <w:jc w:val="center"/>
              <w:rPr>
                <w:rFonts w:cstheme="minorHAnsi"/>
                <w:color w:val="000000"/>
                <w:sz w:val="20"/>
                <w:szCs w:val="20"/>
              </w:rPr>
            </w:pPr>
            <w:r w:rsidRPr="00917DA3">
              <w:rPr>
                <w:rFonts w:cstheme="minorHAnsi"/>
                <w:color w:val="000000"/>
                <w:sz w:val="20"/>
                <w:szCs w:val="20"/>
              </w:rPr>
              <w:t>-1.78</w:t>
            </w:r>
          </w:p>
        </w:tc>
        <w:tc>
          <w:tcPr>
            <w:tcW w:w="0" w:type="auto"/>
            <w:tcBorders>
              <w:top w:val="nil"/>
              <w:left w:val="nil"/>
              <w:bottom w:val="nil"/>
              <w:right w:val="nil"/>
            </w:tcBorders>
            <w:vAlign w:val="center"/>
          </w:tcPr>
          <w:p w14:paraId="33C8F44E" w14:textId="77777777" w:rsidR="005257C4" w:rsidRPr="00917DA3" w:rsidRDefault="005257C4" w:rsidP="001A1610">
            <w:pPr>
              <w:jc w:val="center"/>
              <w:rPr>
                <w:rFonts w:cstheme="minorHAnsi"/>
                <w:color w:val="000000"/>
                <w:sz w:val="20"/>
                <w:szCs w:val="20"/>
              </w:rPr>
            </w:pPr>
            <w:r w:rsidRPr="00917DA3">
              <w:rPr>
                <w:rFonts w:cstheme="minorHAnsi"/>
                <w:color w:val="000000"/>
                <w:sz w:val="20"/>
                <w:szCs w:val="20"/>
              </w:rPr>
              <w:t>5.32***</w:t>
            </w:r>
          </w:p>
        </w:tc>
      </w:tr>
      <w:tr w:rsidR="005257C4" w:rsidRPr="005F679D" w14:paraId="2DD25A90" w14:textId="77777777" w:rsidTr="001A1610">
        <w:trPr>
          <w:trHeight w:val="315"/>
        </w:trPr>
        <w:tc>
          <w:tcPr>
            <w:tcW w:w="0" w:type="auto"/>
            <w:tcBorders>
              <w:top w:val="nil"/>
              <w:left w:val="nil"/>
              <w:bottom w:val="nil"/>
              <w:right w:val="nil"/>
            </w:tcBorders>
            <w:shd w:val="clear" w:color="auto" w:fill="auto"/>
            <w:vAlign w:val="center"/>
            <w:hideMark/>
          </w:tcPr>
          <w:p w14:paraId="29177E01" w14:textId="77777777" w:rsidR="005257C4" w:rsidRPr="00164F68" w:rsidRDefault="005257C4" w:rsidP="001A1610">
            <w:pPr>
              <w:jc w:val="center"/>
              <w:rPr>
                <w:color w:val="000000"/>
                <w:sz w:val="20"/>
                <w:szCs w:val="20"/>
              </w:rPr>
            </w:pPr>
            <w:r w:rsidRPr="00164F68">
              <w:rPr>
                <w:color w:val="000000"/>
                <w:sz w:val="20"/>
                <w:szCs w:val="20"/>
              </w:rPr>
              <w:t>2012</w:t>
            </w:r>
          </w:p>
        </w:tc>
        <w:tc>
          <w:tcPr>
            <w:tcW w:w="0" w:type="auto"/>
            <w:tcBorders>
              <w:top w:val="nil"/>
              <w:left w:val="nil"/>
              <w:bottom w:val="nil"/>
              <w:right w:val="nil"/>
            </w:tcBorders>
            <w:shd w:val="clear" w:color="auto" w:fill="auto"/>
            <w:vAlign w:val="center"/>
            <w:hideMark/>
          </w:tcPr>
          <w:p w14:paraId="0549AC6E" w14:textId="77777777" w:rsidR="005257C4" w:rsidRPr="00164F68" w:rsidRDefault="005257C4" w:rsidP="001A1610">
            <w:pPr>
              <w:jc w:val="center"/>
              <w:rPr>
                <w:color w:val="000000"/>
                <w:sz w:val="20"/>
                <w:szCs w:val="20"/>
              </w:rPr>
            </w:pPr>
            <w:r w:rsidRPr="00164F68">
              <w:rPr>
                <w:color w:val="000000"/>
                <w:sz w:val="20"/>
                <w:szCs w:val="20"/>
              </w:rPr>
              <w:t>3218</w:t>
            </w:r>
          </w:p>
        </w:tc>
        <w:tc>
          <w:tcPr>
            <w:tcW w:w="0" w:type="auto"/>
            <w:tcBorders>
              <w:top w:val="nil"/>
              <w:left w:val="nil"/>
              <w:bottom w:val="nil"/>
              <w:right w:val="nil"/>
            </w:tcBorders>
            <w:shd w:val="clear" w:color="auto" w:fill="auto"/>
            <w:vAlign w:val="center"/>
            <w:hideMark/>
          </w:tcPr>
          <w:p w14:paraId="7668B70C" w14:textId="77777777" w:rsidR="005257C4" w:rsidRPr="00164F68" w:rsidRDefault="005257C4" w:rsidP="001A1610">
            <w:pPr>
              <w:jc w:val="center"/>
              <w:rPr>
                <w:color w:val="000000"/>
                <w:sz w:val="20"/>
                <w:szCs w:val="20"/>
              </w:rPr>
            </w:pPr>
            <w:r w:rsidRPr="00164F68">
              <w:rPr>
                <w:color w:val="000000"/>
                <w:sz w:val="20"/>
                <w:szCs w:val="20"/>
              </w:rPr>
              <w:t>0.128</w:t>
            </w:r>
          </w:p>
        </w:tc>
        <w:tc>
          <w:tcPr>
            <w:tcW w:w="0" w:type="auto"/>
            <w:tcBorders>
              <w:top w:val="nil"/>
              <w:left w:val="nil"/>
              <w:bottom w:val="nil"/>
              <w:right w:val="nil"/>
            </w:tcBorders>
            <w:shd w:val="clear" w:color="auto" w:fill="auto"/>
            <w:vAlign w:val="center"/>
            <w:hideMark/>
          </w:tcPr>
          <w:p w14:paraId="2A434551" w14:textId="77777777" w:rsidR="005257C4" w:rsidRPr="00164F68" w:rsidRDefault="005257C4" w:rsidP="001A1610">
            <w:pPr>
              <w:jc w:val="center"/>
              <w:rPr>
                <w:color w:val="000000"/>
                <w:sz w:val="20"/>
                <w:szCs w:val="20"/>
              </w:rPr>
            </w:pPr>
            <w:r w:rsidRPr="00164F68">
              <w:rPr>
                <w:color w:val="000000"/>
                <w:sz w:val="20"/>
                <w:szCs w:val="20"/>
              </w:rPr>
              <w:t>-0.293</w:t>
            </w:r>
          </w:p>
        </w:tc>
        <w:tc>
          <w:tcPr>
            <w:tcW w:w="0" w:type="auto"/>
            <w:tcBorders>
              <w:top w:val="nil"/>
              <w:left w:val="nil"/>
              <w:bottom w:val="nil"/>
              <w:right w:val="nil"/>
            </w:tcBorders>
            <w:shd w:val="clear" w:color="auto" w:fill="auto"/>
            <w:vAlign w:val="center"/>
            <w:hideMark/>
          </w:tcPr>
          <w:p w14:paraId="71C6F4F0"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78AF8415" w14:textId="77777777" w:rsidR="005257C4" w:rsidRPr="00164F68" w:rsidRDefault="005257C4" w:rsidP="001A1610">
            <w:pPr>
              <w:jc w:val="center"/>
              <w:rPr>
                <w:color w:val="000000"/>
                <w:sz w:val="20"/>
                <w:szCs w:val="20"/>
              </w:rPr>
            </w:pPr>
            <w:r w:rsidRPr="00164F68">
              <w:rPr>
                <w:color w:val="000000"/>
                <w:sz w:val="20"/>
                <w:szCs w:val="20"/>
              </w:rPr>
              <w:t>3745</w:t>
            </w:r>
          </w:p>
        </w:tc>
        <w:tc>
          <w:tcPr>
            <w:tcW w:w="0" w:type="auto"/>
            <w:tcBorders>
              <w:top w:val="nil"/>
              <w:left w:val="nil"/>
              <w:bottom w:val="nil"/>
              <w:right w:val="nil"/>
            </w:tcBorders>
            <w:shd w:val="clear" w:color="auto" w:fill="auto"/>
            <w:vAlign w:val="center"/>
            <w:hideMark/>
          </w:tcPr>
          <w:p w14:paraId="006B2539" w14:textId="77777777" w:rsidR="005257C4" w:rsidRPr="00164F68" w:rsidRDefault="005257C4" w:rsidP="001A1610">
            <w:pPr>
              <w:jc w:val="center"/>
              <w:rPr>
                <w:sz w:val="20"/>
                <w:szCs w:val="20"/>
              </w:rPr>
            </w:pPr>
            <w:r w:rsidRPr="00164F68">
              <w:rPr>
                <w:sz w:val="20"/>
                <w:szCs w:val="20"/>
              </w:rPr>
              <w:t>0.075</w:t>
            </w:r>
          </w:p>
        </w:tc>
        <w:tc>
          <w:tcPr>
            <w:tcW w:w="0" w:type="auto"/>
            <w:tcBorders>
              <w:top w:val="nil"/>
              <w:left w:val="nil"/>
              <w:bottom w:val="nil"/>
              <w:right w:val="nil"/>
            </w:tcBorders>
            <w:shd w:val="clear" w:color="auto" w:fill="auto"/>
            <w:vAlign w:val="center"/>
            <w:hideMark/>
          </w:tcPr>
          <w:p w14:paraId="297FBE78" w14:textId="77777777" w:rsidR="005257C4" w:rsidRPr="00164F68" w:rsidRDefault="005257C4" w:rsidP="001A1610">
            <w:pPr>
              <w:jc w:val="center"/>
              <w:rPr>
                <w:sz w:val="20"/>
                <w:szCs w:val="20"/>
              </w:rPr>
            </w:pPr>
            <w:r w:rsidRPr="00164F68">
              <w:rPr>
                <w:sz w:val="20"/>
                <w:szCs w:val="20"/>
              </w:rPr>
              <w:t>-0.318</w:t>
            </w:r>
          </w:p>
        </w:tc>
        <w:tc>
          <w:tcPr>
            <w:tcW w:w="0" w:type="auto"/>
            <w:tcBorders>
              <w:top w:val="nil"/>
              <w:left w:val="nil"/>
              <w:bottom w:val="nil"/>
              <w:right w:val="nil"/>
            </w:tcBorders>
            <w:vAlign w:val="center"/>
          </w:tcPr>
          <w:p w14:paraId="24BAD55E"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2E9838F9" w14:textId="77777777" w:rsidR="005257C4" w:rsidRPr="00164F68" w:rsidRDefault="005257C4" w:rsidP="001A1610">
            <w:pPr>
              <w:jc w:val="center"/>
              <w:rPr>
                <w:sz w:val="20"/>
                <w:szCs w:val="20"/>
              </w:rPr>
            </w:pPr>
            <w:r w:rsidRPr="00164F68">
              <w:rPr>
                <w:sz w:val="20"/>
                <w:szCs w:val="20"/>
              </w:rPr>
              <w:t>8.35</w:t>
            </w:r>
            <w:r w:rsidRPr="00164F68">
              <w:rPr>
                <w:sz w:val="20"/>
                <w:szCs w:val="20"/>
                <w:vertAlign w:val="superscript"/>
              </w:rPr>
              <w:t>***</w:t>
            </w:r>
          </w:p>
        </w:tc>
        <w:tc>
          <w:tcPr>
            <w:tcW w:w="0" w:type="auto"/>
            <w:tcBorders>
              <w:top w:val="nil"/>
              <w:left w:val="nil"/>
              <w:bottom w:val="nil"/>
              <w:right w:val="nil"/>
            </w:tcBorders>
            <w:vAlign w:val="center"/>
          </w:tcPr>
          <w:p w14:paraId="20CE8508" w14:textId="77777777" w:rsidR="005257C4" w:rsidRPr="00164F68" w:rsidRDefault="005257C4" w:rsidP="001A1610">
            <w:pPr>
              <w:jc w:val="center"/>
              <w:rPr>
                <w:sz w:val="20"/>
                <w:szCs w:val="20"/>
              </w:rPr>
            </w:pPr>
            <w:r w:rsidRPr="00164F68">
              <w:rPr>
                <w:sz w:val="20"/>
                <w:szCs w:val="20"/>
              </w:rPr>
              <w:t>9.43</w:t>
            </w:r>
            <w:r w:rsidRPr="00164F68">
              <w:rPr>
                <w:sz w:val="20"/>
                <w:szCs w:val="20"/>
                <w:vertAlign w:val="superscript"/>
              </w:rPr>
              <w:t>***</w:t>
            </w:r>
          </w:p>
        </w:tc>
      </w:tr>
      <w:tr w:rsidR="005257C4" w:rsidRPr="005F679D" w14:paraId="6B0380A3" w14:textId="77777777" w:rsidTr="001A1610">
        <w:trPr>
          <w:trHeight w:val="315"/>
        </w:trPr>
        <w:tc>
          <w:tcPr>
            <w:tcW w:w="0" w:type="auto"/>
            <w:tcBorders>
              <w:top w:val="nil"/>
              <w:left w:val="nil"/>
              <w:bottom w:val="nil"/>
              <w:right w:val="nil"/>
            </w:tcBorders>
            <w:shd w:val="clear" w:color="auto" w:fill="auto"/>
            <w:vAlign w:val="center"/>
            <w:hideMark/>
          </w:tcPr>
          <w:p w14:paraId="79E90F8D" w14:textId="77777777" w:rsidR="005257C4" w:rsidRPr="00164F68" w:rsidRDefault="005257C4" w:rsidP="001A1610">
            <w:pPr>
              <w:jc w:val="center"/>
              <w:rPr>
                <w:color w:val="000000"/>
                <w:sz w:val="20"/>
                <w:szCs w:val="20"/>
              </w:rPr>
            </w:pPr>
            <w:r w:rsidRPr="00164F68">
              <w:rPr>
                <w:color w:val="000000"/>
                <w:sz w:val="20"/>
                <w:szCs w:val="20"/>
              </w:rPr>
              <w:t>2016</w:t>
            </w:r>
          </w:p>
        </w:tc>
        <w:tc>
          <w:tcPr>
            <w:tcW w:w="0" w:type="auto"/>
            <w:tcBorders>
              <w:top w:val="nil"/>
              <w:left w:val="nil"/>
              <w:bottom w:val="nil"/>
              <w:right w:val="nil"/>
            </w:tcBorders>
            <w:shd w:val="clear" w:color="auto" w:fill="auto"/>
            <w:vAlign w:val="center"/>
            <w:hideMark/>
          </w:tcPr>
          <w:p w14:paraId="7D06967B" w14:textId="77777777" w:rsidR="005257C4" w:rsidRPr="00164F68" w:rsidRDefault="005257C4" w:rsidP="001A1610">
            <w:pPr>
              <w:jc w:val="center"/>
              <w:rPr>
                <w:color w:val="000000"/>
                <w:sz w:val="20"/>
                <w:szCs w:val="20"/>
              </w:rPr>
            </w:pPr>
            <w:r w:rsidRPr="00164F68">
              <w:rPr>
                <w:color w:val="000000"/>
                <w:sz w:val="20"/>
                <w:szCs w:val="20"/>
              </w:rPr>
              <w:t>1774</w:t>
            </w:r>
          </w:p>
        </w:tc>
        <w:tc>
          <w:tcPr>
            <w:tcW w:w="0" w:type="auto"/>
            <w:tcBorders>
              <w:top w:val="nil"/>
              <w:left w:val="nil"/>
              <w:bottom w:val="nil"/>
              <w:right w:val="nil"/>
            </w:tcBorders>
            <w:shd w:val="clear" w:color="auto" w:fill="auto"/>
            <w:vAlign w:val="center"/>
            <w:hideMark/>
          </w:tcPr>
          <w:p w14:paraId="00C7F7D4" w14:textId="77777777" w:rsidR="005257C4" w:rsidRPr="00164F68" w:rsidRDefault="005257C4" w:rsidP="001A1610">
            <w:pPr>
              <w:jc w:val="center"/>
              <w:rPr>
                <w:color w:val="000000"/>
                <w:sz w:val="20"/>
                <w:szCs w:val="20"/>
              </w:rPr>
            </w:pPr>
            <w:r w:rsidRPr="00164F68">
              <w:rPr>
                <w:color w:val="000000"/>
                <w:sz w:val="20"/>
                <w:szCs w:val="20"/>
              </w:rPr>
              <w:t>0.036</w:t>
            </w:r>
          </w:p>
        </w:tc>
        <w:tc>
          <w:tcPr>
            <w:tcW w:w="0" w:type="auto"/>
            <w:tcBorders>
              <w:top w:val="nil"/>
              <w:left w:val="nil"/>
              <w:bottom w:val="nil"/>
              <w:right w:val="nil"/>
            </w:tcBorders>
            <w:shd w:val="clear" w:color="auto" w:fill="auto"/>
            <w:vAlign w:val="center"/>
            <w:hideMark/>
          </w:tcPr>
          <w:p w14:paraId="127B3F55" w14:textId="77777777" w:rsidR="005257C4" w:rsidRPr="00164F68" w:rsidRDefault="005257C4" w:rsidP="001A1610">
            <w:pPr>
              <w:jc w:val="center"/>
              <w:rPr>
                <w:color w:val="000000"/>
                <w:sz w:val="20"/>
                <w:szCs w:val="20"/>
              </w:rPr>
            </w:pPr>
            <w:r w:rsidRPr="00164F68">
              <w:rPr>
                <w:color w:val="000000"/>
                <w:sz w:val="20"/>
                <w:szCs w:val="20"/>
              </w:rPr>
              <w:t>-0.343</w:t>
            </w:r>
          </w:p>
        </w:tc>
        <w:tc>
          <w:tcPr>
            <w:tcW w:w="0" w:type="auto"/>
            <w:tcBorders>
              <w:top w:val="nil"/>
              <w:left w:val="nil"/>
              <w:bottom w:val="nil"/>
              <w:right w:val="nil"/>
            </w:tcBorders>
            <w:shd w:val="clear" w:color="auto" w:fill="auto"/>
            <w:vAlign w:val="center"/>
            <w:hideMark/>
          </w:tcPr>
          <w:p w14:paraId="1D396604"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shd w:val="clear" w:color="auto" w:fill="auto"/>
            <w:vAlign w:val="center"/>
            <w:hideMark/>
          </w:tcPr>
          <w:p w14:paraId="3E0B6708" w14:textId="77777777" w:rsidR="005257C4" w:rsidRPr="00164F68" w:rsidRDefault="005257C4" w:rsidP="001A1610">
            <w:pPr>
              <w:jc w:val="center"/>
              <w:rPr>
                <w:color w:val="000000"/>
                <w:sz w:val="20"/>
                <w:szCs w:val="20"/>
              </w:rPr>
            </w:pPr>
            <w:r w:rsidRPr="00164F68">
              <w:rPr>
                <w:color w:val="000000"/>
                <w:sz w:val="20"/>
                <w:szCs w:val="20"/>
              </w:rPr>
              <w:t>2004</w:t>
            </w:r>
          </w:p>
        </w:tc>
        <w:tc>
          <w:tcPr>
            <w:tcW w:w="0" w:type="auto"/>
            <w:tcBorders>
              <w:top w:val="nil"/>
              <w:left w:val="nil"/>
              <w:bottom w:val="nil"/>
              <w:right w:val="nil"/>
            </w:tcBorders>
            <w:shd w:val="clear" w:color="auto" w:fill="auto"/>
            <w:vAlign w:val="center"/>
            <w:hideMark/>
          </w:tcPr>
          <w:p w14:paraId="567C693F" w14:textId="77777777" w:rsidR="005257C4" w:rsidRPr="00164F68" w:rsidRDefault="005257C4" w:rsidP="001A1610">
            <w:pPr>
              <w:jc w:val="center"/>
              <w:rPr>
                <w:sz w:val="20"/>
                <w:szCs w:val="20"/>
              </w:rPr>
            </w:pPr>
            <w:r w:rsidRPr="00164F68">
              <w:rPr>
                <w:sz w:val="20"/>
                <w:szCs w:val="20"/>
              </w:rPr>
              <w:t>0.166</w:t>
            </w:r>
          </w:p>
        </w:tc>
        <w:tc>
          <w:tcPr>
            <w:tcW w:w="0" w:type="auto"/>
            <w:tcBorders>
              <w:top w:val="nil"/>
              <w:left w:val="nil"/>
              <w:bottom w:val="nil"/>
              <w:right w:val="nil"/>
            </w:tcBorders>
            <w:shd w:val="clear" w:color="auto" w:fill="auto"/>
            <w:vAlign w:val="center"/>
            <w:hideMark/>
          </w:tcPr>
          <w:p w14:paraId="7DDE750B" w14:textId="77777777" w:rsidR="005257C4" w:rsidRPr="00164F68" w:rsidRDefault="005257C4" w:rsidP="001A1610">
            <w:pPr>
              <w:jc w:val="center"/>
              <w:rPr>
                <w:sz w:val="20"/>
                <w:szCs w:val="20"/>
              </w:rPr>
            </w:pPr>
            <w:r w:rsidRPr="00164F68">
              <w:rPr>
                <w:sz w:val="20"/>
                <w:szCs w:val="20"/>
              </w:rPr>
              <w:t>-0.41</w:t>
            </w:r>
          </w:p>
        </w:tc>
        <w:tc>
          <w:tcPr>
            <w:tcW w:w="0" w:type="auto"/>
            <w:tcBorders>
              <w:top w:val="nil"/>
              <w:left w:val="nil"/>
              <w:bottom w:val="nil"/>
              <w:right w:val="nil"/>
            </w:tcBorders>
            <w:vAlign w:val="center"/>
          </w:tcPr>
          <w:p w14:paraId="5A3D1B0F" w14:textId="77777777" w:rsidR="005257C4" w:rsidRPr="00164F68" w:rsidRDefault="005257C4" w:rsidP="001A1610">
            <w:pPr>
              <w:jc w:val="center"/>
              <w:rPr>
                <w:color w:val="000000"/>
                <w:sz w:val="20"/>
                <w:szCs w:val="20"/>
              </w:rPr>
            </w:pPr>
          </w:p>
        </w:tc>
        <w:tc>
          <w:tcPr>
            <w:tcW w:w="0" w:type="auto"/>
            <w:tcBorders>
              <w:top w:val="nil"/>
              <w:left w:val="nil"/>
              <w:bottom w:val="nil"/>
              <w:right w:val="nil"/>
            </w:tcBorders>
            <w:vAlign w:val="center"/>
          </w:tcPr>
          <w:p w14:paraId="7543F639" w14:textId="77777777" w:rsidR="005257C4" w:rsidRPr="00164F68" w:rsidRDefault="005257C4" w:rsidP="001A1610">
            <w:pPr>
              <w:jc w:val="center"/>
              <w:rPr>
                <w:sz w:val="20"/>
                <w:szCs w:val="20"/>
              </w:rPr>
            </w:pPr>
            <w:r w:rsidRPr="00164F68">
              <w:rPr>
                <w:sz w:val="20"/>
                <w:szCs w:val="20"/>
              </w:rPr>
              <w:t>12.25</w:t>
            </w:r>
            <w:r w:rsidRPr="00164F68">
              <w:rPr>
                <w:sz w:val="20"/>
                <w:szCs w:val="20"/>
                <w:vertAlign w:val="superscript"/>
              </w:rPr>
              <w:t>***</w:t>
            </w:r>
          </w:p>
        </w:tc>
        <w:tc>
          <w:tcPr>
            <w:tcW w:w="0" w:type="auto"/>
            <w:tcBorders>
              <w:top w:val="nil"/>
              <w:left w:val="nil"/>
              <w:bottom w:val="nil"/>
              <w:right w:val="nil"/>
            </w:tcBorders>
            <w:vAlign w:val="center"/>
          </w:tcPr>
          <w:p w14:paraId="4B49D880" w14:textId="77777777" w:rsidR="005257C4" w:rsidRPr="00164F68" w:rsidRDefault="005257C4" w:rsidP="001A1610">
            <w:pPr>
              <w:jc w:val="center"/>
              <w:rPr>
                <w:sz w:val="20"/>
                <w:szCs w:val="20"/>
              </w:rPr>
            </w:pPr>
            <w:r w:rsidRPr="00164F68">
              <w:rPr>
                <w:sz w:val="20"/>
                <w:szCs w:val="20"/>
              </w:rPr>
              <w:t>5.82</w:t>
            </w:r>
            <w:r w:rsidRPr="00164F68">
              <w:rPr>
                <w:sz w:val="20"/>
                <w:szCs w:val="20"/>
                <w:vertAlign w:val="superscript"/>
              </w:rPr>
              <w:t>***</w:t>
            </w:r>
          </w:p>
        </w:tc>
      </w:tr>
      <w:tr w:rsidR="005257C4" w:rsidRPr="005F679D" w14:paraId="4D74727A" w14:textId="77777777" w:rsidTr="001A1610">
        <w:trPr>
          <w:trHeight w:val="315"/>
        </w:trPr>
        <w:tc>
          <w:tcPr>
            <w:tcW w:w="0" w:type="auto"/>
            <w:tcBorders>
              <w:top w:val="nil"/>
              <w:left w:val="nil"/>
              <w:bottom w:val="single" w:sz="12" w:space="0" w:color="auto"/>
              <w:right w:val="nil"/>
            </w:tcBorders>
            <w:shd w:val="clear" w:color="auto" w:fill="auto"/>
            <w:vAlign w:val="center"/>
          </w:tcPr>
          <w:p w14:paraId="006ADAC4" w14:textId="77777777" w:rsidR="005257C4" w:rsidRPr="00164F68" w:rsidRDefault="005257C4" w:rsidP="001A1610">
            <w:pPr>
              <w:jc w:val="center"/>
              <w:rPr>
                <w:color w:val="000000"/>
                <w:sz w:val="20"/>
                <w:szCs w:val="20"/>
              </w:rPr>
            </w:pPr>
            <w:r>
              <w:rPr>
                <w:color w:val="000000"/>
                <w:sz w:val="20"/>
                <w:szCs w:val="20"/>
              </w:rPr>
              <w:t>2020</w:t>
            </w:r>
          </w:p>
        </w:tc>
        <w:tc>
          <w:tcPr>
            <w:tcW w:w="0" w:type="auto"/>
            <w:tcBorders>
              <w:top w:val="nil"/>
              <w:left w:val="nil"/>
              <w:bottom w:val="single" w:sz="12" w:space="0" w:color="auto"/>
              <w:right w:val="nil"/>
            </w:tcBorders>
            <w:shd w:val="clear" w:color="auto" w:fill="auto"/>
            <w:vAlign w:val="center"/>
          </w:tcPr>
          <w:p w14:paraId="1E5733E6" w14:textId="77777777" w:rsidR="005257C4" w:rsidRPr="00164F68" w:rsidRDefault="005257C4" w:rsidP="001A1610">
            <w:pPr>
              <w:jc w:val="center"/>
              <w:rPr>
                <w:color w:val="000000"/>
                <w:sz w:val="20"/>
                <w:szCs w:val="20"/>
              </w:rPr>
            </w:pPr>
            <w:r>
              <w:rPr>
                <w:color w:val="000000"/>
                <w:sz w:val="20"/>
                <w:szCs w:val="20"/>
              </w:rPr>
              <w:t>4219</w:t>
            </w:r>
          </w:p>
        </w:tc>
        <w:tc>
          <w:tcPr>
            <w:tcW w:w="0" w:type="auto"/>
            <w:tcBorders>
              <w:top w:val="nil"/>
              <w:left w:val="nil"/>
              <w:bottom w:val="single" w:sz="12" w:space="0" w:color="auto"/>
              <w:right w:val="nil"/>
            </w:tcBorders>
            <w:shd w:val="clear" w:color="auto" w:fill="auto"/>
            <w:vAlign w:val="center"/>
          </w:tcPr>
          <w:p w14:paraId="126EB5DB" w14:textId="77777777" w:rsidR="005257C4" w:rsidRPr="00164F68" w:rsidRDefault="005257C4" w:rsidP="001A1610">
            <w:pPr>
              <w:jc w:val="center"/>
              <w:rPr>
                <w:color w:val="000000"/>
                <w:sz w:val="20"/>
                <w:szCs w:val="20"/>
              </w:rPr>
            </w:pPr>
            <w:r>
              <w:rPr>
                <w:color w:val="000000"/>
                <w:sz w:val="20"/>
                <w:szCs w:val="20"/>
              </w:rPr>
              <w:t>.033</w:t>
            </w:r>
          </w:p>
        </w:tc>
        <w:tc>
          <w:tcPr>
            <w:tcW w:w="0" w:type="auto"/>
            <w:tcBorders>
              <w:top w:val="nil"/>
              <w:left w:val="nil"/>
              <w:bottom w:val="single" w:sz="12" w:space="0" w:color="auto"/>
              <w:right w:val="nil"/>
            </w:tcBorders>
            <w:shd w:val="clear" w:color="auto" w:fill="auto"/>
            <w:vAlign w:val="center"/>
          </w:tcPr>
          <w:p w14:paraId="3C43537C" w14:textId="77777777" w:rsidR="005257C4" w:rsidRPr="00164F68" w:rsidRDefault="005257C4" w:rsidP="001A1610">
            <w:pPr>
              <w:jc w:val="center"/>
              <w:rPr>
                <w:color w:val="000000"/>
                <w:sz w:val="20"/>
                <w:szCs w:val="20"/>
              </w:rPr>
            </w:pPr>
            <w:r>
              <w:rPr>
                <w:color w:val="000000"/>
                <w:sz w:val="20"/>
                <w:szCs w:val="20"/>
              </w:rPr>
              <w:t>-.231</w:t>
            </w:r>
          </w:p>
        </w:tc>
        <w:tc>
          <w:tcPr>
            <w:tcW w:w="0" w:type="auto"/>
            <w:tcBorders>
              <w:top w:val="nil"/>
              <w:left w:val="nil"/>
              <w:bottom w:val="single" w:sz="12" w:space="0" w:color="auto"/>
              <w:right w:val="nil"/>
            </w:tcBorders>
            <w:shd w:val="clear" w:color="auto" w:fill="auto"/>
            <w:vAlign w:val="center"/>
          </w:tcPr>
          <w:p w14:paraId="7DE691B9" w14:textId="77777777" w:rsidR="005257C4" w:rsidRPr="00164F68" w:rsidRDefault="005257C4" w:rsidP="001A1610">
            <w:pPr>
              <w:jc w:val="center"/>
              <w:rPr>
                <w:color w:val="000000"/>
                <w:sz w:val="20"/>
                <w:szCs w:val="20"/>
              </w:rPr>
            </w:pPr>
          </w:p>
        </w:tc>
        <w:tc>
          <w:tcPr>
            <w:tcW w:w="0" w:type="auto"/>
            <w:tcBorders>
              <w:top w:val="nil"/>
              <w:left w:val="nil"/>
              <w:bottom w:val="single" w:sz="12" w:space="0" w:color="auto"/>
              <w:right w:val="nil"/>
            </w:tcBorders>
            <w:shd w:val="clear" w:color="auto" w:fill="auto"/>
            <w:vAlign w:val="center"/>
          </w:tcPr>
          <w:p w14:paraId="11716E48" w14:textId="77777777" w:rsidR="005257C4" w:rsidRPr="00164F68" w:rsidRDefault="005257C4" w:rsidP="001A1610">
            <w:pPr>
              <w:jc w:val="center"/>
              <w:rPr>
                <w:color w:val="000000"/>
                <w:sz w:val="20"/>
                <w:szCs w:val="20"/>
              </w:rPr>
            </w:pPr>
            <w:r>
              <w:rPr>
                <w:color w:val="000000"/>
                <w:sz w:val="20"/>
                <w:szCs w:val="20"/>
              </w:rPr>
              <w:t>4504</w:t>
            </w:r>
          </w:p>
        </w:tc>
        <w:tc>
          <w:tcPr>
            <w:tcW w:w="0" w:type="auto"/>
            <w:tcBorders>
              <w:top w:val="nil"/>
              <w:left w:val="nil"/>
              <w:bottom w:val="single" w:sz="12" w:space="0" w:color="auto"/>
              <w:right w:val="nil"/>
            </w:tcBorders>
            <w:shd w:val="clear" w:color="auto" w:fill="auto"/>
            <w:vAlign w:val="center"/>
          </w:tcPr>
          <w:p w14:paraId="47A06E3D" w14:textId="77777777" w:rsidR="005257C4" w:rsidRPr="00164F68" w:rsidRDefault="005257C4" w:rsidP="001A1610">
            <w:pPr>
              <w:jc w:val="center"/>
              <w:rPr>
                <w:sz w:val="20"/>
                <w:szCs w:val="20"/>
              </w:rPr>
            </w:pPr>
            <w:r>
              <w:rPr>
                <w:sz w:val="20"/>
                <w:szCs w:val="20"/>
              </w:rPr>
              <w:t>.215</w:t>
            </w:r>
          </w:p>
        </w:tc>
        <w:tc>
          <w:tcPr>
            <w:tcW w:w="0" w:type="auto"/>
            <w:tcBorders>
              <w:top w:val="nil"/>
              <w:left w:val="nil"/>
              <w:bottom w:val="single" w:sz="12" w:space="0" w:color="auto"/>
              <w:right w:val="nil"/>
            </w:tcBorders>
            <w:shd w:val="clear" w:color="auto" w:fill="auto"/>
            <w:vAlign w:val="center"/>
          </w:tcPr>
          <w:p w14:paraId="70B1E8D5" w14:textId="77777777" w:rsidR="005257C4" w:rsidRPr="00164F68" w:rsidRDefault="005257C4" w:rsidP="001A1610">
            <w:pPr>
              <w:jc w:val="center"/>
              <w:rPr>
                <w:sz w:val="20"/>
                <w:szCs w:val="20"/>
              </w:rPr>
            </w:pPr>
            <w:r>
              <w:rPr>
                <w:sz w:val="20"/>
                <w:szCs w:val="20"/>
              </w:rPr>
              <w:t>-.413</w:t>
            </w:r>
          </w:p>
        </w:tc>
        <w:tc>
          <w:tcPr>
            <w:tcW w:w="0" w:type="auto"/>
            <w:tcBorders>
              <w:top w:val="nil"/>
              <w:left w:val="nil"/>
              <w:bottom w:val="single" w:sz="12" w:space="0" w:color="auto"/>
              <w:right w:val="nil"/>
            </w:tcBorders>
            <w:vAlign w:val="center"/>
          </w:tcPr>
          <w:p w14:paraId="743E28F0" w14:textId="77777777" w:rsidR="005257C4" w:rsidRPr="00164F68" w:rsidRDefault="005257C4" w:rsidP="001A1610">
            <w:pPr>
              <w:jc w:val="center"/>
              <w:rPr>
                <w:color w:val="000000"/>
                <w:sz w:val="20"/>
                <w:szCs w:val="20"/>
              </w:rPr>
            </w:pPr>
          </w:p>
        </w:tc>
        <w:tc>
          <w:tcPr>
            <w:tcW w:w="0" w:type="auto"/>
            <w:tcBorders>
              <w:top w:val="nil"/>
              <w:left w:val="nil"/>
              <w:bottom w:val="single" w:sz="12" w:space="0" w:color="auto"/>
              <w:right w:val="nil"/>
            </w:tcBorders>
            <w:vAlign w:val="center"/>
          </w:tcPr>
          <w:p w14:paraId="0FB57F3E" w14:textId="77777777" w:rsidR="005257C4" w:rsidRPr="00514FD8" w:rsidRDefault="005257C4" w:rsidP="001A1610">
            <w:pPr>
              <w:jc w:val="center"/>
              <w:rPr>
                <w:sz w:val="20"/>
                <w:szCs w:val="20"/>
                <w:vertAlign w:val="superscript"/>
              </w:rPr>
            </w:pPr>
            <w:r>
              <w:rPr>
                <w:sz w:val="20"/>
                <w:szCs w:val="20"/>
              </w:rPr>
              <w:t>9.32</w:t>
            </w:r>
            <w:r>
              <w:rPr>
                <w:sz w:val="20"/>
                <w:szCs w:val="20"/>
                <w:vertAlign w:val="superscript"/>
              </w:rPr>
              <w:t>**</w:t>
            </w:r>
          </w:p>
        </w:tc>
        <w:tc>
          <w:tcPr>
            <w:tcW w:w="0" w:type="auto"/>
            <w:tcBorders>
              <w:top w:val="nil"/>
              <w:left w:val="nil"/>
              <w:bottom w:val="single" w:sz="12" w:space="0" w:color="auto"/>
              <w:right w:val="nil"/>
            </w:tcBorders>
            <w:vAlign w:val="center"/>
          </w:tcPr>
          <w:p w14:paraId="40DF3155" w14:textId="77777777" w:rsidR="005257C4" w:rsidRPr="00514FD8" w:rsidRDefault="005257C4" w:rsidP="001A1610">
            <w:pPr>
              <w:jc w:val="center"/>
              <w:rPr>
                <w:sz w:val="20"/>
                <w:szCs w:val="20"/>
                <w:vertAlign w:val="superscript"/>
              </w:rPr>
            </w:pPr>
            <w:r>
              <w:rPr>
                <w:sz w:val="20"/>
                <w:szCs w:val="20"/>
              </w:rPr>
              <w:t>0.78</w:t>
            </w:r>
          </w:p>
        </w:tc>
      </w:tr>
    </w:tbl>
    <w:p w14:paraId="0758A20B" w14:textId="77777777" w:rsidR="005257C4" w:rsidRDefault="005257C4" w:rsidP="005257C4">
      <w:pPr>
        <w:sectPr w:rsidR="005257C4" w:rsidSect="005257C4">
          <w:pgSz w:w="15840" w:h="12240" w:orient="landscape"/>
          <w:pgMar w:top="1440" w:right="1440" w:bottom="1440" w:left="1440" w:header="708" w:footer="708" w:gutter="0"/>
          <w:cols w:space="708"/>
          <w:docGrid w:linePitch="360"/>
        </w:sectPr>
      </w:pPr>
      <w:r w:rsidRPr="005F679D">
        <w:t xml:space="preserve">Note: Positive numbers represent assimilation; negative numbers represent contrast. Positive Z scores indicate that contrast is stronger than assimilation. </w:t>
      </w:r>
      <w:r w:rsidRPr="005F679D">
        <w:rPr>
          <w:vertAlign w:val="superscript"/>
        </w:rPr>
        <w:t>***</w:t>
      </w:r>
      <w:r w:rsidRPr="005F679D">
        <w:t xml:space="preserve">: p&lt;.001, </w:t>
      </w:r>
      <w:r w:rsidRPr="005F679D">
        <w:rPr>
          <w:vertAlign w:val="superscript"/>
        </w:rPr>
        <w:t>**</w:t>
      </w:r>
      <w:r w:rsidRPr="005F679D">
        <w:t xml:space="preserve">: p&lt;.01, </w:t>
      </w:r>
      <w:r w:rsidRPr="005F679D">
        <w:rPr>
          <w:vertAlign w:val="superscript"/>
        </w:rPr>
        <w:t>*</w:t>
      </w:r>
      <w:r w:rsidRPr="005F679D">
        <w:t>: p&lt;.05</w:t>
      </w:r>
    </w:p>
    <w:p w14:paraId="0C1555DD" w14:textId="77777777" w:rsidR="00B1560D" w:rsidRPr="00AA7CDB" w:rsidRDefault="00B1560D" w:rsidP="006125A7">
      <w:pPr>
        <w:spacing w:line="480" w:lineRule="auto"/>
        <w:rPr>
          <w:rFonts w:asciiTheme="majorBidi" w:hAnsiTheme="majorBidi" w:cstheme="majorBidi"/>
          <w:sz w:val="24"/>
          <w:szCs w:val="24"/>
        </w:rPr>
      </w:pPr>
    </w:p>
    <w:sectPr w:rsidR="00B1560D" w:rsidRPr="00AA7CD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3F3"/>
    <w:rsid w:val="0010020A"/>
    <w:rsid w:val="001967EC"/>
    <w:rsid w:val="001B0F57"/>
    <w:rsid w:val="001F4D2F"/>
    <w:rsid w:val="00292887"/>
    <w:rsid w:val="003756BA"/>
    <w:rsid w:val="00454539"/>
    <w:rsid w:val="004F5811"/>
    <w:rsid w:val="00514FD8"/>
    <w:rsid w:val="005257C4"/>
    <w:rsid w:val="006125A7"/>
    <w:rsid w:val="00620430"/>
    <w:rsid w:val="007131AB"/>
    <w:rsid w:val="00713B84"/>
    <w:rsid w:val="007423A6"/>
    <w:rsid w:val="007447A5"/>
    <w:rsid w:val="00773711"/>
    <w:rsid w:val="007E0A99"/>
    <w:rsid w:val="007F7244"/>
    <w:rsid w:val="00853D77"/>
    <w:rsid w:val="0089239A"/>
    <w:rsid w:val="008A33F3"/>
    <w:rsid w:val="00917DA3"/>
    <w:rsid w:val="00A30FDA"/>
    <w:rsid w:val="00A67BAB"/>
    <w:rsid w:val="00AA7CDB"/>
    <w:rsid w:val="00B1277C"/>
    <w:rsid w:val="00B1560D"/>
    <w:rsid w:val="00B31201"/>
    <w:rsid w:val="00B554FD"/>
    <w:rsid w:val="00B81859"/>
    <w:rsid w:val="00B966D3"/>
    <w:rsid w:val="00C27B1A"/>
    <w:rsid w:val="00C369BE"/>
    <w:rsid w:val="00D27CFF"/>
    <w:rsid w:val="00EB3134"/>
    <w:rsid w:val="00EE44FF"/>
    <w:rsid w:val="00EF5EA0"/>
    <w:rsid w:val="00F16DF0"/>
    <w:rsid w:val="00F7581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95B43"/>
  <w15:chartTrackingRefBased/>
  <w15:docId w15:val="{3D3CEFB9-F80F-43F9-A5F8-94A145D27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PA1">
    <w:name w:val="APA1"/>
    <w:basedOn w:val="TableNormal"/>
    <w:rsid w:val="008A33F3"/>
    <w:pPr>
      <w:spacing w:after="0" w:line="240" w:lineRule="auto"/>
    </w:pPr>
    <w:rPr>
      <w:rFonts w:ascii="Times New Roman" w:eastAsia="Times New Roman" w:hAnsi="Times New Roman" w:cs="Times New Roman"/>
      <w:sz w:val="20"/>
      <w:szCs w:val="20"/>
    </w:rPr>
    <w:tblPr>
      <w:tblBorders>
        <w:top w:val="single" w:sz="12" w:space="0" w:color="auto"/>
      </w:tblBorders>
    </w:tblPr>
    <w:tblStylePr w:type="firstRow">
      <w:tblPr/>
      <w:tcPr>
        <w:tcBorders>
          <w:bottom w:val="single" w:sz="12" w:space="0" w:color="auto"/>
        </w:tcBorders>
      </w:tcPr>
    </w:tblStylePr>
    <w:tblStylePr w:type="lastRow">
      <w:tblPr/>
      <w:tcPr>
        <w:tcBorders>
          <w:bottom w:val="single" w:sz="12" w:space="0" w:color="auto"/>
        </w:tcBorders>
      </w:tcPr>
    </w:tblStylePr>
  </w:style>
  <w:style w:type="paragraph" w:styleId="Revision">
    <w:name w:val="Revision"/>
    <w:hidden/>
    <w:uiPriority w:val="99"/>
    <w:semiHidden/>
    <w:rsid w:val="00917D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13" Type="http://schemas.openxmlformats.org/officeDocument/2006/relationships/chart" Target="charts/chart10.xml"/><Relationship Id="rId18" Type="http://schemas.openxmlformats.org/officeDocument/2006/relationships/chart" Target="charts/chart15.xml"/><Relationship Id="rId26" Type="http://schemas.openxmlformats.org/officeDocument/2006/relationships/chart" Target="charts/chart23.xml"/><Relationship Id="rId3" Type="http://schemas.openxmlformats.org/officeDocument/2006/relationships/webSettings" Target="webSettings.xml"/><Relationship Id="rId21" Type="http://schemas.openxmlformats.org/officeDocument/2006/relationships/chart" Target="charts/chart18.xml"/><Relationship Id="rId7" Type="http://schemas.openxmlformats.org/officeDocument/2006/relationships/chart" Target="charts/chart4.xml"/><Relationship Id="rId12" Type="http://schemas.openxmlformats.org/officeDocument/2006/relationships/chart" Target="charts/chart9.xml"/><Relationship Id="rId17" Type="http://schemas.openxmlformats.org/officeDocument/2006/relationships/chart" Target="charts/chart14.xml"/><Relationship Id="rId25" Type="http://schemas.openxmlformats.org/officeDocument/2006/relationships/chart" Target="charts/chart22.xml"/><Relationship Id="rId2" Type="http://schemas.openxmlformats.org/officeDocument/2006/relationships/settings" Target="settings.xml"/><Relationship Id="rId16" Type="http://schemas.openxmlformats.org/officeDocument/2006/relationships/chart" Target="charts/chart13.xml"/><Relationship Id="rId20" Type="http://schemas.openxmlformats.org/officeDocument/2006/relationships/chart" Target="charts/chart17.xml"/><Relationship Id="rId29" Type="http://schemas.openxmlformats.org/officeDocument/2006/relationships/chart" Target="charts/chart26.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chart" Target="charts/chart8.xml"/><Relationship Id="rId24" Type="http://schemas.openxmlformats.org/officeDocument/2006/relationships/chart" Target="charts/chart21.xml"/><Relationship Id="rId5" Type="http://schemas.openxmlformats.org/officeDocument/2006/relationships/chart" Target="charts/chart2.xml"/><Relationship Id="rId15" Type="http://schemas.openxmlformats.org/officeDocument/2006/relationships/chart" Target="charts/chart12.xml"/><Relationship Id="rId23" Type="http://schemas.openxmlformats.org/officeDocument/2006/relationships/chart" Target="charts/chart20.xml"/><Relationship Id="rId28" Type="http://schemas.openxmlformats.org/officeDocument/2006/relationships/chart" Target="charts/chart25.xml"/><Relationship Id="rId10" Type="http://schemas.openxmlformats.org/officeDocument/2006/relationships/chart" Target="charts/chart7.xml"/><Relationship Id="rId19" Type="http://schemas.openxmlformats.org/officeDocument/2006/relationships/chart" Target="charts/chart16.xml"/><Relationship Id="rId31" Type="http://schemas.openxmlformats.org/officeDocument/2006/relationships/theme" Target="theme/theme1.xml"/><Relationship Id="rId4" Type="http://schemas.openxmlformats.org/officeDocument/2006/relationships/chart" Target="charts/chart1.xml"/><Relationship Id="rId9" Type="http://schemas.openxmlformats.org/officeDocument/2006/relationships/chart" Target="charts/chart6.xml"/><Relationship Id="rId14" Type="http://schemas.openxmlformats.org/officeDocument/2006/relationships/chart" Target="charts/chart11.xml"/><Relationship Id="rId22" Type="http://schemas.openxmlformats.org/officeDocument/2006/relationships/chart" Target="charts/chart19.xml"/><Relationship Id="rId27" Type="http://schemas.openxmlformats.org/officeDocument/2006/relationships/chart" Target="charts/chart24.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google%20drive\DATA\ANES\PaperContrastStronger\RevisonJDM\2020.xlsx" TargetMode="Externa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2.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4.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5.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1" Type="http://schemas.openxmlformats.org/officeDocument/2006/relationships/oleObject" Target="file:///C:\google%20drive\DATA\ANES\PaperContrastStronger\RevisonJDM\2020.xlsx" TargetMode="Externa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8.xml"/></Relationships>
</file>

<file path=word/charts/_rels/chart21.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9.xml"/></Relationships>
</file>

<file path=word/charts/_rels/chart22.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20.xml"/></Relationships>
</file>

<file path=word/charts/_rels/chart23.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21.xml"/></Relationships>
</file>

<file path=word/charts/_rels/chart24.xml.rels><?xml version="1.0" encoding="UTF-8" standalone="yes"?>
<Relationships xmlns="http://schemas.openxmlformats.org/package/2006/relationships"><Relationship Id="rId2" Type="http://schemas.openxmlformats.org/officeDocument/2006/relationships/package" Target="../embeddings/Microsoft_Excel_Worksheet20.xlsx"/><Relationship Id="rId1" Type="http://schemas.openxmlformats.org/officeDocument/2006/relationships/themeOverride" Target="../theme/themeOverride22.xml"/></Relationships>
</file>

<file path=word/charts/_rels/chart25.xml.rels><?xml version="1.0" encoding="UTF-8" standalone="yes"?>
<Relationships xmlns="http://schemas.openxmlformats.org/package/2006/relationships"><Relationship Id="rId2" Type="http://schemas.openxmlformats.org/officeDocument/2006/relationships/package" Target="../embeddings/Microsoft_Excel_Worksheet21.xlsx"/><Relationship Id="rId1" Type="http://schemas.openxmlformats.org/officeDocument/2006/relationships/themeOverride" Target="../theme/themeOverride23.xml"/></Relationships>
</file>

<file path=word/charts/_rels/chart26.xml.rels><?xml version="1.0" encoding="UTF-8" standalone="yes"?>
<Relationships xmlns="http://schemas.openxmlformats.org/package/2006/relationships"><Relationship Id="rId2" Type="http://schemas.openxmlformats.org/officeDocument/2006/relationships/package" Target="../embeddings/Microsoft_Excel_Worksheet22.xlsx"/><Relationship Id="rId1" Type="http://schemas.openxmlformats.org/officeDocument/2006/relationships/themeOverride" Target="../theme/themeOverride24.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2" Type="http://schemas.openxmlformats.org/officeDocument/2006/relationships/oleObject" Target="file:///D:\DATA\ANES\cum\FiguresAssCont\2004.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7.0000000000000007E-2</c:v>
                  </c:pt>
                  <c:pt idx="1">
                    <c:v>0.03</c:v>
                  </c:pt>
                  <c:pt idx="2">
                    <c:v>0.04</c:v>
                  </c:pt>
                  <c:pt idx="3">
                    <c:v>0.03</c:v>
                  </c:pt>
                  <c:pt idx="4">
                    <c:v>0.04</c:v>
                  </c:pt>
                  <c:pt idx="5">
                    <c:v>0.03</c:v>
                  </c:pt>
                  <c:pt idx="6">
                    <c:v>7.0000000000000007E-2</c:v>
                  </c:pt>
                </c:numCache>
              </c:numRef>
            </c:plus>
            <c:minus>
              <c:numRef>
                <c:f>Sheet1!$E$3:$E$9</c:f>
                <c:numCache>
                  <c:formatCode>General</c:formatCode>
                  <c:ptCount val="7"/>
                  <c:pt idx="0">
                    <c:v>7.0000000000000007E-2</c:v>
                  </c:pt>
                  <c:pt idx="1">
                    <c:v>0.03</c:v>
                  </c:pt>
                  <c:pt idx="2">
                    <c:v>0.04</c:v>
                  </c:pt>
                  <c:pt idx="3">
                    <c:v>0.03</c:v>
                  </c:pt>
                  <c:pt idx="4">
                    <c:v>0.04</c:v>
                  </c:pt>
                  <c:pt idx="5">
                    <c:v>0.03</c:v>
                  </c:pt>
                  <c:pt idx="6">
                    <c:v>7.0000000000000007E-2</c:v>
                  </c:pt>
                </c:numCache>
              </c:numRef>
            </c:minus>
          </c:errBars>
          <c:val>
            <c:numRef>
              <c:f>Sheet1!$C$3:$C$9</c:f>
              <c:numCache>
                <c:formatCode>General</c:formatCode>
                <c:ptCount val="7"/>
                <c:pt idx="0">
                  <c:v>3.25</c:v>
                </c:pt>
                <c:pt idx="1">
                  <c:v>2.9</c:v>
                </c:pt>
                <c:pt idx="2">
                  <c:v>3.11</c:v>
                </c:pt>
                <c:pt idx="3">
                  <c:v>3.13</c:v>
                </c:pt>
                <c:pt idx="4">
                  <c:v>2.46</c:v>
                </c:pt>
                <c:pt idx="5">
                  <c:v>1.86</c:v>
                </c:pt>
                <c:pt idx="6">
                  <c:v>1.66</c:v>
                </c:pt>
              </c:numCache>
            </c:numRef>
          </c:val>
          <c:smooth val="0"/>
          <c:extLst>
            <c:ext xmlns:c16="http://schemas.microsoft.com/office/drawing/2014/chart" uri="{C3380CC4-5D6E-409C-BE32-E72D297353CC}">
              <c16:uniqueId val="{00000000-FA3A-4D61-B612-24E9436A53B6}"/>
            </c:ext>
          </c:extLst>
        </c:ser>
        <c:dLbls>
          <c:showLegendKey val="0"/>
          <c:showVal val="0"/>
          <c:showCatName val="0"/>
          <c:showSerName val="0"/>
          <c:showPercent val="0"/>
          <c:showBubbleSize val="0"/>
        </c:dLbls>
        <c:marker val="1"/>
        <c:smooth val="0"/>
        <c:axId val="102045568"/>
        <c:axId val="102077568"/>
      </c:lineChart>
      <c:catAx>
        <c:axId val="102045568"/>
        <c:scaling>
          <c:orientation val="minMax"/>
        </c:scaling>
        <c:delete val="0"/>
        <c:axPos val="b"/>
        <c:title>
          <c:tx>
            <c:rich>
              <a:bodyPr/>
              <a:lstStyle/>
              <a:p>
                <a:pPr>
                  <a:defRPr/>
                </a:pPr>
                <a:r>
                  <a:rPr lang="en-US" sz="1200"/>
                  <a:t>Self placement</a:t>
                </a:r>
              </a:p>
            </c:rich>
          </c:tx>
          <c:overlay val="0"/>
        </c:title>
        <c:majorTickMark val="out"/>
        <c:minorTickMark val="none"/>
        <c:tickLblPos val="nextTo"/>
        <c:crossAx val="102077568"/>
        <c:crosses val="autoZero"/>
        <c:auto val="1"/>
        <c:lblAlgn val="ctr"/>
        <c:lblOffset val="100"/>
        <c:noMultiLvlLbl val="0"/>
      </c:catAx>
      <c:valAx>
        <c:axId val="102077568"/>
        <c:scaling>
          <c:orientation val="minMax"/>
          <c:max val="3.3"/>
          <c:min val="1.4"/>
        </c:scaling>
        <c:delete val="0"/>
        <c:axPos val="l"/>
        <c:majorGridlines/>
        <c:title>
          <c:tx>
            <c:rich>
              <a:bodyPr rot="0" vert="horz"/>
              <a:lstStyle/>
              <a:p>
                <a:pPr>
                  <a:defRPr/>
                </a:pPr>
                <a:r>
                  <a:rPr lang="en-US" sz="1200"/>
                  <a:t>Placement of democratic candidate </a:t>
                </a:r>
              </a:p>
            </c:rich>
          </c:tx>
          <c:layout>
            <c:manualLayout>
              <c:xMode val="edge"/>
              <c:yMode val="edge"/>
              <c:x val="1.0900203545265272E-3"/>
              <c:y val="0.37017119066187021"/>
            </c:manualLayout>
          </c:layout>
          <c:overlay val="0"/>
        </c:title>
        <c:numFmt formatCode="General" sourceLinked="1"/>
        <c:majorTickMark val="out"/>
        <c:minorTickMark val="none"/>
        <c:tickLblPos val="nextTo"/>
        <c:crossAx val="102045568"/>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0.21</c:v>
                  </c:pt>
                  <c:pt idx="1">
                    <c:v>0.09</c:v>
                  </c:pt>
                  <c:pt idx="2">
                    <c:v>0.11</c:v>
                  </c:pt>
                  <c:pt idx="3">
                    <c:v>0.08</c:v>
                  </c:pt>
                  <c:pt idx="4">
                    <c:v>0.11</c:v>
                  </c:pt>
                  <c:pt idx="5">
                    <c:v>0.1</c:v>
                  </c:pt>
                  <c:pt idx="6">
                    <c:v>0.31</c:v>
                  </c:pt>
                </c:numCache>
              </c:numRef>
            </c:plus>
            <c:minus>
              <c:numRef>
                <c:f>Sheet1!$E$3:$E$9</c:f>
                <c:numCache>
                  <c:formatCode>General</c:formatCode>
                  <c:ptCount val="7"/>
                  <c:pt idx="0">
                    <c:v>0.21</c:v>
                  </c:pt>
                  <c:pt idx="1">
                    <c:v>0.09</c:v>
                  </c:pt>
                  <c:pt idx="2">
                    <c:v>0.11</c:v>
                  </c:pt>
                  <c:pt idx="3">
                    <c:v>0.08</c:v>
                  </c:pt>
                  <c:pt idx="4">
                    <c:v>0.11</c:v>
                  </c:pt>
                  <c:pt idx="5">
                    <c:v>0.1</c:v>
                  </c:pt>
                  <c:pt idx="6">
                    <c:v>0.31</c:v>
                  </c:pt>
                </c:numCache>
              </c:numRef>
            </c:minus>
          </c:errBars>
          <c:val>
            <c:numRef>
              <c:f>Sheet1!$D$3:$D$9</c:f>
              <c:numCache>
                <c:formatCode>General</c:formatCode>
                <c:ptCount val="7"/>
                <c:pt idx="0">
                  <c:v>6.31</c:v>
                </c:pt>
                <c:pt idx="1">
                  <c:v>6.15</c:v>
                </c:pt>
                <c:pt idx="2">
                  <c:v>5.59</c:v>
                </c:pt>
                <c:pt idx="3">
                  <c:v>4.92</c:v>
                </c:pt>
                <c:pt idx="4">
                  <c:v>5.42</c:v>
                </c:pt>
                <c:pt idx="5">
                  <c:v>5.57</c:v>
                </c:pt>
                <c:pt idx="6">
                  <c:v>5.31</c:v>
                </c:pt>
              </c:numCache>
            </c:numRef>
          </c:val>
          <c:smooth val="0"/>
          <c:extLst>
            <c:ext xmlns:c16="http://schemas.microsoft.com/office/drawing/2014/chart" uri="{C3380CC4-5D6E-409C-BE32-E72D297353CC}">
              <c16:uniqueId val="{00000000-B185-4164-9F6D-7ECD47CEF1AE}"/>
            </c:ext>
          </c:extLst>
        </c:ser>
        <c:dLbls>
          <c:showLegendKey val="0"/>
          <c:showVal val="0"/>
          <c:showCatName val="0"/>
          <c:showSerName val="0"/>
          <c:showPercent val="0"/>
          <c:showBubbleSize val="0"/>
        </c:dLbls>
        <c:marker val="1"/>
        <c:smooth val="0"/>
        <c:axId val="335073280"/>
        <c:axId val="335075200"/>
      </c:lineChart>
      <c:catAx>
        <c:axId val="335073280"/>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075200"/>
        <c:crosses val="autoZero"/>
        <c:auto val="1"/>
        <c:lblAlgn val="ctr"/>
        <c:lblOffset val="100"/>
        <c:noMultiLvlLbl val="0"/>
      </c:catAx>
      <c:valAx>
        <c:axId val="335075200"/>
        <c:scaling>
          <c:orientation val="minMax"/>
          <c:max val="6.4"/>
          <c:min val="4.8"/>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073280"/>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0.35</c:v>
                  </c:pt>
                  <c:pt idx="1">
                    <c:v>0.16</c:v>
                  </c:pt>
                  <c:pt idx="2">
                    <c:v>0.13</c:v>
                  </c:pt>
                  <c:pt idx="3">
                    <c:v>0.09</c:v>
                  </c:pt>
                  <c:pt idx="4">
                    <c:v>0.12</c:v>
                  </c:pt>
                  <c:pt idx="5">
                    <c:v>0.12</c:v>
                  </c:pt>
                  <c:pt idx="6">
                    <c:v>0.4</c:v>
                  </c:pt>
                </c:numCache>
              </c:numRef>
            </c:plus>
            <c:minus>
              <c:numRef>
                <c:f>Sheet1!$E$3:$E$9</c:f>
                <c:numCache>
                  <c:formatCode>General</c:formatCode>
                  <c:ptCount val="7"/>
                  <c:pt idx="0">
                    <c:v>0.35</c:v>
                  </c:pt>
                  <c:pt idx="1">
                    <c:v>0.16</c:v>
                  </c:pt>
                  <c:pt idx="2">
                    <c:v>0.13</c:v>
                  </c:pt>
                  <c:pt idx="3">
                    <c:v>0.09</c:v>
                  </c:pt>
                  <c:pt idx="4">
                    <c:v>0.12</c:v>
                  </c:pt>
                  <c:pt idx="5">
                    <c:v>0.12</c:v>
                  </c:pt>
                  <c:pt idx="6">
                    <c:v>0.4</c:v>
                  </c:pt>
                </c:numCache>
              </c:numRef>
            </c:minus>
          </c:errBars>
          <c:val>
            <c:numRef>
              <c:f>Sheet1!$C$3:$C$9</c:f>
              <c:numCache>
                <c:formatCode>General</c:formatCode>
                <c:ptCount val="7"/>
                <c:pt idx="1">
                  <c:v>3.15</c:v>
                </c:pt>
                <c:pt idx="2">
                  <c:v>3.43</c:v>
                </c:pt>
                <c:pt idx="3">
                  <c:v>3.2</c:v>
                </c:pt>
                <c:pt idx="4">
                  <c:v>3.01</c:v>
                </c:pt>
                <c:pt idx="5">
                  <c:v>2.64</c:v>
                </c:pt>
                <c:pt idx="6">
                  <c:v>2.08</c:v>
                </c:pt>
              </c:numCache>
            </c:numRef>
          </c:val>
          <c:smooth val="0"/>
          <c:extLst>
            <c:ext xmlns:c16="http://schemas.microsoft.com/office/drawing/2014/chart" uri="{C3380CC4-5D6E-409C-BE32-E72D297353CC}">
              <c16:uniqueId val="{00000000-D4D4-41CC-9ED1-04189C3FD543}"/>
            </c:ext>
          </c:extLst>
        </c:ser>
        <c:dLbls>
          <c:showLegendKey val="0"/>
          <c:showVal val="0"/>
          <c:showCatName val="0"/>
          <c:showSerName val="0"/>
          <c:showPercent val="0"/>
          <c:showBubbleSize val="0"/>
        </c:dLbls>
        <c:marker val="1"/>
        <c:smooth val="0"/>
        <c:axId val="334804864"/>
        <c:axId val="334807040"/>
      </c:lineChart>
      <c:catAx>
        <c:axId val="33480486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4807040"/>
        <c:crosses val="autoZero"/>
        <c:auto val="1"/>
        <c:lblAlgn val="ctr"/>
        <c:lblOffset val="100"/>
        <c:noMultiLvlLbl val="0"/>
      </c:catAx>
      <c:valAx>
        <c:axId val="334807040"/>
        <c:scaling>
          <c:orientation val="minMax"/>
          <c:max val="3.6"/>
          <c:min val="2"/>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4804864"/>
        <c:crosses val="autoZero"/>
        <c:crossBetween val="between"/>
      </c:valAx>
    </c:plotArea>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0.35</c:v>
                  </c:pt>
                  <c:pt idx="1">
                    <c:v>0.16</c:v>
                  </c:pt>
                  <c:pt idx="2">
                    <c:v>0.13</c:v>
                  </c:pt>
                  <c:pt idx="3">
                    <c:v>0.09</c:v>
                  </c:pt>
                  <c:pt idx="4">
                    <c:v>0.12</c:v>
                  </c:pt>
                  <c:pt idx="5">
                    <c:v>0.12</c:v>
                  </c:pt>
                  <c:pt idx="6">
                    <c:v>0.4</c:v>
                  </c:pt>
                </c:numCache>
              </c:numRef>
            </c:plus>
            <c:minus>
              <c:numRef>
                <c:f>Sheet1!$E$3:$E$9</c:f>
                <c:numCache>
                  <c:formatCode>General</c:formatCode>
                  <c:ptCount val="7"/>
                  <c:pt idx="0">
                    <c:v>0.35</c:v>
                  </c:pt>
                  <c:pt idx="1">
                    <c:v>0.16</c:v>
                  </c:pt>
                  <c:pt idx="2">
                    <c:v>0.13</c:v>
                  </c:pt>
                  <c:pt idx="3">
                    <c:v>0.09</c:v>
                  </c:pt>
                  <c:pt idx="4">
                    <c:v>0.12</c:v>
                  </c:pt>
                  <c:pt idx="5">
                    <c:v>0.12</c:v>
                  </c:pt>
                  <c:pt idx="6">
                    <c:v>0.4</c:v>
                  </c:pt>
                </c:numCache>
              </c:numRef>
            </c:minus>
          </c:errBars>
          <c:val>
            <c:numRef>
              <c:f>Sheet1!$D$3:$D$9</c:f>
              <c:numCache>
                <c:formatCode>General</c:formatCode>
                <c:ptCount val="7"/>
                <c:pt idx="1">
                  <c:v>5.39</c:v>
                </c:pt>
                <c:pt idx="2">
                  <c:v>5.53</c:v>
                </c:pt>
                <c:pt idx="3">
                  <c:v>4.99</c:v>
                </c:pt>
                <c:pt idx="4">
                  <c:v>4.95</c:v>
                </c:pt>
                <c:pt idx="5">
                  <c:v>5.15</c:v>
                </c:pt>
                <c:pt idx="6">
                  <c:v>5.35</c:v>
                </c:pt>
              </c:numCache>
            </c:numRef>
          </c:val>
          <c:smooth val="0"/>
          <c:extLst>
            <c:ext xmlns:c16="http://schemas.microsoft.com/office/drawing/2014/chart" uri="{C3380CC4-5D6E-409C-BE32-E72D297353CC}">
              <c16:uniqueId val="{00000000-0380-48D6-8058-F0BFA89D99A6}"/>
            </c:ext>
          </c:extLst>
        </c:ser>
        <c:dLbls>
          <c:showLegendKey val="0"/>
          <c:showVal val="0"/>
          <c:showCatName val="0"/>
          <c:showSerName val="0"/>
          <c:showPercent val="0"/>
          <c:showBubbleSize val="0"/>
        </c:dLbls>
        <c:marker val="1"/>
        <c:smooth val="0"/>
        <c:axId val="334795136"/>
        <c:axId val="334797056"/>
      </c:lineChart>
      <c:catAx>
        <c:axId val="334795136"/>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4797056"/>
        <c:crosses val="autoZero"/>
        <c:auto val="1"/>
        <c:lblAlgn val="ctr"/>
        <c:lblOffset val="100"/>
        <c:noMultiLvlLbl val="0"/>
      </c:catAx>
      <c:valAx>
        <c:axId val="334797056"/>
        <c:scaling>
          <c:orientation val="minMax"/>
          <c:max val="5.7"/>
          <c:min val="4.8"/>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4795136"/>
        <c:crosses val="autoZero"/>
        <c:crossBetween val="between"/>
      </c:valAx>
    </c:plotArea>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0.27</c:v>
                  </c:pt>
                  <c:pt idx="1">
                    <c:v>0.08</c:v>
                  </c:pt>
                  <c:pt idx="2">
                    <c:v>0.08</c:v>
                  </c:pt>
                  <c:pt idx="3">
                    <c:v>7.0000000000000007E-2</c:v>
                  </c:pt>
                  <c:pt idx="4">
                    <c:v>0.09</c:v>
                  </c:pt>
                  <c:pt idx="5">
                    <c:v>0.09</c:v>
                  </c:pt>
                  <c:pt idx="6">
                    <c:v>0.31</c:v>
                  </c:pt>
                </c:numCache>
              </c:numRef>
            </c:plus>
            <c:minus>
              <c:numRef>
                <c:f>Sheet1!$E$3:$E$9</c:f>
                <c:numCache>
                  <c:formatCode>General</c:formatCode>
                  <c:ptCount val="7"/>
                  <c:pt idx="0">
                    <c:v>0.27</c:v>
                  </c:pt>
                  <c:pt idx="1">
                    <c:v>0.08</c:v>
                  </c:pt>
                  <c:pt idx="2">
                    <c:v>0.08</c:v>
                  </c:pt>
                  <c:pt idx="3">
                    <c:v>7.0000000000000007E-2</c:v>
                  </c:pt>
                  <c:pt idx="4">
                    <c:v>0.09</c:v>
                  </c:pt>
                  <c:pt idx="5">
                    <c:v>0.09</c:v>
                  </c:pt>
                  <c:pt idx="6">
                    <c:v>0.31</c:v>
                  </c:pt>
                </c:numCache>
              </c:numRef>
            </c:minus>
          </c:errBars>
          <c:val>
            <c:numRef>
              <c:f>Sheet1!$C$3:$C$9</c:f>
              <c:numCache>
                <c:formatCode>General</c:formatCode>
                <c:ptCount val="7"/>
                <c:pt idx="1">
                  <c:v>2.82</c:v>
                </c:pt>
                <c:pt idx="2">
                  <c:v>3.25</c:v>
                </c:pt>
                <c:pt idx="3">
                  <c:v>3.37</c:v>
                </c:pt>
                <c:pt idx="4">
                  <c:v>2.97</c:v>
                </c:pt>
                <c:pt idx="5">
                  <c:v>2.4700000000000002</c:v>
                </c:pt>
                <c:pt idx="6">
                  <c:v>2.48</c:v>
                </c:pt>
              </c:numCache>
            </c:numRef>
          </c:val>
          <c:smooth val="0"/>
          <c:extLst>
            <c:ext xmlns:c16="http://schemas.microsoft.com/office/drawing/2014/chart" uri="{C3380CC4-5D6E-409C-BE32-E72D297353CC}">
              <c16:uniqueId val="{00000000-73E0-4982-AB8D-8B8D8D3203D5}"/>
            </c:ext>
          </c:extLst>
        </c:ser>
        <c:dLbls>
          <c:showLegendKey val="0"/>
          <c:showVal val="0"/>
          <c:showCatName val="0"/>
          <c:showSerName val="0"/>
          <c:showPercent val="0"/>
          <c:showBubbleSize val="0"/>
        </c:dLbls>
        <c:marker val="1"/>
        <c:smooth val="0"/>
        <c:axId val="334960896"/>
        <c:axId val="335102336"/>
      </c:lineChart>
      <c:catAx>
        <c:axId val="334960896"/>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102336"/>
        <c:crosses val="autoZero"/>
        <c:auto val="1"/>
        <c:lblAlgn val="ctr"/>
        <c:lblOffset val="100"/>
        <c:noMultiLvlLbl val="0"/>
      </c:catAx>
      <c:valAx>
        <c:axId val="335102336"/>
        <c:scaling>
          <c:orientation val="minMax"/>
          <c:max val="3.6"/>
          <c:min val="2.2000000000000002"/>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4960896"/>
        <c:crosses val="autoZero"/>
        <c:crossBetween val="between"/>
      </c:valAx>
    </c:plotArea>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0.27</c:v>
                  </c:pt>
                  <c:pt idx="1">
                    <c:v>0.08</c:v>
                  </c:pt>
                  <c:pt idx="2">
                    <c:v>0.08</c:v>
                  </c:pt>
                  <c:pt idx="3">
                    <c:v>7.0000000000000007E-2</c:v>
                  </c:pt>
                  <c:pt idx="4">
                    <c:v>0.09</c:v>
                  </c:pt>
                  <c:pt idx="5">
                    <c:v>0.09</c:v>
                  </c:pt>
                  <c:pt idx="6">
                    <c:v>0.31</c:v>
                  </c:pt>
                </c:numCache>
              </c:numRef>
            </c:plus>
            <c:minus>
              <c:numRef>
                <c:f>Sheet1!$E$3:$E$9</c:f>
                <c:numCache>
                  <c:formatCode>General</c:formatCode>
                  <c:ptCount val="7"/>
                  <c:pt idx="0">
                    <c:v>0.27</c:v>
                  </c:pt>
                  <c:pt idx="1">
                    <c:v>0.08</c:v>
                  </c:pt>
                  <c:pt idx="2">
                    <c:v>0.08</c:v>
                  </c:pt>
                  <c:pt idx="3">
                    <c:v>7.0000000000000007E-2</c:v>
                  </c:pt>
                  <c:pt idx="4">
                    <c:v>0.09</c:v>
                  </c:pt>
                  <c:pt idx="5">
                    <c:v>0.09</c:v>
                  </c:pt>
                  <c:pt idx="6">
                    <c:v>0.31</c:v>
                  </c:pt>
                </c:numCache>
              </c:numRef>
            </c:minus>
          </c:errBars>
          <c:val>
            <c:numRef>
              <c:f>Sheet1!$D$3:$D$9</c:f>
              <c:numCache>
                <c:formatCode>General</c:formatCode>
                <c:ptCount val="7"/>
                <c:pt idx="1">
                  <c:v>5.83</c:v>
                </c:pt>
                <c:pt idx="2">
                  <c:v>5.56</c:v>
                </c:pt>
                <c:pt idx="3">
                  <c:v>5.0199999999999996</c:v>
                </c:pt>
                <c:pt idx="4">
                  <c:v>5.27</c:v>
                </c:pt>
                <c:pt idx="5">
                  <c:v>5.27</c:v>
                </c:pt>
                <c:pt idx="6">
                  <c:v>5.57</c:v>
                </c:pt>
              </c:numCache>
            </c:numRef>
          </c:val>
          <c:smooth val="0"/>
          <c:extLst>
            <c:ext xmlns:c16="http://schemas.microsoft.com/office/drawing/2014/chart" uri="{C3380CC4-5D6E-409C-BE32-E72D297353CC}">
              <c16:uniqueId val="{00000000-FAA5-46D3-BBC4-C7E351006D4A}"/>
            </c:ext>
          </c:extLst>
        </c:ser>
        <c:dLbls>
          <c:showLegendKey val="0"/>
          <c:showVal val="0"/>
          <c:showCatName val="0"/>
          <c:showSerName val="0"/>
          <c:showPercent val="0"/>
          <c:showBubbleSize val="0"/>
        </c:dLbls>
        <c:marker val="1"/>
        <c:smooth val="0"/>
        <c:axId val="335012224"/>
        <c:axId val="335014144"/>
      </c:lineChart>
      <c:catAx>
        <c:axId val="33501222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014144"/>
        <c:crosses val="autoZero"/>
        <c:auto val="1"/>
        <c:lblAlgn val="ctr"/>
        <c:lblOffset val="100"/>
        <c:noMultiLvlLbl val="0"/>
      </c:catAx>
      <c:valAx>
        <c:axId val="335014144"/>
        <c:scaling>
          <c:orientation val="minMax"/>
          <c:max val="6"/>
          <c:min val="4.8"/>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012224"/>
        <c:crosses val="autoZero"/>
        <c:crossBetween val="between"/>
      </c:valAx>
    </c:plotArea>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0.14000000000000001</c:v>
                  </c:pt>
                  <c:pt idx="1">
                    <c:v>0.08</c:v>
                  </c:pt>
                  <c:pt idx="2">
                    <c:v>7.0000000000000007E-2</c:v>
                  </c:pt>
                  <c:pt idx="3">
                    <c:v>0.06</c:v>
                  </c:pt>
                  <c:pt idx="4">
                    <c:v>0.06</c:v>
                  </c:pt>
                  <c:pt idx="5">
                    <c:v>0.08</c:v>
                  </c:pt>
                  <c:pt idx="6">
                    <c:v>0.27</c:v>
                  </c:pt>
                </c:numCache>
              </c:numRef>
            </c:plus>
            <c:minus>
              <c:numRef>
                <c:f>Sheet1!$E$3:$E$9</c:f>
                <c:numCache>
                  <c:formatCode>General</c:formatCode>
                  <c:ptCount val="7"/>
                  <c:pt idx="0">
                    <c:v>0.14000000000000001</c:v>
                  </c:pt>
                  <c:pt idx="1">
                    <c:v>0.08</c:v>
                  </c:pt>
                  <c:pt idx="2">
                    <c:v>7.0000000000000007E-2</c:v>
                  </c:pt>
                  <c:pt idx="3">
                    <c:v>0.06</c:v>
                  </c:pt>
                  <c:pt idx="4">
                    <c:v>0.06</c:v>
                  </c:pt>
                  <c:pt idx="5">
                    <c:v>0.08</c:v>
                  </c:pt>
                  <c:pt idx="6">
                    <c:v>0.27</c:v>
                  </c:pt>
                </c:numCache>
              </c:numRef>
            </c:minus>
          </c:errBars>
          <c:val>
            <c:numRef>
              <c:f>Sheet1!$C$3:$C$9</c:f>
              <c:numCache>
                <c:formatCode>General</c:formatCode>
                <c:ptCount val="7"/>
                <c:pt idx="0">
                  <c:v>2.83</c:v>
                </c:pt>
                <c:pt idx="1">
                  <c:v>3.01</c:v>
                </c:pt>
                <c:pt idx="2">
                  <c:v>3.26</c:v>
                </c:pt>
                <c:pt idx="3">
                  <c:v>3.32</c:v>
                </c:pt>
                <c:pt idx="4">
                  <c:v>3.12</c:v>
                </c:pt>
                <c:pt idx="5">
                  <c:v>2.61</c:v>
                </c:pt>
                <c:pt idx="6">
                  <c:v>2.91</c:v>
                </c:pt>
              </c:numCache>
            </c:numRef>
          </c:val>
          <c:smooth val="0"/>
          <c:extLst>
            <c:ext xmlns:c16="http://schemas.microsoft.com/office/drawing/2014/chart" uri="{C3380CC4-5D6E-409C-BE32-E72D297353CC}">
              <c16:uniqueId val="{00000000-8C30-4D80-B6C1-0639BFA2A4AB}"/>
            </c:ext>
          </c:extLst>
        </c:ser>
        <c:dLbls>
          <c:showLegendKey val="0"/>
          <c:showVal val="0"/>
          <c:showCatName val="0"/>
          <c:showSerName val="0"/>
          <c:showPercent val="0"/>
          <c:showBubbleSize val="0"/>
        </c:dLbls>
        <c:marker val="1"/>
        <c:smooth val="0"/>
        <c:axId val="335456512"/>
        <c:axId val="335458688"/>
      </c:lineChart>
      <c:catAx>
        <c:axId val="335456512"/>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458688"/>
        <c:crosses val="autoZero"/>
        <c:auto val="1"/>
        <c:lblAlgn val="ctr"/>
        <c:lblOffset val="100"/>
        <c:noMultiLvlLbl val="0"/>
      </c:catAx>
      <c:valAx>
        <c:axId val="335458688"/>
        <c:scaling>
          <c:orientation val="minMax"/>
          <c:max val="3.6"/>
          <c:min val="2"/>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456512"/>
        <c:crosses val="autoZero"/>
        <c:crossBetween val="between"/>
      </c:valAx>
    </c:plotArea>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0.14000000000000001</c:v>
                  </c:pt>
                  <c:pt idx="1">
                    <c:v>0.08</c:v>
                  </c:pt>
                  <c:pt idx="2">
                    <c:v>7.0000000000000007E-2</c:v>
                  </c:pt>
                  <c:pt idx="3">
                    <c:v>0.06</c:v>
                  </c:pt>
                  <c:pt idx="4">
                    <c:v>0.06</c:v>
                  </c:pt>
                  <c:pt idx="5">
                    <c:v>0.08</c:v>
                  </c:pt>
                  <c:pt idx="6">
                    <c:v>0.27</c:v>
                  </c:pt>
                </c:numCache>
              </c:numRef>
            </c:plus>
            <c:minus>
              <c:numRef>
                <c:f>Sheet1!$E$3:$E$9</c:f>
                <c:numCache>
                  <c:formatCode>General</c:formatCode>
                  <c:ptCount val="7"/>
                  <c:pt idx="0">
                    <c:v>0.14000000000000001</c:v>
                  </c:pt>
                  <c:pt idx="1">
                    <c:v>0.08</c:v>
                  </c:pt>
                  <c:pt idx="2">
                    <c:v>7.0000000000000007E-2</c:v>
                  </c:pt>
                  <c:pt idx="3">
                    <c:v>0.06</c:v>
                  </c:pt>
                  <c:pt idx="4">
                    <c:v>0.06</c:v>
                  </c:pt>
                  <c:pt idx="5">
                    <c:v>0.08</c:v>
                  </c:pt>
                  <c:pt idx="6">
                    <c:v>0.27</c:v>
                  </c:pt>
                </c:numCache>
              </c:numRef>
            </c:minus>
          </c:errBars>
          <c:val>
            <c:numRef>
              <c:f>Sheet1!$D$3:$D$9</c:f>
              <c:numCache>
                <c:formatCode>General</c:formatCode>
                <c:ptCount val="7"/>
                <c:pt idx="0">
                  <c:v>5.79</c:v>
                </c:pt>
                <c:pt idx="1">
                  <c:v>5.66</c:v>
                </c:pt>
                <c:pt idx="2">
                  <c:v>5.36</c:v>
                </c:pt>
                <c:pt idx="3">
                  <c:v>5</c:v>
                </c:pt>
                <c:pt idx="4">
                  <c:v>5.24</c:v>
                </c:pt>
                <c:pt idx="5">
                  <c:v>5.13</c:v>
                </c:pt>
                <c:pt idx="6">
                  <c:v>4.95</c:v>
                </c:pt>
              </c:numCache>
            </c:numRef>
          </c:val>
          <c:smooth val="0"/>
          <c:extLst>
            <c:ext xmlns:c16="http://schemas.microsoft.com/office/drawing/2014/chart" uri="{C3380CC4-5D6E-409C-BE32-E72D297353CC}">
              <c16:uniqueId val="{00000000-60E1-443A-BBFE-CD842CFACCA9}"/>
            </c:ext>
          </c:extLst>
        </c:ser>
        <c:dLbls>
          <c:showLegendKey val="0"/>
          <c:showVal val="0"/>
          <c:showCatName val="0"/>
          <c:showSerName val="0"/>
          <c:showPercent val="0"/>
          <c:showBubbleSize val="0"/>
        </c:dLbls>
        <c:marker val="1"/>
        <c:smooth val="0"/>
        <c:axId val="335176064"/>
        <c:axId val="335177984"/>
      </c:lineChart>
      <c:catAx>
        <c:axId val="33517606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177984"/>
        <c:crosses val="autoZero"/>
        <c:auto val="1"/>
        <c:lblAlgn val="ctr"/>
        <c:lblOffset val="100"/>
        <c:noMultiLvlLbl val="0"/>
      </c:catAx>
      <c:valAx>
        <c:axId val="335177984"/>
        <c:scaling>
          <c:orientation val="minMax"/>
          <c:max val="6"/>
          <c:min val="4.8"/>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176064"/>
        <c:crosses val="autoZero"/>
        <c:crossBetween val="between"/>
      </c:valAx>
    </c:plotArea>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0.32</c:v>
                  </c:pt>
                  <c:pt idx="1">
                    <c:v>0.12</c:v>
                  </c:pt>
                  <c:pt idx="2">
                    <c:v>0.1</c:v>
                  </c:pt>
                  <c:pt idx="3">
                    <c:v>0.08</c:v>
                  </c:pt>
                  <c:pt idx="4">
                    <c:v>0.09</c:v>
                  </c:pt>
                  <c:pt idx="5">
                    <c:v>0.09</c:v>
                  </c:pt>
                  <c:pt idx="6">
                    <c:v>0.23</c:v>
                  </c:pt>
                </c:numCache>
              </c:numRef>
            </c:plus>
            <c:minus>
              <c:numRef>
                <c:f>Sheet1!$E$3:$E$9</c:f>
                <c:numCache>
                  <c:formatCode>General</c:formatCode>
                  <c:ptCount val="7"/>
                  <c:pt idx="0">
                    <c:v>0.32</c:v>
                  </c:pt>
                  <c:pt idx="1">
                    <c:v>0.12</c:v>
                  </c:pt>
                  <c:pt idx="2">
                    <c:v>0.1</c:v>
                  </c:pt>
                  <c:pt idx="3">
                    <c:v>0.08</c:v>
                  </c:pt>
                  <c:pt idx="4">
                    <c:v>0.09</c:v>
                  </c:pt>
                  <c:pt idx="5">
                    <c:v>0.09</c:v>
                  </c:pt>
                  <c:pt idx="6">
                    <c:v>0.23</c:v>
                  </c:pt>
                </c:numCache>
              </c:numRef>
            </c:minus>
          </c:errBars>
          <c:val>
            <c:numRef>
              <c:f>Sheet1!$C$3:$C$9</c:f>
              <c:numCache>
                <c:formatCode>General</c:formatCode>
                <c:ptCount val="7"/>
                <c:pt idx="0">
                  <c:v>3.06</c:v>
                </c:pt>
                <c:pt idx="1">
                  <c:v>3.13</c:v>
                </c:pt>
                <c:pt idx="2">
                  <c:v>3.38</c:v>
                </c:pt>
                <c:pt idx="3">
                  <c:v>3.48</c:v>
                </c:pt>
                <c:pt idx="4">
                  <c:v>3.1</c:v>
                </c:pt>
                <c:pt idx="5">
                  <c:v>2.61</c:v>
                </c:pt>
                <c:pt idx="6">
                  <c:v>2.2799999999999998</c:v>
                </c:pt>
              </c:numCache>
            </c:numRef>
          </c:val>
          <c:smooth val="0"/>
          <c:extLst>
            <c:ext xmlns:c16="http://schemas.microsoft.com/office/drawing/2014/chart" uri="{C3380CC4-5D6E-409C-BE32-E72D297353CC}">
              <c16:uniqueId val="{00000000-95F3-482A-849C-C607CFB3AC01}"/>
            </c:ext>
          </c:extLst>
        </c:ser>
        <c:dLbls>
          <c:showLegendKey val="0"/>
          <c:showVal val="0"/>
          <c:showCatName val="0"/>
          <c:showSerName val="0"/>
          <c:showPercent val="0"/>
          <c:showBubbleSize val="0"/>
        </c:dLbls>
        <c:marker val="1"/>
        <c:smooth val="0"/>
        <c:axId val="335194368"/>
        <c:axId val="335556992"/>
      </c:lineChart>
      <c:catAx>
        <c:axId val="335194368"/>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556992"/>
        <c:crosses val="autoZero"/>
        <c:auto val="1"/>
        <c:lblAlgn val="ctr"/>
        <c:lblOffset val="100"/>
        <c:noMultiLvlLbl val="0"/>
      </c:catAx>
      <c:valAx>
        <c:axId val="335556992"/>
        <c:scaling>
          <c:orientation val="minMax"/>
          <c:max val="3.6"/>
          <c:min val="2"/>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194368"/>
        <c:crosses val="autoZero"/>
        <c:crossBetween val="between"/>
      </c:valAx>
    </c:plotArea>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0.32</c:v>
                  </c:pt>
                  <c:pt idx="1">
                    <c:v>0.12</c:v>
                  </c:pt>
                  <c:pt idx="2">
                    <c:v>0.1</c:v>
                  </c:pt>
                  <c:pt idx="3">
                    <c:v>0.08</c:v>
                  </c:pt>
                  <c:pt idx="4">
                    <c:v>0.09</c:v>
                  </c:pt>
                  <c:pt idx="5">
                    <c:v>0.09</c:v>
                  </c:pt>
                  <c:pt idx="6">
                    <c:v>0.23</c:v>
                  </c:pt>
                </c:numCache>
              </c:numRef>
            </c:plus>
            <c:minus>
              <c:numRef>
                <c:f>Sheet1!$E$3:$E$9</c:f>
                <c:numCache>
                  <c:formatCode>General</c:formatCode>
                  <c:ptCount val="7"/>
                  <c:pt idx="0">
                    <c:v>0.32</c:v>
                  </c:pt>
                  <c:pt idx="1">
                    <c:v>0.12</c:v>
                  </c:pt>
                  <c:pt idx="2">
                    <c:v>0.1</c:v>
                  </c:pt>
                  <c:pt idx="3">
                    <c:v>0.08</c:v>
                  </c:pt>
                  <c:pt idx="4">
                    <c:v>0.09</c:v>
                  </c:pt>
                  <c:pt idx="5">
                    <c:v>0.09</c:v>
                  </c:pt>
                  <c:pt idx="6">
                    <c:v>0.23</c:v>
                  </c:pt>
                </c:numCache>
              </c:numRef>
            </c:minus>
          </c:errBars>
          <c:val>
            <c:numRef>
              <c:f>Sheet1!$D$3:$D$9</c:f>
              <c:numCache>
                <c:formatCode>General</c:formatCode>
                <c:ptCount val="7"/>
                <c:pt idx="0">
                  <c:v>5.07</c:v>
                </c:pt>
                <c:pt idx="1">
                  <c:v>5.37</c:v>
                </c:pt>
                <c:pt idx="2">
                  <c:v>5.36</c:v>
                </c:pt>
                <c:pt idx="3">
                  <c:v>5.07</c:v>
                </c:pt>
                <c:pt idx="4">
                  <c:v>5.08</c:v>
                </c:pt>
                <c:pt idx="5">
                  <c:v>5.34</c:v>
                </c:pt>
                <c:pt idx="6">
                  <c:v>5.57</c:v>
                </c:pt>
              </c:numCache>
            </c:numRef>
          </c:val>
          <c:smooth val="0"/>
          <c:extLst>
            <c:ext xmlns:c16="http://schemas.microsoft.com/office/drawing/2014/chart" uri="{C3380CC4-5D6E-409C-BE32-E72D297353CC}">
              <c16:uniqueId val="{00000000-667D-4520-AC72-F76D0ABB45C1}"/>
            </c:ext>
          </c:extLst>
        </c:ser>
        <c:dLbls>
          <c:showLegendKey val="0"/>
          <c:showVal val="0"/>
          <c:showCatName val="0"/>
          <c:showSerName val="0"/>
          <c:showPercent val="0"/>
          <c:showBubbleSize val="0"/>
        </c:dLbls>
        <c:marker val="1"/>
        <c:smooth val="0"/>
        <c:axId val="335298944"/>
        <c:axId val="335300864"/>
      </c:lineChart>
      <c:catAx>
        <c:axId val="33529894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300864"/>
        <c:crosses val="autoZero"/>
        <c:auto val="1"/>
        <c:lblAlgn val="ctr"/>
        <c:lblOffset val="100"/>
        <c:noMultiLvlLbl val="0"/>
      </c:catAx>
      <c:valAx>
        <c:axId val="335300864"/>
        <c:scaling>
          <c:orientation val="minMax"/>
          <c:max val="5.6"/>
          <c:min val="5"/>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298944"/>
        <c:crosses val="autoZero"/>
        <c:crossBetween val="between"/>
      </c:valAx>
    </c:plotArea>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0.28999999999999998</c:v>
                  </c:pt>
                  <c:pt idx="1">
                    <c:v>0.11</c:v>
                  </c:pt>
                  <c:pt idx="2">
                    <c:v>0.1</c:v>
                  </c:pt>
                  <c:pt idx="3">
                    <c:v>7.0000000000000007E-2</c:v>
                  </c:pt>
                  <c:pt idx="4">
                    <c:v>0.08</c:v>
                  </c:pt>
                  <c:pt idx="5">
                    <c:v>0.09</c:v>
                  </c:pt>
                  <c:pt idx="6">
                    <c:v>0.32</c:v>
                  </c:pt>
                </c:numCache>
              </c:numRef>
            </c:plus>
            <c:minus>
              <c:numRef>
                <c:f>Sheet1!$E$3:$E$9</c:f>
                <c:numCache>
                  <c:formatCode>General</c:formatCode>
                  <c:ptCount val="7"/>
                  <c:pt idx="0">
                    <c:v>0.28999999999999998</c:v>
                  </c:pt>
                  <c:pt idx="1">
                    <c:v>0.11</c:v>
                  </c:pt>
                  <c:pt idx="2">
                    <c:v>0.1</c:v>
                  </c:pt>
                  <c:pt idx="3">
                    <c:v>7.0000000000000007E-2</c:v>
                  </c:pt>
                  <c:pt idx="4">
                    <c:v>0.08</c:v>
                  </c:pt>
                  <c:pt idx="5">
                    <c:v>0.09</c:v>
                  </c:pt>
                  <c:pt idx="6">
                    <c:v>0.32</c:v>
                  </c:pt>
                </c:numCache>
              </c:numRef>
            </c:minus>
          </c:errBars>
          <c:val>
            <c:numRef>
              <c:f>Sheet1!$C$3:$C$9</c:f>
              <c:numCache>
                <c:formatCode>General</c:formatCode>
                <c:ptCount val="7"/>
                <c:pt idx="0">
                  <c:v>3.32</c:v>
                </c:pt>
                <c:pt idx="1">
                  <c:v>3.16</c:v>
                </c:pt>
                <c:pt idx="2">
                  <c:v>3.61</c:v>
                </c:pt>
                <c:pt idx="3">
                  <c:v>3.57</c:v>
                </c:pt>
                <c:pt idx="4">
                  <c:v>3.28</c:v>
                </c:pt>
                <c:pt idx="5">
                  <c:v>2.91</c:v>
                </c:pt>
                <c:pt idx="6">
                  <c:v>2.97</c:v>
                </c:pt>
              </c:numCache>
            </c:numRef>
          </c:val>
          <c:smooth val="0"/>
          <c:extLst>
            <c:ext xmlns:c16="http://schemas.microsoft.com/office/drawing/2014/chart" uri="{C3380CC4-5D6E-409C-BE32-E72D297353CC}">
              <c16:uniqueId val="{00000000-E555-4036-958E-F2E82C6CAE44}"/>
            </c:ext>
          </c:extLst>
        </c:ser>
        <c:dLbls>
          <c:showLegendKey val="0"/>
          <c:showVal val="0"/>
          <c:showCatName val="0"/>
          <c:showSerName val="0"/>
          <c:showPercent val="0"/>
          <c:showBubbleSize val="0"/>
        </c:dLbls>
        <c:marker val="1"/>
        <c:smooth val="0"/>
        <c:axId val="335202560"/>
        <c:axId val="335339904"/>
      </c:lineChart>
      <c:catAx>
        <c:axId val="335202560"/>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339904"/>
        <c:crosses val="autoZero"/>
        <c:auto val="1"/>
        <c:lblAlgn val="ctr"/>
        <c:lblOffset val="100"/>
        <c:noMultiLvlLbl val="0"/>
      </c:catAx>
      <c:valAx>
        <c:axId val="335339904"/>
        <c:scaling>
          <c:orientation val="minMax"/>
          <c:max val="3.7"/>
          <c:min val="2.8"/>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202560"/>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7.0000000000000007E-2</c:v>
                  </c:pt>
                  <c:pt idx="1">
                    <c:v>0.03</c:v>
                  </c:pt>
                  <c:pt idx="2">
                    <c:v>0.04</c:v>
                  </c:pt>
                  <c:pt idx="3">
                    <c:v>0.03</c:v>
                  </c:pt>
                  <c:pt idx="4">
                    <c:v>0.04</c:v>
                  </c:pt>
                  <c:pt idx="5">
                    <c:v>0.03</c:v>
                  </c:pt>
                  <c:pt idx="6">
                    <c:v>7.0000000000000007E-2</c:v>
                  </c:pt>
                </c:numCache>
              </c:numRef>
            </c:plus>
            <c:minus>
              <c:numRef>
                <c:f>Sheet1!$E$3:$E$9</c:f>
                <c:numCache>
                  <c:formatCode>General</c:formatCode>
                  <c:ptCount val="7"/>
                  <c:pt idx="0">
                    <c:v>7.0000000000000007E-2</c:v>
                  </c:pt>
                  <c:pt idx="1">
                    <c:v>0.03</c:v>
                  </c:pt>
                  <c:pt idx="2">
                    <c:v>0.04</c:v>
                  </c:pt>
                  <c:pt idx="3">
                    <c:v>0.03</c:v>
                  </c:pt>
                  <c:pt idx="4">
                    <c:v>0.04</c:v>
                  </c:pt>
                  <c:pt idx="5">
                    <c:v>0.03</c:v>
                  </c:pt>
                  <c:pt idx="6">
                    <c:v>7.0000000000000007E-2</c:v>
                  </c:pt>
                </c:numCache>
              </c:numRef>
            </c:minus>
          </c:errBars>
          <c:val>
            <c:numRef>
              <c:f>Sheet1!$D$3:$D$9</c:f>
              <c:numCache>
                <c:formatCode>General</c:formatCode>
                <c:ptCount val="7"/>
                <c:pt idx="0">
                  <c:v>6.01</c:v>
                </c:pt>
                <c:pt idx="1">
                  <c:v>6.13</c:v>
                </c:pt>
                <c:pt idx="2">
                  <c:v>5.91</c:v>
                </c:pt>
                <c:pt idx="3">
                  <c:v>5.19</c:v>
                </c:pt>
                <c:pt idx="4">
                  <c:v>5.46</c:v>
                </c:pt>
                <c:pt idx="5">
                  <c:v>5.76</c:v>
                </c:pt>
                <c:pt idx="6">
                  <c:v>6.15</c:v>
                </c:pt>
              </c:numCache>
            </c:numRef>
          </c:val>
          <c:smooth val="0"/>
          <c:extLst>
            <c:ext xmlns:c16="http://schemas.microsoft.com/office/drawing/2014/chart" uri="{C3380CC4-5D6E-409C-BE32-E72D297353CC}">
              <c16:uniqueId val="{00000000-B777-41BA-B142-D8A57FC21974}"/>
            </c:ext>
          </c:extLst>
        </c:ser>
        <c:dLbls>
          <c:showLegendKey val="0"/>
          <c:showVal val="0"/>
          <c:showCatName val="0"/>
          <c:showSerName val="0"/>
          <c:showPercent val="0"/>
          <c:showBubbleSize val="0"/>
        </c:dLbls>
        <c:marker val="1"/>
        <c:smooth val="0"/>
        <c:axId val="103833600"/>
        <c:axId val="103835520"/>
      </c:lineChart>
      <c:catAx>
        <c:axId val="103833600"/>
        <c:scaling>
          <c:orientation val="minMax"/>
        </c:scaling>
        <c:delete val="0"/>
        <c:axPos val="b"/>
        <c:title>
          <c:tx>
            <c:rich>
              <a:bodyPr/>
              <a:lstStyle/>
              <a:p>
                <a:pPr>
                  <a:defRPr/>
                </a:pPr>
                <a:r>
                  <a:rPr lang="en-US" sz="1200"/>
                  <a:t>Self placement</a:t>
                </a:r>
              </a:p>
            </c:rich>
          </c:tx>
          <c:overlay val="0"/>
        </c:title>
        <c:majorTickMark val="out"/>
        <c:minorTickMark val="none"/>
        <c:tickLblPos val="nextTo"/>
        <c:crossAx val="103835520"/>
        <c:crosses val="autoZero"/>
        <c:auto val="1"/>
        <c:lblAlgn val="ctr"/>
        <c:lblOffset val="100"/>
        <c:noMultiLvlLbl val="0"/>
      </c:catAx>
      <c:valAx>
        <c:axId val="103835520"/>
        <c:scaling>
          <c:orientation val="minMax"/>
          <c:max val="6.3"/>
          <c:min val="4.3"/>
        </c:scaling>
        <c:delete val="0"/>
        <c:axPos val="l"/>
        <c:majorGridlines/>
        <c:title>
          <c:tx>
            <c:rich>
              <a:bodyPr rot="0" vert="horz"/>
              <a:lstStyle/>
              <a:p>
                <a:pPr>
                  <a:defRPr/>
                </a:pPr>
                <a:r>
                  <a:rPr lang="en-US" sz="1200"/>
                  <a:t>Placement of Republican candidate </a:t>
                </a:r>
              </a:p>
            </c:rich>
          </c:tx>
          <c:layout>
            <c:manualLayout>
              <c:xMode val="edge"/>
              <c:yMode val="edge"/>
              <c:x val="1.1884429939215343E-2"/>
              <c:y val="0.37416467243065205"/>
            </c:manualLayout>
          </c:layout>
          <c:overlay val="0"/>
        </c:title>
        <c:numFmt formatCode="General" sourceLinked="1"/>
        <c:majorTickMark val="out"/>
        <c:minorTickMark val="none"/>
        <c:tickLblPos val="nextTo"/>
        <c:crossAx val="103833600"/>
        <c:crosses val="autoZero"/>
        <c:crossBetween val="between"/>
      </c:valAx>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0.28999999999999998</c:v>
                  </c:pt>
                  <c:pt idx="1">
                    <c:v>0.11</c:v>
                  </c:pt>
                  <c:pt idx="2">
                    <c:v>0.1</c:v>
                  </c:pt>
                  <c:pt idx="3">
                    <c:v>7.0000000000000007E-2</c:v>
                  </c:pt>
                  <c:pt idx="4">
                    <c:v>0.08</c:v>
                  </c:pt>
                  <c:pt idx="5">
                    <c:v>0.09</c:v>
                  </c:pt>
                  <c:pt idx="6">
                    <c:v>0.32</c:v>
                  </c:pt>
                </c:numCache>
              </c:numRef>
            </c:plus>
            <c:minus>
              <c:numRef>
                <c:f>Sheet1!$E$3:$E$9</c:f>
                <c:numCache>
                  <c:formatCode>General</c:formatCode>
                  <c:ptCount val="7"/>
                  <c:pt idx="0">
                    <c:v>0.28999999999999998</c:v>
                  </c:pt>
                  <c:pt idx="1">
                    <c:v>0.11</c:v>
                  </c:pt>
                  <c:pt idx="2">
                    <c:v>0.1</c:v>
                  </c:pt>
                  <c:pt idx="3">
                    <c:v>7.0000000000000007E-2</c:v>
                  </c:pt>
                  <c:pt idx="4">
                    <c:v>0.08</c:v>
                  </c:pt>
                  <c:pt idx="5">
                    <c:v>0.09</c:v>
                  </c:pt>
                  <c:pt idx="6">
                    <c:v>0.32</c:v>
                  </c:pt>
                </c:numCache>
              </c:numRef>
            </c:minus>
          </c:errBars>
          <c:val>
            <c:numRef>
              <c:f>Sheet1!$D$3:$D$9</c:f>
              <c:numCache>
                <c:formatCode>General</c:formatCode>
                <c:ptCount val="7"/>
                <c:pt idx="0">
                  <c:v>5.42</c:v>
                </c:pt>
                <c:pt idx="1">
                  <c:v>5.16</c:v>
                </c:pt>
                <c:pt idx="2">
                  <c:v>5.24</c:v>
                </c:pt>
                <c:pt idx="3">
                  <c:v>4.6900000000000004</c:v>
                </c:pt>
                <c:pt idx="4">
                  <c:v>5.32</c:v>
                </c:pt>
                <c:pt idx="5">
                  <c:v>5.37</c:v>
                </c:pt>
                <c:pt idx="6">
                  <c:v>5.38</c:v>
                </c:pt>
              </c:numCache>
            </c:numRef>
          </c:val>
          <c:smooth val="0"/>
          <c:extLst>
            <c:ext xmlns:c16="http://schemas.microsoft.com/office/drawing/2014/chart" uri="{C3380CC4-5D6E-409C-BE32-E72D297353CC}">
              <c16:uniqueId val="{00000000-9A3C-4558-B5A0-5ACE54054196}"/>
            </c:ext>
          </c:extLst>
        </c:ser>
        <c:dLbls>
          <c:showLegendKey val="0"/>
          <c:showVal val="0"/>
          <c:showCatName val="0"/>
          <c:showSerName val="0"/>
          <c:showPercent val="0"/>
          <c:showBubbleSize val="0"/>
        </c:dLbls>
        <c:marker val="1"/>
        <c:smooth val="0"/>
        <c:axId val="336453632"/>
        <c:axId val="336455552"/>
      </c:lineChart>
      <c:catAx>
        <c:axId val="336453632"/>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6455552"/>
        <c:crosses val="autoZero"/>
        <c:auto val="1"/>
        <c:lblAlgn val="ctr"/>
        <c:lblOffset val="100"/>
        <c:noMultiLvlLbl val="0"/>
      </c:catAx>
      <c:valAx>
        <c:axId val="336455552"/>
        <c:scaling>
          <c:orientation val="minMax"/>
          <c:max val="5.5"/>
          <c:min val="4.5999999999999996"/>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6453632"/>
        <c:crosses val="autoZero"/>
        <c:crossBetween val="between"/>
      </c:valAx>
    </c:plotArea>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0.3</c:v>
                  </c:pt>
                  <c:pt idx="1">
                    <c:v>0.14000000000000001</c:v>
                  </c:pt>
                  <c:pt idx="2">
                    <c:v>0.12</c:v>
                  </c:pt>
                  <c:pt idx="3">
                    <c:v>0.09</c:v>
                  </c:pt>
                  <c:pt idx="4">
                    <c:v>0.11</c:v>
                  </c:pt>
                  <c:pt idx="5">
                    <c:v>0.11</c:v>
                  </c:pt>
                  <c:pt idx="6">
                    <c:v>0.39</c:v>
                  </c:pt>
                </c:numCache>
              </c:numRef>
            </c:plus>
            <c:minus>
              <c:numRef>
                <c:f>Sheet1!$E$3:$E$9</c:f>
                <c:numCache>
                  <c:formatCode>General</c:formatCode>
                  <c:ptCount val="7"/>
                  <c:pt idx="0">
                    <c:v>0.3</c:v>
                  </c:pt>
                  <c:pt idx="1">
                    <c:v>0.14000000000000001</c:v>
                  </c:pt>
                  <c:pt idx="2">
                    <c:v>0.12</c:v>
                  </c:pt>
                  <c:pt idx="3">
                    <c:v>0.09</c:v>
                  </c:pt>
                  <c:pt idx="4">
                    <c:v>0.11</c:v>
                  </c:pt>
                  <c:pt idx="5">
                    <c:v>0.11</c:v>
                  </c:pt>
                  <c:pt idx="6">
                    <c:v>0.39</c:v>
                  </c:pt>
                </c:numCache>
              </c:numRef>
            </c:minus>
          </c:errBars>
          <c:val>
            <c:numRef>
              <c:f>Sheet1!$C$3:$C$9</c:f>
              <c:numCache>
                <c:formatCode>General</c:formatCode>
                <c:ptCount val="7"/>
                <c:pt idx="1">
                  <c:v>3.72</c:v>
                </c:pt>
                <c:pt idx="2">
                  <c:v>3.91</c:v>
                </c:pt>
                <c:pt idx="3">
                  <c:v>3.95</c:v>
                </c:pt>
                <c:pt idx="4">
                  <c:v>3.79</c:v>
                </c:pt>
                <c:pt idx="5">
                  <c:v>3.34</c:v>
                </c:pt>
                <c:pt idx="6">
                  <c:v>3.55</c:v>
                </c:pt>
              </c:numCache>
            </c:numRef>
          </c:val>
          <c:smooth val="0"/>
          <c:extLst>
            <c:ext xmlns:c16="http://schemas.microsoft.com/office/drawing/2014/chart" uri="{C3380CC4-5D6E-409C-BE32-E72D297353CC}">
              <c16:uniqueId val="{00000000-1286-4EF4-BA04-DCAB7ED9F569}"/>
            </c:ext>
          </c:extLst>
        </c:ser>
        <c:dLbls>
          <c:showLegendKey val="0"/>
          <c:showVal val="0"/>
          <c:showCatName val="0"/>
          <c:showSerName val="0"/>
          <c:showPercent val="0"/>
          <c:showBubbleSize val="0"/>
        </c:dLbls>
        <c:marker val="1"/>
        <c:smooth val="0"/>
        <c:axId val="335361920"/>
        <c:axId val="335409152"/>
      </c:lineChart>
      <c:catAx>
        <c:axId val="335361920"/>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409152"/>
        <c:crosses val="autoZero"/>
        <c:auto val="1"/>
        <c:lblAlgn val="ctr"/>
        <c:lblOffset val="100"/>
        <c:noMultiLvlLbl val="0"/>
      </c:catAx>
      <c:valAx>
        <c:axId val="335409152"/>
        <c:scaling>
          <c:orientation val="minMax"/>
          <c:max val="4"/>
          <c:min val="3.3"/>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361920"/>
        <c:crosses val="autoZero"/>
        <c:crossBetween val="between"/>
      </c:valAx>
    </c:plotArea>
    <c:plotVisOnly val="1"/>
    <c:dispBlanksAs val="gap"/>
    <c:showDLblsOverMax val="0"/>
  </c:chart>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0.3</c:v>
                  </c:pt>
                  <c:pt idx="1">
                    <c:v>0.14000000000000001</c:v>
                  </c:pt>
                  <c:pt idx="2">
                    <c:v>0.12</c:v>
                  </c:pt>
                  <c:pt idx="3">
                    <c:v>0.09</c:v>
                  </c:pt>
                  <c:pt idx="4">
                    <c:v>0.11</c:v>
                  </c:pt>
                  <c:pt idx="5">
                    <c:v>0.11</c:v>
                  </c:pt>
                  <c:pt idx="6">
                    <c:v>0.39</c:v>
                  </c:pt>
                </c:numCache>
              </c:numRef>
            </c:plus>
            <c:minus>
              <c:numRef>
                <c:f>Sheet1!$E$3:$E$9</c:f>
                <c:numCache>
                  <c:formatCode>General</c:formatCode>
                  <c:ptCount val="7"/>
                  <c:pt idx="0">
                    <c:v>0.3</c:v>
                  </c:pt>
                  <c:pt idx="1">
                    <c:v>0.14000000000000001</c:v>
                  </c:pt>
                  <c:pt idx="2">
                    <c:v>0.12</c:v>
                  </c:pt>
                  <c:pt idx="3">
                    <c:v>0.09</c:v>
                  </c:pt>
                  <c:pt idx="4">
                    <c:v>0.11</c:v>
                  </c:pt>
                  <c:pt idx="5">
                    <c:v>0.11</c:v>
                  </c:pt>
                  <c:pt idx="6">
                    <c:v>0.39</c:v>
                  </c:pt>
                </c:numCache>
              </c:numRef>
            </c:minus>
          </c:errBars>
          <c:val>
            <c:numRef>
              <c:f>Sheet1!$D$3:$D$9</c:f>
              <c:numCache>
                <c:formatCode>General</c:formatCode>
                <c:ptCount val="7"/>
                <c:pt idx="1">
                  <c:v>5.92</c:v>
                </c:pt>
                <c:pt idx="2">
                  <c:v>5.19</c:v>
                </c:pt>
                <c:pt idx="3">
                  <c:v>4.8499999999999996</c:v>
                </c:pt>
                <c:pt idx="4">
                  <c:v>5.12</c:v>
                </c:pt>
                <c:pt idx="5">
                  <c:v>5.38</c:v>
                </c:pt>
                <c:pt idx="6">
                  <c:v>5.43</c:v>
                </c:pt>
              </c:numCache>
            </c:numRef>
          </c:val>
          <c:smooth val="0"/>
          <c:extLst>
            <c:ext xmlns:c16="http://schemas.microsoft.com/office/drawing/2014/chart" uri="{C3380CC4-5D6E-409C-BE32-E72D297353CC}">
              <c16:uniqueId val="{00000000-312A-4653-B879-4DB933D33130}"/>
            </c:ext>
          </c:extLst>
        </c:ser>
        <c:dLbls>
          <c:showLegendKey val="0"/>
          <c:showVal val="0"/>
          <c:showCatName val="0"/>
          <c:showSerName val="0"/>
          <c:showPercent val="0"/>
          <c:showBubbleSize val="0"/>
        </c:dLbls>
        <c:marker val="1"/>
        <c:smooth val="0"/>
        <c:axId val="335368192"/>
        <c:axId val="335370112"/>
      </c:lineChart>
      <c:catAx>
        <c:axId val="335368192"/>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370112"/>
        <c:crosses val="autoZero"/>
        <c:auto val="1"/>
        <c:lblAlgn val="ctr"/>
        <c:lblOffset val="100"/>
        <c:noMultiLvlLbl val="0"/>
      </c:catAx>
      <c:valAx>
        <c:axId val="335370112"/>
        <c:scaling>
          <c:orientation val="minMax"/>
          <c:max val="6"/>
          <c:min val="4.8"/>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368192"/>
        <c:crosses val="autoZero"/>
        <c:crossBetween val="between"/>
      </c:valAx>
    </c:plotArea>
    <c:plotVisOnly val="1"/>
    <c:dispBlanksAs val="gap"/>
    <c:showDLblsOverMax val="0"/>
  </c:chart>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0.28999999999999998</c:v>
                  </c:pt>
                  <c:pt idx="1">
                    <c:v>0.09</c:v>
                  </c:pt>
                  <c:pt idx="2">
                    <c:v>0.08</c:v>
                  </c:pt>
                  <c:pt idx="3">
                    <c:v>0.06</c:v>
                  </c:pt>
                  <c:pt idx="4">
                    <c:v>0.08</c:v>
                  </c:pt>
                  <c:pt idx="5">
                    <c:v>0.1</c:v>
                  </c:pt>
                  <c:pt idx="6">
                    <c:v>0.27</c:v>
                  </c:pt>
                </c:numCache>
              </c:numRef>
            </c:plus>
            <c:minus>
              <c:numRef>
                <c:f>Sheet1!$E$3:$E$9</c:f>
                <c:numCache>
                  <c:formatCode>General</c:formatCode>
                  <c:ptCount val="7"/>
                  <c:pt idx="0">
                    <c:v>0.28999999999999998</c:v>
                  </c:pt>
                  <c:pt idx="1">
                    <c:v>0.09</c:v>
                  </c:pt>
                  <c:pt idx="2">
                    <c:v>0.08</c:v>
                  </c:pt>
                  <c:pt idx="3">
                    <c:v>0.06</c:v>
                  </c:pt>
                  <c:pt idx="4">
                    <c:v>0.08</c:v>
                  </c:pt>
                  <c:pt idx="5">
                    <c:v>0.1</c:v>
                  </c:pt>
                  <c:pt idx="6">
                    <c:v>0.27</c:v>
                  </c:pt>
                </c:numCache>
              </c:numRef>
            </c:minus>
          </c:errBars>
          <c:val>
            <c:numRef>
              <c:f>Sheet1!$C$3:$C$9</c:f>
              <c:numCache>
                <c:formatCode>General</c:formatCode>
                <c:ptCount val="7"/>
                <c:pt idx="0">
                  <c:v>2.79</c:v>
                </c:pt>
                <c:pt idx="1">
                  <c:v>3.14</c:v>
                </c:pt>
                <c:pt idx="2">
                  <c:v>3.23</c:v>
                </c:pt>
                <c:pt idx="3">
                  <c:v>3.48</c:v>
                </c:pt>
                <c:pt idx="4">
                  <c:v>3.21</c:v>
                </c:pt>
                <c:pt idx="5">
                  <c:v>2.98</c:v>
                </c:pt>
                <c:pt idx="6">
                  <c:v>2.7</c:v>
                </c:pt>
              </c:numCache>
            </c:numRef>
          </c:val>
          <c:smooth val="0"/>
          <c:extLst>
            <c:ext xmlns:c16="http://schemas.microsoft.com/office/drawing/2014/chart" uri="{C3380CC4-5D6E-409C-BE32-E72D297353CC}">
              <c16:uniqueId val="{00000000-4640-4DF6-826A-EE2DFC86394D}"/>
            </c:ext>
          </c:extLst>
        </c:ser>
        <c:dLbls>
          <c:showLegendKey val="0"/>
          <c:showVal val="0"/>
          <c:showCatName val="0"/>
          <c:showSerName val="0"/>
          <c:showPercent val="0"/>
          <c:showBubbleSize val="0"/>
        </c:dLbls>
        <c:marker val="1"/>
        <c:smooth val="0"/>
        <c:axId val="335624064"/>
        <c:axId val="335642624"/>
      </c:lineChart>
      <c:catAx>
        <c:axId val="33562406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642624"/>
        <c:crosses val="autoZero"/>
        <c:auto val="1"/>
        <c:lblAlgn val="ctr"/>
        <c:lblOffset val="100"/>
        <c:noMultiLvlLbl val="0"/>
      </c:catAx>
      <c:valAx>
        <c:axId val="335642624"/>
        <c:scaling>
          <c:orientation val="minMax"/>
          <c:max val="3.6"/>
          <c:min val="2.6"/>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624064"/>
        <c:crosses val="autoZero"/>
        <c:crossBetween val="between"/>
      </c:valAx>
    </c:plotArea>
    <c:plotVisOnly val="1"/>
    <c:dispBlanksAs val="gap"/>
    <c:showDLblsOverMax val="0"/>
  </c:chart>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0.28999999999999998</c:v>
                  </c:pt>
                  <c:pt idx="1">
                    <c:v>0.09</c:v>
                  </c:pt>
                  <c:pt idx="2">
                    <c:v>0.08</c:v>
                  </c:pt>
                  <c:pt idx="3">
                    <c:v>0.06</c:v>
                  </c:pt>
                  <c:pt idx="4">
                    <c:v>0.08</c:v>
                  </c:pt>
                  <c:pt idx="5">
                    <c:v>0.1</c:v>
                  </c:pt>
                  <c:pt idx="6">
                    <c:v>0.27</c:v>
                  </c:pt>
                </c:numCache>
              </c:numRef>
            </c:plus>
            <c:minus>
              <c:numRef>
                <c:f>Sheet1!$E$3:$E$9</c:f>
                <c:numCache>
                  <c:formatCode>General</c:formatCode>
                  <c:ptCount val="7"/>
                  <c:pt idx="0">
                    <c:v>0.28999999999999998</c:v>
                  </c:pt>
                  <c:pt idx="1">
                    <c:v>0.09</c:v>
                  </c:pt>
                  <c:pt idx="2">
                    <c:v>0.08</c:v>
                  </c:pt>
                  <c:pt idx="3">
                    <c:v>0.06</c:v>
                  </c:pt>
                  <c:pt idx="4">
                    <c:v>0.08</c:v>
                  </c:pt>
                  <c:pt idx="5">
                    <c:v>0.1</c:v>
                  </c:pt>
                  <c:pt idx="6">
                    <c:v>0.27</c:v>
                  </c:pt>
                </c:numCache>
              </c:numRef>
            </c:minus>
          </c:errBars>
          <c:val>
            <c:numRef>
              <c:f>Sheet1!$D$3:$D$9</c:f>
              <c:numCache>
                <c:formatCode>General</c:formatCode>
                <c:ptCount val="7"/>
                <c:pt idx="0">
                  <c:v>4.93</c:v>
                </c:pt>
                <c:pt idx="1">
                  <c:v>5.4</c:v>
                </c:pt>
                <c:pt idx="2">
                  <c:v>5.12</c:v>
                </c:pt>
                <c:pt idx="3">
                  <c:v>4.72</c:v>
                </c:pt>
                <c:pt idx="4">
                  <c:v>4.8099999999999996</c:v>
                </c:pt>
                <c:pt idx="5">
                  <c:v>4.95</c:v>
                </c:pt>
                <c:pt idx="6">
                  <c:v>4.87</c:v>
                </c:pt>
              </c:numCache>
            </c:numRef>
          </c:val>
          <c:smooth val="0"/>
          <c:extLst>
            <c:ext xmlns:c16="http://schemas.microsoft.com/office/drawing/2014/chart" uri="{C3380CC4-5D6E-409C-BE32-E72D297353CC}">
              <c16:uniqueId val="{00000000-139A-4E54-9833-8A65195A10D8}"/>
            </c:ext>
          </c:extLst>
        </c:ser>
        <c:dLbls>
          <c:showLegendKey val="0"/>
          <c:showVal val="0"/>
          <c:showCatName val="0"/>
          <c:showSerName val="0"/>
          <c:showPercent val="0"/>
          <c:showBubbleSize val="0"/>
        </c:dLbls>
        <c:marker val="1"/>
        <c:smooth val="0"/>
        <c:axId val="336482304"/>
        <c:axId val="336484224"/>
      </c:lineChart>
      <c:catAx>
        <c:axId val="33648230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6484224"/>
        <c:crosses val="autoZero"/>
        <c:auto val="1"/>
        <c:lblAlgn val="ctr"/>
        <c:lblOffset val="100"/>
        <c:noMultiLvlLbl val="0"/>
      </c:catAx>
      <c:valAx>
        <c:axId val="336484224"/>
        <c:scaling>
          <c:orientation val="minMax"/>
          <c:max val="5.5"/>
          <c:min val="4.5999999999999996"/>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6482304"/>
        <c:crosses val="autoZero"/>
        <c:crossBetween val="between"/>
      </c:valAx>
    </c:plotArea>
    <c:plotVisOnly val="1"/>
    <c:dispBlanksAs val="gap"/>
    <c:showDLblsOverMax val="0"/>
  </c:chart>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0.27</c:v>
                  </c:pt>
                  <c:pt idx="1">
                    <c:v>0.09</c:v>
                  </c:pt>
                  <c:pt idx="2">
                    <c:v>0.09</c:v>
                  </c:pt>
                  <c:pt idx="3">
                    <c:v>0.06</c:v>
                  </c:pt>
                  <c:pt idx="4">
                    <c:v>7.0000000000000007E-2</c:v>
                  </c:pt>
                  <c:pt idx="5">
                    <c:v>0.09</c:v>
                  </c:pt>
                  <c:pt idx="6">
                    <c:v>0.4</c:v>
                  </c:pt>
                </c:numCache>
              </c:numRef>
            </c:plus>
            <c:minus>
              <c:numRef>
                <c:f>Sheet1!$E$3:$E$9</c:f>
                <c:numCache>
                  <c:formatCode>General</c:formatCode>
                  <c:ptCount val="7"/>
                  <c:pt idx="0">
                    <c:v>0.27</c:v>
                  </c:pt>
                  <c:pt idx="1">
                    <c:v>0.09</c:v>
                  </c:pt>
                  <c:pt idx="2">
                    <c:v>0.09</c:v>
                  </c:pt>
                  <c:pt idx="3">
                    <c:v>0.06</c:v>
                  </c:pt>
                  <c:pt idx="4">
                    <c:v>7.0000000000000007E-2</c:v>
                  </c:pt>
                  <c:pt idx="5">
                    <c:v>0.09</c:v>
                  </c:pt>
                  <c:pt idx="6">
                    <c:v>0.4</c:v>
                  </c:pt>
                </c:numCache>
              </c:numRef>
            </c:minus>
          </c:errBars>
          <c:val>
            <c:numRef>
              <c:f>Sheet1!$C$3:$C$9</c:f>
              <c:numCache>
                <c:formatCode>General</c:formatCode>
                <c:ptCount val="7"/>
                <c:pt idx="0">
                  <c:v>2.74</c:v>
                </c:pt>
                <c:pt idx="1">
                  <c:v>2.3199999999999998</c:v>
                </c:pt>
                <c:pt idx="2">
                  <c:v>2.56</c:v>
                </c:pt>
                <c:pt idx="3">
                  <c:v>2.68</c:v>
                </c:pt>
                <c:pt idx="4">
                  <c:v>2.33</c:v>
                </c:pt>
                <c:pt idx="5">
                  <c:v>2.0499999999999998</c:v>
                </c:pt>
                <c:pt idx="6">
                  <c:v>2</c:v>
                </c:pt>
              </c:numCache>
            </c:numRef>
          </c:val>
          <c:smooth val="0"/>
          <c:extLst>
            <c:ext xmlns:c16="http://schemas.microsoft.com/office/drawing/2014/chart" uri="{C3380CC4-5D6E-409C-BE32-E72D297353CC}">
              <c16:uniqueId val="{00000000-46F7-43CD-8B87-EFDA7CD4AF48}"/>
            </c:ext>
          </c:extLst>
        </c:ser>
        <c:dLbls>
          <c:showLegendKey val="0"/>
          <c:showVal val="0"/>
          <c:showCatName val="0"/>
          <c:showSerName val="0"/>
          <c:showPercent val="0"/>
          <c:showBubbleSize val="0"/>
        </c:dLbls>
        <c:marker val="1"/>
        <c:smooth val="0"/>
        <c:axId val="336418688"/>
        <c:axId val="336498688"/>
      </c:lineChart>
      <c:catAx>
        <c:axId val="336418688"/>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6498688"/>
        <c:crosses val="autoZero"/>
        <c:auto val="1"/>
        <c:lblAlgn val="ctr"/>
        <c:lblOffset val="100"/>
        <c:noMultiLvlLbl val="0"/>
      </c:catAx>
      <c:valAx>
        <c:axId val="336498688"/>
        <c:scaling>
          <c:orientation val="minMax"/>
          <c:max val="2.9"/>
          <c:min val="1.9000000000000001"/>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6418688"/>
        <c:crosses val="autoZero"/>
        <c:crossBetween val="between"/>
      </c:valAx>
    </c:plotArea>
    <c:plotVisOnly val="1"/>
    <c:dispBlanksAs val="gap"/>
    <c:showDLblsOverMax val="0"/>
  </c:chart>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0.27</c:v>
                  </c:pt>
                  <c:pt idx="1">
                    <c:v>0.09</c:v>
                  </c:pt>
                  <c:pt idx="2">
                    <c:v>0.09</c:v>
                  </c:pt>
                  <c:pt idx="3">
                    <c:v>0.06</c:v>
                  </c:pt>
                  <c:pt idx="4">
                    <c:v>7.0000000000000007E-2</c:v>
                  </c:pt>
                  <c:pt idx="5">
                    <c:v>0.09</c:v>
                  </c:pt>
                  <c:pt idx="6">
                    <c:v>0.4</c:v>
                  </c:pt>
                </c:numCache>
              </c:numRef>
            </c:plus>
            <c:minus>
              <c:numRef>
                <c:f>Sheet1!$E$3:$E$9</c:f>
                <c:numCache>
                  <c:formatCode>General</c:formatCode>
                  <c:ptCount val="7"/>
                  <c:pt idx="0">
                    <c:v>0.27</c:v>
                  </c:pt>
                  <c:pt idx="1">
                    <c:v>0.09</c:v>
                  </c:pt>
                  <c:pt idx="2">
                    <c:v>0.09</c:v>
                  </c:pt>
                  <c:pt idx="3">
                    <c:v>0.06</c:v>
                  </c:pt>
                  <c:pt idx="4">
                    <c:v>7.0000000000000007E-2</c:v>
                  </c:pt>
                  <c:pt idx="5">
                    <c:v>0.09</c:v>
                  </c:pt>
                  <c:pt idx="6">
                    <c:v>0.4</c:v>
                  </c:pt>
                </c:numCache>
              </c:numRef>
            </c:minus>
          </c:errBars>
          <c:val>
            <c:numRef>
              <c:f>Sheet1!$D$3:$D$9</c:f>
              <c:numCache>
                <c:formatCode>General</c:formatCode>
                <c:ptCount val="7"/>
                <c:pt idx="0">
                  <c:v>5.13</c:v>
                </c:pt>
                <c:pt idx="1">
                  <c:v>5.4</c:v>
                </c:pt>
                <c:pt idx="2">
                  <c:v>4.84</c:v>
                </c:pt>
                <c:pt idx="3">
                  <c:v>4.62</c:v>
                </c:pt>
                <c:pt idx="4">
                  <c:v>4.8899999999999997</c:v>
                </c:pt>
                <c:pt idx="5">
                  <c:v>5.05</c:v>
                </c:pt>
                <c:pt idx="6">
                  <c:v>5.15</c:v>
                </c:pt>
              </c:numCache>
            </c:numRef>
          </c:val>
          <c:smooth val="0"/>
          <c:extLst>
            <c:ext xmlns:c16="http://schemas.microsoft.com/office/drawing/2014/chart" uri="{C3380CC4-5D6E-409C-BE32-E72D297353CC}">
              <c16:uniqueId val="{00000000-D4CB-4A98-889B-CBD0FC62362B}"/>
            </c:ext>
          </c:extLst>
        </c:ser>
        <c:dLbls>
          <c:showLegendKey val="0"/>
          <c:showVal val="0"/>
          <c:showCatName val="0"/>
          <c:showSerName val="0"/>
          <c:showPercent val="0"/>
          <c:showBubbleSize val="0"/>
        </c:dLbls>
        <c:marker val="1"/>
        <c:smooth val="0"/>
        <c:axId val="336543744"/>
        <c:axId val="336545664"/>
      </c:lineChart>
      <c:catAx>
        <c:axId val="33654374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6545664"/>
        <c:crosses val="autoZero"/>
        <c:auto val="1"/>
        <c:lblAlgn val="ctr"/>
        <c:lblOffset val="100"/>
        <c:noMultiLvlLbl val="0"/>
      </c:catAx>
      <c:valAx>
        <c:axId val="336545664"/>
        <c:scaling>
          <c:orientation val="minMax"/>
          <c:max val="5.6"/>
          <c:min val="4.4000000000000004"/>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6543744"/>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0.13</c:v>
                  </c:pt>
                  <c:pt idx="1">
                    <c:v>0.05</c:v>
                  </c:pt>
                  <c:pt idx="2">
                    <c:v>0.06</c:v>
                  </c:pt>
                  <c:pt idx="3">
                    <c:v>0.06</c:v>
                  </c:pt>
                  <c:pt idx="4">
                    <c:v>7.0000000000000007E-2</c:v>
                  </c:pt>
                  <c:pt idx="5">
                    <c:v>0.04</c:v>
                  </c:pt>
                  <c:pt idx="6">
                    <c:v>0.13</c:v>
                  </c:pt>
                </c:numCache>
              </c:numRef>
            </c:plus>
            <c:minus>
              <c:numRef>
                <c:f>Sheet1!$E$3:$E$9</c:f>
                <c:numCache>
                  <c:formatCode>General</c:formatCode>
                  <c:ptCount val="7"/>
                  <c:pt idx="0">
                    <c:v>0.13</c:v>
                  </c:pt>
                  <c:pt idx="1">
                    <c:v>0.05</c:v>
                  </c:pt>
                  <c:pt idx="2">
                    <c:v>0.06</c:v>
                  </c:pt>
                  <c:pt idx="3">
                    <c:v>0.06</c:v>
                  </c:pt>
                  <c:pt idx="4">
                    <c:v>7.0000000000000007E-2</c:v>
                  </c:pt>
                  <c:pt idx="5">
                    <c:v>0.04</c:v>
                  </c:pt>
                  <c:pt idx="6">
                    <c:v>0.13</c:v>
                  </c:pt>
                </c:numCache>
              </c:numRef>
            </c:minus>
          </c:errBars>
          <c:val>
            <c:numRef>
              <c:f>Sheet1!$C$3:$C$9</c:f>
              <c:numCache>
                <c:formatCode>General</c:formatCode>
                <c:ptCount val="7"/>
                <c:pt idx="0">
                  <c:v>3.14</c:v>
                </c:pt>
                <c:pt idx="1">
                  <c:v>2.88</c:v>
                </c:pt>
                <c:pt idx="2">
                  <c:v>3.03</c:v>
                </c:pt>
                <c:pt idx="3">
                  <c:v>3.08</c:v>
                </c:pt>
                <c:pt idx="4">
                  <c:v>2.25</c:v>
                </c:pt>
                <c:pt idx="5">
                  <c:v>1.64</c:v>
                </c:pt>
                <c:pt idx="6">
                  <c:v>1.56</c:v>
                </c:pt>
              </c:numCache>
            </c:numRef>
          </c:val>
          <c:smooth val="0"/>
          <c:extLst>
            <c:ext xmlns:c16="http://schemas.microsoft.com/office/drawing/2014/chart" uri="{C3380CC4-5D6E-409C-BE32-E72D297353CC}">
              <c16:uniqueId val="{00000000-76A1-4DE1-92C1-89321FAF540F}"/>
            </c:ext>
          </c:extLst>
        </c:ser>
        <c:dLbls>
          <c:showLegendKey val="0"/>
          <c:showVal val="0"/>
          <c:showCatName val="0"/>
          <c:showSerName val="0"/>
          <c:showPercent val="0"/>
          <c:showBubbleSize val="0"/>
        </c:dLbls>
        <c:marker val="1"/>
        <c:smooth val="0"/>
        <c:axId val="314021760"/>
        <c:axId val="314023936"/>
      </c:lineChart>
      <c:catAx>
        <c:axId val="314021760"/>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14023936"/>
        <c:crosses val="autoZero"/>
        <c:auto val="1"/>
        <c:lblAlgn val="ctr"/>
        <c:lblOffset val="100"/>
        <c:noMultiLvlLbl val="0"/>
      </c:catAx>
      <c:valAx>
        <c:axId val="314023936"/>
        <c:scaling>
          <c:orientation val="minMax"/>
          <c:max val="3.3"/>
          <c:min val="1.4"/>
        </c:scaling>
        <c:delete val="0"/>
        <c:axPos val="l"/>
        <c:majorGridlines/>
        <c:title>
          <c:tx>
            <c:rich>
              <a:bodyPr rot="0" vert="horz"/>
              <a:lstStyle/>
              <a:p>
                <a:pPr>
                  <a:defRPr/>
                </a:pPr>
                <a:r>
                  <a:rPr lang="en-US" sz="1200"/>
                  <a:t>Placement of Democratic candidate </a:t>
                </a:r>
              </a:p>
            </c:rich>
          </c:tx>
          <c:layout>
            <c:manualLayout>
              <c:xMode val="edge"/>
              <c:yMode val="edge"/>
              <c:x val="1.0865514905149054E-3"/>
              <c:y val="0.37470313812461853"/>
            </c:manualLayout>
          </c:layout>
          <c:overlay val="0"/>
        </c:title>
        <c:numFmt formatCode="General" sourceLinked="1"/>
        <c:majorTickMark val="out"/>
        <c:minorTickMark val="none"/>
        <c:tickLblPos val="nextTo"/>
        <c:crossAx val="314021760"/>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0.13</c:v>
                  </c:pt>
                  <c:pt idx="1">
                    <c:v>0.05</c:v>
                  </c:pt>
                  <c:pt idx="2">
                    <c:v>0.06</c:v>
                  </c:pt>
                  <c:pt idx="3">
                    <c:v>0.06</c:v>
                  </c:pt>
                  <c:pt idx="4">
                    <c:v>7.0000000000000007E-2</c:v>
                  </c:pt>
                  <c:pt idx="5">
                    <c:v>0.04</c:v>
                  </c:pt>
                  <c:pt idx="6">
                    <c:v>0.13</c:v>
                  </c:pt>
                </c:numCache>
              </c:numRef>
            </c:plus>
            <c:minus>
              <c:numRef>
                <c:f>Sheet1!$E$3:$E$9</c:f>
                <c:numCache>
                  <c:formatCode>General</c:formatCode>
                  <c:ptCount val="7"/>
                  <c:pt idx="0">
                    <c:v>0.13</c:v>
                  </c:pt>
                  <c:pt idx="1">
                    <c:v>0.05</c:v>
                  </c:pt>
                  <c:pt idx="2">
                    <c:v>0.06</c:v>
                  </c:pt>
                  <c:pt idx="3">
                    <c:v>0.06</c:v>
                  </c:pt>
                  <c:pt idx="4">
                    <c:v>7.0000000000000007E-2</c:v>
                  </c:pt>
                  <c:pt idx="5">
                    <c:v>0.04</c:v>
                  </c:pt>
                  <c:pt idx="6">
                    <c:v>0.13</c:v>
                  </c:pt>
                </c:numCache>
              </c:numRef>
            </c:minus>
          </c:errBars>
          <c:val>
            <c:numRef>
              <c:f>Sheet1!$D$3:$D$9</c:f>
              <c:numCache>
                <c:formatCode>General</c:formatCode>
                <c:ptCount val="7"/>
                <c:pt idx="0">
                  <c:v>6.13</c:v>
                </c:pt>
                <c:pt idx="1">
                  <c:v>5.84</c:v>
                </c:pt>
                <c:pt idx="2">
                  <c:v>5.28</c:v>
                </c:pt>
                <c:pt idx="3">
                  <c:v>4.46</c:v>
                </c:pt>
                <c:pt idx="4">
                  <c:v>4.87</c:v>
                </c:pt>
                <c:pt idx="5">
                  <c:v>5.1100000000000003</c:v>
                </c:pt>
                <c:pt idx="6">
                  <c:v>5.08</c:v>
                </c:pt>
              </c:numCache>
            </c:numRef>
          </c:val>
          <c:smooth val="0"/>
          <c:extLst>
            <c:ext xmlns:c16="http://schemas.microsoft.com/office/drawing/2014/chart" uri="{C3380CC4-5D6E-409C-BE32-E72D297353CC}">
              <c16:uniqueId val="{00000000-5666-4E47-88DA-510BAAC29592}"/>
            </c:ext>
          </c:extLst>
        </c:ser>
        <c:dLbls>
          <c:showLegendKey val="0"/>
          <c:showVal val="0"/>
          <c:showCatName val="0"/>
          <c:showSerName val="0"/>
          <c:showPercent val="0"/>
          <c:showBubbleSize val="0"/>
        </c:dLbls>
        <c:marker val="1"/>
        <c:smooth val="0"/>
        <c:axId val="334360576"/>
        <c:axId val="334362496"/>
      </c:lineChart>
      <c:catAx>
        <c:axId val="334360576"/>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4362496"/>
        <c:crosses val="autoZero"/>
        <c:auto val="1"/>
        <c:lblAlgn val="ctr"/>
        <c:lblOffset val="100"/>
        <c:noMultiLvlLbl val="0"/>
      </c:catAx>
      <c:valAx>
        <c:axId val="334362496"/>
        <c:scaling>
          <c:orientation val="minMax"/>
          <c:max val="6.3"/>
          <c:min val="4.3"/>
        </c:scaling>
        <c:delete val="0"/>
        <c:axPos val="l"/>
        <c:majorGridlines/>
        <c:title>
          <c:tx>
            <c:rich>
              <a:bodyPr rot="0" vert="horz"/>
              <a:lstStyle/>
              <a:p>
                <a:pPr>
                  <a:defRPr/>
                </a:pPr>
                <a:r>
                  <a:rPr lang="en-US" sz="1200"/>
                  <a:t>Placement of Republican candidate </a:t>
                </a:r>
              </a:p>
            </c:rich>
          </c:tx>
          <c:layout>
            <c:manualLayout>
              <c:xMode val="edge"/>
              <c:yMode val="edge"/>
              <c:x val="1.1763340087808157E-3"/>
              <c:y val="0.36174154701250577"/>
            </c:manualLayout>
          </c:layout>
          <c:overlay val="0"/>
        </c:title>
        <c:numFmt formatCode="General" sourceLinked="1"/>
        <c:majorTickMark val="out"/>
        <c:minorTickMark val="none"/>
        <c:tickLblPos val="nextTo"/>
        <c:crossAx val="334360576"/>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0.11</c:v>
                  </c:pt>
                  <c:pt idx="1">
                    <c:v>0.04</c:v>
                  </c:pt>
                  <c:pt idx="2">
                    <c:v>0.05</c:v>
                  </c:pt>
                  <c:pt idx="3">
                    <c:v>0.04</c:v>
                  </c:pt>
                  <c:pt idx="4">
                    <c:v>0.05</c:v>
                  </c:pt>
                  <c:pt idx="5">
                    <c:v>0.05</c:v>
                  </c:pt>
                  <c:pt idx="6">
                    <c:v>0.14000000000000001</c:v>
                  </c:pt>
                </c:numCache>
              </c:numRef>
            </c:plus>
            <c:minus>
              <c:numRef>
                <c:f>Sheet1!$E$3:$E$9</c:f>
                <c:numCache>
                  <c:formatCode>General</c:formatCode>
                  <c:ptCount val="7"/>
                  <c:pt idx="0">
                    <c:v>0.11</c:v>
                  </c:pt>
                  <c:pt idx="1">
                    <c:v>0.04</c:v>
                  </c:pt>
                  <c:pt idx="2">
                    <c:v>0.05</c:v>
                  </c:pt>
                  <c:pt idx="3">
                    <c:v>0.04</c:v>
                  </c:pt>
                  <c:pt idx="4">
                    <c:v>0.05</c:v>
                  </c:pt>
                  <c:pt idx="5">
                    <c:v>0.05</c:v>
                  </c:pt>
                  <c:pt idx="6">
                    <c:v>0.14000000000000001</c:v>
                  </c:pt>
                </c:numCache>
              </c:numRef>
            </c:minus>
          </c:errBars>
          <c:val>
            <c:numRef>
              <c:f>Sheet1!$C$3:$C$9</c:f>
              <c:numCache>
                <c:formatCode>General</c:formatCode>
                <c:ptCount val="7"/>
                <c:pt idx="0">
                  <c:v>2.81</c:v>
                </c:pt>
                <c:pt idx="1">
                  <c:v>2.65</c:v>
                </c:pt>
                <c:pt idx="2">
                  <c:v>2.86</c:v>
                </c:pt>
                <c:pt idx="3">
                  <c:v>3.13</c:v>
                </c:pt>
                <c:pt idx="4">
                  <c:v>2.42</c:v>
                </c:pt>
                <c:pt idx="5">
                  <c:v>1.86</c:v>
                </c:pt>
                <c:pt idx="6">
                  <c:v>2.0499999999999998</c:v>
                </c:pt>
              </c:numCache>
            </c:numRef>
          </c:val>
          <c:smooth val="0"/>
          <c:extLst>
            <c:ext xmlns:c16="http://schemas.microsoft.com/office/drawing/2014/chart" uri="{C3380CC4-5D6E-409C-BE32-E72D297353CC}">
              <c16:uniqueId val="{00000000-BDFA-4121-B3E5-6DD7D797D604}"/>
            </c:ext>
          </c:extLst>
        </c:ser>
        <c:dLbls>
          <c:showLegendKey val="0"/>
          <c:showVal val="0"/>
          <c:showCatName val="0"/>
          <c:showSerName val="0"/>
          <c:showPercent val="0"/>
          <c:showBubbleSize val="0"/>
        </c:dLbls>
        <c:marker val="1"/>
        <c:smooth val="0"/>
        <c:axId val="321001344"/>
        <c:axId val="321048576"/>
      </c:lineChart>
      <c:catAx>
        <c:axId val="32100134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21048576"/>
        <c:crosses val="autoZero"/>
        <c:auto val="1"/>
        <c:lblAlgn val="ctr"/>
        <c:lblOffset val="100"/>
        <c:noMultiLvlLbl val="0"/>
      </c:catAx>
      <c:valAx>
        <c:axId val="321048576"/>
        <c:scaling>
          <c:orientation val="minMax"/>
          <c:max val="3.2"/>
          <c:min val="1.7"/>
        </c:scaling>
        <c:delete val="0"/>
        <c:axPos val="l"/>
        <c:majorGridlines/>
        <c:title>
          <c:tx>
            <c:rich>
              <a:bodyPr rot="0" vert="horz"/>
              <a:lstStyle/>
              <a:p>
                <a:pPr>
                  <a:defRPr/>
                </a:pPr>
                <a:r>
                  <a:rPr lang="en-US" sz="1200"/>
                  <a:t>Placement of Democratic candidate </a:t>
                </a:r>
              </a:p>
            </c:rich>
          </c:tx>
          <c:layout>
            <c:manualLayout>
              <c:xMode val="edge"/>
              <c:yMode val="edge"/>
              <c:x val="1.790674603174602E-3"/>
              <c:y val="0.38166680986589269"/>
            </c:manualLayout>
          </c:layout>
          <c:overlay val="0"/>
        </c:title>
        <c:numFmt formatCode="General" sourceLinked="1"/>
        <c:majorTickMark val="out"/>
        <c:minorTickMark val="none"/>
        <c:tickLblPos val="nextTo"/>
        <c:crossAx val="321001344"/>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0.11</c:v>
                  </c:pt>
                  <c:pt idx="1">
                    <c:v>0.04</c:v>
                  </c:pt>
                  <c:pt idx="2">
                    <c:v>0.05</c:v>
                  </c:pt>
                  <c:pt idx="3">
                    <c:v>0.04</c:v>
                  </c:pt>
                  <c:pt idx="4">
                    <c:v>0.05</c:v>
                  </c:pt>
                  <c:pt idx="5">
                    <c:v>0.05</c:v>
                  </c:pt>
                  <c:pt idx="6">
                    <c:v>0.14000000000000001</c:v>
                  </c:pt>
                </c:numCache>
              </c:numRef>
            </c:plus>
            <c:minus>
              <c:numRef>
                <c:f>Sheet1!$E$3:$E$9</c:f>
                <c:numCache>
                  <c:formatCode>General</c:formatCode>
                  <c:ptCount val="7"/>
                  <c:pt idx="0">
                    <c:v>0.11</c:v>
                  </c:pt>
                  <c:pt idx="1">
                    <c:v>0.04</c:v>
                  </c:pt>
                  <c:pt idx="2">
                    <c:v>0.05</c:v>
                  </c:pt>
                  <c:pt idx="3">
                    <c:v>0.04</c:v>
                  </c:pt>
                  <c:pt idx="4">
                    <c:v>0.05</c:v>
                  </c:pt>
                  <c:pt idx="5">
                    <c:v>0.05</c:v>
                  </c:pt>
                  <c:pt idx="6">
                    <c:v>0.14000000000000001</c:v>
                  </c:pt>
                </c:numCache>
              </c:numRef>
            </c:minus>
          </c:errBars>
          <c:val>
            <c:numRef>
              <c:f>Sheet1!$D$3:$D$9</c:f>
              <c:numCache>
                <c:formatCode>General</c:formatCode>
                <c:ptCount val="7"/>
                <c:pt idx="0">
                  <c:v>6.02</c:v>
                </c:pt>
                <c:pt idx="1">
                  <c:v>6.03</c:v>
                </c:pt>
                <c:pt idx="2">
                  <c:v>5.65</c:v>
                </c:pt>
                <c:pt idx="3">
                  <c:v>4.84</c:v>
                </c:pt>
                <c:pt idx="4">
                  <c:v>5.0199999999999996</c:v>
                </c:pt>
                <c:pt idx="5">
                  <c:v>5.16</c:v>
                </c:pt>
                <c:pt idx="6">
                  <c:v>5.0199999999999996</c:v>
                </c:pt>
              </c:numCache>
            </c:numRef>
          </c:val>
          <c:smooth val="0"/>
          <c:extLst>
            <c:ext xmlns:c16="http://schemas.microsoft.com/office/drawing/2014/chart" uri="{C3380CC4-5D6E-409C-BE32-E72D297353CC}">
              <c16:uniqueId val="{00000000-E802-429E-9285-C1AC8E9DE204}"/>
            </c:ext>
          </c:extLst>
        </c:ser>
        <c:dLbls>
          <c:showLegendKey val="0"/>
          <c:showVal val="0"/>
          <c:showCatName val="0"/>
          <c:showSerName val="0"/>
          <c:showPercent val="0"/>
          <c:showBubbleSize val="0"/>
        </c:dLbls>
        <c:marker val="1"/>
        <c:smooth val="0"/>
        <c:axId val="334909440"/>
        <c:axId val="334911360"/>
      </c:lineChart>
      <c:catAx>
        <c:axId val="334909440"/>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4911360"/>
        <c:crosses val="autoZero"/>
        <c:auto val="1"/>
        <c:lblAlgn val="ctr"/>
        <c:lblOffset val="100"/>
        <c:noMultiLvlLbl val="0"/>
      </c:catAx>
      <c:valAx>
        <c:axId val="334911360"/>
        <c:scaling>
          <c:orientation val="minMax"/>
          <c:max val="6.2"/>
          <c:min val="4.7"/>
        </c:scaling>
        <c:delete val="0"/>
        <c:axPos val="l"/>
        <c:majorGridlines/>
        <c:title>
          <c:tx>
            <c:rich>
              <a:bodyPr rot="0" vert="horz"/>
              <a:lstStyle/>
              <a:p>
                <a:pPr>
                  <a:defRPr/>
                </a:pPr>
                <a:r>
                  <a:rPr lang="en-US" sz="1200"/>
                  <a:t>Placement of Republican candidate </a:t>
                </a:r>
              </a:p>
            </c:rich>
          </c:tx>
          <c:layout>
            <c:manualLayout>
              <c:xMode val="edge"/>
              <c:yMode val="edge"/>
              <c:x val="2.3386050283860523E-3"/>
              <c:y val="0.37362920544022904"/>
            </c:manualLayout>
          </c:layout>
          <c:overlay val="0"/>
        </c:title>
        <c:numFmt formatCode="General" sourceLinked="1"/>
        <c:majorTickMark val="out"/>
        <c:minorTickMark val="none"/>
        <c:tickLblPos val="nextTo"/>
        <c:crossAx val="334909440"/>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0.18</c:v>
                  </c:pt>
                  <c:pt idx="1">
                    <c:v>0.08</c:v>
                  </c:pt>
                  <c:pt idx="2">
                    <c:v>0.1</c:v>
                  </c:pt>
                  <c:pt idx="3">
                    <c:v>0.08</c:v>
                  </c:pt>
                  <c:pt idx="4">
                    <c:v>0.13</c:v>
                  </c:pt>
                  <c:pt idx="5">
                    <c:v>0.1</c:v>
                  </c:pt>
                  <c:pt idx="6">
                    <c:v>0.28999999999999998</c:v>
                  </c:pt>
                </c:numCache>
              </c:numRef>
            </c:plus>
            <c:minus>
              <c:numRef>
                <c:f>Sheet1!$E$3:$E$9</c:f>
                <c:numCache>
                  <c:formatCode>General</c:formatCode>
                  <c:ptCount val="7"/>
                  <c:pt idx="0">
                    <c:v>0.18</c:v>
                  </c:pt>
                  <c:pt idx="1">
                    <c:v>0.08</c:v>
                  </c:pt>
                  <c:pt idx="2">
                    <c:v>0.1</c:v>
                  </c:pt>
                  <c:pt idx="3">
                    <c:v>0.08</c:v>
                  </c:pt>
                  <c:pt idx="4">
                    <c:v>0.13</c:v>
                  </c:pt>
                  <c:pt idx="5">
                    <c:v>0.1</c:v>
                  </c:pt>
                  <c:pt idx="6">
                    <c:v>0.28999999999999998</c:v>
                  </c:pt>
                </c:numCache>
              </c:numRef>
            </c:minus>
          </c:errBars>
          <c:val>
            <c:numRef>
              <c:f>Sheet1!$C$3:$C$9</c:f>
              <c:numCache>
                <c:formatCode>General</c:formatCode>
                <c:ptCount val="7"/>
                <c:pt idx="0">
                  <c:v>2.36</c:v>
                </c:pt>
                <c:pt idx="1">
                  <c:v>2.62</c:v>
                </c:pt>
                <c:pt idx="2">
                  <c:v>3.06</c:v>
                </c:pt>
                <c:pt idx="3">
                  <c:v>3.54</c:v>
                </c:pt>
                <c:pt idx="4">
                  <c:v>3.22</c:v>
                </c:pt>
                <c:pt idx="5">
                  <c:v>2.4700000000000002</c:v>
                </c:pt>
                <c:pt idx="6">
                  <c:v>3.05</c:v>
                </c:pt>
              </c:numCache>
            </c:numRef>
          </c:val>
          <c:smooth val="0"/>
          <c:extLst>
            <c:ext xmlns:c16="http://schemas.microsoft.com/office/drawing/2014/chart" uri="{C3380CC4-5D6E-409C-BE32-E72D297353CC}">
              <c16:uniqueId val="{00000000-00A3-41AC-A3BA-C0613F70C183}"/>
            </c:ext>
          </c:extLst>
        </c:ser>
        <c:dLbls>
          <c:showLegendKey val="0"/>
          <c:showVal val="0"/>
          <c:showCatName val="0"/>
          <c:showSerName val="0"/>
          <c:showPercent val="0"/>
          <c:showBubbleSize val="0"/>
        </c:dLbls>
        <c:marker val="1"/>
        <c:smooth val="0"/>
        <c:axId val="334374784"/>
        <c:axId val="334385152"/>
      </c:lineChart>
      <c:catAx>
        <c:axId val="334374784"/>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4385152"/>
        <c:crosses val="autoZero"/>
        <c:auto val="1"/>
        <c:lblAlgn val="ctr"/>
        <c:lblOffset val="100"/>
        <c:noMultiLvlLbl val="0"/>
      </c:catAx>
      <c:valAx>
        <c:axId val="334385152"/>
        <c:scaling>
          <c:orientation val="minMax"/>
          <c:max val="3.6"/>
          <c:min val="2.2000000000000002"/>
        </c:scaling>
        <c:delete val="0"/>
        <c:axPos val="l"/>
        <c:majorGridlines/>
        <c:title>
          <c:tx>
            <c:rich>
              <a:bodyPr rot="0" vert="horz"/>
              <a:lstStyle/>
              <a:p>
                <a:pPr>
                  <a:defRPr/>
                </a:pPr>
                <a:r>
                  <a:rPr lang="en-US" sz="1200"/>
                  <a:t>Placement of Democratic candidate </a:t>
                </a:r>
              </a:p>
            </c:rich>
          </c:tx>
          <c:layout>
            <c:manualLayout>
              <c:xMode val="edge"/>
              <c:yMode val="edge"/>
              <c:x val="1.8764424662050759E-3"/>
              <c:y val="0.37774121978633618"/>
            </c:manualLayout>
          </c:layout>
          <c:overlay val="0"/>
        </c:title>
        <c:numFmt formatCode="General" sourceLinked="1"/>
        <c:majorTickMark val="out"/>
        <c:minorTickMark val="none"/>
        <c:tickLblPos val="nextTo"/>
        <c:crossAx val="334374784"/>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0.18</c:v>
                  </c:pt>
                  <c:pt idx="1">
                    <c:v>0.08</c:v>
                  </c:pt>
                  <c:pt idx="2">
                    <c:v>0.1</c:v>
                  </c:pt>
                  <c:pt idx="3">
                    <c:v>0.08</c:v>
                  </c:pt>
                  <c:pt idx="4">
                    <c:v>0.13</c:v>
                  </c:pt>
                  <c:pt idx="5">
                    <c:v>0.1</c:v>
                  </c:pt>
                  <c:pt idx="6">
                    <c:v>0.28999999999999998</c:v>
                  </c:pt>
                </c:numCache>
              </c:numRef>
            </c:plus>
            <c:minus>
              <c:numRef>
                <c:f>Sheet1!$E$3:$E$9</c:f>
                <c:numCache>
                  <c:formatCode>General</c:formatCode>
                  <c:ptCount val="7"/>
                  <c:pt idx="0">
                    <c:v>0.18</c:v>
                  </c:pt>
                  <c:pt idx="1">
                    <c:v>0.08</c:v>
                  </c:pt>
                  <c:pt idx="2">
                    <c:v>0.1</c:v>
                  </c:pt>
                  <c:pt idx="3">
                    <c:v>0.08</c:v>
                  </c:pt>
                  <c:pt idx="4">
                    <c:v>0.13</c:v>
                  </c:pt>
                  <c:pt idx="5">
                    <c:v>0.1</c:v>
                  </c:pt>
                  <c:pt idx="6">
                    <c:v>0.28999999999999998</c:v>
                  </c:pt>
                </c:numCache>
              </c:numRef>
            </c:minus>
          </c:errBars>
          <c:val>
            <c:numRef>
              <c:f>Sheet1!$C$3:$C$9</c:f>
              <c:numCache>
                <c:formatCode>General</c:formatCode>
                <c:ptCount val="7"/>
                <c:pt idx="0">
                  <c:v>2.36</c:v>
                </c:pt>
                <c:pt idx="1">
                  <c:v>2.62</c:v>
                </c:pt>
                <c:pt idx="2">
                  <c:v>3.06</c:v>
                </c:pt>
                <c:pt idx="3">
                  <c:v>3.54</c:v>
                </c:pt>
                <c:pt idx="4">
                  <c:v>3.22</c:v>
                </c:pt>
                <c:pt idx="5">
                  <c:v>2.4700000000000002</c:v>
                </c:pt>
                <c:pt idx="6">
                  <c:v>3.05</c:v>
                </c:pt>
              </c:numCache>
            </c:numRef>
          </c:val>
          <c:smooth val="0"/>
          <c:extLst>
            <c:ext xmlns:c16="http://schemas.microsoft.com/office/drawing/2014/chart" uri="{C3380CC4-5D6E-409C-BE32-E72D297353CC}">
              <c16:uniqueId val="{00000000-5B26-4E48-A2D5-562CED638656}"/>
            </c:ext>
          </c:extLst>
        </c:ser>
        <c:dLbls>
          <c:showLegendKey val="0"/>
          <c:showVal val="0"/>
          <c:showCatName val="0"/>
          <c:showSerName val="0"/>
          <c:showPercent val="0"/>
          <c:showBubbleSize val="0"/>
        </c:dLbls>
        <c:marker val="1"/>
        <c:smooth val="0"/>
        <c:axId val="321359872"/>
        <c:axId val="321361792"/>
      </c:lineChart>
      <c:catAx>
        <c:axId val="321359872"/>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21361792"/>
        <c:crosses val="autoZero"/>
        <c:auto val="1"/>
        <c:lblAlgn val="ctr"/>
        <c:lblOffset val="100"/>
        <c:noMultiLvlLbl val="0"/>
      </c:catAx>
      <c:valAx>
        <c:axId val="321361792"/>
        <c:scaling>
          <c:orientation val="minMax"/>
          <c:max val="3.6"/>
          <c:min val="2.2000000000000002"/>
        </c:scaling>
        <c:delete val="0"/>
        <c:axPos val="l"/>
        <c:majorGridlines/>
        <c:title>
          <c:tx>
            <c:rich>
              <a:bodyPr rot="0" vert="horz"/>
              <a:lstStyle/>
              <a:p>
                <a:pPr>
                  <a:defRPr/>
                </a:pPr>
                <a:r>
                  <a:rPr lang="en-US" sz="1200"/>
                  <a:t>Placement of Republican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21359872"/>
        <c:crosses val="autoZero"/>
        <c:crossBetween val="between"/>
      </c:valAx>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5312279614422079"/>
          <c:y val="6.0659813356663747E-2"/>
          <c:w val="0.64702322764216191"/>
          <c:h val="0.7950167880286847"/>
        </c:manualLayout>
      </c:layout>
      <c:lineChart>
        <c:grouping val="standard"/>
        <c:varyColors val="0"/>
        <c:ser>
          <c:idx val="0"/>
          <c:order val="0"/>
          <c:errBars>
            <c:errDir val="y"/>
            <c:errBarType val="both"/>
            <c:errValType val="cust"/>
            <c:noEndCap val="0"/>
            <c:plus>
              <c:numRef>
                <c:f>Sheet1!$E$3:$E$9</c:f>
                <c:numCache>
                  <c:formatCode>General</c:formatCode>
                  <c:ptCount val="7"/>
                  <c:pt idx="0">
                    <c:v>0.21</c:v>
                  </c:pt>
                  <c:pt idx="1">
                    <c:v>0.09</c:v>
                  </c:pt>
                  <c:pt idx="2">
                    <c:v>0.11</c:v>
                  </c:pt>
                  <c:pt idx="3">
                    <c:v>0.08</c:v>
                  </c:pt>
                  <c:pt idx="4">
                    <c:v>0.11</c:v>
                  </c:pt>
                  <c:pt idx="5">
                    <c:v>0.1</c:v>
                  </c:pt>
                  <c:pt idx="6">
                    <c:v>0.31</c:v>
                  </c:pt>
                </c:numCache>
              </c:numRef>
            </c:plus>
            <c:minus>
              <c:numRef>
                <c:f>Sheet1!$E$3:$E$9</c:f>
                <c:numCache>
                  <c:formatCode>General</c:formatCode>
                  <c:ptCount val="7"/>
                  <c:pt idx="0">
                    <c:v>0.21</c:v>
                  </c:pt>
                  <c:pt idx="1">
                    <c:v>0.09</c:v>
                  </c:pt>
                  <c:pt idx="2">
                    <c:v>0.11</c:v>
                  </c:pt>
                  <c:pt idx="3">
                    <c:v>0.08</c:v>
                  </c:pt>
                  <c:pt idx="4">
                    <c:v>0.11</c:v>
                  </c:pt>
                  <c:pt idx="5">
                    <c:v>0.1</c:v>
                  </c:pt>
                  <c:pt idx="6">
                    <c:v>0.31</c:v>
                  </c:pt>
                </c:numCache>
              </c:numRef>
            </c:minus>
          </c:errBars>
          <c:val>
            <c:numRef>
              <c:f>Sheet1!$C$3:$C$9</c:f>
              <c:numCache>
                <c:formatCode>General</c:formatCode>
                <c:ptCount val="7"/>
                <c:pt idx="0">
                  <c:v>3.23</c:v>
                </c:pt>
                <c:pt idx="1">
                  <c:v>2.74</c:v>
                </c:pt>
                <c:pt idx="2">
                  <c:v>2.98</c:v>
                </c:pt>
                <c:pt idx="3">
                  <c:v>3.31</c:v>
                </c:pt>
                <c:pt idx="4">
                  <c:v>2.72</c:v>
                </c:pt>
                <c:pt idx="5">
                  <c:v>2.2799999999999998</c:v>
                </c:pt>
                <c:pt idx="6">
                  <c:v>2.17</c:v>
                </c:pt>
              </c:numCache>
            </c:numRef>
          </c:val>
          <c:smooth val="0"/>
          <c:extLst>
            <c:ext xmlns:c16="http://schemas.microsoft.com/office/drawing/2014/chart" uri="{C3380CC4-5D6E-409C-BE32-E72D297353CC}">
              <c16:uniqueId val="{00000000-77AF-4420-8FD1-743A6CCA656E}"/>
            </c:ext>
          </c:extLst>
        </c:ser>
        <c:dLbls>
          <c:showLegendKey val="0"/>
          <c:showVal val="0"/>
          <c:showCatName val="0"/>
          <c:showSerName val="0"/>
          <c:showPercent val="0"/>
          <c:showBubbleSize val="0"/>
        </c:dLbls>
        <c:marker val="1"/>
        <c:smooth val="0"/>
        <c:axId val="335046528"/>
        <c:axId val="335052800"/>
      </c:lineChart>
      <c:catAx>
        <c:axId val="335046528"/>
        <c:scaling>
          <c:orientation val="minMax"/>
        </c:scaling>
        <c:delete val="0"/>
        <c:axPos val="b"/>
        <c:title>
          <c:tx>
            <c:rich>
              <a:bodyPr/>
              <a:lstStyle/>
              <a:p>
                <a:pPr>
                  <a:defRPr/>
                </a:pPr>
                <a:r>
                  <a:rPr lang="en-US" sz="1200"/>
                  <a:t>Self-placement</a:t>
                </a:r>
              </a:p>
            </c:rich>
          </c:tx>
          <c:overlay val="0"/>
        </c:title>
        <c:majorTickMark val="out"/>
        <c:minorTickMark val="none"/>
        <c:tickLblPos val="nextTo"/>
        <c:crossAx val="335052800"/>
        <c:crosses val="autoZero"/>
        <c:auto val="1"/>
        <c:lblAlgn val="ctr"/>
        <c:lblOffset val="100"/>
        <c:noMultiLvlLbl val="0"/>
      </c:catAx>
      <c:valAx>
        <c:axId val="335052800"/>
        <c:scaling>
          <c:orientation val="minMax"/>
          <c:max val="3.6"/>
          <c:min val="2"/>
        </c:scaling>
        <c:delete val="0"/>
        <c:axPos val="l"/>
        <c:majorGridlines/>
        <c:title>
          <c:tx>
            <c:rich>
              <a:bodyPr rot="0" vert="horz"/>
              <a:lstStyle/>
              <a:p>
                <a:pPr>
                  <a:defRPr/>
                </a:pPr>
                <a:r>
                  <a:rPr lang="en-US" sz="1200"/>
                  <a:t>Placement of Democratic candidate </a:t>
                </a:r>
              </a:p>
            </c:rich>
          </c:tx>
          <c:layout>
            <c:manualLayout>
              <c:xMode val="edge"/>
              <c:yMode val="edge"/>
              <c:x val="3.0663868268702547E-2"/>
              <c:y val="0.37416479310555834"/>
            </c:manualLayout>
          </c:layout>
          <c:overlay val="0"/>
        </c:title>
        <c:numFmt formatCode="General" sourceLinked="1"/>
        <c:majorTickMark val="out"/>
        <c:minorTickMark val="none"/>
        <c:tickLblPos val="nextTo"/>
        <c:crossAx val="335046528"/>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16</Pages>
  <Words>797</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Yoav Ganzach</cp:lastModifiedBy>
  <cp:revision>2</cp:revision>
  <cp:lastPrinted>2023-05-22T18:09:00Z</cp:lastPrinted>
  <dcterms:created xsi:type="dcterms:W3CDTF">2023-05-23T07:28:00Z</dcterms:created>
  <dcterms:modified xsi:type="dcterms:W3CDTF">2023-05-23T07:28:00Z</dcterms:modified>
</cp:coreProperties>
</file>