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1525" w14:textId="77777777" w:rsidR="00E039F2" w:rsidRDefault="00E039F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Appendices</w:t>
      </w:r>
    </w:p>
    <w:p w14:paraId="55DD171B" w14:textId="6273A6B8" w:rsidR="003C6BCF" w:rsidRPr="00A923B9" w:rsidRDefault="004A7F8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923B9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DD517F" w:rsidRPr="00A923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039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923B9">
        <w:rPr>
          <w:rFonts w:ascii="Times New Roman" w:hAnsi="Times New Roman" w:cs="Times New Roman"/>
          <w:i/>
          <w:iCs/>
          <w:sz w:val="24"/>
          <w:szCs w:val="24"/>
        </w:rPr>
        <w:t xml:space="preserve">No of Publications over the year </w:t>
      </w:r>
    </w:p>
    <w:p w14:paraId="627C4B9B" w14:textId="70570FDE" w:rsidR="007032E2" w:rsidRPr="00A923B9" w:rsidRDefault="00891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ABB599B" wp14:editId="5708ADCF">
            <wp:simplePos x="0" y="0"/>
            <wp:positionH relativeFrom="margin">
              <wp:align>left</wp:align>
            </wp:positionH>
            <wp:positionV relativeFrom="paragraph">
              <wp:posOffset>247650</wp:posOffset>
            </wp:positionV>
            <wp:extent cx="5799455" cy="2877820"/>
            <wp:effectExtent l="0" t="0" r="0" b="0"/>
            <wp:wrapTight wrapText="bothSides">
              <wp:wrapPolygon edited="0">
                <wp:start x="0" y="0"/>
                <wp:lineTo x="0" y="21447"/>
                <wp:lineTo x="21498" y="21447"/>
                <wp:lineTo x="21498" y="0"/>
                <wp:lineTo x="0" y="0"/>
              </wp:wrapPolygon>
            </wp:wrapTight>
            <wp:docPr id="51247510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DB48" w14:textId="024E750A" w:rsidR="007032E2" w:rsidRPr="00A923B9" w:rsidRDefault="007032E2">
      <w:pPr>
        <w:rPr>
          <w:rFonts w:ascii="Times New Roman" w:hAnsi="Times New Roman" w:cs="Times New Roman"/>
          <w:sz w:val="24"/>
          <w:szCs w:val="24"/>
        </w:rPr>
      </w:pPr>
    </w:p>
    <w:p w14:paraId="1881C460" w14:textId="19180A89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42EB77ED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527D35AE" w14:textId="569A1651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007147A5" w14:textId="265D957B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7B9DB741" w14:textId="01660AD3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584044A9" w14:textId="05272949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1A881544" w14:textId="7F80CAC0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514533FC" w14:textId="66674E6F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7210C3E9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03A83CA3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4FFE0889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3D6B52D1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2CB582BF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3743D027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5B73FF83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79E9DA7C" w14:textId="77777777" w:rsidR="001B54B3" w:rsidRPr="00A923B9" w:rsidRDefault="001B54B3">
      <w:pPr>
        <w:rPr>
          <w:rFonts w:ascii="Times New Roman" w:hAnsi="Times New Roman" w:cs="Times New Roman"/>
          <w:sz w:val="24"/>
          <w:szCs w:val="24"/>
        </w:rPr>
      </w:pPr>
    </w:p>
    <w:p w14:paraId="3EEA92A7" w14:textId="7952C095" w:rsidR="003310B5" w:rsidRPr="00A923B9" w:rsidRDefault="001B54B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C2A8E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2</w:t>
      </w:r>
      <w:r w:rsidR="00E039F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676B8" w:rsidRPr="00A923B9">
        <w:rPr>
          <w:rFonts w:ascii="Times New Roman" w:hAnsi="Times New Roman" w:cs="Times New Roman"/>
          <w:i/>
          <w:iCs/>
          <w:sz w:val="24"/>
          <w:szCs w:val="24"/>
        </w:rPr>
        <w:t>Theoretical Rationale and Methodology of Studies (N=59)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170"/>
      </w:tblGrid>
      <w:tr w:rsidR="001C3CB5" w:rsidRPr="001C3CB5" w14:paraId="55417339" w14:textId="77777777" w:rsidTr="00FE5691">
        <w:trPr>
          <w:trHeight w:val="300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D42C32" w14:textId="43EA0A82" w:rsidR="001C3CB5" w:rsidRPr="001C3CB5" w:rsidRDefault="001C3CB5" w:rsidP="001C3C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lang w:val="en-AU"/>
              </w:rPr>
              <w:t>Category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B08093" w14:textId="77777777" w:rsidR="001C3CB5" w:rsidRPr="001C3CB5" w:rsidRDefault="001C3CB5" w:rsidP="001C3CB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b/>
                <w:bCs/>
                <w:noProof w:val="0"/>
                <w:sz w:val="24"/>
                <w:szCs w:val="24"/>
                <w:lang w:val="en-AU"/>
              </w:rPr>
              <w:t>Count (Frequency)</w:t>
            </w:r>
          </w:p>
        </w:tc>
      </w:tr>
      <w:tr w:rsidR="001C3CB5" w:rsidRPr="001C3CB5" w14:paraId="28582C5E" w14:textId="77777777" w:rsidTr="00FE5691">
        <w:trPr>
          <w:trHeight w:hRule="exact" w:val="284"/>
        </w:trPr>
        <w:tc>
          <w:tcPr>
            <w:tcW w:w="5387" w:type="dxa"/>
            <w:tcBorders>
              <w:top w:val="single" w:sz="4" w:space="0" w:color="auto"/>
            </w:tcBorders>
            <w:noWrap/>
            <w:hideMark/>
          </w:tcPr>
          <w:p w14:paraId="4AEE3A3B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Theoretical Framework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03CD22F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 </w:t>
            </w:r>
          </w:p>
        </w:tc>
      </w:tr>
      <w:tr w:rsidR="001C3CB5" w:rsidRPr="001C3CB5" w14:paraId="37484F47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59AADD13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Social exchange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0AF01452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27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(45.8%)</w:t>
            </w:r>
          </w:p>
        </w:tc>
      </w:tr>
      <w:tr w:rsidR="001C3CB5" w:rsidRPr="001C3CB5" w14:paraId="415E37D9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6C162730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Psychological contract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28EA58D2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16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(27.1%)</w:t>
            </w:r>
          </w:p>
        </w:tc>
      </w:tr>
      <w:tr w:rsidR="001C3CB5" w:rsidRPr="001C3CB5" w14:paraId="476504C5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56914537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Conservation of Resource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1E193077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10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(16.9%)</w:t>
            </w:r>
          </w:p>
        </w:tc>
      </w:tr>
      <w:tr w:rsidR="001C3CB5" w:rsidRPr="001C3CB5" w14:paraId="29A0EFC8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0974D49C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Affective event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620D0C62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6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(10.2%)</w:t>
            </w:r>
          </w:p>
        </w:tc>
      </w:tr>
      <w:tr w:rsidR="001C3CB5" w:rsidRPr="001C3CB5" w14:paraId="08D83ACB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1E1B9FE1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Job demand resource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24D13483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4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(6.8%)</w:t>
            </w:r>
          </w:p>
        </w:tc>
      </w:tr>
      <w:tr w:rsidR="001C3CB5" w:rsidRPr="001C3CB5" w14:paraId="0FD9D599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6A542FDF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Organization support theory</w:t>
            </w:r>
          </w:p>
        </w:tc>
        <w:tc>
          <w:tcPr>
            <w:tcW w:w="2170" w:type="dxa"/>
            <w:noWrap/>
            <w:vAlign w:val="bottom"/>
            <w:hideMark/>
          </w:tcPr>
          <w:p w14:paraId="3ABD6BB5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 xml:space="preserve">4 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(6.8%)</w:t>
            </w:r>
          </w:p>
        </w:tc>
      </w:tr>
      <w:tr w:rsidR="001C3CB5" w:rsidRPr="001C3CB5" w14:paraId="7800AE75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2E41611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Social information processing</w:t>
            </w:r>
          </w:p>
        </w:tc>
        <w:tc>
          <w:tcPr>
            <w:tcW w:w="2170" w:type="dxa"/>
            <w:noWrap/>
            <w:vAlign w:val="bottom"/>
            <w:hideMark/>
          </w:tcPr>
          <w:p w14:paraId="732F4897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4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(6.8%)</w:t>
            </w:r>
          </w:p>
        </w:tc>
      </w:tr>
      <w:tr w:rsidR="001C3CB5" w:rsidRPr="001C3CB5" w14:paraId="23D188C9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4D31A408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Other</w:t>
            </w:r>
          </w:p>
        </w:tc>
        <w:tc>
          <w:tcPr>
            <w:tcW w:w="2170" w:type="dxa"/>
            <w:noWrap/>
            <w:vAlign w:val="bottom"/>
            <w:hideMark/>
          </w:tcPr>
          <w:p w14:paraId="046EA58B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15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(25.4%)</w:t>
            </w:r>
          </w:p>
        </w:tc>
      </w:tr>
      <w:tr w:rsidR="001C3CB5" w:rsidRPr="001C3CB5" w14:paraId="48E83B3F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8793ED8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Not provided</w:t>
            </w:r>
          </w:p>
        </w:tc>
        <w:tc>
          <w:tcPr>
            <w:tcW w:w="2170" w:type="dxa"/>
            <w:noWrap/>
            <w:vAlign w:val="bottom"/>
            <w:hideMark/>
          </w:tcPr>
          <w:p w14:paraId="1E6CA44F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11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(18.6%)</w:t>
            </w:r>
          </w:p>
        </w:tc>
      </w:tr>
      <w:tr w:rsidR="001C3CB5" w:rsidRPr="001C3CB5" w14:paraId="15098928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1035C3D8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Details of the Methods Used</w:t>
            </w:r>
          </w:p>
        </w:tc>
        <w:tc>
          <w:tcPr>
            <w:tcW w:w="2170" w:type="dxa"/>
            <w:noWrap/>
            <w:vAlign w:val="bottom"/>
            <w:hideMark/>
          </w:tcPr>
          <w:p w14:paraId="79A6F4C8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</w:p>
        </w:tc>
      </w:tr>
      <w:tr w:rsidR="001C3CB5" w:rsidRPr="001C3CB5" w14:paraId="77D6C691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29DF779C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Methodology </w:t>
            </w:r>
          </w:p>
        </w:tc>
        <w:tc>
          <w:tcPr>
            <w:tcW w:w="2170" w:type="dxa"/>
            <w:noWrap/>
            <w:vAlign w:val="bottom"/>
            <w:hideMark/>
          </w:tcPr>
          <w:p w14:paraId="7CFC585C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</w:p>
        </w:tc>
      </w:tr>
      <w:tr w:rsidR="001C3CB5" w:rsidRPr="001C3CB5" w14:paraId="5379FADE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058CA057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Quantitative</w:t>
            </w:r>
          </w:p>
        </w:tc>
        <w:tc>
          <w:tcPr>
            <w:tcW w:w="2170" w:type="dxa"/>
            <w:noWrap/>
            <w:vAlign w:val="bottom"/>
            <w:hideMark/>
          </w:tcPr>
          <w:p w14:paraId="7EEFE03A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 xml:space="preserve">57 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(96.6%)</w:t>
            </w:r>
          </w:p>
        </w:tc>
      </w:tr>
      <w:tr w:rsidR="001C3CB5" w:rsidRPr="001C3CB5" w14:paraId="7F9E9556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099A02C6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Qualitative</w:t>
            </w:r>
          </w:p>
        </w:tc>
        <w:tc>
          <w:tcPr>
            <w:tcW w:w="2170" w:type="dxa"/>
            <w:noWrap/>
            <w:vAlign w:val="bottom"/>
            <w:hideMark/>
          </w:tcPr>
          <w:p w14:paraId="74691D86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(1.7%)</w:t>
            </w:r>
          </w:p>
        </w:tc>
      </w:tr>
      <w:tr w:rsidR="001C3CB5" w:rsidRPr="001C3CB5" w14:paraId="6F3273A9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01D40798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Mixed Method</w:t>
            </w:r>
          </w:p>
        </w:tc>
        <w:tc>
          <w:tcPr>
            <w:tcW w:w="2170" w:type="dxa"/>
            <w:noWrap/>
            <w:vAlign w:val="bottom"/>
            <w:hideMark/>
          </w:tcPr>
          <w:p w14:paraId="3E3415BB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(1.7 %)</w:t>
            </w:r>
          </w:p>
        </w:tc>
      </w:tr>
      <w:tr w:rsidR="001C3CB5" w:rsidRPr="001C3CB5" w14:paraId="5F42583B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7D8C0B3C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Design</w:t>
            </w:r>
          </w:p>
        </w:tc>
        <w:tc>
          <w:tcPr>
            <w:tcW w:w="2170" w:type="dxa"/>
            <w:noWrap/>
            <w:vAlign w:val="bottom"/>
            <w:hideMark/>
          </w:tcPr>
          <w:p w14:paraId="0097EBEB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</w:p>
        </w:tc>
      </w:tr>
      <w:tr w:rsidR="001C3CB5" w:rsidRPr="001C3CB5" w14:paraId="00F927FD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0F3FC2AE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Cross-sectional</w:t>
            </w:r>
          </w:p>
        </w:tc>
        <w:tc>
          <w:tcPr>
            <w:tcW w:w="2170" w:type="dxa"/>
            <w:noWrap/>
            <w:vAlign w:val="bottom"/>
            <w:hideMark/>
          </w:tcPr>
          <w:p w14:paraId="1C1C33BA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49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(83.0%)</w:t>
            </w:r>
          </w:p>
        </w:tc>
      </w:tr>
      <w:tr w:rsidR="001C3CB5" w:rsidRPr="001C3CB5" w14:paraId="64BA6F29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717FB7F9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Longitudinal</w:t>
            </w:r>
          </w:p>
        </w:tc>
        <w:tc>
          <w:tcPr>
            <w:tcW w:w="2170" w:type="dxa"/>
            <w:noWrap/>
            <w:vAlign w:val="bottom"/>
            <w:hideMark/>
          </w:tcPr>
          <w:p w14:paraId="4BC1CBF6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 xml:space="preserve">9 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(15.3%)</w:t>
            </w:r>
          </w:p>
        </w:tc>
      </w:tr>
      <w:tr w:rsidR="001C3CB5" w:rsidRPr="001C3CB5" w14:paraId="2DD47F94" w14:textId="77777777" w:rsidTr="00FE5691">
        <w:trPr>
          <w:trHeight w:hRule="exact" w:val="284"/>
        </w:trPr>
        <w:tc>
          <w:tcPr>
            <w:tcW w:w="5387" w:type="dxa"/>
            <w:noWrap/>
          </w:tcPr>
          <w:p w14:paraId="5F476D15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Experimental</w:t>
            </w:r>
          </w:p>
        </w:tc>
        <w:tc>
          <w:tcPr>
            <w:tcW w:w="2170" w:type="dxa"/>
            <w:noWrap/>
            <w:vAlign w:val="bottom"/>
          </w:tcPr>
          <w:p w14:paraId="52309BC4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 xml:space="preserve">1 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(1.7%)</w:t>
            </w:r>
          </w:p>
        </w:tc>
      </w:tr>
      <w:tr w:rsidR="001C3CB5" w:rsidRPr="001C3CB5" w14:paraId="75FE14E6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4C2F0E48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Research strategies</w:t>
            </w:r>
          </w:p>
        </w:tc>
        <w:tc>
          <w:tcPr>
            <w:tcW w:w="2170" w:type="dxa"/>
            <w:noWrap/>
            <w:vAlign w:val="bottom"/>
            <w:hideMark/>
          </w:tcPr>
          <w:p w14:paraId="4443BEDE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</w:p>
        </w:tc>
      </w:tr>
      <w:tr w:rsidR="001C3CB5" w:rsidRPr="001C3CB5" w14:paraId="71B12F9B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2F74BBFC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Interviews (face-to-face and telephone interviews)</w:t>
            </w:r>
          </w:p>
        </w:tc>
        <w:tc>
          <w:tcPr>
            <w:tcW w:w="2170" w:type="dxa"/>
            <w:noWrap/>
            <w:vAlign w:val="bottom"/>
            <w:hideMark/>
          </w:tcPr>
          <w:p w14:paraId="2C5C72E9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 xml:space="preserve">6 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(10.2%)</w:t>
            </w:r>
          </w:p>
        </w:tc>
      </w:tr>
      <w:tr w:rsidR="001C3CB5" w:rsidRPr="001C3CB5" w14:paraId="4CA396EF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57C3AC8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Questionnaires</w:t>
            </w:r>
          </w:p>
        </w:tc>
        <w:tc>
          <w:tcPr>
            <w:tcW w:w="2170" w:type="dxa"/>
            <w:noWrap/>
            <w:vAlign w:val="bottom"/>
            <w:hideMark/>
          </w:tcPr>
          <w:p w14:paraId="79E7CCAA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54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(91.5)</w:t>
            </w:r>
          </w:p>
        </w:tc>
      </w:tr>
      <w:tr w:rsidR="001C3CB5" w:rsidRPr="001C3CB5" w14:paraId="6F296C0A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AE22E5C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Experiment</w:t>
            </w:r>
          </w:p>
        </w:tc>
        <w:tc>
          <w:tcPr>
            <w:tcW w:w="2170" w:type="dxa"/>
            <w:noWrap/>
            <w:vAlign w:val="bottom"/>
            <w:hideMark/>
          </w:tcPr>
          <w:p w14:paraId="1219499B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(1.7%)</w:t>
            </w:r>
          </w:p>
        </w:tc>
      </w:tr>
      <w:tr w:rsidR="001C3CB5" w:rsidRPr="001C3CB5" w14:paraId="42804F47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2322A655" w14:textId="77777777" w:rsidR="001C3CB5" w:rsidRPr="001C3CB5" w:rsidRDefault="001C3CB5" w:rsidP="00110E21">
            <w:pPr>
              <w:spacing w:line="600" w:lineRule="auto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Industry</w:t>
            </w:r>
          </w:p>
        </w:tc>
        <w:tc>
          <w:tcPr>
            <w:tcW w:w="2170" w:type="dxa"/>
            <w:noWrap/>
            <w:vAlign w:val="bottom"/>
            <w:hideMark/>
          </w:tcPr>
          <w:p w14:paraId="0353D789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</w:p>
        </w:tc>
      </w:tr>
      <w:tr w:rsidR="001C3CB5" w:rsidRPr="001C3CB5" w14:paraId="40B67845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4F6E2C96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Health care and social assistance</w:t>
            </w:r>
          </w:p>
        </w:tc>
        <w:tc>
          <w:tcPr>
            <w:tcW w:w="2170" w:type="dxa"/>
            <w:noWrap/>
            <w:vAlign w:val="bottom"/>
            <w:hideMark/>
          </w:tcPr>
          <w:p w14:paraId="50B16682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10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(16.9%)</w:t>
            </w:r>
          </w:p>
        </w:tc>
      </w:tr>
      <w:tr w:rsidR="001C3CB5" w:rsidRPr="001C3CB5" w14:paraId="2F821C51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330D040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Education and training</w:t>
            </w:r>
          </w:p>
        </w:tc>
        <w:tc>
          <w:tcPr>
            <w:tcW w:w="2170" w:type="dxa"/>
            <w:noWrap/>
            <w:vAlign w:val="bottom"/>
            <w:hideMark/>
          </w:tcPr>
          <w:p w14:paraId="72B1F147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5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(8.5%)</w:t>
            </w:r>
          </w:p>
        </w:tc>
      </w:tr>
      <w:tr w:rsidR="001C3CB5" w:rsidRPr="001C3CB5" w14:paraId="302C5A82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2D851C14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Manufacturing</w:t>
            </w:r>
          </w:p>
        </w:tc>
        <w:tc>
          <w:tcPr>
            <w:tcW w:w="2170" w:type="dxa"/>
            <w:noWrap/>
            <w:vAlign w:val="bottom"/>
            <w:hideMark/>
          </w:tcPr>
          <w:p w14:paraId="6692FE22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3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(5.1%)</w:t>
            </w:r>
          </w:p>
        </w:tc>
      </w:tr>
      <w:tr w:rsidR="001C3CB5" w:rsidRPr="001C3CB5" w14:paraId="55DB196C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099063E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Military and police</w:t>
            </w:r>
          </w:p>
        </w:tc>
        <w:tc>
          <w:tcPr>
            <w:tcW w:w="2170" w:type="dxa"/>
            <w:noWrap/>
            <w:vAlign w:val="bottom"/>
            <w:hideMark/>
          </w:tcPr>
          <w:p w14:paraId="79914A44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3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(5.1%)</w:t>
            </w:r>
          </w:p>
        </w:tc>
      </w:tr>
      <w:tr w:rsidR="001C3CB5" w:rsidRPr="001C3CB5" w14:paraId="1AEDEF8E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516B34DA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Information media and telecommunications</w:t>
            </w:r>
          </w:p>
        </w:tc>
        <w:tc>
          <w:tcPr>
            <w:tcW w:w="2170" w:type="dxa"/>
            <w:noWrap/>
            <w:vAlign w:val="bottom"/>
            <w:hideMark/>
          </w:tcPr>
          <w:p w14:paraId="18D76943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3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(5.1%)</w:t>
            </w:r>
          </w:p>
        </w:tc>
      </w:tr>
      <w:tr w:rsidR="001C3CB5" w:rsidRPr="001C3CB5" w14:paraId="24F63428" w14:textId="77777777" w:rsidTr="00FE5691">
        <w:trPr>
          <w:trHeight w:hRule="exact" w:val="284"/>
        </w:trPr>
        <w:tc>
          <w:tcPr>
            <w:tcW w:w="5387" w:type="dxa"/>
            <w:noWrap/>
            <w:hideMark/>
          </w:tcPr>
          <w:p w14:paraId="350BE79D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Accommodation and food services</w:t>
            </w:r>
          </w:p>
        </w:tc>
        <w:tc>
          <w:tcPr>
            <w:tcW w:w="2170" w:type="dxa"/>
            <w:noWrap/>
            <w:vAlign w:val="bottom"/>
            <w:hideMark/>
          </w:tcPr>
          <w:p w14:paraId="24C14163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3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(5.1%)</w:t>
            </w:r>
          </w:p>
        </w:tc>
      </w:tr>
      <w:tr w:rsidR="001C3CB5" w:rsidRPr="001C3CB5" w14:paraId="51B2D09A" w14:textId="77777777" w:rsidTr="00FE5691">
        <w:trPr>
          <w:trHeight w:hRule="exact" w:val="284"/>
        </w:trPr>
        <w:tc>
          <w:tcPr>
            <w:tcW w:w="5387" w:type="dxa"/>
            <w:tcBorders>
              <w:bottom w:val="single" w:sz="4" w:space="0" w:color="auto"/>
            </w:tcBorders>
            <w:noWrap/>
          </w:tcPr>
          <w:p w14:paraId="143B970F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Financial, bank, and insurance services</w:t>
            </w:r>
          </w:p>
          <w:p w14:paraId="4D1EDA96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Multiple industries</w:t>
            </w:r>
          </w:p>
          <w:p w14:paraId="33B498EA" w14:textId="77777777" w:rsidR="001C3CB5" w:rsidRPr="001C3CB5" w:rsidRDefault="001C3CB5" w:rsidP="00110E21">
            <w:pPr>
              <w:spacing w:line="600" w:lineRule="auto"/>
              <w:ind w:firstLine="316"/>
              <w:jc w:val="both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Other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noWrap/>
            <w:vAlign w:val="bottom"/>
          </w:tcPr>
          <w:p w14:paraId="325B1C7B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3</w:t>
            </w: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 xml:space="preserve"> (5.1%)</w:t>
            </w:r>
          </w:p>
          <w:p w14:paraId="6C605B7F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i/>
                <w:iCs/>
                <w:noProof w:val="0"/>
                <w:sz w:val="24"/>
                <w:szCs w:val="24"/>
                <w:lang w:val="en-AU"/>
              </w:rPr>
              <w:t>17 (28.8%)</w:t>
            </w:r>
          </w:p>
          <w:p w14:paraId="47A2F58C" w14:textId="77777777" w:rsidR="001C3CB5" w:rsidRPr="001C3CB5" w:rsidRDefault="001C3CB5" w:rsidP="00110E21">
            <w:pPr>
              <w:spacing w:line="600" w:lineRule="auto"/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</w:pPr>
            <w:r w:rsidRPr="001C3CB5">
              <w:rPr>
                <w:rFonts w:ascii="Times New Roman" w:hAnsi="Times New Roman" w:cs="Times New Roman"/>
                <w:noProof w:val="0"/>
                <w:sz w:val="24"/>
                <w:szCs w:val="24"/>
                <w:lang w:val="en-AU"/>
              </w:rPr>
              <w:t>3 (5.9%)</w:t>
            </w:r>
          </w:p>
        </w:tc>
      </w:tr>
    </w:tbl>
    <w:p w14:paraId="4916B51A" w14:textId="77777777" w:rsidR="003310B5" w:rsidRPr="00A923B9" w:rsidRDefault="003310B5">
      <w:pPr>
        <w:rPr>
          <w:rFonts w:ascii="Times New Roman" w:hAnsi="Times New Roman" w:cs="Times New Roman"/>
          <w:sz w:val="24"/>
          <w:szCs w:val="24"/>
        </w:rPr>
      </w:pPr>
    </w:p>
    <w:sectPr w:rsidR="003310B5" w:rsidRPr="00A923B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5707" w14:textId="77777777" w:rsidR="00890AEB" w:rsidRDefault="00890AEB" w:rsidP="009676B8">
      <w:pPr>
        <w:spacing w:after="0" w:line="240" w:lineRule="auto"/>
      </w:pPr>
      <w:r>
        <w:separator/>
      </w:r>
    </w:p>
  </w:endnote>
  <w:endnote w:type="continuationSeparator" w:id="0">
    <w:p w14:paraId="7F2F37E0" w14:textId="77777777" w:rsidR="00890AEB" w:rsidRDefault="00890AEB" w:rsidP="00967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2046350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98712" w14:textId="5E3F71F9" w:rsidR="009676B8" w:rsidRDefault="009676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3E0F072A" w14:textId="77777777" w:rsidR="009676B8" w:rsidRDefault="00967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090E" w14:textId="77777777" w:rsidR="00890AEB" w:rsidRDefault="00890AEB" w:rsidP="009676B8">
      <w:pPr>
        <w:spacing w:after="0" w:line="240" w:lineRule="auto"/>
      </w:pPr>
      <w:r>
        <w:separator/>
      </w:r>
    </w:p>
  </w:footnote>
  <w:footnote w:type="continuationSeparator" w:id="0">
    <w:p w14:paraId="3058BD93" w14:textId="77777777" w:rsidR="00890AEB" w:rsidRDefault="00890AEB" w:rsidP="00967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81"/>
    <w:rsid w:val="000244AF"/>
    <w:rsid w:val="0008317D"/>
    <w:rsid w:val="000A16AD"/>
    <w:rsid w:val="000E1B2E"/>
    <w:rsid w:val="00110E21"/>
    <w:rsid w:val="00153D54"/>
    <w:rsid w:val="00167D9C"/>
    <w:rsid w:val="00175D5B"/>
    <w:rsid w:val="00195138"/>
    <w:rsid w:val="001B54B3"/>
    <w:rsid w:val="001C3CB5"/>
    <w:rsid w:val="002D6741"/>
    <w:rsid w:val="002F1D8A"/>
    <w:rsid w:val="003310B5"/>
    <w:rsid w:val="003728DB"/>
    <w:rsid w:val="003C6BCF"/>
    <w:rsid w:val="003F2AE1"/>
    <w:rsid w:val="004A76DD"/>
    <w:rsid w:val="004A7F81"/>
    <w:rsid w:val="004E627E"/>
    <w:rsid w:val="00545307"/>
    <w:rsid w:val="005F32C5"/>
    <w:rsid w:val="00674786"/>
    <w:rsid w:val="006C2A8E"/>
    <w:rsid w:val="007032E2"/>
    <w:rsid w:val="007B7188"/>
    <w:rsid w:val="007F3E8B"/>
    <w:rsid w:val="00845230"/>
    <w:rsid w:val="008753DE"/>
    <w:rsid w:val="00890AEB"/>
    <w:rsid w:val="00891341"/>
    <w:rsid w:val="009676B8"/>
    <w:rsid w:val="00A923B9"/>
    <w:rsid w:val="00AE4BB8"/>
    <w:rsid w:val="00C72DD0"/>
    <w:rsid w:val="00C92881"/>
    <w:rsid w:val="00CE640F"/>
    <w:rsid w:val="00DD517F"/>
    <w:rsid w:val="00E039F2"/>
    <w:rsid w:val="00E615A0"/>
    <w:rsid w:val="00EB4767"/>
    <w:rsid w:val="00EB5A36"/>
    <w:rsid w:val="00ED597D"/>
    <w:rsid w:val="00F71D93"/>
    <w:rsid w:val="00FE5691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6C68"/>
  <w15:chartTrackingRefBased/>
  <w15:docId w15:val="{EFE28E0B-AF01-4AE2-B75E-5CAA5D35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F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F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F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F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F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F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F81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F8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F81"/>
    <w:rPr>
      <w:rFonts w:eastAsiaTheme="majorEastAsia" w:cstheme="majorBidi"/>
      <w:noProof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F81"/>
    <w:rPr>
      <w:rFonts w:eastAsiaTheme="majorEastAsia" w:cstheme="majorBidi"/>
      <w:i/>
      <w:iCs/>
      <w:noProof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F81"/>
    <w:rPr>
      <w:rFonts w:eastAsiaTheme="majorEastAsia" w:cstheme="majorBidi"/>
      <w:noProof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F81"/>
    <w:rPr>
      <w:rFonts w:eastAsiaTheme="majorEastAsia" w:cstheme="majorBidi"/>
      <w:i/>
      <w:iCs/>
      <w:noProof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F81"/>
    <w:rPr>
      <w:rFonts w:eastAsiaTheme="majorEastAsia" w:cstheme="majorBidi"/>
      <w:noProof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F81"/>
    <w:rPr>
      <w:rFonts w:eastAsiaTheme="majorEastAsia" w:cstheme="majorBidi"/>
      <w:i/>
      <w:iCs/>
      <w:noProof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F81"/>
    <w:rPr>
      <w:rFonts w:eastAsiaTheme="majorEastAsia" w:cstheme="majorBidi"/>
      <w:noProof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A7F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F81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F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F81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A7F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7F81"/>
    <w:rPr>
      <w:i/>
      <w:iCs/>
      <w:noProof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A7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7F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F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F81"/>
    <w:rPr>
      <w:i/>
      <w:iCs/>
      <w:noProof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A7F81"/>
    <w:rPr>
      <w:b/>
      <w:bCs/>
      <w:smallCaps/>
      <w:color w:val="2F5496" w:themeColor="accent1" w:themeShade="BF"/>
      <w:spacing w:val="5"/>
    </w:rPr>
  </w:style>
  <w:style w:type="paragraph" w:styleId="Revision">
    <w:name w:val="Revision"/>
    <w:hidden/>
    <w:uiPriority w:val="99"/>
    <w:semiHidden/>
    <w:rsid w:val="00DD517F"/>
    <w:pPr>
      <w:spacing w:after="0" w:line="240" w:lineRule="auto"/>
    </w:pPr>
    <w:rPr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75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D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D5B"/>
    <w:rPr>
      <w:noProof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5D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5D5B"/>
    <w:rPr>
      <w:b/>
      <w:bCs/>
      <w:noProof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1C3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6B8"/>
    <w:rPr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7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6B8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159</Words>
  <Characters>1016</Characters>
  <Application>Microsoft Office Word</Application>
  <DocSecurity>0</DocSecurity>
  <Lines>14</Lines>
  <Paragraphs>3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Geethani Mahalekamge</dc:creator>
  <cp:keywords/>
  <dc:description/>
  <cp:lastModifiedBy>Muhammad Ali</cp:lastModifiedBy>
  <cp:revision>25</cp:revision>
  <dcterms:created xsi:type="dcterms:W3CDTF">2026-02-10T03:53:00Z</dcterms:created>
  <dcterms:modified xsi:type="dcterms:W3CDTF">2026-03-04T06:49:00Z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0692da58-032d-4129-a7b9-fedb6921136a</vt:lpwstr>
  </property>
</Properties>
</file>