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56717" w14:textId="6D773D59" w:rsidR="007358B5" w:rsidRPr="007358B5" w:rsidRDefault="007358B5" w:rsidP="007358B5">
      <w:r w:rsidRPr="007358B5">
        <w:t xml:space="preserve">The present study focuses on the Charismatic, Ideological, and Pragmatic Theory </w:t>
      </w:r>
      <w:r w:rsidR="00275758">
        <w:t xml:space="preserve">of leadership, examining </w:t>
      </w:r>
      <w:r w:rsidRPr="007358B5">
        <w:t>how sensemaking mitigate</w:t>
      </w:r>
      <w:r w:rsidR="00275758">
        <w:t>s</w:t>
      </w:r>
      <w:r w:rsidRPr="007358B5">
        <w:t xml:space="preserve"> follower reactions after unethical leader behavior. </w:t>
      </w:r>
      <w:r w:rsidR="00275758">
        <w:t>W</w:t>
      </w:r>
      <w:r w:rsidRPr="007358B5">
        <w:t>e examine</w:t>
      </w:r>
      <w:r w:rsidR="00123746">
        <w:t xml:space="preserve"> the impact of</w:t>
      </w:r>
      <w:r w:rsidRPr="007358B5">
        <w:t xml:space="preserve"> ethical misconduct </w:t>
      </w:r>
      <w:r w:rsidR="00123746">
        <w:t>type</w:t>
      </w:r>
      <w:r w:rsidRPr="007358B5">
        <w:t xml:space="preserve"> </w:t>
      </w:r>
      <w:r w:rsidR="00123746">
        <w:t>on</w:t>
      </w:r>
      <w:r w:rsidRPr="007358B5">
        <w:t xml:space="preserve"> follower </w:t>
      </w:r>
      <w:r w:rsidR="00123746">
        <w:t>outcomes</w:t>
      </w:r>
      <w:r w:rsidRPr="007358B5">
        <w:t xml:space="preserve"> and whether CIP leaders </w:t>
      </w:r>
      <w:proofErr w:type="gramStart"/>
      <w:r w:rsidRPr="007358B5">
        <w:t>are able to</w:t>
      </w:r>
      <w:proofErr w:type="gramEnd"/>
      <w:r w:rsidRPr="007358B5">
        <w:t xml:space="preserve"> justify unethical behavior to maintain follower attitudes toward the leader. Participants assumed the role of an employee for a fictional oil and gas exploration company</w:t>
      </w:r>
      <w:r w:rsidR="00123746">
        <w:t>, encountering</w:t>
      </w:r>
      <w:r w:rsidRPr="007358B5">
        <w:t xml:space="preserve"> the company’s </w:t>
      </w:r>
      <w:r w:rsidR="00AE32E9">
        <w:t xml:space="preserve">C, I, or P </w:t>
      </w:r>
      <w:r w:rsidRPr="007358B5">
        <w:t xml:space="preserve">chief executive officer (CEO) through a video-taped speech discussing the state and vision of the organization. </w:t>
      </w:r>
      <w:r w:rsidR="00AE32E9">
        <w:t>P</w:t>
      </w:r>
      <w:r w:rsidRPr="007358B5">
        <w:t xml:space="preserve">articipants read ethical misconduct related to “people” or ethical misconduct related to “tasks or resources” by the organization’s CEO. Finally, participants were provided (or not provided) a video-taped justification of the ethical misconduct. </w:t>
      </w:r>
      <w:r w:rsidR="00AE32E9">
        <w:t>A three-way</w:t>
      </w:r>
      <w:r w:rsidRPr="007358B5">
        <w:t xml:space="preserve"> interaction</w:t>
      </w:r>
      <w:r w:rsidR="00AE32E9">
        <w:t xml:space="preserve"> revealed </w:t>
      </w:r>
      <w:r w:rsidRPr="007358B5">
        <w:t xml:space="preserve">the impact of ethical misconduct type is </w:t>
      </w:r>
      <w:r w:rsidR="008408EF">
        <w:t xml:space="preserve">key to leader sensemaking. </w:t>
      </w:r>
      <w:r w:rsidRPr="007358B5">
        <w:t>Implications are discussed.</w:t>
      </w:r>
    </w:p>
    <w:p w14:paraId="6E29DB11" w14:textId="77777777" w:rsidR="0069730C" w:rsidRDefault="0069730C"/>
    <w:sectPr w:rsidR="00697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B5"/>
    <w:rsid w:val="00123746"/>
    <w:rsid w:val="00275758"/>
    <w:rsid w:val="00357890"/>
    <w:rsid w:val="0058332E"/>
    <w:rsid w:val="0069730C"/>
    <w:rsid w:val="007358B5"/>
    <w:rsid w:val="008408EF"/>
    <w:rsid w:val="00A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C4A1D"/>
  <w15:chartTrackingRefBased/>
  <w15:docId w15:val="{E4DF47BD-9F16-4245-B626-B1C3E248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8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8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8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8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8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8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5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58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8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58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8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8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1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Waples</dc:creator>
  <cp:keywords/>
  <dc:description/>
  <cp:lastModifiedBy>Ethan Waples</cp:lastModifiedBy>
  <cp:revision>5</cp:revision>
  <dcterms:created xsi:type="dcterms:W3CDTF">2024-12-23T22:32:00Z</dcterms:created>
  <dcterms:modified xsi:type="dcterms:W3CDTF">2024-12-23T22:36:00Z</dcterms:modified>
</cp:coreProperties>
</file>