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BC574" w14:textId="77777777" w:rsidR="00F06420" w:rsidRPr="00D0722F" w:rsidRDefault="00F06420" w:rsidP="00A06347">
      <w:pPr>
        <w:jc w:val="center"/>
        <w:rPr>
          <w:b/>
          <w:caps/>
          <w:lang w:val="en-US"/>
        </w:rPr>
      </w:pPr>
      <w:r w:rsidRPr="00D0722F">
        <w:rPr>
          <w:b/>
          <w:caps/>
          <w:lang w:val="en-US"/>
        </w:rPr>
        <w:t>Supplement</w:t>
      </w:r>
    </w:p>
    <w:p w14:paraId="7912FDFB" w14:textId="04DC0CB2" w:rsidR="00F06420" w:rsidRPr="00D0722F" w:rsidRDefault="00F06420" w:rsidP="00F06420">
      <w:pPr>
        <w:spacing w:line="340" w:lineRule="exact"/>
        <w:rPr>
          <w:lang w:val="en-US"/>
        </w:rPr>
      </w:pPr>
      <w:r w:rsidRPr="00A06347">
        <w:rPr>
          <w:b/>
          <w:lang w:val="en-US"/>
        </w:rPr>
        <w:t xml:space="preserve">Table </w:t>
      </w:r>
      <w:r w:rsidR="00A06347" w:rsidRPr="00A06347">
        <w:rPr>
          <w:b/>
          <w:lang w:val="en-US"/>
        </w:rPr>
        <w:t>S1</w:t>
      </w:r>
      <w:r w:rsidRPr="00D0722F">
        <w:rPr>
          <w:lang w:val="en-US"/>
        </w:rPr>
        <w:t xml:space="preserve">. Risk of bias judgements of Claude 2 for the RoB 2 domain 1 (“randomization”) tabulated against the judgements of the Cochrane </w:t>
      </w:r>
      <w:r w:rsidR="00E21EAF">
        <w:rPr>
          <w:lang w:val="en-US"/>
        </w:rPr>
        <w:t>a</w:t>
      </w:r>
      <w:r w:rsidRPr="00D0722F">
        <w:rPr>
          <w:lang w:val="en-US"/>
        </w:rPr>
        <w:t>uthors (n=100 RCTs).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721"/>
        <w:gridCol w:w="1884"/>
        <w:gridCol w:w="1884"/>
        <w:gridCol w:w="1884"/>
        <w:gridCol w:w="1127"/>
      </w:tblGrid>
      <w:tr w:rsidR="00F06420" w:rsidRPr="00D0722F" w14:paraId="4F1221D6" w14:textId="77777777" w:rsidTr="00F06420">
        <w:trPr>
          <w:trHeight w:val="288"/>
        </w:trPr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A67659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</w:p>
        </w:tc>
        <w:tc>
          <w:tcPr>
            <w:tcW w:w="17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noWrap/>
          </w:tcPr>
          <w:p w14:paraId="55173163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</w:p>
        </w:tc>
        <w:tc>
          <w:tcPr>
            <w:tcW w:w="5652" w:type="dxa"/>
            <w:gridSpan w:val="3"/>
            <w:noWrap/>
          </w:tcPr>
          <w:p w14:paraId="75CE82DF" w14:textId="77777777" w:rsidR="00F06420" w:rsidRPr="00D0722F" w:rsidRDefault="00F06420" w:rsidP="00F06420">
            <w:pPr>
              <w:spacing w:line="340" w:lineRule="exact"/>
              <w:jc w:val="center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Cochrane Review</w:t>
            </w:r>
          </w:p>
        </w:tc>
        <w:tc>
          <w:tcPr>
            <w:tcW w:w="112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noWrap/>
          </w:tcPr>
          <w:p w14:paraId="0E7F9209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</w:p>
        </w:tc>
      </w:tr>
      <w:tr w:rsidR="00F06420" w:rsidRPr="00D0722F" w14:paraId="4700F4B1" w14:textId="77777777" w:rsidTr="00F06420">
        <w:trPr>
          <w:trHeight w:val="288"/>
        </w:trPr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5A8DBEC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</w:p>
        </w:tc>
        <w:tc>
          <w:tcPr>
            <w:tcW w:w="172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noWrap/>
            <w:hideMark/>
          </w:tcPr>
          <w:p w14:paraId="3A09A3A8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</w:p>
        </w:tc>
        <w:tc>
          <w:tcPr>
            <w:tcW w:w="1884" w:type="dxa"/>
            <w:noWrap/>
            <w:hideMark/>
          </w:tcPr>
          <w:p w14:paraId="1ED84358" w14:textId="77777777" w:rsidR="00F06420" w:rsidRPr="00D0722F" w:rsidRDefault="00F06420" w:rsidP="00F06420">
            <w:pPr>
              <w:spacing w:line="340" w:lineRule="exact"/>
              <w:jc w:val="center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low risk</w:t>
            </w:r>
          </w:p>
        </w:tc>
        <w:tc>
          <w:tcPr>
            <w:tcW w:w="1884" w:type="dxa"/>
            <w:noWrap/>
            <w:hideMark/>
          </w:tcPr>
          <w:p w14:paraId="699C3C3E" w14:textId="77777777" w:rsidR="00F06420" w:rsidRPr="00D0722F" w:rsidRDefault="00F06420" w:rsidP="00F06420">
            <w:pPr>
              <w:spacing w:line="340" w:lineRule="exact"/>
              <w:jc w:val="center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some concerns</w:t>
            </w:r>
          </w:p>
        </w:tc>
        <w:tc>
          <w:tcPr>
            <w:tcW w:w="1884" w:type="dxa"/>
            <w:noWrap/>
            <w:hideMark/>
          </w:tcPr>
          <w:p w14:paraId="29BFF5FC" w14:textId="77777777" w:rsidR="00F06420" w:rsidRPr="00D0722F" w:rsidRDefault="00F06420" w:rsidP="00F06420">
            <w:pPr>
              <w:spacing w:line="340" w:lineRule="exact"/>
              <w:jc w:val="center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high risk</w:t>
            </w:r>
          </w:p>
        </w:tc>
        <w:tc>
          <w:tcPr>
            <w:tcW w:w="1127" w:type="dxa"/>
            <w:noWrap/>
            <w:hideMark/>
          </w:tcPr>
          <w:p w14:paraId="444C87C2" w14:textId="77777777" w:rsidR="00F06420" w:rsidRPr="00D0722F" w:rsidRDefault="00F06420" w:rsidP="00F06420">
            <w:pPr>
              <w:spacing w:line="340" w:lineRule="exact"/>
              <w:jc w:val="center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Total</w:t>
            </w:r>
          </w:p>
        </w:tc>
      </w:tr>
      <w:tr w:rsidR="00F06420" w:rsidRPr="00D0722F" w14:paraId="57B1D1BE" w14:textId="77777777" w:rsidTr="00F06420">
        <w:trPr>
          <w:trHeight w:val="288"/>
        </w:trPr>
        <w:tc>
          <w:tcPr>
            <w:tcW w:w="562" w:type="dxa"/>
            <w:vMerge w:val="restart"/>
            <w:textDirection w:val="btLr"/>
          </w:tcPr>
          <w:p w14:paraId="0AB814A1" w14:textId="77777777" w:rsidR="00F06420" w:rsidRPr="00D0722F" w:rsidRDefault="00F06420" w:rsidP="00F06420">
            <w:pPr>
              <w:spacing w:line="340" w:lineRule="exact"/>
              <w:ind w:left="113" w:right="113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Claude 2</w:t>
            </w:r>
          </w:p>
        </w:tc>
        <w:tc>
          <w:tcPr>
            <w:tcW w:w="1721" w:type="dxa"/>
            <w:noWrap/>
            <w:hideMark/>
          </w:tcPr>
          <w:p w14:paraId="52FC0E4C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low risk</w:t>
            </w:r>
          </w:p>
        </w:tc>
        <w:tc>
          <w:tcPr>
            <w:tcW w:w="1884" w:type="dxa"/>
            <w:noWrap/>
            <w:hideMark/>
          </w:tcPr>
          <w:p w14:paraId="2ABD6116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62</w:t>
            </w:r>
          </w:p>
        </w:tc>
        <w:tc>
          <w:tcPr>
            <w:tcW w:w="1884" w:type="dxa"/>
            <w:noWrap/>
            <w:hideMark/>
          </w:tcPr>
          <w:p w14:paraId="3E425CEA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23</w:t>
            </w:r>
          </w:p>
        </w:tc>
        <w:tc>
          <w:tcPr>
            <w:tcW w:w="1884" w:type="dxa"/>
            <w:noWrap/>
            <w:hideMark/>
          </w:tcPr>
          <w:p w14:paraId="12F34145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3</w:t>
            </w:r>
          </w:p>
        </w:tc>
        <w:tc>
          <w:tcPr>
            <w:tcW w:w="1127" w:type="dxa"/>
            <w:noWrap/>
            <w:hideMark/>
          </w:tcPr>
          <w:p w14:paraId="191BB9C1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88</w:t>
            </w:r>
          </w:p>
        </w:tc>
      </w:tr>
      <w:tr w:rsidR="00F06420" w:rsidRPr="00D0722F" w14:paraId="424D8BB7" w14:textId="77777777" w:rsidTr="00F06420">
        <w:trPr>
          <w:trHeight w:val="288"/>
        </w:trPr>
        <w:tc>
          <w:tcPr>
            <w:tcW w:w="562" w:type="dxa"/>
            <w:vMerge/>
          </w:tcPr>
          <w:p w14:paraId="5BC83B71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</w:p>
        </w:tc>
        <w:tc>
          <w:tcPr>
            <w:tcW w:w="1721" w:type="dxa"/>
            <w:noWrap/>
            <w:hideMark/>
          </w:tcPr>
          <w:p w14:paraId="2B9D3A97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some concerns</w:t>
            </w:r>
          </w:p>
        </w:tc>
        <w:tc>
          <w:tcPr>
            <w:tcW w:w="1884" w:type="dxa"/>
            <w:noWrap/>
            <w:hideMark/>
          </w:tcPr>
          <w:p w14:paraId="49DD72D8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7</w:t>
            </w:r>
          </w:p>
        </w:tc>
        <w:tc>
          <w:tcPr>
            <w:tcW w:w="1884" w:type="dxa"/>
            <w:noWrap/>
            <w:hideMark/>
          </w:tcPr>
          <w:p w14:paraId="4F8BA6F4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3</w:t>
            </w:r>
          </w:p>
        </w:tc>
        <w:tc>
          <w:tcPr>
            <w:tcW w:w="1884" w:type="dxa"/>
            <w:noWrap/>
            <w:hideMark/>
          </w:tcPr>
          <w:p w14:paraId="3B90BA5A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2</w:t>
            </w:r>
          </w:p>
        </w:tc>
        <w:tc>
          <w:tcPr>
            <w:tcW w:w="1127" w:type="dxa"/>
            <w:noWrap/>
            <w:hideMark/>
          </w:tcPr>
          <w:p w14:paraId="3A49F51F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12</w:t>
            </w:r>
          </w:p>
        </w:tc>
      </w:tr>
      <w:tr w:rsidR="00F06420" w:rsidRPr="00D0722F" w14:paraId="4FE70295" w14:textId="77777777" w:rsidTr="00F06420">
        <w:trPr>
          <w:trHeight w:val="288"/>
        </w:trPr>
        <w:tc>
          <w:tcPr>
            <w:tcW w:w="562" w:type="dxa"/>
            <w:vMerge/>
          </w:tcPr>
          <w:p w14:paraId="33F5C313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</w:p>
        </w:tc>
        <w:tc>
          <w:tcPr>
            <w:tcW w:w="1721" w:type="dxa"/>
            <w:noWrap/>
            <w:hideMark/>
          </w:tcPr>
          <w:p w14:paraId="76497056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high risk</w:t>
            </w:r>
          </w:p>
        </w:tc>
        <w:tc>
          <w:tcPr>
            <w:tcW w:w="1884" w:type="dxa"/>
            <w:noWrap/>
            <w:hideMark/>
          </w:tcPr>
          <w:p w14:paraId="7A679B89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0</w:t>
            </w:r>
          </w:p>
        </w:tc>
        <w:tc>
          <w:tcPr>
            <w:tcW w:w="1884" w:type="dxa"/>
            <w:noWrap/>
            <w:hideMark/>
          </w:tcPr>
          <w:p w14:paraId="73C6C031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0</w:t>
            </w:r>
          </w:p>
        </w:tc>
        <w:tc>
          <w:tcPr>
            <w:tcW w:w="1884" w:type="dxa"/>
            <w:noWrap/>
            <w:hideMark/>
          </w:tcPr>
          <w:p w14:paraId="2AC80785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0</w:t>
            </w:r>
          </w:p>
        </w:tc>
        <w:tc>
          <w:tcPr>
            <w:tcW w:w="1127" w:type="dxa"/>
            <w:noWrap/>
            <w:hideMark/>
          </w:tcPr>
          <w:p w14:paraId="56D54C90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0</w:t>
            </w:r>
          </w:p>
        </w:tc>
      </w:tr>
      <w:tr w:rsidR="00F06420" w:rsidRPr="00D0722F" w14:paraId="6CA32292" w14:textId="77777777" w:rsidTr="00F06420">
        <w:trPr>
          <w:trHeight w:val="288"/>
        </w:trPr>
        <w:tc>
          <w:tcPr>
            <w:tcW w:w="562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C5AF8E6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</w:p>
        </w:tc>
        <w:tc>
          <w:tcPr>
            <w:tcW w:w="1721" w:type="dxa"/>
            <w:noWrap/>
            <w:hideMark/>
          </w:tcPr>
          <w:p w14:paraId="790B8989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Total</w:t>
            </w:r>
          </w:p>
        </w:tc>
        <w:tc>
          <w:tcPr>
            <w:tcW w:w="1884" w:type="dxa"/>
            <w:noWrap/>
            <w:hideMark/>
          </w:tcPr>
          <w:p w14:paraId="4AA841E2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69</w:t>
            </w:r>
          </w:p>
        </w:tc>
        <w:tc>
          <w:tcPr>
            <w:tcW w:w="1884" w:type="dxa"/>
            <w:noWrap/>
            <w:hideMark/>
          </w:tcPr>
          <w:p w14:paraId="33F45158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26</w:t>
            </w:r>
          </w:p>
        </w:tc>
        <w:tc>
          <w:tcPr>
            <w:tcW w:w="1884" w:type="dxa"/>
            <w:noWrap/>
            <w:hideMark/>
          </w:tcPr>
          <w:p w14:paraId="3EE1796E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5</w:t>
            </w:r>
          </w:p>
        </w:tc>
        <w:tc>
          <w:tcPr>
            <w:tcW w:w="1127" w:type="dxa"/>
            <w:noWrap/>
            <w:hideMark/>
          </w:tcPr>
          <w:p w14:paraId="6AFC5058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100</w:t>
            </w:r>
          </w:p>
        </w:tc>
      </w:tr>
    </w:tbl>
    <w:p w14:paraId="49723CBD" w14:textId="77777777" w:rsidR="00F06420" w:rsidRPr="00D0722F" w:rsidRDefault="00F06420" w:rsidP="00F06420">
      <w:pPr>
        <w:rPr>
          <w:lang w:val="en-US"/>
        </w:rPr>
      </w:pPr>
    </w:p>
    <w:p w14:paraId="3E9108AF" w14:textId="1CF0AB4D" w:rsidR="00F06420" w:rsidRPr="00D0722F" w:rsidRDefault="00F06420" w:rsidP="00F06420">
      <w:pPr>
        <w:rPr>
          <w:lang w:val="en-US"/>
        </w:rPr>
      </w:pPr>
      <w:r w:rsidRPr="00A06347">
        <w:rPr>
          <w:b/>
          <w:lang w:val="en-US"/>
        </w:rPr>
        <w:t xml:space="preserve">Table </w:t>
      </w:r>
      <w:r w:rsidR="00A06347" w:rsidRPr="00A06347">
        <w:rPr>
          <w:b/>
          <w:lang w:val="en-US"/>
        </w:rPr>
        <w:t>S2</w:t>
      </w:r>
      <w:r w:rsidRPr="00D0722F">
        <w:rPr>
          <w:lang w:val="en-US"/>
        </w:rPr>
        <w:t xml:space="preserve">. Risk of bias judgements of Claude 2 for the RoB 2 domain 2 (“deviations from interventions”) tabulated against the judgements of the </w:t>
      </w:r>
      <w:r w:rsidR="00E21EAF">
        <w:rPr>
          <w:lang w:val="en-US"/>
        </w:rPr>
        <w:t>Cochrane author</w:t>
      </w:r>
      <w:r w:rsidRPr="00D0722F">
        <w:rPr>
          <w:lang w:val="en-US"/>
        </w:rPr>
        <w:t>s (n=100 RCTs).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721"/>
        <w:gridCol w:w="1884"/>
        <w:gridCol w:w="1884"/>
        <w:gridCol w:w="1884"/>
        <w:gridCol w:w="1127"/>
      </w:tblGrid>
      <w:tr w:rsidR="00F06420" w:rsidRPr="00D0722F" w14:paraId="3D58775F" w14:textId="77777777" w:rsidTr="00F06420">
        <w:trPr>
          <w:trHeight w:val="288"/>
        </w:trPr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06FC3C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</w:p>
        </w:tc>
        <w:tc>
          <w:tcPr>
            <w:tcW w:w="17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noWrap/>
          </w:tcPr>
          <w:p w14:paraId="700781C1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</w:p>
        </w:tc>
        <w:tc>
          <w:tcPr>
            <w:tcW w:w="5652" w:type="dxa"/>
            <w:gridSpan w:val="3"/>
            <w:noWrap/>
          </w:tcPr>
          <w:p w14:paraId="6B09C1E5" w14:textId="77777777" w:rsidR="00F06420" w:rsidRPr="00D0722F" w:rsidRDefault="00F06420" w:rsidP="00F06420">
            <w:pPr>
              <w:spacing w:line="340" w:lineRule="exact"/>
              <w:jc w:val="center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Cochrane Review</w:t>
            </w:r>
          </w:p>
        </w:tc>
        <w:tc>
          <w:tcPr>
            <w:tcW w:w="112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noWrap/>
          </w:tcPr>
          <w:p w14:paraId="706066E6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</w:p>
        </w:tc>
      </w:tr>
      <w:tr w:rsidR="00F06420" w:rsidRPr="00D0722F" w14:paraId="55CD133D" w14:textId="77777777" w:rsidTr="00F06420">
        <w:trPr>
          <w:trHeight w:val="288"/>
        </w:trPr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5E84E0F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</w:p>
        </w:tc>
        <w:tc>
          <w:tcPr>
            <w:tcW w:w="172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noWrap/>
            <w:hideMark/>
          </w:tcPr>
          <w:p w14:paraId="3C07410F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</w:p>
        </w:tc>
        <w:tc>
          <w:tcPr>
            <w:tcW w:w="1884" w:type="dxa"/>
            <w:noWrap/>
            <w:hideMark/>
          </w:tcPr>
          <w:p w14:paraId="7D57AB58" w14:textId="77777777" w:rsidR="00F06420" w:rsidRPr="00D0722F" w:rsidRDefault="00F06420" w:rsidP="00F06420">
            <w:pPr>
              <w:spacing w:line="340" w:lineRule="exact"/>
              <w:jc w:val="center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low risk</w:t>
            </w:r>
          </w:p>
        </w:tc>
        <w:tc>
          <w:tcPr>
            <w:tcW w:w="1884" w:type="dxa"/>
            <w:noWrap/>
            <w:hideMark/>
          </w:tcPr>
          <w:p w14:paraId="27555970" w14:textId="77777777" w:rsidR="00F06420" w:rsidRPr="00D0722F" w:rsidRDefault="00F06420" w:rsidP="00F06420">
            <w:pPr>
              <w:spacing w:line="340" w:lineRule="exact"/>
              <w:jc w:val="center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some concerns</w:t>
            </w:r>
          </w:p>
        </w:tc>
        <w:tc>
          <w:tcPr>
            <w:tcW w:w="1884" w:type="dxa"/>
            <w:noWrap/>
            <w:hideMark/>
          </w:tcPr>
          <w:p w14:paraId="1054EAF1" w14:textId="77777777" w:rsidR="00F06420" w:rsidRPr="00D0722F" w:rsidRDefault="00F06420" w:rsidP="00F06420">
            <w:pPr>
              <w:spacing w:line="340" w:lineRule="exact"/>
              <w:jc w:val="center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high risk</w:t>
            </w:r>
          </w:p>
        </w:tc>
        <w:tc>
          <w:tcPr>
            <w:tcW w:w="1127" w:type="dxa"/>
            <w:noWrap/>
            <w:hideMark/>
          </w:tcPr>
          <w:p w14:paraId="24C5DD72" w14:textId="77777777" w:rsidR="00F06420" w:rsidRPr="00D0722F" w:rsidRDefault="00F06420" w:rsidP="00F06420">
            <w:pPr>
              <w:spacing w:line="340" w:lineRule="exact"/>
              <w:jc w:val="center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Total</w:t>
            </w:r>
          </w:p>
        </w:tc>
      </w:tr>
      <w:tr w:rsidR="00F06420" w:rsidRPr="00D0722F" w14:paraId="696229B9" w14:textId="77777777" w:rsidTr="00F06420">
        <w:trPr>
          <w:trHeight w:val="288"/>
        </w:trPr>
        <w:tc>
          <w:tcPr>
            <w:tcW w:w="562" w:type="dxa"/>
            <w:vMerge w:val="restart"/>
            <w:textDirection w:val="btLr"/>
          </w:tcPr>
          <w:p w14:paraId="3767E72C" w14:textId="77777777" w:rsidR="00F06420" w:rsidRPr="00D0722F" w:rsidRDefault="00F06420" w:rsidP="00F06420">
            <w:pPr>
              <w:spacing w:line="340" w:lineRule="exact"/>
              <w:ind w:left="113" w:right="113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Claude 2</w:t>
            </w:r>
          </w:p>
        </w:tc>
        <w:tc>
          <w:tcPr>
            <w:tcW w:w="1721" w:type="dxa"/>
            <w:noWrap/>
            <w:hideMark/>
          </w:tcPr>
          <w:p w14:paraId="281C5EEC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low risk</w:t>
            </w:r>
          </w:p>
        </w:tc>
        <w:tc>
          <w:tcPr>
            <w:tcW w:w="1884" w:type="dxa"/>
            <w:noWrap/>
            <w:hideMark/>
          </w:tcPr>
          <w:p w14:paraId="637258B4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55</w:t>
            </w:r>
          </w:p>
        </w:tc>
        <w:tc>
          <w:tcPr>
            <w:tcW w:w="1884" w:type="dxa"/>
            <w:noWrap/>
            <w:hideMark/>
          </w:tcPr>
          <w:p w14:paraId="34C1CA7B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18</w:t>
            </w:r>
          </w:p>
        </w:tc>
        <w:tc>
          <w:tcPr>
            <w:tcW w:w="1884" w:type="dxa"/>
            <w:noWrap/>
            <w:hideMark/>
          </w:tcPr>
          <w:p w14:paraId="0981A967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4</w:t>
            </w:r>
          </w:p>
        </w:tc>
        <w:tc>
          <w:tcPr>
            <w:tcW w:w="1127" w:type="dxa"/>
            <w:noWrap/>
            <w:hideMark/>
          </w:tcPr>
          <w:p w14:paraId="4E4C8A4A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77</w:t>
            </w:r>
          </w:p>
        </w:tc>
      </w:tr>
      <w:tr w:rsidR="00F06420" w:rsidRPr="00D0722F" w14:paraId="440F2CF9" w14:textId="77777777" w:rsidTr="00F06420">
        <w:trPr>
          <w:trHeight w:val="288"/>
        </w:trPr>
        <w:tc>
          <w:tcPr>
            <w:tcW w:w="562" w:type="dxa"/>
            <w:vMerge/>
          </w:tcPr>
          <w:p w14:paraId="75E78D2C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</w:p>
        </w:tc>
        <w:tc>
          <w:tcPr>
            <w:tcW w:w="1721" w:type="dxa"/>
            <w:noWrap/>
            <w:hideMark/>
          </w:tcPr>
          <w:p w14:paraId="4F1FD190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some concerns</w:t>
            </w:r>
          </w:p>
        </w:tc>
        <w:tc>
          <w:tcPr>
            <w:tcW w:w="1884" w:type="dxa"/>
            <w:noWrap/>
            <w:hideMark/>
          </w:tcPr>
          <w:p w14:paraId="12B74F77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13</w:t>
            </w:r>
          </w:p>
        </w:tc>
        <w:tc>
          <w:tcPr>
            <w:tcW w:w="1884" w:type="dxa"/>
            <w:noWrap/>
            <w:hideMark/>
          </w:tcPr>
          <w:p w14:paraId="1D704D04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8</w:t>
            </w:r>
          </w:p>
        </w:tc>
        <w:tc>
          <w:tcPr>
            <w:tcW w:w="1884" w:type="dxa"/>
            <w:noWrap/>
            <w:hideMark/>
          </w:tcPr>
          <w:p w14:paraId="7847628C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2</w:t>
            </w:r>
          </w:p>
        </w:tc>
        <w:tc>
          <w:tcPr>
            <w:tcW w:w="1127" w:type="dxa"/>
            <w:noWrap/>
            <w:hideMark/>
          </w:tcPr>
          <w:p w14:paraId="659C9BBA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23</w:t>
            </w:r>
          </w:p>
        </w:tc>
      </w:tr>
      <w:tr w:rsidR="00F06420" w:rsidRPr="00D0722F" w14:paraId="2E2BA73C" w14:textId="77777777" w:rsidTr="00F06420">
        <w:trPr>
          <w:trHeight w:val="288"/>
        </w:trPr>
        <w:tc>
          <w:tcPr>
            <w:tcW w:w="562" w:type="dxa"/>
            <w:vMerge/>
          </w:tcPr>
          <w:p w14:paraId="153D36B5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</w:p>
        </w:tc>
        <w:tc>
          <w:tcPr>
            <w:tcW w:w="1721" w:type="dxa"/>
            <w:noWrap/>
            <w:hideMark/>
          </w:tcPr>
          <w:p w14:paraId="686886F5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high risk</w:t>
            </w:r>
          </w:p>
        </w:tc>
        <w:tc>
          <w:tcPr>
            <w:tcW w:w="1884" w:type="dxa"/>
            <w:noWrap/>
            <w:hideMark/>
          </w:tcPr>
          <w:p w14:paraId="0D0E509B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0</w:t>
            </w:r>
          </w:p>
        </w:tc>
        <w:tc>
          <w:tcPr>
            <w:tcW w:w="1884" w:type="dxa"/>
            <w:noWrap/>
            <w:hideMark/>
          </w:tcPr>
          <w:p w14:paraId="7936F77D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0</w:t>
            </w:r>
          </w:p>
        </w:tc>
        <w:tc>
          <w:tcPr>
            <w:tcW w:w="1884" w:type="dxa"/>
            <w:noWrap/>
            <w:hideMark/>
          </w:tcPr>
          <w:p w14:paraId="4CC1648E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0</w:t>
            </w:r>
          </w:p>
        </w:tc>
        <w:tc>
          <w:tcPr>
            <w:tcW w:w="1127" w:type="dxa"/>
            <w:noWrap/>
            <w:hideMark/>
          </w:tcPr>
          <w:p w14:paraId="323B7607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0</w:t>
            </w:r>
          </w:p>
        </w:tc>
      </w:tr>
      <w:tr w:rsidR="00F06420" w:rsidRPr="00D0722F" w14:paraId="794FC45B" w14:textId="77777777" w:rsidTr="00F06420">
        <w:trPr>
          <w:trHeight w:val="288"/>
        </w:trPr>
        <w:tc>
          <w:tcPr>
            <w:tcW w:w="562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BBB8794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</w:p>
        </w:tc>
        <w:tc>
          <w:tcPr>
            <w:tcW w:w="1721" w:type="dxa"/>
            <w:noWrap/>
            <w:hideMark/>
          </w:tcPr>
          <w:p w14:paraId="444D305A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Total</w:t>
            </w:r>
          </w:p>
        </w:tc>
        <w:tc>
          <w:tcPr>
            <w:tcW w:w="1884" w:type="dxa"/>
            <w:noWrap/>
            <w:hideMark/>
          </w:tcPr>
          <w:p w14:paraId="6044C2A3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68</w:t>
            </w:r>
          </w:p>
        </w:tc>
        <w:tc>
          <w:tcPr>
            <w:tcW w:w="1884" w:type="dxa"/>
            <w:noWrap/>
            <w:hideMark/>
          </w:tcPr>
          <w:p w14:paraId="48EBCE2B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26</w:t>
            </w:r>
          </w:p>
        </w:tc>
        <w:tc>
          <w:tcPr>
            <w:tcW w:w="1884" w:type="dxa"/>
            <w:noWrap/>
            <w:hideMark/>
          </w:tcPr>
          <w:p w14:paraId="19511121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6</w:t>
            </w:r>
          </w:p>
        </w:tc>
        <w:tc>
          <w:tcPr>
            <w:tcW w:w="1127" w:type="dxa"/>
            <w:noWrap/>
            <w:hideMark/>
          </w:tcPr>
          <w:p w14:paraId="560AD9BB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100</w:t>
            </w:r>
          </w:p>
        </w:tc>
      </w:tr>
    </w:tbl>
    <w:p w14:paraId="042CC6B5" w14:textId="77777777" w:rsidR="00F06420" w:rsidRPr="00D0722F" w:rsidRDefault="00F06420" w:rsidP="00F06420">
      <w:pPr>
        <w:rPr>
          <w:lang w:val="en-US"/>
        </w:rPr>
      </w:pPr>
    </w:p>
    <w:p w14:paraId="44CFB3BE" w14:textId="086EDFEF" w:rsidR="00F06420" w:rsidRPr="00D0722F" w:rsidRDefault="00F06420" w:rsidP="00F06420">
      <w:pPr>
        <w:rPr>
          <w:lang w:val="en-US"/>
        </w:rPr>
      </w:pPr>
      <w:r w:rsidRPr="00A06347">
        <w:rPr>
          <w:b/>
          <w:lang w:val="en-US"/>
        </w:rPr>
        <w:t xml:space="preserve">Table </w:t>
      </w:r>
      <w:r w:rsidR="00A06347" w:rsidRPr="00A06347">
        <w:rPr>
          <w:b/>
          <w:lang w:val="en-US"/>
        </w:rPr>
        <w:t>S3</w:t>
      </w:r>
      <w:r w:rsidRPr="00D0722F">
        <w:rPr>
          <w:lang w:val="en-US"/>
        </w:rPr>
        <w:t xml:space="preserve">. Risk of bias judgements of Claude 2 for the RoB 2 domain 3 (“missing data”) tabulated against the judgements of the </w:t>
      </w:r>
      <w:r w:rsidR="00E21EAF">
        <w:rPr>
          <w:lang w:val="en-US"/>
        </w:rPr>
        <w:t>Cochrane author</w:t>
      </w:r>
      <w:r w:rsidRPr="00D0722F">
        <w:rPr>
          <w:lang w:val="en-US"/>
        </w:rPr>
        <w:t>s (n=100 RCTs).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721"/>
        <w:gridCol w:w="1884"/>
        <w:gridCol w:w="1884"/>
        <w:gridCol w:w="1884"/>
        <w:gridCol w:w="1127"/>
      </w:tblGrid>
      <w:tr w:rsidR="00F06420" w:rsidRPr="00D0722F" w14:paraId="7B128B5B" w14:textId="77777777" w:rsidTr="00F06420">
        <w:trPr>
          <w:trHeight w:val="288"/>
        </w:trPr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2F5D62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</w:p>
        </w:tc>
        <w:tc>
          <w:tcPr>
            <w:tcW w:w="1721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</w:tcBorders>
            <w:noWrap/>
          </w:tcPr>
          <w:p w14:paraId="071E5EE2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</w:p>
        </w:tc>
        <w:tc>
          <w:tcPr>
            <w:tcW w:w="5652" w:type="dxa"/>
            <w:gridSpan w:val="3"/>
            <w:noWrap/>
          </w:tcPr>
          <w:p w14:paraId="332AB555" w14:textId="77777777" w:rsidR="00F06420" w:rsidRPr="00D0722F" w:rsidRDefault="00F06420" w:rsidP="00F06420">
            <w:pPr>
              <w:spacing w:line="340" w:lineRule="exact"/>
              <w:jc w:val="center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Cochrane Review</w:t>
            </w:r>
          </w:p>
        </w:tc>
        <w:tc>
          <w:tcPr>
            <w:tcW w:w="1127" w:type="dxa"/>
            <w:tcBorders>
              <w:top w:val="single" w:sz="4" w:space="0" w:color="FFFFFF"/>
              <w:right w:val="single" w:sz="4" w:space="0" w:color="FFFFFF"/>
            </w:tcBorders>
            <w:noWrap/>
          </w:tcPr>
          <w:p w14:paraId="087B3E52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</w:p>
        </w:tc>
      </w:tr>
      <w:tr w:rsidR="00F06420" w:rsidRPr="00D0722F" w14:paraId="5F3F71F0" w14:textId="77777777" w:rsidTr="00F06420">
        <w:trPr>
          <w:trHeight w:val="288"/>
        </w:trPr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1790B69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</w:p>
        </w:tc>
        <w:tc>
          <w:tcPr>
            <w:tcW w:w="172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noWrap/>
            <w:hideMark/>
          </w:tcPr>
          <w:p w14:paraId="6BB77D9B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</w:p>
        </w:tc>
        <w:tc>
          <w:tcPr>
            <w:tcW w:w="1884" w:type="dxa"/>
            <w:noWrap/>
            <w:hideMark/>
          </w:tcPr>
          <w:p w14:paraId="795A8191" w14:textId="77777777" w:rsidR="00F06420" w:rsidRPr="00D0722F" w:rsidRDefault="00F06420" w:rsidP="00F06420">
            <w:pPr>
              <w:spacing w:line="340" w:lineRule="exact"/>
              <w:jc w:val="center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low risk</w:t>
            </w:r>
          </w:p>
        </w:tc>
        <w:tc>
          <w:tcPr>
            <w:tcW w:w="1884" w:type="dxa"/>
            <w:noWrap/>
            <w:hideMark/>
          </w:tcPr>
          <w:p w14:paraId="20298500" w14:textId="77777777" w:rsidR="00F06420" w:rsidRPr="00D0722F" w:rsidRDefault="00F06420" w:rsidP="00F06420">
            <w:pPr>
              <w:spacing w:line="340" w:lineRule="exact"/>
              <w:jc w:val="center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some concerns</w:t>
            </w:r>
          </w:p>
        </w:tc>
        <w:tc>
          <w:tcPr>
            <w:tcW w:w="1884" w:type="dxa"/>
            <w:noWrap/>
            <w:hideMark/>
          </w:tcPr>
          <w:p w14:paraId="73E00513" w14:textId="77777777" w:rsidR="00F06420" w:rsidRPr="00D0722F" w:rsidRDefault="00F06420" w:rsidP="00F06420">
            <w:pPr>
              <w:spacing w:line="340" w:lineRule="exact"/>
              <w:jc w:val="center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high risk</w:t>
            </w:r>
          </w:p>
        </w:tc>
        <w:tc>
          <w:tcPr>
            <w:tcW w:w="1127" w:type="dxa"/>
            <w:noWrap/>
            <w:hideMark/>
          </w:tcPr>
          <w:p w14:paraId="742F8CF4" w14:textId="77777777" w:rsidR="00F06420" w:rsidRPr="00D0722F" w:rsidRDefault="00F06420" w:rsidP="00F06420">
            <w:pPr>
              <w:spacing w:line="340" w:lineRule="exact"/>
              <w:jc w:val="center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Total</w:t>
            </w:r>
          </w:p>
        </w:tc>
      </w:tr>
      <w:tr w:rsidR="00F06420" w:rsidRPr="00D0722F" w14:paraId="2BFC51EC" w14:textId="77777777" w:rsidTr="00F06420">
        <w:trPr>
          <w:trHeight w:val="288"/>
        </w:trPr>
        <w:tc>
          <w:tcPr>
            <w:tcW w:w="562" w:type="dxa"/>
            <w:vMerge w:val="restart"/>
            <w:textDirection w:val="btLr"/>
          </w:tcPr>
          <w:p w14:paraId="2002E36C" w14:textId="77777777" w:rsidR="00F06420" w:rsidRPr="00D0722F" w:rsidRDefault="00F06420" w:rsidP="00F06420">
            <w:pPr>
              <w:spacing w:line="340" w:lineRule="exact"/>
              <w:ind w:left="113" w:right="113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Claude 2</w:t>
            </w:r>
          </w:p>
        </w:tc>
        <w:tc>
          <w:tcPr>
            <w:tcW w:w="1721" w:type="dxa"/>
            <w:noWrap/>
            <w:hideMark/>
          </w:tcPr>
          <w:p w14:paraId="29DB7AE8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low risk</w:t>
            </w:r>
          </w:p>
        </w:tc>
        <w:tc>
          <w:tcPr>
            <w:tcW w:w="1884" w:type="dxa"/>
            <w:noWrap/>
            <w:hideMark/>
          </w:tcPr>
          <w:p w14:paraId="6406D37F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67</w:t>
            </w:r>
          </w:p>
        </w:tc>
        <w:tc>
          <w:tcPr>
            <w:tcW w:w="1884" w:type="dxa"/>
            <w:noWrap/>
            <w:hideMark/>
          </w:tcPr>
          <w:p w14:paraId="74EC9855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1</w:t>
            </w:r>
          </w:p>
        </w:tc>
        <w:tc>
          <w:tcPr>
            <w:tcW w:w="1884" w:type="dxa"/>
            <w:noWrap/>
            <w:hideMark/>
          </w:tcPr>
          <w:p w14:paraId="339CF5FB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2</w:t>
            </w:r>
          </w:p>
        </w:tc>
        <w:tc>
          <w:tcPr>
            <w:tcW w:w="1127" w:type="dxa"/>
            <w:noWrap/>
            <w:hideMark/>
          </w:tcPr>
          <w:p w14:paraId="279576D3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70</w:t>
            </w:r>
          </w:p>
        </w:tc>
      </w:tr>
      <w:tr w:rsidR="00F06420" w:rsidRPr="00D0722F" w14:paraId="5E97F36E" w14:textId="77777777" w:rsidTr="00F06420">
        <w:trPr>
          <w:trHeight w:val="288"/>
        </w:trPr>
        <w:tc>
          <w:tcPr>
            <w:tcW w:w="562" w:type="dxa"/>
            <w:vMerge/>
          </w:tcPr>
          <w:p w14:paraId="09DF9956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</w:p>
        </w:tc>
        <w:tc>
          <w:tcPr>
            <w:tcW w:w="1721" w:type="dxa"/>
            <w:noWrap/>
            <w:hideMark/>
          </w:tcPr>
          <w:p w14:paraId="620A4079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some concerns</w:t>
            </w:r>
          </w:p>
        </w:tc>
        <w:tc>
          <w:tcPr>
            <w:tcW w:w="1884" w:type="dxa"/>
            <w:noWrap/>
            <w:hideMark/>
          </w:tcPr>
          <w:p w14:paraId="3E583FB1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20</w:t>
            </w:r>
          </w:p>
        </w:tc>
        <w:tc>
          <w:tcPr>
            <w:tcW w:w="1884" w:type="dxa"/>
            <w:noWrap/>
            <w:hideMark/>
          </w:tcPr>
          <w:p w14:paraId="5A904C0E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3</w:t>
            </w:r>
          </w:p>
        </w:tc>
        <w:tc>
          <w:tcPr>
            <w:tcW w:w="1884" w:type="dxa"/>
            <w:noWrap/>
            <w:hideMark/>
          </w:tcPr>
          <w:p w14:paraId="6CC29E5C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5</w:t>
            </w:r>
          </w:p>
        </w:tc>
        <w:tc>
          <w:tcPr>
            <w:tcW w:w="1127" w:type="dxa"/>
            <w:noWrap/>
            <w:hideMark/>
          </w:tcPr>
          <w:p w14:paraId="01421122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28</w:t>
            </w:r>
          </w:p>
        </w:tc>
      </w:tr>
      <w:tr w:rsidR="00F06420" w:rsidRPr="00D0722F" w14:paraId="08E93CE5" w14:textId="77777777" w:rsidTr="00F06420">
        <w:trPr>
          <w:trHeight w:val="288"/>
        </w:trPr>
        <w:tc>
          <w:tcPr>
            <w:tcW w:w="562" w:type="dxa"/>
            <w:vMerge/>
          </w:tcPr>
          <w:p w14:paraId="0662B801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</w:p>
        </w:tc>
        <w:tc>
          <w:tcPr>
            <w:tcW w:w="1721" w:type="dxa"/>
            <w:noWrap/>
            <w:hideMark/>
          </w:tcPr>
          <w:p w14:paraId="1439B2AB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high risk</w:t>
            </w:r>
          </w:p>
        </w:tc>
        <w:tc>
          <w:tcPr>
            <w:tcW w:w="1884" w:type="dxa"/>
            <w:noWrap/>
            <w:hideMark/>
          </w:tcPr>
          <w:p w14:paraId="0487F55C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1</w:t>
            </w:r>
          </w:p>
        </w:tc>
        <w:tc>
          <w:tcPr>
            <w:tcW w:w="1884" w:type="dxa"/>
            <w:noWrap/>
            <w:hideMark/>
          </w:tcPr>
          <w:p w14:paraId="6EDC767A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1</w:t>
            </w:r>
          </w:p>
        </w:tc>
        <w:tc>
          <w:tcPr>
            <w:tcW w:w="1884" w:type="dxa"/>
            <w:noWrap/>
            <w:hideMark/>
          </w:tcPr>
          <w:p w14:paraId="1ABA1F08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0</w:t>
            </w:r>
          </w:p>
        </w:tc>
        <w:tc>
          <w:tcPr>
            <w:tcW w:w="1127" w:type="dxa"/>
            <w:noWrap/>
            <w:hideMark/>
          </w:tcPr>
          <w:p w14:paraId="7145415B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2</w:t>
            </w:r>
          </w:p>
        </w:tc>
      </w:tr>
      <w:tr w:rsidR="00F06420" w:rsidRPr="00D0722F" w14:paraId="3E10E969" w14:textId="77777777" w:rsidTr="00F06420">
        <w:trPr>
          <w:trHeight w:val="288"/>
        </w:trPr>
        <w:tc>
          <w:tcPr>
            <w:tcW w:w="562" w:type="dxa"/>
            <w:tcBorders>
              <w:left w:val="single" w:sz="4" w:space="0" w:color="FFFFFF"/>
              <w:bottom w:val="single" w:sz="4" w:space="0" w:color="FFFFFF"/>
            </w:tcBorders>
          </w:tcPr>
          <w:p w14:paraId="76D1C1FA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</w:p>
        </w:tc>
        <w:tc>
          <w:tcPr>
            <w:tcW w:w="1721" w:type="dxa"/>
            <w:noWrap/>
            <w:hideMark/>
          </w:tcPr>
          <w:p w14:paraId="680B9B24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Total</w:t>
            </w:r>
          </w:p>
        </w:tc>
        <w:tc>
          <w:tcPr>
            <w:tcW w:w="1884" w:type="dxa"/>
            <w:noWrap/>
            <w:hideMark/>
          </w:tcPr>
          <w:p w14:paraId="204B8FB8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88</w:t>
            </w:r>
          </w:p>
        </w:tc>
        <w:tc>
          <w:tcPr>
            <w:tcW w:w="1884" w:type="dxa"/>
            <w:noWrap/>
            <w:hideMark/>
          </w:tcPr>
          <w:p w14:paraId="0DD53EF1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5</w:t>
            </w:r>
          </w:p>
        </w:tc>
        <w:tc>
          <w:tcPr>
            <w:tcW w:w="1884" w:type="dxa"/>
            <w:noWrap/>
            <w:hideMark/>
          </w:tcPr>
          <w:p w14:paraId="48DC66C3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7</w:t>
            </w:r>
          </w:p>
        </w:tc>
        <w:tc>
          <w:tcPr>
            <w:tcW w:w="1127" w:type="dxa"/>
            <w:noWrap/>
            <w:hideMark/>
          </w:tcPr>
          <w:p w14:paraId="4A5F1E0E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100</w:t>
            </w:r>
          </w:p>
        </w:tc>
      </w:tr>
    </w:tbl>
    <w:p w14:paraId="29D73152" w14:textId="77777777" w:rsidR="00F06420" w:rsidRPr="00D0722F" w:rsidRDefault="00F06420" w:rsidP="00F06420">
      <w:pPr>
        <w:rPr>
          <w:lang w:val="en-US"/>
        </w:rPr>
      </w:pPr>
    </w:p>
    <w:p w14:paraId="3F8BD7E7" w14:textId="22021A6F" w:rsidR="00F06420" w:rsidRPr="00D0722F" w:rsidRDefault="00F06420" w:rsidP="00F06420">
      <w:pPr>
        <w:rPr>
          <w:lang w:val="en-US"/>
        </w:rPr>
      </w:pPr>
      <w:r w:rsidRPr="00A06347">
        <w:rPr>
          <w:b/>
          <w:lang w:val="en-US"/>
        </w:rPr>
        <w:t xml:space="preserve">Table </w:t>
      </w:r>
      <w:r w:rsidR="00A06347" w:rsidRPr="00A06347">
        <w:rPr>
          <w:b/>
          <w:lang w:val="en-US"/>
        </w:rPr>
        <w:t>S4</w:t>
      </w:r>
      <w:r w:rsidRPr="00D0722F">
        <w:rPr>
          <w:lang w:val="en-US"/>
        </w:rPr>
        <w:t xml:space="preserve">. Risk of bias judgements of Claude 2 for the RoB 2 domain 4 (“outcome measurement”) tabulated against the judgements of the </w:t>
      </w:r>
      <w:r w:rsidR="00E21EAF">
        <w:rPr>
          <w:lang w:val="en-US"/>
        </w:rPr>
        <w:t>Cochrane author</w:t>
      </w:r>
      <w:r w:rsidRPr="00D0722F">
        <w:rPr>
          <w:lang w:val="en-US"/>
        </w:rPr>
        <w:t>s (n=100 RCTs).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721"/>
        <w:gridCol w:w="1884"/>
        <w:gridCol w:w="1884"/>
        <w:gridCol w:w="1884"/>
        <w:gridCol w:w="1127"/>
      </w:tblGrid>
      <w:tr w:rsidR="00F06420" w:rsidRPr="00D0722F" w14:paraId="7F8220D1" w14:textId="77777777" w:rsidTr="00F06420">
        <w:trPr>
          <w:trHeight w:val="288"/>
        </w:trPr>
        <w:tc>
          <w:tcPr>
            <w:tcW w:w="5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E68CD6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</w:p>
        </w:tc>
        <w:tc>
          <w:tcPr>
            <w:tcW w:w="17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noWrap/>
          </w:tcPr>
          <w:p w14:paraId="11B5D85E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</w:p>
        </w:tc>
        <w:tc>
          <w:tcPr>
            <w:tcW w:w="5652" w:type="dxa"/>
            <w:gridSpan w:val="3"/>
            <w:noWrap/>
          </w:tcPr>
          <w:p w14:paraId="083A53E9" w14:textId="77777777" w:rsidR="00F06420" w:rsidRPr="00D0722F" w:rsidRDefault="00F06420" w:rsidP="00F06420">
            <w:pPr>
              <w:spacing w:line="340" w:lineRule="exact"/>
              <w:jc w:val="center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Cochrane Review</w:t>
            </w:r>
          </w:p>
        </w:tc>
        <w:tc>
          <w:tcPr>
            <w:tcW w:w="1127" w:type="dxa"/>
            <w:tcBorders>
              <w:top w:val="single" w:sz="4" w:space="0" w:color="FFFFFF"/>
              <w:right w:val="single" w:sz="4" w:space="0" w:color="FFFFFF"/>
            </w:tcBorders>
            <w:noWrap/>
          </w:tcPr>
          <w:p w14:paraId="40B1C93E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</w:p>
        </w:tc>
      </w:tr>
      <w:tr w:rsidR="00F06420" w:rsidRPr="00D0722F" w14:paraId="0F2CADB2" w14:textId="77777777" w:rsidTr="00F06420">
        <w:trPr>
          <w:trHeight w:val="288"/>
        </w:trPr>
        <w:tc>
          <w:tcPr>
            <w:tcW w:w="56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E31F533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</w:p>
        </w:tc>
        <w:tc>
          <w:tcPr>
            <w:tcW w:w="1721" w:type="dxa"/>
            <w:tcBorders>
              <w:top w:val="single" w:sz="4" w:space="0" w:color="FFFFFF"/>
              <w:left w:val="single" w:sz="4" w:space="0" w:color="FFFFFF"/>
            </w:tcBorders>
            <w:noWrap/>
            <w:hideMark/>
          </w:tcPr>
          <w:p w14:paraId="1D98885C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</w:p>
        </w:tc>
        <w:tc>
          <w:tcPr>
            <w:tcW w:w="1884" w:type="dxa"/>
            <w:noWrap/>
            <w:hideMark/>
          </w:tcPr>
          <w:p w14:paraId="7FB3FB4C" w14:textId="77777777" w:rsidR="00F06420" w:rsidRPr="00D0722F" w:rsidRDefault="00F06420" w:rsidP="00F06420">
            <w:pPr>
              <w:spacing w:line="340" w:lineRule="exact"/>
              <w:jc w:val="center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low risk</w:t>
            </w:r>
          </w:p>
        </w:tc>
        <w:tc>
          <w:tcPr>
            <w:tcW w:w="1884" w:type="dxa"/>
            <w:noWrap/>
            <w:hideMark/>
          </w:tcPr>
          <w:p w14:paraId="36BC968F" w14:textId="77777777" w:rsidR="00F06420" w:rsidRPr="00D0722F" w:rsidRDefault="00F06420" w:rsidP="00F06420">
            <w:pPr>
              <w:spacing w:line="340" w:lineRule="exact"/>
              <w:jc w:val="center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some concerns</w:t>
            </w:r>
          </w:p>
        </w:tc>
        <w:tc>
          <w:tcPr>
            <w:tcW w:w="1884" w:type="dxa"/>
            <w:noWrap/>
            <w:hideMark/>
          </w:tcPr>
          <w:p w14:paraId="7BE8C0D7" w14:textId="77777777" w:rsidR="00F06420" w:rsidRPr="00D0722F" w:rsidRDefault="00F06420" w:rsidP="00F06420">
            <w:pPr>
              <w:spacing w:line="340" w:lineRule="exact"/>
              <w:jc w:val="center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high risk</w:t>
            </w:r>
          </w:p>
        </w:tc>
        <w:tc>
          <w:tcPr>
            <w:tcW w:w="1127" w:type="dxa"/>
            <w:noWrap/>
            <w:hideMark/>
          </w:tcPr>
          <w:p w14:paraId="2B3AF097" w14:textId="77777777" w:rsidR="00F06420" w:rsidRPr="00D0722F" w:rsidRDefault="00F06420" w:rsidP="00F06420">
            <w:pPr>
              <w:spacing w:line="340" w:lineRule="exact"/>
              <w:jc w:val="center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Total</w:t>
            </w:r>
          </w:p>
        </w:tc>
      </w:tr>
      <w:tr w:rsidR="00F06420" w:rsidRPr="00D0722F" w14:paraId="76BA20EE" w14:textId="77777777" w:rsidTr="00F06420">
        <w:trPr>
          <w:trHeight w:val="288"/>
        </w:trPr>
        <w:tc>
          <w:tcPr>
            <w:tcW w:w="562" w:type="dxa"/>
            <w:vMerge w:val="restart"/>
            <w:textDirection w:val="btLr"/>
          </w:tcPr>
          <w:p w14:paraId="40103B2A" w14:textId="77777777" w:rsidR="00F06420" w:rsidRPr="00D0722F" w:rsidRDefault="00F06420" w:rsidP="00F06420">
            <w:pPr>
              <w:spacing w:line="340" w:lineRule="exact"/>
              <w:ind w:left="113" w:right="113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Claude 2</w:t>
            </w:r>
          </w:p>
        </w:tc>
        <w:tc>
          <w:tcPr>
            <w:tcW w:w="1721" w:type="dxa"/>
            <w:noWrap/>
            <w:hideMark/>
          </w:tcPr>
          <w:p w14:paraId="49BA8842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low risk</w:t>
            </w:r>
          </w:p>
        </w:tc>
        <w:tc>
          <w:tcPr>
            <w:tcW w:w="1884" w:type="dxa"/>
            <w:noWrap/>
            <w:hideMark/>
          </w:tcPr>
          <w:p w14:paraId="140A2931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64</w:t>
            </w:r>
          </w:p>
        </w:tc>
        <w:tc>
          <w:tcPr>
            <w:tcW w:w="1884" w:type="dxa"/>
            <w:noWrap/>
            <w:hideMark/>
          </w:tcPr>
          <w:p w14:paraId="64DAEEC7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9</w:t>
            </w:r>
          </w:p>
        </w:tc>
        <w:tc>
          <w:tcPr>
            <w:tcW w:w="1884" w:type="dxa"/>
            <w:noWrap/>
            <w:hideMark/>
          </w:tcPr>
          <w:p w14:paraId="3E07280D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5</w:t>
            </w:r>
          </w:p>
        </w:tc>
        <w:tc>
          <w:tcPr>
            <w:tcW w:w="1127" w:type="dxa"/>
            <w:noWrap/>
            <w:hideMark/>
          </w:tcPr>
          <w:p w14:paraId="339859CF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78</w:t>
            </w:r>
          </w:p>
        </w:tc>
      </w:tr>
      <w:tr w:rsidR="00F06420" w:rsidRPr="00D0722F" w14:paraId="300E8BBE" w14:textId="77777777" w:rsidTr="00F06420">
        <w:trPr>
          <w:trHeight w:val="288"/>
        </w:trPr>
        <w:tc>
          <w:tcPr>
            <w:tcW w:w="562" w:type="dxa"/>
            <w:vMerge/>
          </w:tcPr>
          <w:p w14:paraId="5D8E3648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</w:p>
        </w:tc>
        <w:tc>
          <w:tcPr>
            <w:tcW w:w="1721" w:type="dxa"/>
            <w:noWrap/>
            <w:hideMark/>
          </w:tcPr>
          <w:p w14:paraId="33C550AF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some concerns</w:t>
            </w:r>
          </w:p>
        </w:tc>
        <w:tc>
          <w:tcPr>
            <w:tcW w:w="1884" w:type="dxa"/>
            <w:noWrap/>
            <w:hideMark/>
          </w:tcPr>
          <w:p w14:paraId="33B50BF6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15</w:t>
            </w:r>
          </w:p>
        </w:tc>
        <w:tc>
          <w:tcPr>
            <w:tcW w:w="1884" w:type="dxa"/>
            <w:noWrap/>
            <w:hideMark/>
          </w:tcPr>
          <w:p w14:paraId="4398B3A9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6</w:t>
            </w:r>
          </w:p>
        </w:tc>
        <w:tc>
          <w:tcPr>
            <w:tcW w:w="1884" w:type="dxa"/>
            <w:noWrap/>
            <w:hideMark/>
          </w:tcPr>
          <w:p w14:paraId="54312552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0</w:t>
            </w:r>
          </w:p>
        </w:tc>
        <w:tc>
          <w:tcPr>
            <w:tcW w:w="1127" w:type="dxa"/>
            <w:noWrap/>
            <w:hideMark/>
          </w:tcPr>
          <w:p w14:paraId="7C71AD34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21</w:t>
            </w:r>
          </w:p>
        </w:tc>
      </w:tr>
      <w:tr w:rsidR="00F06420" w:rsidRPr="00D0722F" w14:paraId="5F0A03AC" w14:textId="77777777" w:rsidTr="00F06420">
        <w:trPr>
          <w:trHeight w:val="288"/>
        </w:trPr>
        <w:tc>
          <w:tcPr>
            <w:tcW w:w="562" w:type="dxa"/>
            <w:vMerge/>
          </w:tcPr>
          <w:p w14:paraId="3913C892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</w:p>
        </w:tc>
        <w:tc>
          <w:tcPr>
            <w:tcW w:w="1721" w:type="dxa"/>
            <w:noWrap/>
            <w:hideMark/>
          </w:tcPr>
          <w:p w14:paraId="47026CFE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high risk</w:t>
            </w:r>
          </w:p>
        </w:tc>
        <w:tc>
          <w:tcPr>
            <w:tcW w:w="1884" w:type="dxa"/>
            <w:noWrap/>
            <w:hideMark/>
          </w:tcPr>
          <w:p w14:paraId="431C31F4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0</w:t>
            </w:r>
          </w:p>
        </w:tc>
        <w:tc>
          <w:tcPr>
            <w:tcW w:w="1884" w:type="dxa"/>
            <w:noWrap/>
            <w:hideMark/>
          </w:tcPr>
          <w:p w14:paraId="2BB523C6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0</w:t>
            </w:r>
          </w:p>
        </w:tc>
        <w:tc>
          <w:tcPr>
            <w:tcW w:w="1884" w:type="dxa"/>
            <w:noWrap/>
            <w:hideMark/>
          </w:tcPr>
          <w:p w14:paraId="5F2A3D5E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1</w:t>
            </w:r>
          </w:p>
        </w:tc>
        <w:tc>
          <w:tcPr>
            <w:tcW w:w="1127" w:type="dxa"/>
            <w:noWrap/>
            <w:hideMark/>
          </w:tcPr>
          <w:p w14:paraId="72812233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1</w:t>
            </w:r>
          </w:p>
        </w:tc>
      </w:tr>
      <w:tr w:rsidR="00F06420" w:rsidRPr="00D0722F" w14:paraId="6602A949" w14:textId="77777777" w:rsidTr="00F06420">
        <w:trPr>
          <w:trHeight w:val="288"/>
        </w:trPr>
        <w:tc>
          <w:tcPr>
            <w:tcW w:w="562" w:type="dxa"/>
            <w:tcBorders>
              <w:left w:val="single" w:sz="4" w:space="0" w:color="FFFFFF"/>
              <w:bottom w:val="single" w:sz="4" w:space="0" w:color="FFFFFF"/>
            </w:tcBorders>
          </w:tcPr>
          <w:p w14:paraId="1E3BD526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</w:p>
        </w:tc>
        <w:tc>
          <w:tcPr>
            <w:tcW w:w="1721" w:type="dxa"/>
            <w:noWrap/>
            <w:hideMark/>
          </w:tcPr>
          <w:p w14:paraId="786CC959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Total</w:t>
            </w:r>
          </w:p>
        </w:tc>
        <w:tc>
          <w:tcPr>
            <w:tcW w:w="1884" w:type="dxa"/>
            <w:noWrap/>
            <w:hideMark/>
          </w:tcPr>
          <w:p w14:paraId="00756488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79</w:t>
            </w:r>
          </w:p>
        </w:tc>
        <w:tc>
          <w:tcPr>
            <w:tcW w:w="1884" w:type="dxa"/>
            <w:noWrap/>
            <w:hideMark/>
          </w:tcPr>
          <w:p w14:paraId="329E5900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15</w:t>
            </w:r>
          </w:p>
        </w:tc>
        <w:tc>
          <w:tcPr>
            <w:tcW w:w="1884" w:type="dxa"/>
            <w:noWrap/>
            <w:hideMark/>
          </w:tcPr>
          <w:p w14:paraId="7FC91330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6</w:t>
            </w:r>
          </w:p>
        </w:tc>
        <w:tc>
          <w:tcPr>
            <w:tcW w:w="1127" w:type="dxa"/>
            <w:noWrap/>
            <w:hideMark/>
          </w:tcPr>
          <w:p w14:paraId="5FF21B00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100</w:t>
            </w:r>
          </w:p>
        </w:tc>
      </w:tr>
    </w:tbl>
    <w:p w14:paraId="0F255101" w14:textId="77777777" w:rsidR="00F06420" w:rsidRPr="00D0722F" w:rsidRDefault="00F06420" w:rsidP="00F06420">
      <w:pPr>
        <w:rPr>
          <w:lang w:val="en-US"/>
        </w:rPr>
      </w:pPr>
    </w:p>
    <w:p w14:paraId="25A15407" w14:textId="759C47F6" w:rsidR="00F06420" w:rsidRPr="00D0722F" w:rsidRDefault="00F06420" w:rsidP="00F06420">
      <w:pPr>
        <w:rPr>
          <w:lang w:val="en-US"/>
        </w:rPr>
      </w:pPr>
      <w:r w:rsidRPr="00A06347">
        <w:rPr>
          <w:b/>
          <w:lang w:val="en-US"/>
        </w:rPr>
        <w:lastRenderedPageBreak/>
        <w:t xml:space="preserve">Table </w:t>
      </w:r>
      <w:r w:rsidR="00A06347" w:rsidRPr="00A06347">
        <w:rPr>
          <w:b/>
          <w:lang w:val="en-US"/>
        </w:rPr>
        <w:t>S5</w:t>
      </w:r>
      <w:r w:rsidRPr="00D0722F">
        <w:rPr>
          <w:lang w:val="en-US"/>
        </w:rPr>
        <w:t xml:space="preserve">. Risk of bias judgements of Claude 2 for the RoB 2 domain 5 (“selective reporting”) tabulated against the judgements of the </w:t>
      </w:r>
      <w:r w:rsidR="00E21EAF">
        <w:rPr>
          <w:lang w:val="en-US"/>
        </w:rPr>
        <w:t>Cochrane author</w:t>
      </w:r>
      <w:r w:rsidRPr="00D0722F">
        <w:rPr>
          <w:lang w:val="en-US"/>
        </w:rPr>
        <w:t>s (n=100 RCTs).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721"/>
        <w:gridCol w:w="1884"/>
        <w:gridCol w:w="1884"/>
        <w:gridCol w:w="1884"/>
        <w:gridCol w:w="1127"/>
      </w:tblGrid>
      <w:tr w:rsidR="00F06420" w:rsidRPr="00D0722F" w14:paraId="27206D95" w14:textId="77777777" w:rsidTr="00F06420">
        <w:trPr>
          <w:trHeight w:val="288"/>
        </w:trPr>
        <w:tc>
          <w:tcPr>
            <w:tcW w:w="5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9216104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</w:p>
        </w:tc>
        <w:tc>
          <w:tcPr>
            <w:tcW w:w="17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noWrap/>
          </w:tcPr>
          <w:p w14:paraId="5093B370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</w:p>
        </w:tc>
        <w:tc>
          <w:tcPr>
            <w:tcW w:w="5652" w:type="dxa"/>
            <w:gridSpan w:val="3"/>
            <w:noWrap/>
          </w:tcPr>
          <w:p w14:paraId="4D57B97C" w14:textId="77777777" w:rsidR="00F06420" w:rsidRPr="00D0722F" w:rsidRDefault="00F06420" w:rsidP="00F06420">
            <w:pPr>
              <w:spacing w:line="340" w:lineRule="exact"/>
              <w:jc w:val="center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Cochrane Review</w:t>
            </w:r>
          </w:p>
        </w:tc>
        <w:tc>
          <w:tcPr>
            <w:tcW w:w="1127" w:type="dxa"/>
            <w:tcBorders>
              <w:top w:val="single" w:sz="4" w:space="0" w:color="FFFFFF"/>
              <w:right w:val="single" w:sz="4" w:space="0" w:color="FFFFFF"/>
            </w:tcBorders>
            <w:noWrap/>
          </w:tcPr>
          <w:p w14:paraId="3973B62B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</w:p>
        </w:tc>
      </w:tr>
      <w:tr w:rsidR="00F06420" w:rsidRPr="00D0722F" w14:paraId="51827BDC" w14:textId="77777777" w:rsidTr="00F06420">
        <w:trPr>
          <w:trHeight w:val="288"/>
        </w:trPr>
        <w:tc>
          <w:tcPr>
            <w:tcW w:w="56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2218BE6E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</w:p>
        </w:tc>
        <w:tc>
          <w:tcPr>
            <w:tcW w:w="1721" w:type="dxa"/>
            <w:tcBorders>
              <w:top w:val="single" w:sz="4" w:space="0" w:color="FFFFFF"/>
              <w:left w:val="single" w:sz="4" w:space="0" w:color="FFFFFF"/>
            </w:tcBorders>
            <w:noWrap/>
            <w:hideMark/>
          </w:tcPr>
          <w:p w14:paraId="2A4E3883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</w:p>
        </w:tc>
        <w:tc>
          <w:tcPr>
            <w:tcW w:w="1884" w:type="dxa"/>
            <w:noWrap/>
            <w:hideMark/>
          </w:tcPr>
          <w:p w14:paraId="15DAB60F" w14:textId="77777777" w:rsidR="00F06420" w:rsidRPr="00D0722F" w:rsidRDefault="00F06420" w:rsidP="00F06420">
            <w:pPr>
              <w:spacing w:line="340" w:lineRule="exact"/>
              <w:jc w:val="center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low risk</w:t>
            </w:r>
          </w:p>
        </w:tc>
        <w:tc>
          <w:tcPr>
            <w:tcW w:w="1884" w:type="dxa"/>
            <w:noWrap/>
            <w:hideMark/>
          </w:tcPr>
          <w:p w14:paraId="02872755" w14:textId="77777777" w:rsidR="00F06420" w:rsidRPr="00D0722F" w:rsidRDefault="00F06420" w:rsidP="00F06420">
            <w:pPr>
              <w:spacing w:line="340" w:lineRule="exact"/>
              <w:jc w:val="center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some concerns</w:t>
            </w:r>
          </w:p>
        </w:tc>
        <w:tc>
          <w:tcPr>
            <w:tcW w:w="1884" w:type="dxa"/>
            <w:noWrap/>
            <w:hideMark/>
          </w:tcPr>
          <w:p w14:paraId="15FC9F1B" w14:textId="77777777" w:rsidR="00F06420" w:rsidRPr="00D0722F" w:rsidRDefault="00F06420" w:rsidP="00F06420">
            <w:pPr>
              <w:spacing w:line="340" w:lineRule="exact"/>
              <w:jc w:val="center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high risk</w:t>
            </w:r>
          </w:p>
        </w:tc>
        <w:tc>
          <w:tcPr>
            <w:tcW w:w="1127" w:type="dxa"/>
            <w:noWrap/>
            <w:hideMark/>
          </w:tcPr>
          <w:p w14:paraId="17707D45" w14:textId="77777777" w:rsidR="00F06420" w:rsidRPr="00D0722F" w:rsidRDefault="00F06420" w:rsidP="00F06420">
            <w:pPr>
              <w:spacing w:line="340" w:lineRule="exact"/>
              <w:jc w:val="center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Total</w:t>
            </w:r>
          </w:p>
        </w:tc>
      </w:tr>
      <w:tr w:rsidR="00F06420" w:rsidRPr="00D0722F" w14:paraId="5F978745" w14:textId="77777777" w:rsidTr="00F06420">
        <w:trPr>
          <w:trHeight w:val="288"/>
        </w:trPr>
        <w:tc>
          <w:tcPr>
            <w:tcW w:w="562" w:type="dxa"/>
            <w:vMerge w:val="restart"/>
            <w:textDirection w:val="btLr"/>
          </w:tcPr>
          <w:p w14:paraId="15D67ED1" w14:textId="77777777" w:rsidR="00F06420" w:rsidRPr="00D0722F" w:rsidRDefault="00F06420" w:rsidP="00F06420">
            <w:pPr>
              <w:spacing w:line="340" w:lineRule="exact"/>
              <w:ind w:left="113" w:right="113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Claude 2</w:t>
            </w:r>
          </w:p>
        </w:tc>
        <w:tc>
          <w:tcPr>
            <w:tcW w:w="1721" w:type="dxa"/>
            <w:noWrap/>
            <w:hideMark/>
          </w:tcPr>
          <w:p w14:paraId="60CBCDDF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low risk</w:t>
            </w:r>
          </w:p>
        </w:tc>
        <w:tc>
          <w:tcPr>
            <w:tcW w:w="1884" w:type="dxa"/>
            <w:noWrap/>
            <w:hideMark/>
          </w:tcPr>
          <w:p w14:paraId="05A5DBD3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45</w:t>
            </w:r>
          </w:p>
        </w:tc>
        <w:tc>
          <w:tcPr>
            <w:tcW w:w="1884" w:type="dxa"/>
            <w:noWrap/>
            <w:hideMark/>
          </w:tcPr>
          <w:p w14:paraId="46EEF223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17</w:t>
            </w:r>
          </w:p>
        </w:tc>
        <w:tc>
          <w:tcPr>
            <w:tcW w:w="1884" w:type="dxa"/>
            <w:noWrap/>
            <w:hideMark/>
          </w:tcPr>
          <w:p w14:paraId="57CC034D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2</w:t>
            </w:r>
          </w:p>
        </w:tc>
        <w:tc>
          <w:tcPr>
            <w:tcW w:w="1127" w:type="dxa"/>
            <w:noWrap/>
            <w:hideMark/>
          </w:tcPr>
          <w:p w14:paraId="48A791F7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64</w:t>
            </w:r>
          </w:p>
        </w:tc>
      </w:tr>
      <w:tr w:rsidR="00F06420" w:rsidRPr="00D0722F" w14:paraId="396FE0D7" w14:textId="77777777" w:rsidTr="00F06420">
        <w:trPr>
          <w:trHeight w:val="288"/>
        </w:trPr>
        <w:tc>
          <w:tcPr>
            <w:tcW w:w="562" w:type="dxa"/>
            <w:vMerge/>
          </w:tcPr>
          <w:p w14:paraId="532D5A67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</w:p>
        </w:tc>
        <w:tc>
          <w:tcPr>
            <w:tcW w:w="1721" w:type="dxa"/>
            <w:noWrap/>
            <w:hideMark/>
          </w:tcPr>
          <w:p w14:paraId="0DF1F052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some concerns</w:t>
            </w:r>
          </w:p>
        </w:tc>
        <w:tc>
          <w:tcPr>
            <w:tcW w:w="1884" w:type="dxa"/>
            <w:noWrap/>
            <w:hideMark/>
          </w:tcPr>
          <w:p w14:paraId="159D3788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20</w:t>
            </w:r>
          </w:p>
        </w:tc>
        <w:tc>
          <w:tcPr>
            <w:tcW w:w="1884" w:type="dxa"/>
            <w:noWrap/>
            <w:hideMark/>
          </w:tcPr>
          <w:p w14:paraId="4B6829A8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13</w:t>
            </w:r>
          </w:p>
        </w:tc>
        <w:tc>
          <w:tcPr>
            <w:tcW w:w="1884" w:type="dxa"/>
            <w:noWrap/>
            <w:hideMark/>
          </w:tcPr>
          <w:p w14:paraId="7612F648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2</w:t>
            </w:r>
          </w:p>
        </w:tc>
        <w:tc>
          <w:tcPr>
            <w:tcW w:w="1127" w:type="dxa"/>
            <w:noWrap/>
            <w:hideMark/>
          </w:tcPr>
          <w:p w14:paraId="507F29B5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35</w:t>
            </w:r>
          </w:p>
        </w:tc>
      </w:tr>
      <w:tr w:rsidR="00F06420" w:rsidRPr="00D0722F" w14:paraId="0C3D3BFA" w14:textId="77777777" w:rsidTr="00F06420">
        <w:trPr>
          <w:trHeight w:val="288"/>
        </w:trPr>
        <w:tc>
          <w:tcPr>
            <w:tcW w:w="562" w:type="dxa"/>
            <w:vMerge/>
          </w:tcPr>
          <w:p w14:paraId="14117B04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</w:p>
        </w:tc>
        <w:tc>
          <w:tcPr>
            <w:tcW w:w="1721" w:type="dxa"/>
            <w:noWrap/>
            <w:hideMark/>
          </w:tcPr>
          <w:p w14:paraId="7DA8F2EF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high risk</w:t>
            </w:r>
          </w:p>
        </w:tc>
        <w:tc>
          <w:tcPr>
            <w:tcW w:w="1884" w:type="dxa"/>
            <w:noWrap/>
            <w:hideMark/>
          </w:tcPr>
          <w:p w14:paraId="557CBAA7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1</w:t>
            </w:r>
          </w:p>
        </w:tc>
        <w:tc>
          <w:tcPr>
            <w:tcW w:w="1884" w:type="dxa"/>
            <w:noWrap/>
            <w:hideMark/>
          </w:tcPr>
          <w:p w14:paraId="2D116E03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0</w:t>
            </w:r>
          </w:p>
        </w:tc>
        <w:tc>
          <w:tcPr>
            <w:tcW w:w="1884" w:type="dxa"/>
            <w:noWrap/>
            <w:hideMark/>
          </w:tcPr>
          <w:p w14:paraId="10B63EA9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0</w:t>
            </w:r>
          </w:p>
        </w:tc>
        <w:tc>
          <w:tcPr>
            <w:tcW w:w="1127" w:type="dxa"/>
            <w:noWrap/>
            <w:hideMark/>
          </w:tcPr>
          <w:p w14:paraId="3A8E9D81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1</w:t>
            </w:r>
          </w:p>
        </w:tc>
      </w:tr>
      <w:tr w:rsidR="00F06420" w:rsidRPr="00D0722F" w14:paraId="23A3CBCA" w14:textId="77777777" w:rsidTr="00F06420">
        <w:trPr>
          <w:trHeight w:val="288"/>
        </w:trPr>
        <w:tc>
          <w:tcPr>
            <w:tcW w:w="562" w:type="dxa"/>
            <w:tcBorders>
              <w:left w:val="single" w:sz="4" w:space="0" w:color="FFFFFF"/>
              <w:bottom w:val="single" w:sz="4" w:space="0" w:color="FFFFFF"/>
            </w:tcBorders>
          </w:tcPr>
          <w:p w14:paraId="24329EB1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</w:p>
        </w:tc>
        <w:tc>
          <w:tcPr>
            <w:tcW w:w="1721" w:type="dxa"/>
            <w:noWrap/>
            <w:hideMark/>
          </w:tcPr>
          <w:p w14:paraId="44FEC0F8" w14:textId="77777777" w:rsidR="00F06420" w:rsidRPr="00D0722F" w:rsidRDefault="00F06420" w:rsidP="00F06420">
            <w:pPr>
              <w:spacing w:line="340" w:lineRule="exact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Total</w:t>
            </w:r>
          </w:p>
        </w:tc>
        <w:tc>
          <w:tcPr>
            <w:tcW w:w="1884" w:type="dxa"/>
            <w:noWrap/>
            <w:hideMark/>
          </w:tcPr>
          <w:p w14:paraId="7C3DCDAC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66</w:t>
            </w:r>
          </w:p>
        </w:tc>
        <w:tc>
          <w:tcPr>
            <w:tcW w:w="1884" w:type="dxa"/>
            <w:noWrap/>
            <w:hideMark/>
          </w:tcPr>
          <w:p w14:paraId="6A0828AE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30</w:t>
            </w:r>
          </w:p>
        </w:tc>
        <w:tc>
          <w:tcPr>
            <w:tcW w:w="1884" w:type="dxa"/>
            <w:noWrap/>
            <w:hideMark/>
          </w:tcPr>
          <w:p w14:paraId="560D9C50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4</w:t>
            </w:r>
          </w:p>
        </w:tc>
        <w:tc>
          <w:tcPr>
            <w:tcW w:w="1127" w:type="dxa"/>
            <w:noWrap/>
            <w:hideMark/>
          </w:tcPr>
          <w:p w14:paraId="633281A0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100</w:t>
            </w:r>
          </w:p>
        </w:tc>
      </w:tr>
    </w:tbl>
    <w:p w14:paraId="5DCDD71A" w14:textId="77777777" w:rsidR="00F06420" w:rsidRPr="00D0722F" w:rsidRDefault="00F06420" w:rsidP="00F06420">
      <w:pPr>
        <w:spacing w:line="340" w:lineRule="exact"/>
        <w:rPr>
          <w:lang w:val="en-US"/>
        </w:rPr>
      </w:pPr>
    </w:p>
    <w:p w14:paraId="3CC1EEAA" w14:textId="2E9B5AE1" w:rsidR="00F06420" w:rsidRPr="00D0722F" w:rsidRDefault="00F06420" w:rsidP="00F06420">
      <w:pPr>
        <w:rPr>
          <w:lang w:val="en-US"/>
        </w:rPr>
      </w:pPr>
      <w:r w:rsidRPr="00A06347">
        <w:rPr>
          <w:b/>
          <w:lang w:val="en-US"/>
        </w:rPr>
        <w:t xml:space="preserve">Table </w:t>
      </w:r>
      <w:r w:rsidR="00A06347" w:rsidRPr="00A06347">
        <w:rPr>
          <w:b/>
          <w:lang w:val="en-US"/>
        </w:rPr>
        <w:t>S6</w:t>
      </w:r>
      <w:r w:rsidRPr="00D0722F">
        <w:rPr>
          <w:lang w:val="en-US"/>
        </w:rPr>
        <w:t xml:space="preserve">. Accuracy values for the performance of Claude 2 compared to the </w:t>
      </w:r>
      <w:r w:rsidR="00E21EAF">
        <w:rPr>
          <w:lang w:val="en-US"/>
        </w:rPr>
        <w:t>Cochrane author</w:t>
      </w:r>
      <w:r w:rsidRPr="00D0722F">
        <w:rPr>
          <w:lang w:val="en-US"/>
        </w:rPr>
        <w:t>s (for “high risk” versus “some concerns” or “low risk”; n=100 RCTs).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3299"/>
        <w:gridCol w:w="1658"/>
        <w:gridCol w:w="1559"/>
        <w:gridCol w:w="1559"/>
        <w:gridCol w:w="1559"/>
      </w:tblGrid>
      <w:tr w:rsidR="00F06420" w:rsidRPr="00D0722F" w14:paraId="7495C642" w14:textId="77777777" w:rsidTr="00F06420">
        <w:trPr>
          <w:trHeight w:val="624"/>
        </w:trPr>
        <w:tc>
          <w:tcPr>
            <w:tcW w:w="3299" w:type="dxa"/>
            <w:noWrap/>
            <w:vAlign w:val="bottom"/>
            <w:hideMark/>
          </w:tcPr>
          <w:p w14:paraId="76EDD103" w14:textId="77777777" w:rsidR="00F06420" w:rsidRPr="00D0722F" w:rsidRDefault="00F06420" w:rsidP="00F06420">
            <w:pPr>
              <w:jc w:val="center"/>
              <w:rPr>
                <w:b/>
                <w:bCs/>
                <w:sz w:val="20"/>
                <w:lang w:val="en-US"/>
              </w:rPr>
            </w:pPr>
            <w:r w:rsidRPr="00D0722F">
              <w:rPr>
                <w:b/>
                <w:bCs/>
                <w:sz w:val="20"/>
                <w:lang w:val="en-US"/>
              </w:rPr>
              <w:t>RoB 2 Domain</w:t>
            </w:r>
          </w:p>
        </w:tc>
        <w:tc>
          <w:tcPr>
            <w:tcW w:w="1658" w:type="dxa"/>
            <w:vAlign w:val="center"/>
            <w:hideMark/>
          </w:tcPr>
          <w:p w14:paraId="1C785774" w14:textId="77777777" w:rsidR="00F06420" w:rsidRPr="00D0722F" w:rsidRDefault="00F06420" w:rsidP="00F06420">
            <w:pPr>
              <w:jc w:val="center"/>
              <w:rPr>
                <w:b/>
                <w:bCs/>
                <w:sz w:val="20"/>
                <w:lang w:val="en-US"/>
              </w:rPr>
            </w:pPr>
            <w:r w:rsidRPr="00D0722F">
              <w:rPr>
                <w:b/>
                <w:bCs/>
                <w:sz w:val="20"/>
                <w:lang w:val="en-US"/>
              </w:rPr>
              <w:t>Sensitivity</w:t>
            </w:r>
          </w:p>
          <w:p w14:paraId="4FBFBE41" w14:textId="77777777" w:rsidR="00F06420" w:rsidRPr="00D0722F" w:rsidRDefault="00F06420" w:rsidP="00F06420">
            <w:pPr>
              <w:jc w:val="center"/>
              <w:rPr>
                <w:b/>
                <w:bCs/>
                <w:sz w:val="20"/>
                <w:lang w:val="en-US"/>
              </w:rPr>
            </w:pPr>
            <w:r w:rsidRPr="00D0722F">
              <w:rPr>
                <w:b/>
                <w:bCs/>
                <w:sz w:val="20"/>
                <w:lang w:val="en-US"/>
              </w:rPr>
              <w:t>(95% CI)</w:t>
            </w:r>
          </w:p>
        </w:tc>
        <w:tc>
          <w:tcPr>
            <w:tcW w:w="1559" w:type="dxa"/>
            <w:vAlign w:val="center"/>
            <w:hideMark/>
          </w:tcPr>
          <w:p w14:paraId="09F29789" w14:textId="77777777" w:rsidR="00F06420" w:rsidRPr="00D0722F" w:rsidRDefault="00F06420" w:rsidP="00F06420">
            <w:pPr>
              <w:jc w:val="center"/>
              <w:rPr>
                <w:b/>
                <w:bCs/>
                <w:sz w:val="20"/>
                <w:lang w:val="en-US"/>
              </w:rPr>
            </w:pPr>
            <w:r w:rsidRPr="00D0722F">
              <w:rPr>
                <w:b/>
                <w:bCs/>
                <w:sz w:val="20"/>
                <w:lang w:val="en-US"/>
              </w:rPr>
              <w:t>Specificity</w:t>
            </w:r>
          </w:p>
          <w:p w14:paraId="3AAC2708" w14:textId="77777777" w:rsidR="00F06420" w:rsidRPr="00D0722F" w:rsidRDefault="00F06420" w:rsidP="00F06420">
            <w:pPr>
              <w:jc w:val="center"/>
              <w:rPr>
                <w:b/>
                <w:bCs/>
                <w:sz w:val="20"/>
                <w:lang w:val="en-US"/>
              </w:rPr>
            </w:pPr>
            <w:r w:rsidRPr="00D0722F">
              <w:rPr>
                <w:b/>
                <w:bCs/>
                <w:sz w:val="20"/>
                <w:lang w:val="en-US"/>
              </w:rPr>
              <w:t>(95% CI)</w:t>
            </w:r>
          </w:p>
        </w:tc>
        <w:tc>
          <w:tcPr>
            <w:tcW w:w="1559" w:type="dxa"/>
            <w:vAlign w:val="center"/>
            <w:hideMark/>
          </w:tcPr>
          <w:p w14:paraId="79622396" w14:textId="77777777" w:rsidR="00F06420" w:rsidRPr="00D0722F" w:rsidRDefault="00F06420" w:rsidP="00F06420">
            <w:pPr>
              <w:jc w:val="center"/>
              <w:rPr>
                <w:b/>
                <w:bCs/>
                <w:sz w:val="20"/>
                <w:lang w:val="en-US"/>
              </w:rPr>
            </w:pPr>
            <w:r w:rsidRPr="00D0722F">
              <w:rPr>
                <w:b/>
                <w:bCs/>
                <w:sz w:val="20"/>
                <w:lang w:val="en-US"/>
              </w:rPr>
              <w:t>PPV</w:t>
            </w:r>
          </w:p>
          <w:p w14:paraId="44FC2ED9" w14:textId="77777777" w:rsidR="00F06420" w:rsidRPr="00D0722F" w:rsidRDefault="00F06420" w:rsidP="00F06420">
            <w:pPr>
              <w:jc w:val="center"/>
              <w:rPr>
                <w:b/>
                <w:bCs/>
                <w:sz w:val="20"/>
                <w:lang w:val="en-US"/>
              </w:rPr>
            </w:pPr>
            <w:r w:rsidRPr="00D0722F">
              <w:rPr>
                <w:b/>
                <w:bCs/>
                <w:sz w:val="20"/>
                <w:lang w:val="en-US"/>
              </w:rPr>
              <w:t>(95% CI)</w:t>
            </w:r>
          </w:p>
        </w:tc>
        <w:tc>
          <w:tcPr>
            <w:tcW w:w="1559" w:type="dxa"/>
            <w:vAlign w:val="center"/>
            <w:hideMark/>
          </w:tcPr>
          <w:p w14:paraId="199E1054" w14:textId="77777777" w:rsidR="00F06420" w:rsidRPr="00D0722F" w:rsidRDefault="00F06420" w:rsidP="00F06420">
            <w:pPr>
              <w:jc w:val="center"/>
              <w:rPr>
                <w:b/>
                <w:bCs/>
                <w:sz w:val="20"/>
                <w:lang w:val="en-US"/>
              </w:rPr>
            </w:pPr>
            <w:r w:rsidRPr="00D0722F">
              <w:rPr>
                <w:b/>
                <w:bCs/>
                <w:sz w:val="20"/>
                <w:lang w:val="en-US"/>
              </w:rPr>
              <w:t>NPV</w:t>
            </w:r>
          </w:p>
          <w:p w14:paraId="5FE523A8" w14:textId="77777777" w:rsidR="00F06420" w:rsidRPr="00D0722F" w:rsidRDefault="00F06420" w:rsidP="00F06420">
            <w:pPr>
              <w:jc w:val="center"/>
              <w:rPr>
                <w:b/>
                <w:bCs/>
                <w:sz w:val="20"/>
                <w:lang w:val="en-US"/>
              </w:rPr>
            </w:pPr>
            <w:r w:rsidRPr="00D0722F">
              <w:rPr>
                <w:b/>
                <w:bCs/>
                <w:sz w:val="20"/>
                <w:lang w:val="en-US"/>
              </w:rPr>
              <w:t>(95% CI)</w:t>
            </w:r>
          </w:p>
        </w:tc>
      </w:tr>
      <w:tr w:rsidR="00F06420" w:rsidRPr="00D0722F" w14:paraId="77EB62ED" w14:textId="77777777" w:rsidTr="00F06420">
        <w:trPr>
          <w:trHeight w:val="288"/>
        </w:trPr>
        <w:tc>
          <w:tcPr>
            <w:tcW w:w="3299" w:type="dxa"/>
            <w:noWrap/>
            <w:hideMark/>
          </w:tcPr>
          <w:p w14:paraId="30E3D733" w14:textId="512474F4" w:rsidR="00F06420" w:rsidRPr="00D0722F" w:rsidRDefault="00993C23" w:rsidP="00993C23">
            <w:pPr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D1 (“</w:t>
            </w:r>
            <w:r w:rsidR="00F06420" w:rsidRPr="00D0722F">
              <w:rPr>
                <w:bCs/>
                <w:sz w:val="20"/>
                <w:lang w:val="en-US"/>
              </w:rPr>
              <w:t>randomization</w:t>
            </w:r>
            <w:r>
              <w:rPr>
                <w:bCs/>
                <w:sz w:val="20"/>
                <w:lang w:val="en-US"/>
              </w:rPr>
              <w:t>”</w:t>
            </w:r>
            <w:r w:rsidR="00F06420" w:rsidRPr="00D0722F">
              <w:rPr>
                <w:bCs/>
                <w:sz w:val="20"/>
                <w:lang w:val="en-US"/>
              </w:rPr>
              <w:t>)</w:t>
            </w:r>
          </w:p>
        </w:tc>
        <w:tc>
          <w:tcPr>
            <w:tcW w:w="1658" w:type="dxa"/>
            <w:noWrap/>
            <w:hideMark/>
          </w:tcPr>
          <w:p w14:paraId="2FC397DE" w14:textId="77777777" w:rsidR="00F06420" w:rsidRPr="00D0722F" w:rsidRDefault="00F06420" w:rsidP="00F06420">
            <w:pPr>
              <w:rPr>
                <w:sz w:val="20"/>
                <w:lang w:val="en-US"/>
              </w:rPr>
            </w:pPr>
            <w:r w:rsidRPr="00D0722F">
              <w:rPr>
                <w:sz w:val="20"/>
                <w:lang w:val="en-US"/>
              </w:rPr>
              <w:t>n.a.</w:t>
            </w:r>
          </w:p>
        </w:tc>
        <w:tc>
          <w:tcPr>
            <w:tcW w:w="1559" w:type="dxa"/>
            <w:noWrap/>
            <w:hideMark/>
          </w:tcPr>
          <w:p w14:paraId="7DA5FF67" w14:textId="77777777" w:rsidR="00F06420" w:rsidRPr="00D0722F" w:rsidRDefault="00F06420" w:rsidP="00F06420">
            <w:pPr>
              <w:rPr>
                <w:sz w:val="20"/>
                <w:lang w:val="en-US"/>
              </w:rPr>
            </w:pPr>
            <w:r w:rsidRPr="00D0722F">
              <w:rPr>
                <w:sz w:val="20"/>
                <w:lang w:val="en-US"/>
              </w:rPr>
              <w:t>n.a.</w:t>
            </w:r>
          </w:p>
        </w:tc>
        <w:tc>
          <w:tcPr>
            <w:tcW w:w="1559" w:type="dxa"/>
            <w:noWrap/>
            <w:hideMark/>
          </w:tcPr>
          <w:p w14:paraId="644417DD" w14:textId="77777777" w:rsidR="00F06420" w:rsidRPr="00D0722F" w:rsidRDefault="00F06420" w:rsidP="00F06420">
            <w:pPr>
              <w:rPr>
                <w:sz w:val="20"/>
                <w:lang w:val="en-US"/>
              </w:rPr>
            </w:pPr>
            <w:r w:rsidRPr="00D0722F">
              <w:rPr>
                <w:sz w:val="20"/>
                <w:lang w:val="en-US"/>
              </w:rPr>
              <w:t>n.a.</w:t>
            </w:r>
          </w:p>
        </w:tc>
        <w:tc>
          <w:tcPr>
            <w:tcW w:w="1559" w:type="dxa"/>
            <w:noWrap/>
            <w:hideMark/>
          </w:tcPr>
          <w:p w14:paraId="23546675" w14:textId="77777777" w:rsidR="00F06420" w:rsidRPr="00D0722F" w:rsidRDefault="00F06420" w:rsidP="00F06420">
            <w:pPr>
              <w:rPr>
                <w:sz w:val="20"/>
                <w:lang w:val="en-US"/>
              </w:rPr>
            </w:pPr>
            <w:r w:rsidRPr="00D0722F">
              <w:rPr>
                <w:sz w:val="20"/>
                <w:lang w:val="en-US"/>
              </w:rPr>
              <w:t>n.a.</w:t>
            </w:r>
          </w:p>
        </w:tc>
      </w:tr>
      <w:tr w:rsidR="00F06420" w:rsidRPr="00D0722F" w14:paraId="21EEFC90" w14:textId="77777777" w:rsidTr="00F06420">
        <w:trPr>
          <w:trHeight w:val="288"/>
        </w:trPr>
        <w:tc>
          <w:tcPr>
            <w:tcW w:w="3299" w:type="dxa"/>
            <w:noWrap/>
            <w:hideMark/>
          </w:tcPr>
          <w:p w14:paraId="1C3F28CB" w14:textId="7839632F" w:rsidR="00F06420" w:rsidRPr="00D0722F" w:rsidRDefault="00993C23" w:rsidP="00993C23">
            <w:pPr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D2 (“</w:t>
            </w:r>
            <w:r w:rsidR="00F06420" w:rsidRPr="00D0722F">
              <w:rPr>
                <w:bCs/>
                <w:sz w:val="20"/>
                <w:lang w:val="en-US"/>
              </w:rPr>
              <w:t>deviations from interventions</w:t>
            </w:r>
            <w:r>
              <w:rPr>
                <w:bCs/>
                <w:sz w:val="20"/>
                <w:lang w:val="en-US"/>
              </w:rPr>
              <w:t>”</w:t>
            </w:r>
            <w:r w:rsidR="00F06420" w:rsidRPr="00D0722F">
              <w:rPr>
                <w:bCs/>
                <w:sz w:val="20"/>
                <w:lang w:val="en-US"/>
              </w:rPr>
              <w:t>)</w:t>
            </w:r>
          </w:p>
        </w:tc>
        <w:tc>
          <w:tcPr>
            <w:tcW w:w="1658" w:type="dxa"/>
            <w:noWrap/>
            <w:hideMark/>
          </w:tcPr>
          <w:p w14:paraId="3E0CAF9D" w14:textId="77777777" w:rsidR="00F06420" w:rsidRPr="00D0722F" w:rsidRDefault="00F06420" w:rsidP="00F06420">
            <w:pPr>
              <w:rPr>
                <w:sz w:val="20"/>
                <w:lang w:val="en-US"/>
              </w:rPr>
            </w:pPr>
            <w:r w:rsidRPr="00D0722F">
              <w:rPr>
                <w:sz w:val="20"/>
                <w:lang w:val="en-US"/>
              </w:rPr>
              <w:t>n.a.</w:t>
            </w:r>
          </w:p>
        </w:tc>
        <w:tc>
          <w:tcPr>
            <w:tcW w:w="1559" w:type="dxa"/>
            <w:noWrap/>
            <w:hideMark/>
          </w:tcPr>
          <w:p w14:paraId="07B9F8E6" w14:textId="77777777" w:rsidR="00F06420" w:rsidRPr="00D0722F" w:rsidRDefault="00F06420" w:rsidP="00F06420">
            <w:pPr>
              <w:rPr>
                <w:sz w:val="20"/>
                <w:lang w:val="en-US"/>
              </w:rPr>
            </w:pPr>
            <w:r w:rsidRPr="00D0722F">
              <w:rPr>
                <w:sz w:val="20"/>
                <w:lang w:val="en-US"/>
              </w:rPr>
              <w:t>n.a.</w:t>
            </w:r>
          </w:p>
        </w:tc>
        <w:tc>
          <w:tcPr>
            <w:tcW w:w="1559" w:type="dxa"/>
            <w:noWrap/>
            <w:hideMark/>
          </w:tcPr>
          <w:p w14:paraId="048E4163" w14:textId="77777777" w:rsidR="00F06420" w:rsidRPr="00D0722F" w:rsidRDefault="00F06420" w:rsidP="00F06420">
            <w:pPr>
              <w:rPr>
                <w:sz w:val="20"/>
                <w:lang w:val="en-US"/>
              </w:rPr>
            </w:pPr>
            <w:r w:rsidRPr="00D0722F">
              <w:rPr>
                <w:sz w:val="20"/>
                <w:lang w:val="en-US"/>
              </w:rPr>
              <w:t>n.a.</w:t>
            </w:r>
          </w:p>
        </w:tc>
        <w:tc>
          <w:tcPr>
            <w:tcW w:w="1559" w:type="dxa"/>
            <w:noWrap/>
            <w:hideMark/>
          </w:tcPr>
          <w:p w14:paraId="606F1E6C" w14:textId="77777777" w:rsidR="00F06420" w:rsidRPr="00D0722F" w:rsidRDefault="00F06420" w:rsidP="00F06420">
            <w:pPr>
              <w:rPr>
                <w:sz w:val="20"/>
                <w:lang w:val="en-US"/>
              </w:rPr>
            </w:pPr>
            <w:r w:rsidRPr="00D0722F">
              <w:rPr>
                <w:sz w:val="20"/>
                <w:lang w:val="en-US"/>
              </w:rPr>
              <w:t>n.a.</w:t>
            </w:r>
          </w:p>
        </w:tc>
      </w:tr>
      <w:tr w:rsidR="00F06420" w:rsidRPr="00D0722F" w14:paraId="01E0CCC7" w14:textId="77777777" w:rsidTr="00F06420">
        <w:trPr>
          <w:trHeight w:val="288"/>
        </w:trPr>
        <w:tc>
          <w:tcPr>
            <w:tcW w:w="3299" w:type="dxa"/>
            <w:noWrap/>
            <w:hideMark/>
          </w:tcPr>
          <w:p w14:paraId="685BE64B" w14:textId="0863454D" w:rsidR="00F06420" w:rsidRPr="00D0722F" w:rsidRDefault="00993C23" w:rsidP="00993C23">
            <w:pPr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D3 (“</w:t>
            </w:r>
            <w:r w:rsidR="00F06420" w:rsidRPr="00D0722F">
              <w:rPr>
                <w:bCs/>
                <w:sz w:val="20"/>
                <w:lang w:val="en-US"/>
              </w:rPr>
              <w:t>missing data</w:t>
            </w:r>
            <w:r>
              <w:rPr>
                <w:bCs/>
                <w:sz w:val="20"/>
                <w:lang w:val="en-US"/>
              </w:rPr>
              <w:t>”</w:t>
            </w:r>
            <w:r w:rsidR="00F06420" w:rsidRPr="00D0722F">
              <w:rPr>
                <w:bCs/>
                <w:sz w:val="20"/>
                <w:lang w:val="en-US"/>
              </w:rPr>
              <w:t>)</w:t>
            </w:r>
          </w:p>
        </w:tc>
        <w:tc>
          <w:tcPr>
            <w:tcW w:w="1658" w:type="dxa"/>
            <w:noWrap/>
            <w:hideMark/>
          </w:tcPr>
          <w:p w14:paraId="289EBE1D" w14:textId="77777777" w:rsidR="00F06420" w:rsidRPr="00D0722F" w:rsidRDefault="00F06420" w:rsidP="00F06420">
            <w:pPr>
              <w:rPr>
                <w:sz w:val="20"/>
                <w:lang w:val="en-US"/>
              </w:rPr>
            </w:pPr>
            <w:r w:rsidRPr="00D0722F">
              <w:rPr>
                <w:sz w:val="20"/>
                <w:lang w:val="en-US"/>
              </w:rPr>
              <w:t>0.00 (0.00; 0.41)</w:t>
            </w:r>
          </w:p>
        </w:tc>
        <w:tc>
          <w:tcPr>
            <w:tcW w:w="1559" w:type="dxa"/>
            <w:noWrap/>
            <w:hideMark/>
          </w:tcPr>
          <w:p w14:paraId="6CF02377" w14:textId="77777777" w:rsidR="00F06420" w:rsidRPr="00D0722F" w:rsidRDefault="00F06420" w:rsidP="00F06420">
            <w:pPr>
              <w:rPr>
                <w:sz w:val="20"/>
                <w:lang w:val="en-US"/>
              </w:rPr>
            </w:pPr>
            <w:r w:rsidRPr="00D0722F">
              <w:rPr>
                <w:sz w:val="20"/>
                <w:lang w:val="en-US"/>
              </w:rPr>
              <w:t>0.98 (0.92; 1.00)</w:t>
            </w:r>
          </w:p>
        </w:tc>
        <w:tc>
          <w:tcPr>
            <w:tcW w:w="1559" w:type="dxa"/>
            <w:noWrap/>
            <w:hideMark/>
          </w:tcPr>
          <w:p w14:paraId="538D90A1" w14:textId="77777777" w:rsidR="00F06420" w:rsidRPr="00D0722F" w:rsidRDefault="00F06420" w:rsidP="00F06420">
            <w:pPr>
              <w:rPr>
                <w:sz w:val="20"/>
                <w:lang w:val="en-US"/>
              </w:rPr>
            </w:pPr>
            <w:r w:rsidRPr="00D0722F">
              <w:rPr>
                <w:sz w:val="20"/>
                <w:lang w:val="en-US"/>
              </w:rPr>
              <w:t>0.23 (0.06; 0.62)</w:t>
            </w:r>
          </w:p>
        </w:tc>
        <w:tc>
          <w:tcPr>
            <w:tcW w:w="1559" w:type="dxa"/>
            <w:noWrap/>
            <w:hideMark/>
          </w:tcPr>
          <w:p w14:paraId="78F248D3" w14:textId="77777777" w:rsidR="00F06420" w:rsidRPr="00D0722F" w:rsidRDefault="00F06420" w:rsidP="00F06420">
            <w:pPr>
              <w:rPr>
                <w:sz w:val="20"/>
                <w:lang w:val="en-US"/>
              </w:rPr>
            </w:pPr>
            <w:r w:rsidRPr="00D0722F">
              <w:rPr>
                <w:sz w:val="20"/>
                <w:lang w:val="en-US"/>
              </w:rPr>
              <w:t>0.94 (0.92; 0.95)</w:t>
            </w:r>
          </w:p>
        </w:tc>
      </w:tr>
      <w:tr w:rsidR="00F06420" w:rsidRPr="00D0722F" w14:paraId="50D7640C" w14:textId="77777777" w:rsidTr="00F06420">
        <w:trPr>
          <w:trHeight w:val="288"/>
        </w:trPr>
        <w:tc>
          <w:tcPr>
            <w:tcW w:w="3299" w:type="dxa"/>
            <w:noWrap/>
            <w:hideMark/>
          </w:tcPr>
          <w:p w14:paraId="281CA72A" w14:textId="4564940F" w:rsidR="00F06420" w:rsidRPr="00D0722F" w:rsidRDefault="00993C23" w:rsidP="00993C23">
            <w:pPr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D4 (“</w:t>
            </w:r>
            <w:r w:rsidR="00F06420" w:rsidRPr="00D0722F">
              <w:rPr>
                <w:bCs/>
                <w:sz w:val="20"/>
                <w:lang w:val="en-US"/>
              </w:rPr>
              <w:t>outcome measurement</w:t>
            </w:r>
            <w:r>
              <w:rPr>
                <w:bCs/>
                <w:sz w:val="20"/>
                <w:lang w:val="en-US"/>
              </w:rPr>
              <w:t>”</w:t>
            </w:r>
            <w:r w:rsidR="00F06420" w:rsidRPr="00D0722F">
              <w:rPr>
                <w:bCs/>
                <w:sz w:val="20"/>
                <w:lang w:val="en-US"/>
              </w:rPr>
              <w:t>)</w:t>
            </w:r>
          </w:p>
        </w:tc>
        <w:tc>
          <w:tcPr>
            <w:tcW w:w="1658" w:type="dxa"/>
            <w:noWrap/>
            <w:hideMark/>
          </w:tcPr>
          <w:p w14:paraId="6E45CAED" w14:textId="77777777" w:rsidR="00F06420" w:rsidRPr="00D0722F" w:rsidRDefault="00F06420" w:rsidP="00F06420">
            <w:pPr>
              <w:rPr>
                <w:sz w:val="20"/>
                <w:lang w:val="en-US"/>
              </w:rPr>
            </w:pPr>
            <w:r w:rsidRPr="00D0722F">
              <w:rPr>
                <w:sz w:val="20"/>
                <w:lang w:val="en-US"/>
              </w:rPr>
              <w:t>0.17 (0.00; 0.64)</w:t>
            </w:r>
          </w:p>
        </w:tc>
        <w:tc>
          <w:tcPr>
            <w:tcW w:w="1559" w:type="dxa"/>
            <w:noWrap/>
            <w:hideMark/>
          </w:tcPr>
          <w:p w14:paraId="0686E0AF" w14:textId="77777777" w:rsidR="00F06420" w:rsidRPr="00D0722F" w:rsidRDefault="00F06420" w:rsidP="00F06420">
            <w:pPr>
              <w:rPr>
                <w:sz w:val="20"/>
                <w:lang w:val="en-US"/>
              </w:rPr>
            </w:pPr>
            <w:r w:rsidRPr="00D0722F">
              <w:rPr>
                <w:sz w:val="20"/>
                <w:lang w:val="en-US"/>
              </w:rPr>
              <w:t>1.00 (0.96; 1.00)</w:t>
            </w:r>
          </w:p>
        </w:tc>
        <w:tc>
          <w:tcPr>
            <w:tcW w:w="1559" w:type="dxa"/>
            <w:noWrap/>
            <w:hideMark/>
          </w:tcPr>
          <w:p w14:paraId="7F665357" w14:textId="77777777" w:rsidR="00F06420" w:rsidRPr="00D0722F" w:rsidRDefault="00F06420" w:rsidP="00F06420">
            <w:pPr>
              <w:rPr>
                <w:sz w:val="20"/>
                <w:lang w:val="en-US"/>
              </w:rPr>
            </w:pPr>
            <w:r w:rsidRPr="00D0722F">
              <w:rPr>
                <w:sz w:val="20"/>
                <w:lang w:val="en-US"/>
              </w:rPr>
              <w:t>0.55 (0.15; 0.84)</w:t>
            </w:r>
          </w:p>
        </w:tc>
        <w:tc>
          <w:tcPr>
            <w:tcW w:w="1559" w:type="dxa"/>
            <w:noWrap/>
            <w:hideMark/>
          </w:tcPr>
          <w:p w14:paraId="13983289" w14:textId="77777777" w:rsidR="00F06420" w:rsidRPr="00D0722F" w:rsidRDefault="00F06420" w:rsidP="00F06420">
            <w:pPr>
              <w:rPr>
                <w:sz w:val="20"/>
                <w:lang w:val="en-US"/>
              </w:rPr>
            </w:pPr>
            <w:r w:rsidRPr="00D0722F">
              <w:rPr>
                <w:sz w:val="20"/>
                <w:lang w:val="en-US"/>
              </w:rPr>
              <w:t>0.95 (0.94; 0.97)</w:t>
            </w:r>
          </w:p>
        </w:tc>
      </w:tr>
      <w:tr w:rsidR="00F06420" w:rsidRPr="00D0722F" w14:paraId="32DA6921" w14:textId="77777777" w:rsidTr="00F06420">
        <w:trPr>
          <w:trHeight w:val="288"/>
        </w:trPr>
        <w:tc>
          <w:tcPr>
            <w:tcW w:w="3299" w:type="dxa"/>
            <w:noWrap/>
            <w:hideMark/>
          </w:tcPr>
          <w:p w14:paraId="7225F5A0" w14:textId="70DD737D" w:rsidR="00F06420" w:rsidRPr="00D0722F" w:rsidRDefault="00993C23" w:rsidP="00F06420">
            <w:pPr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D5 (“selective reporting”</w:t>
            </w:r>
            <w:r w:rsidR="00F06420" w:rsidRPr="00D0722F">
              <w:rPr>
                <w:bCs/>
                <w:sz w:val="20"/>
                <w:lang w:val="en-US"/>
              </w:rPr>
              <w:t>)</w:t>
            </w:r>
          </w:p>
        </w:tc>
        <w:tc>
          <w:tcPr>
            <w:tcW w:w="1658" w:type="dxa"/>
            <w:noWrap/>
            <w:hideMark/>
          </w:tcPr>
          <w:p w14:paraId="354CF017" w14:textId="77777777" w:rsidR="00F06420" w:rsidRPr="00D0722F" w:rsidRDefault="00F06420" w:rsidP="00F06420">
            <w:pPr>
              <w:rPr>
                <w:sz w:val="20"/>
                <w:lang w:val="en-US"/>
              </w:rPr>
            </w:pPr>
            <w:r w:rsidRPr="00D0722F">
              <w:rPr>
                <w:sz w:val="20"/>
                <w:lang w:val="en-US"/>
              </w:rPr>
              <w:t>0.00 (0.00; 0.60)</w:t>
            </w:r>
          </w:p>
        </w:tc>
        <w:tc>
          <w:tcPr>
            <w:tcW w:w="1559" w:type="dxa"/>
            <w:noWrap/>
            <w:hideMark/>
          </w:tcPr>
          <w:p w14:paraId="63A36AA9" w14:textId="77777777" w:rsidR="00F06420" w:rsidRPr="00D0722F" w:rsidRDefault="00F06420" w:rsidP="00F06420">
            <w:pPr>
              <w:rPr>
                <w:sz w:val="20"/>
                <w:lang w:val="en-US"/>
              </w:rPr>
            </w:pPr>
            <w:r w:rsidRPr="00D0722F">
              <w:rPr>
                <w:sz w:val="20"/>
                <w:lang w:val="en-US"/>
              </w:rPr>
              <w:t>0.99 (0.94; 1.00)</w:t>
            </w:r>
          </w:p>
        </w:tc>
        <w:tc>
          <w:tcPr>
            <w:tcW w:w="1559" w:type="dxa"/>
            <w:noWrap/>
            <w:hideMark/>
          </w:tcPr>
          <w:p w14:paraId="0F3FBA1A" w14:textId="77777777" w:rsidR="00F06420" w:rsidRPr="00D0722F" w:rsidRDefault="00F06420" w:rsidP="00F06420">
            <w:pPr>
              <w:rPr>
                <w:sz w:val="20"/>
                <w:lang w:val="en-US"/>
              </w:rPr>
            </w:pPr>
            <w:r w:rsidRPr="00D0722F">
              <w:rPr>
                <w:sz w:val="20"/>
                <w:lang w:val="en-US"/>
              </w:rPr>
              <w:t>0.26 (0.06; 0.65)</w:t>
            </w:r>
          </w:p>
        </w:tc>
        <w:tc>
          <w:tcPr>
            <w:tcW w:w="1559" w:type="dxa"/>
            <w:noWrap/>
            <w:hideMark/>
          </w:tcPr>
          <w:p w14:paraId="1AD32FB8" w14:textId="77777777" w:rsidR="00F06420" w:rsidRPr="00D0722F" w:rsidRDefault="00F06420" w:rsidP="00F06420">
            <w:pPr>
              <w:rPr>
                <w:sz w:val="20"/>
                <w:lang w:val="en-US"/>
              </w:rPr>
            </w:pPr>
            <w:r w:rsidRPr="00D0722F">
              <w:rPr>
                <w:sz w:val="20"/>
                <w:lang w:val="en-US"/>
              </w:rPr>
              <w:t>0.97 (0.95; 0.98)</w:t>
            </w:r>
          </w:p>
        </w:tc>
      </w:tr>
      <w:tr w:rsidR="00F06420" w:rsidRPr="00D0722F" w14:paraId="3D6CC1EB" w14:textId="77777777" w:rsidTr="00F06420">
        <w:trPr>
          <w:trHeight w:val="288"/>
        </w:trPr>
        <w:tc>
          <w:tcPr>
            <w:tcW w:w="3299" w:type="dxa"/>
            <w:noWrap/>
            <w:hideMark/>
          </w:tcPr>
          <w:p w14:paraId="7FFFF52B" w14:textId="77777777" w:rsidR="00F06420" w:rsidRPr="00D0722F" w:rsidRDefault="00F06420" w:rsidP="00F06420">
            <w:pPr>
              <w:rPr>
                <w:bCs/>
                <w:sz w:val="20"/>
                <w:lang w:val="en-US"/>
              </w:rPr>
            </w:pPr>
            <w:r w:rsidRPr="00D0722F">
              <w:rPr>
                <w:bCs/>
                <w:sz w:val="20"/>
                <w:lang w:val="en-US"/>
              </w:rPr>
              <w:t>Overall</w:t>
            </w:r>
          </w:p>
        </w:tc>
        <w:tc>
          <w:tcPr>
            <w:tcW w:w="1658" w:type="dxa"/>
            <w:noWrap/>
            <w:hideMark/>
          </w:tcPr>
          <w:p w14:paraId="196D7F30" w14:textId="77777777" w:rsidR="00F06420" w:rsidRPr="00D0722F" w:rsidRDefault="00F06420" w:rsidP="00F06420">
            <w:pPr>
              <w:rPr>
                <w:sz w:val="20"/>
                <w:lang w:val="en-US"/>
              </w:rPr>
            </w:pPr>
            <w:r w:rsidRPr="00D0722F">
              <w:rPr>
                <w:sz w:val="20"/>
                <w:lang w:val="en-US"/>
              </w:rPr>
              <w:t>0.05 (0.00; 0.23)</w:t>
            </w:r>
          </w:p>
        </w:tc>
        <w:tc>
          <w:tcPr>
            <w:tcW w:w="1559" w:type="dxa"/>
            <w:noWrap/>
            <w:hideMark/>
          </w:tcPr>
          <w:p w14:paraId="18B524FD" w14:textId="77777777" w:rsidR="00F06420" w:rsidRPr="00D0722F" w:rsidRDefault="00F06420" w:rsidP="00F06420">
            <w:pPr>
              <w:rPr>
                <w:sz w:val="20"/>
                <w:lang w:val="en-US"/>
              </w:rPr>
            </w:pPr>
            <w:r w:rsidRPr="00D0722F">
              <w:rPr>
                <w:sz w:val="20"/>
                <w:lang w:val="en-US"/>
              </w:rPr>
              <w:t>0.96 (0.89; 0.99)</w:t>
            </w:r>
          </w:p>
        </w:tc>
        <w:tc>
          <w:tcPr>
            <w:tcW w:w="1559" w:type="dxa"/>
            <w:noWrap/>
            <w:hideMark/>
          </w:tcPr>
          <w:p w14:paraId="7858BB80" w14:textId="77777777" w:rsidR="00F06420" w:rsidRPr="00D0722F" w:rsidRDefault="00F06420" w:rsidP="00F06420">
            <w:pPr>
              <w:rPr>
                <w:sz w:val="20"/>
                <w:lang w:val="en-US"/>
              </w:rPr>
            </w:pPr>
            <w:r w:rsidRPr="00D0722F">
              <w:rPr>
                <w:sz w:val="20"/>
                <w:lang w:val="en-US"/>
              </w:rPr>
              <w:t>0.25 (0.04; 0.75)</w:t>
            </w:r>
          </w:p>
        </w:tc>
        <w:tc>
          <w:tcPr>
            <w:tcW w:w="1559" w:type="dxa"/>
            <w:noWrap/>
            <w:hideMark/>
          </w:tcPr>
          <w:p w14:paraId="7F1E032D" w14:textId="77777777" w:rsidR="00F06420" w:rsidRPr="00D0722F" w:rsidRDefault="00F06420" w:rsidP="00F06420">
            <w:pPr>
              <w:rPr>
                <w:sz w:val="20"/>
                <w:lang w:val="en-US"/>
              </w:rPr>
            </w:pPr>
            <w:r w:rsidRPr="00D0722F">
              <w:rPr>
                <w:sz w:val="20"/>
                <w:lang w:val="en-US"/>
              </w:rPr>
              <w:t>0.78 (0.76; 0.80)</w:t>
            </w:r>
          </w:p>
        </w:tc>
      </w:tr>
    </w:tbl>
    <w:p w14:paraId="105835DB" w14:textId="299A02A5" w:rsidR="00F06420" w:rsidRPr="00D0722F" w:rsidRDefault="00F06420" w:rsidP="00F06420">
      <w:pPr>
        <w:spacing w:line="340" w:lineRule="exact"/>
        <w:rPr>
          <w:lang w:val="en-US"/>
        </w:rPr>
      </w:pPr>
      <w:r w:rsidRPr="00D0722F">
        <w:rPr>
          <w:lang w:val="en-US"/>
        </w:rPr>
        <w:t xml:space="preserve">CI: confidence interval; PPV: positive </w:t>
      </w:r>
      <w:r w:rsidRPr="00D0722F">
        <w:rPr>
          <w:bCs/>
          <w:lang w:val="en-US"/>
        </w:rPr>
        <w:t xml:space="preserve">predictive value; </w:t>
      </w:r>
      <w:r w:rsidRPr="00D0722F">
        <w:rPr>
          <w:lang w:val="en-US"/>
        </w:rPr>
        <w:t xml:space="preserve">NPV: negative predictive value; </w:t>
      </w:r>
      <w:proofErr w:type="gramStart"/>
      <w:r w:rsidRPr="00D0722F">
        <w:rPr>
          <w:lang w:val="en-US"/>
        </w:rPr>
        <w:t>n.</w:t>
      </w:r>
      <w:r w:rsidR="00993C23">
        <w:rPr>
          <w:lang w:val="en-US"/>
        </w:rPr>
        <w:t>a</w:t>
      </w:r>
      <w:proofErr w:type="gramEnd"/>
      <w:r w:rsidR="00993C23">
        <w:rPr>
          <w:lang w:val="en-US"/>
        </w:rPr>
        <w:t>.: not applicable (no ratings “</w:t>
      </w:r>
      <w:r w:rsidRPr="00D0722F">
        <w:rPr>
          <w:lang w:val="en-US"/>
        </w:rPr>
        <w:t>high risk</w:t>
      </w:r>
      <w:r w:rsidR="00993C23">
        <w:rPr>
          <w:lang w:val="en-US"/>
        </w:rPr>
        <w:t>”</w:t>
      </w:r>
      <w:r w:rsidRPr="00D0722F">
        <w:rPr>
          <w:lang w:val="en-US"/>
        </w:rPr>
        <w:t xml:space="preserve"> for D1 and D2, therefore not calculable).</w:t>
      </w:r>
    </w:p>
    <w:p w14:paraId="2F4EF5E8" w14:textId="77777777" w:rsidR="00E33830" w:rsidRDefault="00E33830" w:rsidP="00F76D86">
      <w:pPr>
        <w:rPr>
          <w:lang w:val="en-US"/>
        </w:rPr>
      </w:pPr>
    </w:p>
    <w:p w14:paraId="065FEEF5" w14:textId="70D17A55" w:rsidR="00F76D86" w:rsidRDefault="00F76D86" w:rsidP="00F76D86">
      <w:pPr>
        <w:rPr>
          <w:b/>
          <w:bCs/>
          <w:caps/>
          <w:lang w:val="en-US"/>
        </w:rPr>
      </w:pPr>
      <w:r>
        <w:rPr>
          <w:b/>
          <w:bCs/>
          <w:caps/>
          <w:lang w:val="en-US"/>
        </w:rPr>
        <w:t>Additional</w:t>
      </w:r>
      <w:r w:rsidRPr="00D0722F">
        <w:rPr>
          <w:b/>
          <w:bCs/>
          <w:caps/>
          <w:lang w:val="en-US"/>
        </w:rPr>
        <w:t xml:space="preserve"> Analyses</w:t>
      </w:r>
    </w:p>
    <w:p w14:paraId="2F708FD2" w14:textId="53D63271" w:rsidR="00F76D86" w:rsidRPr="00F76D86" w:rsidRDefault="00F76D86" w:rsidP="00F76D86">
      <w:pPr>
        <w:rPr>
          <w:b/>
          <w:bCs/>
          <w:lang w:val="en-US"/>
        </w:rPr>
      </w:pPr>
      <w:r w:rsidRPr="00F76D86">
        <w:rPr>
          <w:b/>
          <w:bCs/>
          <w:lang w:val="en-US"/>
        </w:rPr>
        <w:t>Table S</w:t>
      </w:r>
      <w:r w:rsidR="00E33830">
        <w:rPr>
          <w:b/>
          <w:bCs/>
          <w:lang w:val="en-US"/>
        </w:rPr>
        <w:t>7.</w:t>
      </w:r>
      <w:r>
        <w:rPr>
          <w:b/>
          <w:bCs/>
          <w:lang w:val="en-US"/>
        </w:rPr>
        <w:t xml:space="preserve"> </w:t>
      </w:r>
      <w:r w:rsidRPr="00F76D86">
        <w:rPr>
          <w:bCs/>
          <w:lang w:val="en-US"/>
        </w:rPr>
        <w:t>Matthews correlation coefficient (MCC)</w:t>
      </w:r>
      <w:r>
        <w:rPr>
          <w:bCs/>
          <w:lang w:val="en-US"/>
        </w:rPr>
        <w:t xml:space="preserve"> for the performance </w:t>
      </w:r>
      <w:r w:rsidRPr="00F76D86">
        <w:rPr>
          <w:bCs/>
          <w:lang w:val="en-US"/>
        </w:rPr>
        <w:t>of Claude 2 compared to the Cochrane authors (n=100 RCTs).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2681"/>
      </w:tblGrid>
      <w:tr w:rsidR="00F76D86" w:rsidRPr="00D0722F" w14:paraId="6A87D4F2" w14:textId="77777777" w:rsidTr="004F1964">
        <w:trPr>
          <w:trHeight w:val="289"/>
        </w:trPr>
        <w:tc>
          <w:tcPr>
            <w:tcW w:w="368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noWrap/>
            <w:vAlign w:val="bottom"/>
            <w:hideMark/>
          </w:tcPr>
          <w:p w14:paraId="5F4F95FD" w14:textId="77777777" w:rsidR="00F76D86" w:rsidRPr="00D0722F" w:rsidRDefault="00F76D86" w:rsidP="004F1964">
            <w:pPr>
              <w:spacing w:line="340" w:lineRule="exact"/>
              <w:jc w:val="center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RoB 2 Domain</w:t>
            </w:r>
          </w:p>
        </w:tc>
        <w:tc>
          <w:tcPr>
            <w:tcW w:w="2681" w:type="dxa"/>
            <w:hideMark/>
          </w:tcPr>
          <w:p w14:paraId="49C6CBDE" w14:textId="27830A1E" w:rsidR="00F76D86" w:rsidRPr="00D0722F" w:rsidRDefault="00F76D86" w:rsidP="00F76D86">
            <w:pPr>
              <w:spacing w:line="340" w:lineRule="exac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MCC</w:t>
            </w:r>
            <w:r w:rsidRPr="00D0722F">
              <w:rPr>
                <w:b/>
                <w:bCs/>
                <w:lang w:val="en-US"/>
              </w:rPr>
              <w:t xml:space="preserve"> (95% CI)</w:t>
            </w:r>
          </w:p>
        </w:tc>
      </w:tr>
      <w:tr w:rsidR="00F76D86" w:rsidRPr="00D0722F" w14:paraId="75E0648D" w14:textId="77777777" w:rsidTr="004F1964">
        <w:trPr>
          <w:trHeight w:val="289"/>
        </w:trPr>
        <w:tc>
          <w:tcPr>
            <w:tcW w:w="3681" w:type="dxa"/>
            <w:noWrap/>
            <w:hideMark/>
          </w:tcPr>
          <w:p w14:paraId="780124D2" w14:textId="77777777" w:rsidR="00F76D86" w:rsidRPr="00993C23" w:rsidRDefault="00F76D86" w:rsidP="00F76D86">
            <w:pPr>
              <w:spacing w:line="340" w:lineRule="exact"/>
              <w:rPr>
                <w:bCs/>
                <w:lang w:val="en-US"/>
              </w:rPr>
            </w:pPr>
            <w:r w:rsidRPr="00993C23">
              <w:rPr>
                <w:bCs/>
                <w:lang w:val="en-US"/>
              </w:rPr>
              <w:t>D1 (“randomization”)</w:t>
            </w:r>
          </w:p>
        </w:tc>
        <w:tc>
          <w:tcPr>
            <w:tcW w:w="2681" w:type="dxa"/>
            <w:noWrap/>
            <w:hideMark/>
          </w:tcPr>
          <w:p w14:paraId="01E98001" w14:textId="50B370AF" w:rsidR="00F76D86" w:rsidRPr="00D0722F" w:rsidRDefault="00F76D86" w:rsidP="00F76D86">
            <w:pPr>
              <w:spacing w:line="340" w:lineRule="exact"/>
              <w:jc w:val="center"/>
              <w:rPr>
                <w:lang w:val="en-US"/>
              </w:rPr>
            </w:pPr>
            <w:r w:rsidRPr="00863DC4">
              <w:t>0</w:t>
            </w:r>
            <w:r>
              <w:t>.</w:t>
            </w:r>
            <w:r w:rsidRPr="00863DC4">
              <w:t>04 (-0</w:t>
            </w:r>
            <w:r>
              <w:t>.</w:t>
            </w:r>
            <w:r w:rsidRPr="00863DC4">
              <w:t>16; 0</w:t>
            </w:r>
            <w:r>
              <w:t>.</w:t>
            </w:r>
            <w:r w:rsidRPr="00863DC4">
              <w:t>23)</w:t>
            </w:r>
          </w:p>
        </w:tc>
      </w:tr>
      <w:tr w:rsidR="00F76D86" w:rsidRPr="00D0722F" w14:paraId="614C726C" w14:textId="77777777" w:rsidTr="004F1964">
        <w:trPr>
          <w:trHeight w:val="289"/>
        </w:trPr>
        <w:tc>
          <w:tcPr>
            <w:tcW w:w="3681" w:type="dxa"/>
            <w:noWrap/>
            <w:hideMark/>
          </w:tcPr>
          <w:p w14:paraId="3C7E6C49" w14:textId="77777777" w:rsidR="00F76D86" w:rsidRPr="00993C23" w:rsidRDefault="00F76D86" w:rsidP="00F76D86">
            <w:pPr>
              <w:spacing w:line="340" w:lineRule="exact"/>
              <w:rPr>
                <w:bCs/>
                <w:lang w:val="en-US"/>
              </w:rPr>
            </w:pPr>
            <w:r w:rsidRPr="00993C23">
              <w:rPr>
                <w:bCs/>
                <w:lang w:val="en-US"/>
              </w:rPr>
              <w:t>D2 (“deviations from interventions”)</w:t>
            </w:r>
          </w:p>
        </w:tc>
        <w:tc>
          <w:tcPr>
            <w:tcW w:w="2681" w:type="dxa"/>
            <w:noWrap/>
            <w:hideMark/>
          </w:tcPr>
          <w:p w14:paraId="65073A17" w14:textId="7C33FB8C" w:rsidR="00F76D86" w:rsidRPr="00D0722F" w:rsidRDefault="00F76D86" w:rsidP="00F76D86">
            <w:pPr>
              <w:spacing w:line="340" w:lineRule="exact"/>
              <w:jc w:val="center"/>
              <w:rPr>
                <w:lang w:val="en-US"/>
              </w:rPr>
            </w:pPr>
            <w:r w:rsidRPr="00863DC4">
              <w:t>0</w:t>
            </w:r>
            <w:r>
              <w:t>.</w:t>
            </w:r>
            <w:r w:rsidRPr="00863DC4">
              <w:t>11 (-0</w:t>
            </w:r>
            <w:r>
              <w:t>.</w:t>
            </w:r>
            <w:r w:rsidRPr="00863DC4">
              <w:t>08; 0</w:t>
            </w:r>
            <w:r>
              <w:t>.</w:t>
            </w:r>
            <w:r w:rsidRPr="00863DC4">
              <w:t>30)</w:t>
            </w:r>
          </w:p>
        </w:tc>
      </w:tr>
      <w:tr w:rsidR="00F76D86" w:rsidRPr="00D0722F" w14:paraId="56767925" w14:textId="77777777" w:rsidTr="004F1964">
        <w:trPr>
          <w:trHeight w:val="289"/>
        </w:trPr>
        <w:tc>
          <w:tcPr>
            <w:tcW w:w="3681" w:type="dxa"/>
            <w:noWrap/>
            <w:hideMark/>
          </w:tcPr>
          <w:p w14:paraId="4CCE92EB" w14:textId="77777777" w:rsidR="00F76D86" w:rsidRPr="00993C23" w:rsidRDefault="00F76D86" w:rsidP="00F76D86">
            <w:pPr>
              <w:spacing w:line="340" w:lineRule="exact"/>
              <w:rPr>
                <w:bCs/>
                <w:lang w:val="en-US"/>
              </w:rPr>
            </w:pPr>
            <w:r w:rsidRPr="00993C23">
              <w:rPr>
                <w:bCs/>
                <w:lang w:val="en-US"/>
              </w:rPr>
              <w:t>D3 (“missing data”)</w:t>
            </w:r>
          </w:p>
        </w:tc>
        <w:tc>
          <w:tcPr>
            <w:tcW w:w="2681" w:type="dxa"/>
            <w:noWrap/>
            <w:hideMark/>
          </w:tcPr>
          <w:p w14:paraId="5BF4B952" w14:textId="3D5E95C2" w:rsidR="00F76D86" w:rsidRPr="00D0722F" w:rsidRDefault="00F76D86" w:rsidP="00F76D86">
            <w:pPr>
              <w:spacing w:line="340" w:lineRule="exact"/>
              <w:jc w:val="center"/>
              <w:rPr>
                <w:lang w:val="en-US"/>
              </w:rPr>
            </w:pPr>
            <w:r w:rsidRPr="00863DC4">
              <w:t>0</w:t>
            </w:r>
            <w:r>
              <w:t>.</w:t>
            </w:r>
            <w:r w:rsidRPr="00863DC4">
              <w:t>22 (0</w:t>
            </w:r>
            <w:r>
              <w:t>.</w:t>
            </w:r>
            <w:r w:rsidRPr="00863DC4">
              <w:t>03; 0</w:t>
            </w:r>
            <w:r>
              <w:t>.</w:t>
            </w:r>
            <w:r w:rsidRPr="00863DC4">
              <w:t>40)</w:t>
            </w:r>
          </w:p>
        </w:tc>
      </w:tr>
      <w:tr w:rsidR="00F76D86" w:rsidRPr="00D0722F" w14:paraId="0DE88F49" w14:textId="77777777" w:rsidTr="004F1964">
        <w:trPr>
          <w:trHeight w:val="289"/>
        </w:trPr>
        <w:tc>
          <w:tcPr>
            <w:tcW w:w="3681" w:type="dxa"/>
            <w:noWrap/>
            <w:hideMark/>
          </w:tcPr>
          <w:p w14:paraId="1A127209" w14:textId="77777777" w:rsidR="00F76D86" w:rsidRPr="00993C23" w:rsidRDefault="00F76D86" w:rsidP="00F76D86">
            <w:pPr>
              <w:spacing w:line="340" w:lineRule="exact"/>
              <w:rPr>
                <w:bCs/>
                <w:lang w:val="en-US"/>
              </w:rPr>
            </w:pPr>
            <w:r w:rsidRPr="00993C23">
              <w:rPr>
                <w:bCs/>
                <w:lang w:val="en-US"/>
              </w:rPr>
              <w:t>D4 (“outcome measurement”)</w:t>
            </w:r>
          </w:p>
        </w:tc>
        <w:tc>
          <w:tcPr>
            <w:tcW w:w="2681" w:type="dxa"/>
            <w:noWrap/>
            <w:hideMark/>
          </w:tcPr>
          <w:p w14:paraId="2BCDB6BF" w14:textId="56E5CD05" w:rsidR="00F76D86" w:rsidRPr="00D0722F" w:rsidRDefault="00F76D86" w:rsidP="00F76D86">
            <w:pPr>
              <w:spacing w:line="340" w:lineRule="exact"/>
              <w:jc w:val="center"/>
              <w:rPr>
                <w:lang w:val="en-US"/>
              </w:rPr>
            </w:pPr>
            <w:r w:rsidRPr="00863DC4">
              <w:t>0</w:t>
            </w:r>
            <w:r>
              <w:t>.</w:t>
            </w:r>
            <w:r w:rsidRPr="00863DC4">
              <w:t>18 (-0</w:t>
            </w:r>
            <w:r>
              <w:t>.</w:t>
            </w:r>
            <w:r w:rsidRPr="00863DC4">
              <w:t>02; 0</w:t>
            </w:r>
            <w:r>
              <w:t>.</w:t>
            </w:r>
            <w:r w:rsidRPr="00863DC4">
              <w:t>36)</w:t>
            </w:r>
          </w:p>
        </w:tc>
      </w:tr>
      <w:tr w:rsidR="00F76D86" w:rsidRPr="00D0722F" w14:paraId="45B6EDF0" w14:textId="77777777" w:rsidTr="004F1964">
        <w:trPr>
          <w:trHeight w:val="289"/>
        </w:trPr>
        <w:tc>
          <w:tcPr>
            <w:tcW w:w="3681" w:type="dxa"/>
            <w:noWrap/>
            <w:hideMark/>
          </w:tcPr>
          <w:p w14:paraId="2DCDAB74" w14:textId="77777777" w:rsidR="00F76D86" w:rsidRPr="00993C23" w:rsidRDefault="00F76D86" w:rsidP="00F76D86">
            <w:pPr>
              <w:spacing w:line="340" w:lineRule="exact"/>
              <w:rPr>
                <w:bCs/>
                <w:lang w:val="en-US"/>
              </w:rPr>
            </w:pPr>
            <w:r w:rsidRPr="00993C23">
              <w:rPr>
                <w:bCs/>
                <w:lang w:val="en-US"/>
              </w:rPr>
              <w:t>D5 (“selective reporting”)</w:t>
            </w:r>
          </w:p>
        </w:tc>
        <w:tc>
          <w:tcPr>
            <w:tcW w:w="2681" w:type="dxa"/>
            <w:noWrap/>
            <w:hideMark/>
          </w:tcPr>
          <w:p w14:paraId="51124A3D" w14:textId="09BAACA8" w:rsidR="00F76D86" w:rsidRPr="00D0722F" w:rsidRDefault="00F76D86" w:rsidP="00F76D86">
            <w:pPr>
              <w:spacing w:line="340" w:lineRule="exact"/>
              <w:jc w:val="center"/>
              <w:rPr>
                <w:lang w:val="en-US"/>
              </w:rPr>
            </w:pPr>
            <w:r w:rsidRPr="00863DC4">
              <w:t>0</w:t>
            </w:r>
            <w:r>
              <w:t>.</w:t>
            </w:r>
            <w:r w:rsidRPr="00863DC4">
              <w:t>11 (-0</w:t>
            </w:r>
            <w:r>
              <w:t>.</w:t>
            </w:r>
            <w:r w:rsidRPr="00863DC4">
              <w:t>09; 0</w:t>
            </w:r>
            <w:r>
              <w:t>.</w:t>
            </w:r>
            <w:r w:rsidRPr="00863DC4">
              <w:t>30)</w:t>
            </w:r>
          </w:p>
        </w:tc>
      </w:tr>
      <w:tr w:rsidR="00F76D86" w:rsidRPr="00D0722F" w14:paraId="6F9DA954" w14:textId="77777777" w:rsidTr="004F1964">
        <w:trPr>
          <w:trHeight w:val="289"/>
        </w:trPr>
        <w:tc>
          <w:tcPr>
            <w:tcW w:w="3681" w:type="dxa"/>
            <w:noWrap/>
            <w:hideMark/>
          </w:tcPr>
          <w:p w14:paraId="15D2D99F" w14:textId="77777777" w:rsidR="00F76D86" w:rsidRPr="00D0722F" w:rsidRDefault="00F76D86" w:rsidP="00F76D86">
            <w:pPr>
              <w:spacing w:line="340" w:lineRule="exact"/>
              <w:rPr>
                <w:bCs/>
                <w:lang w:val="en-US"/>
              </w:rPr>
            </w:pPr>
            <w:r w:rsidRPr="00D0722F">
              <w:rPr>
                <w:bCs/>
                <w:lang w:val="en-US"/>
              </w:rPr>
              <w:t>Overall</w:t>
            </w:r>
          </w:p>
        </w:tc>
        <w:tc>
          <w:tcPr>
            <w:tcW w:w="2681" w:type="dxa"/>
            <w:noWrap/>
            <w:hideMark/>
          </w:tcPr>
          <w:p w14:paraId="1731E151" w14:textId="383C2A87" w:rsidR="00F76D86" w:rsidRPr="00D0722F" w:rsidRDefault="00F76D86" w:rsidP="00F76D86">
            <w:pPr>
              <w:spacing w:line="340" w:lineRule="exact"/>
              <w:jc w:val="center"/>
              <w:rPr>
                <w:lang w:val="en-US"/>
              </w:rPr>
            </w:pPr>
            <w:r w:rsidRPr="00863DC4">
              <w:t>0</w:t>
            </w:r>
            <w:r>
              <w:t>.</w:t>
            </w:r>
            <w:r w:rsidRPr="00863DC4">
              <w:t>04 (-0</w:t>
            </w:r>
            <w:r>
              <w:t>.</w:t>
            </w:r>
            <w:r w:rsidRPr="00863DC4">
              <w:t>16; 0</w:t>
            </w:r>
            <w:r>
              <w:t>.</w:t>
            </w:r>
            <w:r w:rsidRPr="00863DC4">
              <w:t>23)</w:t>
            </w:r>
          </w:p>
        </w:tc>
      </w:tr>
    </w:tbl>
    <w:p w14:paraId="6EB1E389" w14:textId="77777777" w:rsidR="00F76D86" w:rsidRPr="00D0722F" w:rsidRDefault="00F76D86" w:rsidP="00F76D86">
      <w:pPr>
        <w:spacing w:after="0" w:line="340" w:lineRule="exact"/>
        <w:rPr>
          <w:lang w:val="en-US"/>
        </w:rPr>
      </w:pPr>
      <w:r w:rsidRPr="00D0722F">
        <w:rPr>
          <w:lang w:val="en-US"/>
        </w:rPr>
        <w:t>CI: confidence interval.</w:t>
      </w:r>
    </w:p>
    <w:p w14:paraId="32BB5BEE" w14:textId="77777777" w:rsidR="00F76D86" w:rsidRDefault="00F76D86" w:rsidP="00F06420">
      <w:pPr>
        <w:rPr>
          <w:b/>
          <w:bCs/>
          <w:caps/>
          <w:lang w:val="en-US"/>
        </w:rPr>
      </w:pPr>
    </w:p>
    <w:p w14:paraId="1764AAA0" w14:textId="77777777" w:rsidR="00E33830" w:rsidRDefault="00E33830" w:rsidP="00F06420">
      <w:pPr>
        <w:rPr>
          <w:b/>
          <w:bCs/>
          <w:caps/>
          <w:lang w:val="en-US"/>
        </w:rPr>
        <w:sectPr w:rsidR="00E33830" w:rsidSect="00E33830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7AEA4755" w14:textId="0E1C492C" w:rsidR="00F06420" w:rsidRPr="00841C09" w:rsidRDefault="00F06420" w:rsidP="00F06420">
      <w:pPr>
        <w:rPr>
          <w:b/>
          <w:bCs/>
          <w:lang w:val="en-US"/>
        </w:rPr>
      </w:pPr>
      <w:r w:rsidRPr="00841C09">
        <w:rPr>
          <w:b/>
          <w:bCs/>
          <w:lang w:val="en-US"/>
        </w:rPr>
        <w:lastRenderedPageBreak/>
        <w:t>Sensitivity Analyses</w:t>
      </w:r>
    </w:p>
    <w:p w14:paraId="08BF926D" w14:textId="0CFDCCF0" w:rsidR="00F06420" w:rsidRPr="00D0722F" w:rsidRDefault="00A06347" w:rsidP="00F06420">
      <w:pPr>
        <w:rPr>
          <w:lang w:val="en-US"/>
        </w:rPr>
      </w:pPr>
      <w:r>
        <w:rPr>
          <w:b/>
          <w:bCs/>
          <w:lang w:val="en-US"/>
        </w:rPr>
        <w:t>Table S</w:t>
      </w:r>
      <w:r w:rsidR="00E33830">
        <w:rPr>
          <w:b/>
          <w:bCs/>
          <w:lang w:val="en-US"/>
        </w:rPr>
        <w:t>8</w:t>
      </w:r>
      <w:r w:rsidR="00F06420" w:rsidRPr="00D0722F">
        <w:rPr>
          <w:lang w:val="en-US"/>
        </w:rPr>
        <w:t xml:space="preserve">. </w:t>
      </w:r>
      <w:r w:rsidR="002B5271" w:rsidRPr="00D0722F">
        <w:rPr>
          <w:lang w:val="en-US"/>
        </w:rPr>
        <w:t>P</w:t>
      </w:r>
      <w:r w:rsidR="00F06420" w:rsidRPr="00D0722F">
        <w:rPr>
          <w:lang w:val="en-US"/>
        </w:rPr>
        <w:t xml:space="preserve">erformance of Claude 2 (using the “step-by-step prompt” and the “minimal” prompt) compared to the </w:t>
      </w:r>
      <w:r w:rsidR="00E21EAF">
        <w:rPr>
          <w:lang w:val="en-US"/>
        </w:rPr>
        <w:t>Cochrane author</w:t>
      </w:r>
      <w:r w:rsidR="00F06420" w:rsidRPr="00D0722F">
        <w:rPr>
          <w:lang w:val="en-US"/>
        </w:rPr>
        <w:t>s (n=100 RCTs).</w:t>
      </w:r>
    </w:p>
    <w:tbl>
      <w:tblPr>
        <w:tblStyle w:val="Tabellenraster"/>
        <w:tblW w:w="11637" w:type="dxa"/>
        <w:tblLook w:val="04A0" w:firstRow="1" w:lastRow="0" w:firstColumn="1" w:lastColumn="0" w:noHBand="0" w:noVBand="1"/>
      </w:tblPr>
      <w:tblGrid>
        <w:gridCol w:w="3681"/>
        <w:gridCol w:w="1276"/>
        <w:gridCol w:w="2693"/>
        <w:gridCol w:w="1266"/>
        <w:gridCol w:w="2721"/>
      </w:tblGrid>
      <w:tr w:rsidR="00F06420" w:rsidRPr="00D0722F" w14:paraId="6F93440A" w14:textId="77777777" w:rsidTr="00F06420">
        <w:trPr>
          <w:trHeight w:val="397"/>
        </w:trPr>
        <w:tc>
          <w:tcPr>
            <w:tcW w:w="368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noWrap/>
            <w:vAlign w:val="bottom"/>
          </w:tcPr>
          <w:p w14:paraId="38610D88" w14:textId="77777777" w:rsidR="00F06420" w:rsidRPr="00D0722F" w:rsidRDefault="00F06420" w:rsidP="00F06420">
            <w:pPr>
              <w:spacing w:line="340" w:lineRule="exact"/>
              <w:jc w:val="center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RoB 2 Domain</w:t>
            </w:r>
          </w:p>
        </w:tc>
        <w:tc>
          <w:tcPr>
            <w:tcW w:w="3969" w:type="dxa"/>
            <w:gridSpan w:val="2"/>
            <w:noWrap/>
          </w:tcPr>
          <w:p w14:paraId="7E50DB24" w14:textId="77777777" w:rsidR="00F06420" w:rsidRPr="00D0722F" w:rsidRDefault="00F06420" w:rsidP="00F06420">
            <w:pPr>
              <w:spacing w:line="340" w:lineRule="exact"/>
              <w:jc w:val="center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„Step-by-step“ Prompt</w:t>
            </w:r>
          </w:p>
        </w:tc>
        <w:tc>
          <w:tcPr>
            <w:tcW w:w="3987" w:type="dxa"/>
            <w:gridSpan w:val="2"/>
          </w:tcPr>
          <w:p w14:paraId="7EF3F1E1" w14:textId="77777777" w:rsidR="00F06420" w:rsidRPr="00D0722F" w:rsidRDefault="00F06420" w:rsidP="00F06420">
            <w:pPr>
              <w:spacing w:line="340" w:lineRule="exact"/>
              <w:jc w:val="center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„Minimal“ Prompt</w:t>
            </w:r>
          </w:p>
        </w:tc>
      </w:tr>
      <w:tr w:rsidR="00F06420" w:rsidRPr="00D0722F" w14:paraId="23CDBC26" w14:textId="77777777" w:rsidTr="00F06420">
        <w:trPr>
          <w:trHeight w:val="397"/>
        </w:trPr>
        <w:tc>
          <w:tcPr>
            <w:tcW w:w="3681" w:type="dxa"/>
            <w:vMerge/>
            <w:tcBorders>
              <w:left w:val="single" w:sz="4" w:space="0" w:color="FFFFFF" w:themeColor="background1"/>
            </w:tcBorders>
            <w:noWrap/>
            <w:vAlign w:val="bottom"/>
            <w:hideMark/>
          </w:tcPr>
          <w:p w14:paraId="7FA624D9" w14:textId="77777777" w:rsidR="00F06420" w:rsidRPr="00D0722F" w:rsidRDefault="00F06420" w:rsidP="00F06420">
            <w:pPr>
              <w:spacing w:line="340" w:lineRule="exact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76" w:type="dxa"/>
            <w:noWrap/>
            <w:hideMark/>
          </w:tcPr>
          <w:p w14:paraId="23E0845B" w14:textId="77777777" w:rsidR="00F06420" w:rsidRPr="00D0722F" w:rsidRDefault="00F06420" w:rsidP="00F06420">
            <w:pPr>
              <w:spacing w:line="340" w:lineRule="exact"/>
              <w:jc w:val="center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Agreement</w:t>
            </w:r>
          </w:p>
        </w:tc>
        <w:tc>
          <w:tcPr>
            <w:tcW w:w="2693" w:type="dxa"/>
            <w:hideMark/>
          </w:tcPr>
          <w:p w14:paraId="774263B5" w14:textId="77777777" w:rsidR="00F06420" w:rsidRPr="00D0722F" w:rsidRDefault="00F06420" w:rsidP="00F06420">
            <w:pPr>
              <w:spacing w:line="340" w:lineRule="exact"/>
              <w:jc w:val="center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Cohen‘s Kappa (95% CI)</w:t>
            </w:r>
          </w:p>
        </w:tc>
        <w:tc>
          <w:tcPr>
            <w:tcW w:w="1266" w:type="dxa"/>
          </w:tcPr>
          <w:p w14:paraId="48F80FFD" w14:textId="77777777" w:rsidR="00F06420" w:rsidRPr="00D0722F" w:rsidRDefault="00F06420" w:rsidP="00F06420">
            <w:pPr>
              <w:spacing w:line="340" w:lineRule="exact"/>
              <w:jc w:val="center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Agreement</w:t>
            </w:r>
          </w:p>
        </w:tc>
        <w:tc>
          <w:tcPr>
            <w:tcW w:w="2721" w:type="dxa"/>
          </w:tcPr>
          <w:p w14:paraId="6F8A32DA" w14:textId="77777777" w:rsidR="00F06420" w:rsidRPr="00D0722F" w:rsidRDefault="00F06420" w:rsidP="00F06420">
            <w:pPr>
              <w:spacing w:line="340" w:lineRule="exact"/>
              <w:jc w:val="center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Cohen‘s Kappa (95% CI)</w:t>
            </w:r>
          </w:p>
        </w:tc>
      </w:tr>
      <w:tr w:rsidR="00993C23" w:rsidRPr="00D0722F" w14:paraId="070FBADD" w14:textId="77777777" w:rsidTr="00F06420">
        <w:trPr>
          <w:trHeight w:val="290"/>
        </w:trPr>
        <w:tc>
          <w:tcPr>
            <w:tcW w:w="3681" w:type="dxa"/>
            <w:noWrap/>
            <w:hideMark/>
          </w:tcPr>
          <w:p w14:paraId="26B7C776" w14:textId="3166AFAD" w:rsidR="00993C23" w:rsidRPr="00993C23" w:rsidRDefault="00993C23" w:rsidP="00993C23">
            <w:pPr>
              <w:spacing w:line="340" w:lineRule="exact"/>
              <w:rPr>
                <w:lang w:val="en-US"/>
              </w:rPr>
            </w:pPr>
            <w:r w:rsidRPr="00993C23">
              <w:rPr>
                <w:bCs/>
                <w:lang w:val="en-US"/>
              </w:rPr>
              <w:t>D1 (“randomization”)</w:t>
            </w:r>
          </w:p>
        </w:tc>
        <w:tc>
          <w:tcPr>
            <w:tcW w:w="1276" w:type="dxa"/>
            <w:noWrap/>
            <w:hideMark/>
          </w:tcPr>
          <w:p w14:paraId="736BC28B" w14:textId="77777777" w:rsidR="00993C23" w:rsidRPr="00D0722F" w:rsidRDefault="00993C23" w:rsidP="00993C23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69%</w:t>
            </w:r>
          </w:p>
        </w:tc>
        <w:tc>
          <w:tcPr>
            <w:tcW w:w="2693" w:type="dxa"/>
            <w:noWrap/>
            <w:hideMark/>
          </w:tcPr>
          <w:p w14:paraId="0813560C" w14:textId="77777777" w:rsidR="00993C23" w:rsidRPr="00D0722F" w:rsidRDefault="00993C23" w:rsidP="00993C23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0.18 (-0.01; 0.37)</w:t>
            </w:r>
          </w:p>
        </w:tc>
        <w:tc>
          <w:tcPr>
            <w:tcW w:w="1266" w:type="dxa"/>
          </w:tcPr>
          <w:p w14:paraId="68D8AE19" w14:textId="77777777" w:rsidR="00993C23" w:rsidRPr="00D0722F" w:rsidRDefault="00993C23" w:rsidP="00993C23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73%</w:t>
            </w:r>
          </w:p>
        </w:tc>
        <w:tc>
          <w:tcPr>
            <w:tcW w:w="2721" w:type="dxa"/>
          </w:tcPr>
          <w:p w14:paraId="5B9BE792" w14:textId="77777777" w:rsidR="00993C23" w:rsidRPr="00D0722F" w:rsidRDefault="00993C23" w:rsidP="00993C23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0.40 (0.19; 0.61)</w:t>
            </w:r>
          </w:p>
        </w:tc>
      </w:tr>
      <w:tr w:rsidR="00993C23" w:rsidRPr="00D0722F" w14:paraId="4AF0B4AF" w14:textId="77777777" w:rsidTr="00F06420">
        <w:trPr>
          <w:trHeight w:val="290"/>
        </w:trPr>
        <w:tc>
          <w:tcPr>
            <w:tcW w:w="3681" w:type="dxa"/>
            <w:noWrap/>
            <w:hideMark/>
          </w:tcPr>
          <w:p w14:paraId="01805634" w14:textId="6259D348" w:rsidR="00993C23" w:rsidRPr="00993C23" w:rsidRDefault="00993C23" w:rsidP="00993C23">
            <w:pPr>
              <w:spacing w:line="340" w:lineRule="exact"/>
              <w:rPr>
                <w:lang w:val="en-US"/>
              </w:rPr>
            </w:pPr>
            <w:r w:rsidRPr="00993C23">
              <w:rPr>
                <w:bCs/>
                <w:lang w:val="en-US"/>
              </w:rPr>
              <w:t>D2 (“deviations from interventions”)</w:t>
            </w:r>
          </w:p>
        </w:tc>
        <w:tc>
          <w:tcPr>
            <w:tcW w:w="1276" w:type="dxa"/>
            <w:noWrap/>
            <w:hideMark/>
          </w:tcPr>
          <w:p w14:paraId="3377B8EC" w14:textId="77777777" w:rsidR="00993C23" w:rsidRPr="00D0722F" w:rsidRDefault="00993C23" w:rsidP="00993C23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53%</w:t>
            </w:r>
          </w:p>
        </w:tc>
        <w:tc>
          <w:tcPr>
            <w:tcW w:w="2693" w:type="dxa"/>
            <w:noWrap/>
            <w:hideMark/>
          </w:tcPr>
          <w:p w14:paraId="12FDF9C6" w14:textId="77777777" w:rsidR="00993C23" w:rsidRPr="00D0722F" w:rsidRDefault="00993C23" w:rsidP="00993C23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0.08 (-0.13; 0.28)</w:t>
            </w:r>
          </w:p>
        </w:tc>
        <w:tc>
          <w:tcPr>
            <w:tcW w:w="1266" w:type="dxa"/>
          </w:tcPr>
          <w:p w14:paraId="3463DD36" w14:textId="77777777" w:rsidR="00993C23" w:rsidRPr="00D0722F" w:rsidRDefault="00993C23" w:rsidP="00993C23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64%</w:t>
            </w:r>
          </w:p>
        </w:tc>
        <w:tc>
          <w:tcPr>
            <w:tcW w:w="2721" w:type="dxa"/>
          </w:tcPr>
          <w:p w14:paraId="762A2C41" w14:textId="77777777" w:rsidR="00993C23" w:rsidRPr="00D0722F" w:rsidRDefault="00993C23" w:rsidP="00993C23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-0.04 (-0.16; 0.07)</w:t>
            </w:r>
          </w:p>
        </w:tc>
      </w:tr>
      <w:tr w:rsidR="00993C23" w:rsidRPr="00D0722F" w14:paraId="276FF770" w14:textId="77777777" w:rsidTr="00F06420">
        <w:trPr>
          <w:trHeight w:val="290"/>
        </w:trPr>
        <w:tc>
          <w:tcPr>
            <w:tcW w:w="3681" w:type="dxa"/>
            <w:noWrap/>
            <w:hideMark/>
          </w:tcPr>
          <w:p w14:paraId="0F507192" w14:textId="6E3FC82A" w:rsidR="00993C23" w:rsidRPr="00993C23" w:rsidRDefault="00993C23" w:rsidP="00993C23">
            <w:pPr>
              <w:spacing w:line="340" w:lineRule="exact"/>
              <w:rPr>
                <w:lang w:val="en-US"/>
              </w:rPr>
            </w:pPr>
            <w:r w:rsidRPr="00993C23">
              <w:rPr>
                <w:bCs/>
                <w:lang w:val="en-US"/>
              </w:rPr>
              <w:t>D3 (“missing data”)</w:t>
            </w:r>
          </w:p>
        </w:tc>
        <w:tc>
          <w:tcPr>
            <w:tcW w:w="1276" w:type="dxa"/>
            <w:noWrap/>
            <w:hideMark/>
          </w:tcPr>
          <w:p w14:paraId="1C21B945" w14:textId="77777777" w:rsidR="00993C23" w:rsidRPr="00D0722F" w:rsidRDefault="00993C23" w:rsidP="00993C23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67%</w:t>
            </w:r>
          </w:p>
        </w:tc>
        <w:tc>
          <w:tcPr>
            <w:tcW w:w="2693" w:type="dxa"/>
            <w:noWrap/>
            <w:hideMark/>
          </w:tcPr>
          <w:p w14:paraId="54CD4DA1" w14:textId="77777777" w:rsidR="00993C23" w:rsidRPr="00D0722F" w:rsidRDefault="00993C23" w:rsidP="00993C23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0.30 (0.09; 0.52)</w:t>
            </w:r>
          </w:p>
        </w:tc>
        <w:tc>
          <w:tcPr>
            <w:tcW w:w="1266" w:type="dxa"/>
          </w:tcPr>
          <w:p w14:paraId="6327F0DA" w14:textId="77777777" w:rsidR="00993C23" w:rsidRPr="00D0722F" w:rsidRDefault="00993C23" w:rsidP="00993C23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78%</w:t>
            </w:r>
          </w:p>
        </w:tc>
        <w:tc>
          <w:tcPr>
            <w:tcW w:w="2721" w:type="dxa"/>
          </w:tcPr>
          <w:p w14:paraId="0E4FD375" w14:textId="77777777" w:rsidR="00993C23" w:rsidRPr="00D0722F" w:rsidRDefault="00993C23" w:rsidP="00993C23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0.33 (0.11; 0.55)</w:t>
            </w:r>
          </w:p>
        </w:tc>
      </w:tr>
      <w:tr w:rsidR="00993C23" w:rsidRPr="00D0722F" w14:paraId="1FB40CED" w14:textId="77777777" w:rsidTr="00F06420">
        <w:trPr>
          <w:trHeight w:val="290"/>
        </w:trPr>
        <w:tc>
          <w:tcPr>
            <w:tcW w:w="3681" w:type="dxa"/>
            <w:noWrap/>
            <w:hideMark/>
          </w:tcPr>
          <w:p w14:paraId="0D74458E" w14:textId="2ADCA030" w:rsidR="00993C23" w:rsidRPr="00993C23" w:rsidRDefault="00993C23" w:rsidP="00993C23">
            <w:pPr>
              <w:spacing w:line="340" w:lineRule="exact"/>
              <w:rPr>
                <w:lang w:val="en-US"/>
              </w:rPr>
            </w:pPr>
            <w:r w:rsidRPr="00993C23">
              <w:rPr>
                <w:bCs/>
                <w:lang w:val="en-US"/>
              </w:rPr>
              <w:t>D4 (“outcome measurement”)</w:t>
            </w:r>
          </w:p>
        </w:tc>
        <w:tc>
          <w:tcPr>
            <w:tcW w:w="1276" w:type="dxa"/>
            <w:noWrap/>
            <w:hideMark/>
          </w:tcPr>
          <w:p w14:paraId="409CFF19" w14:textId="77777777" w:rsidR="00993C23" w:rsidRPr="00D0722F" w:rsidRDefault="00993C23" w:rsidP="00993C23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77%</w:t>
            </w:r>
          </w:p>
        </w:tc>
        <w:tc>
          <w:tcPr>
            <w:tcW w:w="2693" w:type="dxa"/>
            <w:noWrap/>
            <w:hideMark/>
          </w:tcPr>
          <w:p w14:paraId="61F349DB" w14:textId="77777777" w:rsidR="00993C23" w:rsidRPr="00D0722F" w:rsidRDefault="00993C23" w:rsidP="00993C23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0.43 (0.20; 0.66)</w:t>
            </w:r>
          </w:p>
        </w:tc>
        <w:tc>
          <w:tcPr>
            <w:tcW w:w="1266" w:type="dxa"/>
          </w:tcPr>
          <w:p w14:paraId="4D65465A" w14:textId="77777777" w:rsidR="00993C23" w:rsidRPr="00D0722F" w:rsidRDefault="00993C23" w:rsidP="00993C23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73%</w:t>
            </w:r>
          </w:p>
        </w:tc>
        <w:tc>
          <w:tcPr>
            <w:tcW w:w="2721" w:type="dxa"/>
          </w:tcPr>
          <w:p w14:paraId="4148C4D6" w14:textId="77777777" w:rsidR="00993C23" w:rsidRPr="00D0722F" w:rsidRDefault="00993C23" w:rsidP="00993C23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0.32 (0.09; 0.54)</w:t>
            </w:r>
          </w:p>
        </w:tc>
      </w:tr>
      <w:tr w:rsidR="00993C23" w:rsidRPr="00D0722F" w14:paraId="79969118" w14:textId="77777777" w:rsidTr="00F06420">
        <w:trPr>
          <w:trHeight w:val="290"/>
        </w:trPr>
        <w:tc>
          <w:tcPr>
            <w:tcW w:w="3681" w:type="dxa"/>
            <w:noWrap/>
            <w:hideMark/>
          </w:tcPr>
          <w:p w14:paraId="5960A900" w14:textId="51F11045" w:rsidR="00993C23" w:rsidRPr="00993C23" w:rsidRDefault="00993C23" w:rsidP="00993C23">
            <w:pPr>
              <w:spacing w:line="340" w:lineRule="exact"/>
              <w:rPr>
                <w:lang w:val="en-US"/>
              </w:rPr>
            </w:pPr>
            <w:r w:rsidRPr="00993C23">
              <w:rPr>
                <w:bCs/>
                <w:lang w:val="en-US"/>
              </w:rPr>
              <w:t>D5 (“selective reporting”)</w:t>
            </w:r>
          </w:p>
        </w:tc>
        <w:tc>
          <w:tcPr>
            <w:tcW w:w="1276" w:type="dxa"/>
            <w:noWrap/>
            <w:hideMark/>
          </w:tcPr>
          <w:p w14:paraId="6C405B16" w14:textId="77777777" w:rsidR="00993C23" w:rsidRPr="00D0722F" w:rsidRDefault="00993C23" w:rsidP="00993C23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62%</w:t>
            </w:r>
          </w:p>
        </w:tc>
        <w:tc>
          <w:tcPr>
            <w:tcW w:w="2693" w:type="dxa"/>
            <w:noWrap/>
            <w:hideMark/>
          </w:tcPr>
          <w:p w14:paraId="7BF33F05" w14:textId="77777777" w:rsidR="00993C23" w:rsidRPr="00D0722F" w:rsidRDefault="00993C23" w:rsidP="00993C23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0.11 (-0.09; 0.30)</w:t>
            </w:r>
          </w:p>
        </w:tc>
        <w:tc>
          <w:tcPr>
            <w:tcW w:w="1266" w:type="dxa"/>
          </w:tcPr>
          <w:p w14:paraId="3DC58F8A" w14:textId="77777777" w:rsidR="00993C23" w:rsidRPr="00D0722F" w:rsidRDefault="00993C23" w:rsidP="00993C23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63%</w:t>
            </w:r>
          </w:p>
        </w:tc>
        <w:tc>
          <w:tcPr>
            <w:tcW w:w="2721" w:type="dxa"/>
          </w:tcPr>
          <w:p w14:paraId="5F206A30" w14:textId="77777777" w:rsidR="00993C23" w:rsidRPr="00D0722F" w:rsidRDefault="00993C23" w:rsidP="00993C23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-0.04 (-0.12; 0.04)</w:t>
            </w:r>
          </w:p>
        </w:tc>
      </w:tr>
      <w:tr w:rsidR="00F06420" w:rsidRPr="00D0722F" w14:paraId="63F6A36C" w14:textId="77777777" w:rsidTr="00F06420">
        <w:trPr>
          <w:trHeight w:val="290"/>
        </w:trPr>
        <w:tc>
          <w:tcPr>
            <w:tcW w:w="3681" w:type="dxa"/>
            <w:noWrap/>
            <w:hideMark/>
          </w:tcPr>
          <w:p w14:paraId="204947DF" w14:textId="77777777" w:rsidR="00F06420" w:rsidRPr="00D0722F" w:rsidRDefault="00F06420" w:rsidP="00F06420">
            <w:pPr>
              <w:spacing w:line="340" w:lineRule="exact"/>
              <w:rPr>
                <w:lang w:val="en-US"/>
              </w:rPr>
            </w:pPr>
            <w:r w:rsidRPr="00D0722F">
              <w:rPr>
                <w:lang w:val="en-US"/>
              </w:rPr>
              <w:t>Overall</w:t>
            </w:r>
          </w:p>
        </w:tc>
        <w:tc>
          <w:tcPr>
            <w:tcW w:w="1276" w:type="dxa"/>
            <w:noWrap/>
            <w:hideMark/>
          </w:tcPr>
          <w:p w14:paraId="3656FD1F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42%</w:t>
            </w:r>
          </w:p>
        </w:tc>
        <w:tc>
          <w:tcPr>
            <w:tcW w:w="2693" w:type="dxa"/>
            <w:noWrap/>
            <w:hideMark/>
          </w:tcPr>
          <w:p w14:paraId="42395033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0.28 (0.11; 0.46)</w:t>
            </w:r>
          </w:p>
        </w:tc>
        <w:tc>
          <w:tcPr>
            <w:tcW w:w="1266" w:type="dxa"/>
          </w:tcPr>
          <w:p w14:paraId="2BC68860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47%</w:t>
            </w:r>
          </w:p>
        </w:tc>
        <w:tc>
          <w:tcPr>
            <w:tcW w:w="2721" w:type="dxa"/>
          </w:tcPr>
          <w:p w14:paraId="7A6A882A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0.19 (0.00; 0.38)</w:t>
            </w:r>
          </w:p>
        </w:tc>
      </w:tr>
    </w:tbl>
    <w:p w14:paraId="07E8634B" w14:textId="77777777" w:rsidR="00F06420" w:rsidRPr="00D0722F" w:rsidRDefault="00F06420" w:rsidP="00F06420">
      <w:pPr>
        <w:spacing w:after="0" w:line="340" w:lineRule="exact"/>
        <w:rPr>
          <w:lang w:val="en-US"/>
        </w:rPr>
      </w:pPr>
      <w:r w:rsidRPr="00D0722F">
        <w:rPr>
          <w:lang w:val="en-US"/>
        </w:rPr>
        <w:t>CI: confidence interval.</w:t>
      </w:r>
    </w:p>
    <w:p w14:paraId="7935EDCA" w14:textId="77777777" w:rsidR="00F06420" w:rsidRPr="00D0722F" w:rsidRDefault="00F06420" w:rsidP="00F06420">
      <w:pPr>
        <w:rPr>
          <w:lang w:val="en-US"/>
        </w:rPr>
      </w:pPr>
    </w:p>
    <w:p w14:paraId="24F04B68" w14:textId="36A49166" w:rsidR="00F06420" w:rsidRPr="00D0722F" w:rsidRDefault="00A06347" w:rsidP="00F06420">
      <w:pPr>
        <w:spacing w:line="340" w:lineRule="exact"/>
        <w:rPr>
          <w:lang w:val="en-US"/>
        </w:rPr>
      </w:pPr>
      <w:r>
        <w:rPr>
          <w:b/>
          <w:lang w:val="en-US"/>
        </w:rPr>
        <w:t>Table S</w:t>
      </w:r>
      <w:r w:rsidR="00E33830">
        <w:rPr>
          <w:b/>
          <w:lang w:val="en-US"/>
        </w:rPr>
        <w:t>9</w:t>
      </w:r>
      <w:r w:rsidR="00F06420" w:rsidRPr="00D0722F">
        <w:rPr>
          <w:lang w:val="en-US"/>
        </w:rPr>
        <w:t xml:space="preserve">. </w:t>
      </w:r>
      <w:r w:rsidR="002B5271" w:rsidRPr="00D0722F">
        <w:rPr>
          <w:lang w:val="en-US"/>
        </w:rPr>
        <w:t>P</w:t>
      </w:r>
      <w:r w:rsidR="00F06420" w:rsidRPr="00D0722F">
        <w:rPr>
          <w:lang w:val="en-US"/>
        </w:rPr>
        <w:t xml:space="preserve">erformance of Claude 3 (using the “step-by-step prompt”) compared to the </w:t>
      </w:r>
      <w:r w:rsidR="00E21EAF">
        <w:rPr>
          <w:lang w:val="en-US"/>
        </w:rPr>
        <w:t>Cochrane author</w:t>
      </w:r>
      <w:r w:rsidR="00F06420" w:rsidRPr="00D0722F">
        <w:rPr>
          <w:lang w:val="en-US"/>
        </w:rPr>
        <w:t>s (n=100 RCTs).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1288"/>
        <w:gridCol w:w="2681"/>
      </w:tblGrid>
      <w:tr w:rsidR="00F06420" w:rsidRPr="00D0722F" w14:paraId="0ED4D2E7" w14:textId="77777777" w:rsidTr="00F06420">
        <w:trPr>
          <w:trHeight w:val="289"/>
        </w:trPr>
        <w:tc>
          <w:tcPr>
            <w:tcW w:w="368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noWrap/>
            <w:vAlign w:val="bottom"/>
            <w:hideMark/>
          </w:tcPr>
          <w:p w14:paraId="31899359" w14:textId="77777777" w:rsidR="00F06420" w:rsidRPr="00D0722F" w:rsidRDefault="00F06420" w:rsidP="00F06420">
            <w:pPr>
              <w:spacing w:line="340" w:lineRule="exact"/>
              <w:jc w:val="center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RoB 2 Domain</w:t>
            </w:r>
          </w:p>
        </w:tc>
        <w:tc>
          <w:tcPr>
            <w:tcW w:w="1288" w:type="dxa"/>
            <w:noWrap/>
            <w:hideMark/>
          </w:tcPr>
          <w:p w14:paraId="05E68A83" w14:textId="77777777" w:rsidR="00F06420" w:rsidRPr="00D0722F" w:rsidRDefault="00F06420" w:rsidP="00F06420">
            <w:pPr>
              <w:spacing w:line="340" w:lineRule="exact"/>
              <w:jc w:val="center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Agreement</w:t>
            </w:r>
          </w:p>
        </w:tc>
        <w:tc>
          <w:tcPr>
            <w:tcW w:w="2681" w:type="dxa"/>
            <w:hideMark/>
          </w:tcPr>
          <w:p w14:paraId="785C7A82" w14:textId="77777777" w:rsidR="00F06420" w:rsidRPr="00D0722F" w:rsidRDefault="00F06420" w:rsidP="00F06420">
            <w:pPr>
              <w:spacing w:line="340" w:lineRule="exact"/>
              <w:jc w:val="center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Cohen‘s Kappa (95% CI)</w:t>
            </w:r>
          </w:p>
        </w:tc>
      </w:tr>
      <w:tr w:rsidR="00993C23" w:rsidRPr="00D0722F" w14:paraId="7354B183" w14:textId="77777777" w:rsidTr="00F06420">
        <w:trPr>
          <w:trHeight w:val="289"/>
        </w:trPr>
        <w:tc>
          <w:tcPr>
            <w:tcW w:w="3681" w:type="dxa"/>
            <w:noWrap/>
            <w:hideMark/>
          </w:tcPr>
          <w:p w14:paraId="15AB9D32" w14:textId="0BCF98F7" w:rsidR="00993C23" w:rsidRPr="00993C23" w:rsidRDefault="00993C23" w:rsidP="00993C23">
            <w:pPr>
              <w:spacing w:line="340" w:lineRule="exact"/>
              <w:rPr>
                <w:bCs/>
                <w:lang w:val="en-US"/>
              </w:rPr>
            </w:pPr>
            <w:r w:rsidRPr="00993C23">
              <w:rPr>
                <w:bCs/>
                <w:lang w:val="en-US"/>
              </w:rPr>
              <w:t>D1 (“randomization”)</w:t>
            </w:r>
          </w:p>
        </w:tc>
        <w:tc>
          <w:tcPr>
            <w:tcW w:w="1288" w:type="dxa"/>
            <w:noWrap/>
            <w:hideMark/>
          </w:tcPr>
          <w:p w14:paraId="73BA4042" w14:textId="77777777" w:rsidR="00993C23" w:rsidRPr="00D0722F" w:rsidRDefault="00993C23" w:rsidP="00993C23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73%</w:t>
            </w:r>
          </w:p>
        </w:tc>
        <w:tc>
          <w:tcPr>
            <w:tcW w:w="2681" w:type="dxa"/>
            <w:noWrap/>
            <w:hideMark/>
          </w:tcPr>
          <w:p w14:paraId="4B400D8D" w14:textId="77777777" w:rsidR="00993C23" w:rsidRPr="00D0722F" w:rsidRDefault="00993C23" w:rsidP="00993C23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0.54 (0.36; 0.72)</w:t>
            </w:r>
          </w:p>
        </w:tc>
      </w:tr>
      <w:tr w:rsidR="00993C23" w:rsidRPr="00D0722F" w14:paraId="0591255E" w14:textId="77777777" w:rsidTr="00F06420">
        <w:trPr>
          <w:trHeight w:val="289"/>
        </w:trPr>
        <w:tc>
          <w:tcPr>
            <w:tcW w:w="3681" w:type="dxa"/>
            <w:noWrap/>
            <w:hideMark/>
          </w:tcPr>
          <w:p w14:paraId="132ADFE2" w14:textId="512537AA" w:rsidR="00993C23" w:rsidRPr="00993C23" w:rsidRDefault="00993C23" w:rsidP="00993C23">
            <w:pPr>
              <w:spacing w:line="340" w:lineRule="exact"/>
              <w:rPr>
                <w:bCs/>
                <w:lang w:val="en-US"/>
              </w:rPr>
            </w:pPr>
            <w:r w:rsidRPr="00993C23">
              <w:rPr>
                <w:bCs/>
                <w:lang w:val="en-US"/>
              </w:rPr>
              <w:t>D2 (“deviations from interventions”)</w:t>
            </w:r>
          </w:p>
        </w:tc>
        <w:tc>
          <w:tcPr>
            <w:tcW w:w="1288" w:type="dxa"/>
            <w:noWrap/>
            <w:hideMark/>
          </w:tcPr>
          <w:p w14:paraId="6EDBAD27" w14:textId="77777777" w:rsidR="00993C23" w:rsidRPr="00D0722F" w:rsidRDefault="00993C23" w:rsidP="00993C23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41%</w:t>
            </w:r>
          </w:p>
        </w:tc>
        <w:tc>
          <w:tcPr>
            <w:tcW w:w="2681" w:type="dxa"/>
            <w:noWrap/>
            <w:hideMark/>
          </w:tcPr>
          <w:p w14:paraId="7C8E9904" w14:textId="77777777" w:rsidR="00993C23" w:rsidRPr="00D0722F" w:rsidRDefault="00993C23" w:rsidP="00993C23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0.08 (-0.07; 0.23)</w:t>
            </w:r>
          </w:p>
        </w:tc>
      </w:tr>
      <w:tr w:rsidR="00993C23" w:rsidRPr="00D0722F" w14:paraId="4C04FC4D" w14:textId="77777777" w:rsidTr="00F06420">
        <w:trPr>
          <w:trHeight w:val="289"/>
        </w:trPr>
        <w:tc>
          <w:tcPr>
            <w:tcW w:w="3681" w:type="dxa"/>
            <w:noWrap/>
            <w:hideMark/>
          </w:tcPr>
          <w:p w14:paraId="2C5344D1" w14:textId="605A9F15" w:rsidR="00993C23" w:rsidRPr="00993C23" w:rsidRDefault="00993C23" w:rsidP="00993C23">
            <w:pPr>
              <w:spacing w:line="340" w:lineRule="exact"/>
              <w:rPr>
                <w:bCs/>
                <w:lang w:val="en-US"/>
              </w:rPr>
            </w:pPr>
            <w:r w:rsidRPr="00993C23">
              <w:rPr>
                <w:bCs/>
                <w:lang w:val="en-US"/>
              </w:rPr>
              <w:t>D3 (“missing data”)</w:t>
            </w:r>
          </w:p>
        </w:tc>
        <w:tc>
          <w:tcPr>
            <w:tcW w:w="1288" w:type="dxa"/>
            <w:noWrap/>
            <w:hideMark/>
          </w:tcPr>
          <w:p w14:paraId="1183CC36" w14:textId="77777777" w:rsidR="00993C23" w:rsidRPr="00D0722F" w:rsidRDefault="00993C23" w:rsidP="00993C23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55%</w:t>
            </w:r>
          </w:p>
        </w:tc>
        <w:tc>
          <w:tcPr>
            <w:tcW w:w="2681" w:type="dxa"/>
            <w:noWrap/>
            <w:hideMark/>
          </w:tcPr>
          <w:p w14:paraId="083DF5A2" w14:textId="77777777" w:rsidR="00993C23" w:rsidRPr="00D0722F" w:rsidRDefault="00993C23" w:rsidP="00993C23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0.28 (0.11; 0.44)</w:t>
            </w:r>
          </w:p>
        </w:tc>
      </w:tr>
      <w:tr w:rsidR="00993C23" w:rsidRPr="00D0722F" w14:paraId="7C34F9E3" w14:textId="77777777" w:rsidTr="00F06420">
        <w:trPr>
          <w:trHeight w:val="289"/>
        </w:trPr>
        <w:tc>
          <w:tcPr>
            <w:tcW w:w="3681" w:type="dxa"/>
            <w:noWrap/>
            <w:hideMark/>
          </w:tcPr>
          <w:p w14:paraId="764FF581" w14:textId="00327D2F" w:rsidR="00993C23" w:rsidRPr="00993C23" w:rsidRDefault="00993C23" w:rsidP="00993C23">
            <w:pPr>
              <w:spacing w:line="340" w:lineRule="exact"/>
              <w:rPr>
                <w:bCs/>
                <w:lang w:val="en-US"/>
              </w:rPr>
            </w:pPr>
            <w:r w:rsidRPr="00993C23">
              <w:rPr>
                <w:bCs/>
                <w:lang w:val="en-US"/>
              </w:rPr>
              <w:t>D4 (“outcome measurement”)</w:t>
            </w:r>
          </w:p>
        </w:tc>
        <w:tc>
          <w:tcPr>
            <w:tcW w:w="1288" w:type="dxa"/>
            <w:noWrap/>
            <w:hideMark/>
          </w:tcPr>
          <w:p w14:paraId="748A4667" w14:textId="77777777" w:rsidR="00993C23" w:rsidRPr="00D0722F" w:rsidRDefault="00993C23" w:rsidP="00993C23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59%</w:t>
            </w:r>
          </w:p>
        </w:tc>
        <w:tc>
          <w:tcPr>
            <w:tcW w:w="2681" w:type="dxa"/>
            <w:noWrap/>
            <w:hideMark/>
          </w:tcPr>
          <w:p w14:paraId="77BBD706" w14:textId="77777777" w:rsidR="00993C23" w:rsidRPr="00D0722F" w:rsidRDefault="00993C23" w:rsidP="00993C23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0.28 (0.12; 0.44)</w:t>
            </w:r>
          </w:p>
        </w:tc>
      </w:tr>
      <w:tr w:rsidR="00993C23" w:rsidRPr="00D0722F" w14:paraId="432776E6" w14:textId="77777777" w:rsidTr="00F06420">
        <w:trPr>
          <w:trHeight w:val="289"/>
        </w:trPr>
        <w:tc>
          <w:tcPr>
            <w:tcW w:w="3681" w:type="dxa"/>
            <w:noWrap/>
            <w:hideMark/>
          </w:tcPr>
          <w:p w14:paraId="17636B49" w14:textId="0E3037C4" w:rsidR="00993C23" w:rsidRPr="00993C23" w:rsidRDefault="00993C23" w:rsidP="00993C23">
            <w:pPr>
              <w:spacing w:line="340" w:lineRule="exact"/>
              <w:rPr>
                <w:bCs/>
                <w:lang w:val="en-US"/>
              </w:rPr>
            </w:pPr>
            <w:r w:rsidRPr="00993C23">
              <w:rPr>
                <w:bCs/>
                <w:lang w:val="en-US"/>
              </w:rPr>
              <w:t>D5 (“selective reporting”)</w:t>
            </w:r>
          </w:p>
        </w:tc>
        <w:tc>
          <w:tcPr>
            <w:tcW w:w="1288" w:type="dxa"/>
            <w:noWrap/>
            <w:hideMark/>
          </w:tcPr>
          <w:p w14:paraId="5C177FB2" w14:textId="77777777" w:rsidR="00993C23" w:rsidRPr="00D0722F" w:rsidRDefault="00993C23" w:rsidP="00993C23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58%</w:t>
            </w:r>
          </w:p>
        </w:tc>
        <w:tc>
          <w:tcPr>
            <w:tcW w:w="2681" w:type="dxa"/>
            <w:noWrap/>
            <w:hideMark/>
          </w:tcPr>
          <w:p w14:paraId="0C8AC801" w14:textId="77777777" w:rsidR="00993C23" w:rsidRPr="00D0722F" w:rsidRDefault="00993C23" w:rsidP="00993C23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0.22 (0.03; 0.41)</w:t>
            </w:r>
          </w:p>
        </w:tc>
      </w:tr>
      <w:tr w:rsidR="00F06420" w:rsidRPr="00D0722F" w14:paraId="5F77FC5A" w14:textId="77777777" w:rsidTr="00F06420">
        <w:trPr>
          <w:trHeight w:val="289"/>
        </w:trPr>
        <w:tc>
          <w:tcPr>
            <w:tcW w:w="3681" w:type="dxa"/>
            <w:noWrap/>
            <w:hideMark/>
          </w:tcPr>
          <w:p w14:paraId="5C0939A8" w14:textId="77777777" w:rsidR="00F06420" w:rsidRPr="00D0722F" w:rsidRDefault="00F06420" w:rsidP="00F06420">
            <w:pPr>
              <w:spacing w:line="340" w:lineRule="exact"/>
              <w:rPr>
                <w:bCs/>
                <w:lang w:val="en-US"/>
              </w:rPr>
            </w:pPr>
            <w:r w:rsidRPr="00D0722F">
              <w:rPr>
                <w:bCs/>
                <w:lang w:val="en-US"/>
              </w:rPr>
              <w:t>Overall</w:t>
            </w:r>
          </w:p>
        </w:tc>
        <w:tc>
          <w:tcPr>
            <w:tcW w:w="1288" w:type="dxa"/>
            <w:noWrap/>
            <w:hideMark/>
          </w:tcPr>
          <w:p w14:paraId="68F5D5A5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45%</w:t>
            </w:r>
          </w:p>
        </w:tc>
        <w:tc>
          <w:tcPr>
            <w:tcW w:w="2681" w:type="dxa"/>
            <w:noWrap/>
            <w:hideMark/>
          </w:tcPr>
          <w:p w14:paraId="3A11FF32" w14:textId="77777777" w:rsidR="00F06420" w:rsidRPr="00D0722F" w:rsidRDefault="00F06420" w:rsidP="00F06420">
            <w:pPr>
              <w:spacing w:line="340" w:lineRule="exact"/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0.19 (0.02; 0.37)</w:t>
            </w:r>
          </w:p>
        </w:tc>
      </w:tr>
    </w:tbl>
    <w:p w14:paraId="1918E4B6" w14:textId="77777777" w:rsidR="00F06420" w:rsidRPr="00D0722F" w:rsidRDefault="00F06420" w:rsidP="00F06420">
      <w:pPr>
        <w:spacing w:after="0" w:line="340" w:lineRule="exact"/>
        <w:rPr>
          <w:lang w:val="en-US"/>
        </w:rPr>
      </w:pPr>
      <w:r w:rsidRPr="00D0722F">
        <w:rPr>
          <w:lang w:val="en-US"/>
        </w:rPr>
        <w:t>CI: confidence interval.</w:t>
      </w:r>
    </w:p>
    <w:p w14:paraId="6B0ACFB0" w14:textId="77777777" w:rsidR="00F06420" w:rsidRPr="00D0722F" w:rsidRDefault="00F06420" w:rsidP="00F06420">
      <w:pPr>
        <w:rPr>
          <w:lang w:val="en-US"/>
        </w:rPr>
      </w:pPr>
      <w:r w:rsidRPr="00D0722F">
        <w:rPr>
          <w:lang w:val="en-US"/>
        </w:rPr>
        <w:br w:type="page"/>
      </w:r>
    </w:p>
    <w:p w14:paraId="18CE8E46" w14:textId="77777777" w:rsidR="00F06420" w:rsidRPr="00841C09" w:rsidRDefault="00F06420" w:rsidP="00F06420">
      <w:pPr>
        <w:rPr>
          <w:b/>
          <w:bCs/>
          <w:lang w:val="en-US"/>
        </w:rPr>
      </w:pPr>
      <w:r w:rsidRPr="00841C09">
        <w:rPr>
          <w:b/>
          <w:bCs/>
          <w:lang w:val="en-US"/>
        </w:rPr>
        <w:lastRenderedPageBreak/>
        <w:t>Subgroup Analyses</w:t>
      </w:r>
    </w:p>
    <w:p w14:paraId="4734C64E" w14:textId="4528B485" w:rsidR="00F06420" w:rsidRPr="00D0722F" w:rsidRDefault="00A06347" w:rsidP="00F06420">
      <w:pPr>
        <w:rPr>
          <w:lang w:val="en-US"/>
        </w:rPr>
      </w:pPr>
      <w:r>
        <w:rPr>
          <w:b/>
          <w:bCs/>
          <w:lang w:val="en-US"/>
        </w:rPr>
        <w:t>Table S</w:t>
      </w:r>
      <w:r w:rsidR="00E33830">
        <w:rPr>
          <w:b/>
          <w:bCs/>
          <w:lang w:val="en-US"/>
        </w:rPr>
        <w:t>10</w:t>
      </w:r>
      <w:r w:rsidR="00F06420" w:rsidRPr="00D0722F">
        <w:rPr>
          <w:lang w:val="en-US"/>
        </w:rPr>
        <w:t xml:space="preserve">. For RCTs on pharmacological versus other (non-pharmacological, non-surgical) interventions: </w:t>
      </w:r>
      <w:r w:rsidR="002B5271" w:rsidRPr="00D0722F">
        <w:rPr>
          <w:lang w:val="en-US"/>
        </w:rPr>
        <w:t>P</w:t>
      </w:r>
      <w:r w:rsidR="00F06420" w:rsidRPr="00D0722F">
        <w:rPr>
          <w:lang w:val="en-US"/>
        </w:rPr>
        <w:t xml:space="preserve">erformance of Claude 2 compared to the </w:t>
      </w:r>
      <w:r w:rsidR="00E21EAF">
        <w:rPr>
          <w:lang w:val="en-US"/>
        </w:rPr>
        <w:t>Cochrane author</w:t>
      </w:r>
      <w:r w:rsidR="00F06420" w:rsidRPr="00D0722F">
        <w:rPr>
          <w:lang w:val="en-US"/>
        </w:rPr>
        <w:t>s.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2976"/>
        <w:gridCol w:w="1247"/>
        <w:gridCol w:w="2948"/>
      </w:tblGrid>
      <w:tr w:rsidR="00F06420" w:rsidRPr="00D0722F" w14:paraId="5A6B4F27" w14:textId="77777777" w:rsidTr="00F06420">
        <w:trPr>
          <w:trHeight w:val="397"/>
        </w:trPr>
        <w:tc>
          <w:tcPr>
            <w:tcW w:w="368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noWrap/>
            <w:vAlign w:val="bottom"/>
          </w:tcPr>
          <w:p w14:paraId="4EA884FD" w14:textId="77777777" w:rsidR="00F06420" w:rsidRPr="00D0722F" w:rsidRDefault="00F06420" w:rsidP="00F06420">
            <w:pPr>
              <w:jc w:val="center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RoB 2 Domain</w:t>
            </w:r>
          </w:p>
        </w:tc>
        <w:tc>
          <w:tcPr>
            <w:tcW w:w="4252" w:type="dxa"/>
            <w:gridSpan w:val="2"/>
            <w:noWrap/>
            <w:vAlign w:val="center"/>
          </w:tcPr>
          <w:p w14:paraId="3202B1E8" w14:textId="77777777" w:rsidR="00F06420" w:rsidRPr="00D0722F" w:rsidRDefault="00F06420" w:rsidP="00F06420">
            <w:pPr>
              <w:jc w:val="center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 xml:space="preserve">Pharmacological interventions </w:t>
            </w:r>
            <w:r w:rsidRPr="00D0722F">
              <w:rPr>
                <w:bCs/>
                <w:lang w:val="en-US"/>
              </w:rPr>
              <w:t>(n=44 RCTs)</w:t>
            </w:r>
          </w:p>
        </w:tc>
        <w:tc>
          <w:tcPr>
            <w:tcW w:w="4195" w:type="dxa"/>
            <w:gridSpan w:val="2"/>
            <w:vAlign w:val="center"/>
          </w:tcPr>
          <w:p w14:paraId="2C6FDC83" w14:textId="77777777" w:rsidR="00F06420" w:rsidRPr="00D0722F" w:rsidRDefault="00F06420" w:rsidP="00F06420">
            <w:pPr>
              <w:jc w:val="center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 xml:space="preserve">Other interventions </w:t>
            </w:r>
            <w:r w:rsidRPr="00D0722F">
              <w:rPr>
                <w:bCs/>
                <w:lang w:val="en-US"/>
              </w:rPr>
              <w:t>(n=50 RCTs)</w:t>
            </w:r>
          </w:p>
        </w:tc>
      </w:tr>
      <w:tr w:rsidR="00F06420" w:rsidRPr="00D0722F" w14:paraId="623C4FF1" w14:textId="77777777" w:rsidTr="00F06420">
        <w:trPr>
          <w:trHeight w:val="397"/>
        </w:trPr>
        <w:tc>
          <w:tcPr>
            <w:tcW w:w="3681" w:type="dxa"/>
            <w:vMerge/>
            <w:tcBorders>
              <w:left w:val="single" w:sz="4" w:space="0" w:color="FFFFFF" w:themeColor="background1"/>
            </w:tcBorders>
            <w:noWrap/>
            <w:vAlign w:val="bottom"/>
            <w:hideMark/>
          </w:tcPr>
          <w:p w14:paraId="61C86288" w14:textId="77777777" w:rsidR="00F06420" w:rsidRPr="00D0722F" w:rsidRDefault="00F06420" w:rsidP="00F0642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5F78F3AA" w14:textId="77777777" w:rsidR="00F06420" w:rsidRPr="00D0722F" w:rsidRDefault="00F06420" w:rsidP="00F06420">
            <w:pPr>
              <w:jc w:val="center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Agreement</w:t>
            </w:r>
          </w:p>
        </w:tc>
        <w:tc>
          <w:tcPr>
            <w:tcW w:w="2976" w:type="dxa"/>
            <w:vAlign w:val="center"/>
            <w:hideMark/>
          </w:tcPr>
          <w:p w14:paraId="3E28AF0D" w14:textId="77777777" w:rsidR="00F06420" w:rsidRPr="00D0722F" w:rsidRDefault="00F06420" w:rsidP="00F06420">
            <w:pPr>
              <w:jc w:val="center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Cohen‘s Kappa (95% CI)</w:t>
            </w:r>
          </w:p>
        </w:tc>
        <w:tc>
          <w:tcPr>
            <w:tcW w:w="1247" w:type="dxa"/>
            <w:vAlign w:val="center"/>
          </w:tcPr>
          <w:p w14:paraId="39D06DF3" w14:textId="77777777" w:rsidR="00F06420" w:rsidRPr="00D0722F" w:rsidRDefault="00F06420" w:rsidP="00F06420">
            <w:pPr>
              <w:jc w:val="center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Agreement</w:t>
            </w:r>
          </w:p>
        </w:tc>
        <w:tc>
          <w:tcPr>
            <w:tcW w:w="2948" w:type="dxa"/>
            <w:vAlign w:val="center"/>
          </w:tcPr>
          <w:p w14:paraId="0C16D028" w14:textId="77777777" w:rsidR="00F06420" w:rsidRPr="00D0722F" w:rsidRDefault="00F06420" w:rsidP="00F06420">
            <w:pPr>
              <w:jc w:val="center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Cohen‘s Kappa (95% CI)</w:t>
            </w:r>
          </w:p>
        </w:tc>
      </w:tr>
      <w:tr w:rsidR="002D4E43" w:rsidRPr="00D0722F" w14:paraId="0974B72C" w14:textId="77777777" w:rsidTr="00F06420">
        <w:trPr>
          <w:trHeight w:val="288"/>
        </w:trPr>
        <w:tc>
          <w:tcPr>
            <w:tcW w:w="3681" w:type="dxa"/>
            <w:noWrap/>
            <w:hideMark/>
          </w:tcPr>
          <w:p w14:paraId="3ED3C058" w14:textId="10F80977" w:rsidR="002D4E43" w:rsidRPr="00D0722F" w:rsidRDefault="002D4E43" w:rsidP="002D4E43">
            <w:pPr>
              <w:rPr>
                <w:bCs/>
                <w:lang w:val="en-US"/>
              </w:rPr>
            </w:pPr>
            <w:r w:rsidRPr="00993C23">
              <w:rPr>
                <w:bCs/>
                <w:lang w:val="en-US"/>
              </w:rPr>
              <w:t>D1 (“randomization”)</w:t>
            </w:r>
          </w:p>
        </w:tc>
        <w:tc>
          <w:tcPr>
            <w:tcW w:w="1276" w:type="dxa"/>
            <w:noWrap/>
            <w:hideMark/>
          </w:tcPr>
          <w:p w14:paraId="5C86CA1B" w14:textId="77777777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75.0%</w:t>
            </w:r>
          </w:p>
        </w:tc>
        <w:tc>
          <w:tcPr>
            <w:tcW w:w="2976" w:type="dxa"/>
            <w:noWrap/>
            <w:hideMark/>
          </w:tcPr>
          <w:p w14:paraId="3A045B5B" w14:textId="77777777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0.05 (-0.20; 0.31)</w:t>
            </w:r>
          </w:p>
        </w:tc>
        <w:tc>
          <w:tcPr>
            <w:tcW w:w="1247" w:type="dxa"/>
          </w:tcPr>
          <w:p w14:paraId="54317AF7" w14:textId="77777777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56.0%</w:t>
            </w:r>
          </w:p>
        </w:tc>
        <w:tc>
          <w:tcPr>
            <w:tcW w:w="2948" w:type="dxa"/>
          </w:tcPr>
          <w:p w14:paraId="09472575" w14:textId="77777777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0.11 (-0.12; 0.35)</w:t>
            </w:r>
          </w:p>
        </w:tc>
      </w:tr>
      <w:tr w:rsidR="002D4E43" w:rsidRPr="00D0722F" w14:paraId="2A30F1EA" w14:textId="77777777" w:rsidTr="00F06420">
        <w:trPr>
          <w:trHeight w:val="288"/>
        </w:trPr>
        <w:tc>
          <w:tcPr>
            <w:tcW w:w="3681" w:type="dxa"/>
            <w:noWrap/>
            <w:hideMark/>
          </w:tcPr>
          <w:p w14:paraId="5DA3D944" w14:textId="25B3CBDA" w:rsidR="002D4E43" w:rsidRPr="00D0722F" w:rsidRDefault="002D4E43" w:rsidP="002D4E43">
            <w:pPr>
              <w:rPr>
                <w:bCs/>
                <w:lang w:val="en-US"/>
              </w:rPr>
            </w:pPr>
            <w:r w:rsidRPr="00993C23">
              <w:rPr>
                <w:bCs/>
                <w:lang w:val="en-US"/>
              </w:rPr>
              <w:t>D2 (“deviations from interventions”)</w:t>
            </w:r>
          </w:p>
        </w:tc>
        <w:tc>
          <w:tcPr>
            <w:tcW w:w="1276" w:type="dxa"/>
            <w:noWrap/>
            <w:hideMark/>
          </w:tcPr>
          <w:p w14:paraId="71D2EE13" w14:textId="77777777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59.1%</w:t>
            </w:r>
          </w:p>
        </w:tc>
        <w:tc>
          <w:tcPr>
            <w:tcW w:w="2976" w:type="dxa"/>
            <w:noWrap/>
            <w:hideMark/>
          </w:tcPr>
          <w:p w14:paraId="44045014" w14:textId="77777777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0.08 (-0.22; 0.38)</w:t>
            </w:r>
          </w:p>
        </w:tc>
        <w:tc>
          <w:tcPr>
            <w:tcW w:w="1247" w:type="dxa"/>
          </w:tcPr>
          <w:p w14:paraId="7480EECC" w14:textId="77777777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62.0%</w:t>
            </w:r>
          </w:p>
        </w:tc>
        <w:tc>
          <w:tcPr>
            <w:tcW w:w="2948" w:type="dxa"/>
          </w:tcPr>
          <w:p w14:paraId="1155F8A8" w14:textId="77777777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0.11 (-0.17; 0.39)</w:t>
            </w:r>
          </w:p>
        </w:tc>
      </w:tr>
      <w:tr w:rsidR="002D4E43" w:rsidRPr="00D0722F" w14:paraId="78ECDF59" w14:textId="77777777" w:rsidTr="00F06420">
        <w:trPr>
          <w:trHeight w:val="288"/>
        </w:trPr>
        <w:tc>
          <w:tcPr>
            <w:tcW w:w="3681" w:type="dxa"/>
            <w:noWrap/>
            <w:hideMark/>
          </w:tcPr>
          <w:p w14:paraId="32BD7048" w14:textId="039935E9" w:rsidR="002D4E43" w:rsidRPr="00D0722F" w:rsidRDefault="002D4E43" w:rsidP="002D4E43">
            <w:pPr>
              <w:rPr>
                <w:bCs/>
                <w:lang w:val="en-US"/>
              </w:rPr>
            </w:pPr>
            <w:r w:rsidRPr="00993C23">
              <w:rPr>
                <w:bCs/>
                <w:lang w:val="en-US"/>
              </w:rPr>
              <w:t>D3 (“missing data”)</w:t>
            </w:r>
          </w:p>
        </w:tc>
        <w:tc>
          <w:tcPr>
            <w:tcW w:w="1276" w:type="dxa"/>
            <w:noWrap/>
            <w:hideMark/>
          </w:tcPr>
          <w:p w14:paraId="28893E91" w14:textId="77777777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68.2%</w:t>
            </w:r>
          </w:p>
        </w:tc>
        <w:tc>
          <w:tcPr>
            <w:tcW w:w="2976" w:type="dxa"/>
            <w:noWrap/>
            <w:hideMark/>
          </w:tcPr>
          <w:p w14:paraId="3432144C" w14:textId="77777777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0.27 (0.01; 0.53)</w:t>
            </w:r>
          </w:p>
        </w:tc>
        <w:tc>
          <w:tcPr>
            <w:tcW w:w="1247" w:type="dxa"/>
          </w:tcPr>
          <w:p w14:paraId="0041765D" w14:textId="77777777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70.0%</w:t>
            </w:r>
          </w:p>
        </w:tc>
        <w:tc>
          <w:tcPr>
            <w:tcW w:w="2948" w:type="dxa"/>
          </w:tcPr>
          <w:p w14:paraId="6A667D96" w14:textId="77777777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0.36 (0.05; 0.66)</w:t>
            </w:r>
          </w:p>
        </w:tc>
      </w:tr>
      <w:tr w:rsidR="002D4E43" w:rsidRPr="00D0722F" w14:paraId="016E89B6" w14:textId="77777777" w:rsidTr="00F06420">
        <w:trPr>
          <w:trHeight w:val="288"/>
        </w:trPr>
        <w:tc>
          <w:tcPr>
            <w:tcW w:w="3681" w:type="dxa"/>
            <w:noWrap/>
            <w:hideMark/>
          </w:tcPr>
          <w:p w14:paraId="32414B39" w14:textId="0532517A" w:rsidR="002D4E43" w:rsidRPr="00D0722F" w:rsidRDefault="002D4E43" w:rsidP="002D4E43">
            <w:pPr>
              <w:rPr>
                <w:bCs/>
                <w:lang w:val="en-US"/>
              </w:rPr>
            </w:pPr>
            <w:r w:rsidRPr="00993C23">
              <w:rPr>
                <w:bCs/>
                <w:lang w:val="en-US"/>
              </w:rPr>
              <w:t>D4 (“outcome measurement”)</w:t>
            </w:r>
          </w:p>
        </w:tc>
        <w:tc>
          <w:tcPr>
            <w:tcW w:w="1276" w:type="dxa"/>
            <w:noWrap/>
            <w:hideMark/>
          </w:tcPr>
          <w:p w14:paraId="0DEFA725" w14:textId="77777777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77.3%</w:t>
            </w:r>
          </w:p>
        </w:tc>
        <w:tc>
          <w:tcPr>
            <w:tcW w:w="2976" w:type="dxa"/>
            <w:noWrap/>
            <w:hideMark/>
          </w:tcPr>
          <w:p w14:paraId="3DEBFD53" w14:textId="77777777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-0.01 (-0.22; 0.19)</w:t>
            </w:r>
          </w:p>
        </w:tc>
        <w:tc>
          <w:tcPr>
            <w:tcW w:w="1247" w:type="dxa"/>
          </w:tcPr>
          <w:p w14:paraId="21622C8D" w14:textId="77777777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68.0%</w:t>
            </w:r>
          </w:p>
        </w:tc>
        <w:tc>
          <w:tcPr>
            <w:tcW w:w="2948" w:type="dxa"/>
          </w:tcPr>
          <w:p w14:paraId="4E53D711" w14:textId="77777777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0.21 (-0.16; 0.58)</w:t>
            </w:r>
          </w:p>
        </w:tc>
      </w:tr>
      <w:tr w:rsidR="002D4E43" w:rsidRPr="00D0722F" w14:paraId="180AD5BC" w14:textId="77777777" w:rsidTr="00F06420">
        <w:trPr>
          <w:trHeight w:val="288"/>
        </w:trPr>
        <w:tc>
          <w:tcPr>
            <w:tcW w:w="3681" w:type="dxa"/>
            <w:noWrap/>
            <w:hideMark/>
          </w:tcPr>
          <w:p w14:paraId="08A5B920" w14:textId="3556CA4E" w:rsidR="002D4E43" w:rsidRPr="00D0722F" w:rsidRDefault="002D4E43" w:rsidP="002D4E43">
            <w:pPr>
              <w:rPr>
                <w:bCs/>
                <w:lang w:val="en-US"/>
              </w:rPr>
            </w:pPr>
            <w:r w:rsidRPr="00993C23">
              <w:rPr>
                <w:bCs/>
                <w:lang w:val="en-US"/>
              </w:rPr>
              <w:t>D5 (“selective reporting”)</w:t>
            </w:r>
          </w:p>
        </w:tc>
        <w:tc>
          <w:tcPr>
            <w:tcW w:w="1276" w:type="dxa"/>
            <w:noWrap/>
            <w:hideMark/>
          </w:tcPr>
          <w:p w14:paraId="58BBC855" w14:textId="77777777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47.7%</w:t>
            </w:r>
          </w:p>
        </w:tc>
        <w:tc>
          <w:tcPr>
            <w:tcW w:w="2976" w:type="dxa"/>
            <w:noWrap/>
            <w:hideMark/>
          </w:tcPr>
          <w:p w14:paraId="370143B4" w14:textId="77777777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-0.11 (-0.36; 0.15)</w:t>
            </w:r>
          </w:p>
        </w:tc>
        <w:tc>
          <w:tcPr>
            <w:tcW w:w="1247" w:type="dxa"/>
          </w:tcPr>
          <w:p w14:paraId="468F11E1" w14:textId="77777777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64.0%</w:t>
            </w:r>
          </w:p>
        </w:tc>
        <w:tc>
          <w:tcPr>
            <w:tcW w:w="2948" w:type="dxa"/>
          </w:tcPr>
          <w:p w14:paraId="79ADB522" w14:textId="77777777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0.30 (0.01; 0.59)</w:t>
            </w:r>
          </w:p>
        </w:tc>
      </w:tr>
      <w:tr w:rsidR="00F06420" w:rsidRPr="00D0722F" w14:paraId="05E1FFA5" w14:textId="77777777" w:rsidTr="00F06420">
        <w:trPr>
          <w:trHeight w:val="288"/>
        </w:trPr>
        <w:tc>
          <w:tcPr>
            <w:tcW w:w="3681" w:type="dxa"/>
            <w:noWrap/>
            <w:hideMark/>
          </w:tcPr>
          <w:p w14:paraId="72B654DA" w14:textId="77777777" w:rsidR="00F06420" w:rsidRPr="00D0722F" w:rsidRDefault="00F06420" w:rsidP="00F06420">
            <w:pPr>
              <w:rPr>
                <w:bCs/>
                <w:lang w:val="en-US"/>
              </w:rPr>
            </w:pPr>
            <w:r w:rsidRPr="00D0722F">
              <w:rPr>
                <w:bCs/>
                <w:lang w:val="en-US"/>
              </w:rPr>
              <w:t>Overall</w:t>
            </w:r>
          </w:p>
        </w:tc>
        <w:tc>
          <w:tcPr>
            <w:tcW w:w="1276" w:type="dxa"/>
            <w:noWrap/>
            <w:hideMark/>
          </w:tcPr>
          <w:p w14:paraId="57E21AF1" w14:textId="77777777" w:rsidR="00F06420" w:rsidRPr="00D0722F" w:rsidRDefault="00F06420" w:rsidP="00F06420">
            <w:pPr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38.6%</w:t>
            </w:r>
          </w:p>
        </w:tc>
        <w:tc>
          <w:tcPr>
            <w:tcW w:w="2976" w:type="dxa"/>
            <w:noWrap/>
            <w:hideMark/>
          </w:tcPr>
          <w:p w14:paraId="1830712F" w14:textId="77777777" w:rsidR="00F06420" w:rsidRPr="00D0722F" w:rsidRDefault="00F06420" w:rsidP="00F06420">
            <w:pPr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0.10 (-0.13; 0.34)</w:t>
            </w:r>
          </w:p>
        </w:tc>
        <w:tc>
          <w:tcPr>
            <w:tcW w:w="1247" w:type="dxa"/>
          </w:tcPr>
          <w:p w14:paraId="1572E58E" w14:textId="77777777" w:rsidR="00F06420" w:rsidRPr="00D0722F" w:rsidRDefault="00F06420" w:rsidP="00F06420">
            <w:pPr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42.0%</w:t>
            </w:r>
          </w:p>
        </w:tc>
        <w:tc>
          <w:tcPr>
            <w:tcW w:w="2948" w:type="dxa"/>
          </w:tcPr>
          <w:p w14:paraId="73DD2504" w14:textId="77777777" w:rsidR="00F06420" w:rsidRPr="00D0722F" w:rsidRDefault="00F06420" w:rsidP="00F06420">
            <w:pPr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0.30 (0.08; 0.52)</w:t>
            </w:r>
          </w:p>
        </w:tc>
      </w:tr>
    </w:tbl>
    <w:p w14:paraId="4A1913B7" w14:textId="60B9C8EF" w:rsidR="00F06420" w:rsidRPr="00D0722F" w:rsidRDefault="00F06420" w:rsidP="00F06420">
      <w:pPr>
        <w:spacing w:after="0" w:line="340" w:lineRule="exact"/>
        <w:rPr>
          <w:lang w:val="en-US"/>
        </w:rPr>
      </w:pPr>
      <w:r w:rsidRPr="00D0722F">
        <w:rPr>
          <w:lang w:val="en-US"/>
        </w:rPr>
        <w:t xml:space="preserve">CI: confidence interval; </w:t>
      </w:r>
      <w:r w:rsidR="00AD1382">
        <w:rPr>
          <w:lang w:val="en-US"/>
        </w:rPr>
        <w:t xml:space="preserve">RCTs: randomized controlled trials; </w:t>
      </w:r>
      <w:r w:rsidRPr="00D0722F">
        <w:rPr>
          <w:lang w:val="en-US"/>
        </w:rPr>
        <w:t>6 RCTs not included in this analysis studied surgical interventions.</w:t>
      </w:r>
    </w:p>
    <w:p w14:paraId="3F1624DA" w14:textId="77777777" w:rsidR="00F06420" w:rsidRPr="00D0722F" w:rsidRDefault="00F06420" w:rsidP="00F06420">
      <w:pPr>
        <w:rPr>
          <w:lang w:val="en-US"/>
        </w:rPr>
      </w:pPr>
    </w:p>
    <w:p w14:paraId="4F90A313" w14:textId="0E4D1F55" w:rsidR="00F06420" w:rsidRPr="00D0722F" w:rsidRDefault="00A06347" w:rsidP="00F06420">
      <w:pPr>
        <w:rPr>
          <w:lang w:val="en-US"/>
        </w:rPr>
      </w:pPr>
      <w:r>
        <w:rPr>
          <w:b/>
          <w:bCs/>
          <w:lang w:val="en-US"/>
        </w:rPr>
        <w:t>Table S1</w:t>
      </w:r>
      <w:r w:rsidR="00E33830">
        <w:rPr>
          <w:b/>
          <w:bCs/>
          <w:lang w:val="en-US"/>
        </w:rPr>
        <w:t>1</w:t>
      </w:r>
      <w:r w:rsidR="00F06420" w:rsidRPr="00D0722F">
        <w:rPr>
          <w:lang w:val="en-US"/>
        </w:rPr>
        <w:t xml:space="preserve">. For RCTs with versus without study protocol or </w:t>
      </w:r>
      <w:r w:rsidR="00513CDD">
        <w:rPr>
          <w:lang w:val="en-US"/>
        </w:rPr>
        <w:t>register</w:t>
      </w:r>
      <w:r w:rsidR="00F06420" w:rsidRPr="00D0722F">
        <w:rPr>
          <w:lang w:val="en-US"/>
        </w:rPr>
        <w:t xml:space="preserve"> entry: </w:t>
      </w:r>
      <w:r w:rsidR="002B5271" w:rsidRPr="00D0722F">
        <w:rPr>
          <w:lang w:val="en-US"/>
        </w:rPr>
        <w:t>P</w:t>
      </w:r>
      <w:r w:rsidR="00F06420" w:rsidRPr="00D0722F">
        <w:rPr>
          <w:lang w:val="en-US"/>
        </w:rPr>
        <w:t xml:space="preserve">erformance of Claude 2 compared to the </w:t>
      </w:r>
      <w:r w:rsidR="00E21EAF">
        <w:rPr>
          <w:lang w:val="en-US"/>
        </w:rPr>
        <w:t>Cochrane author</w:t>
      </w:r>
      <w:r w:rsidR="00F06420" w:rsidRPr="00D0722F">
        <w:rPr>
          <w:lang w:val="en-US"/>
        </w:rPr>
        <w:t>s.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81"/>
        <w:gridCol w:w="1814"/>
        <w:gridCol w:w="2722"/>
        <w:gridCol w:w="1984"/>
        <w:gridCol w:w="3402"/>
      </w:tblGrid>
      <w:tr w:rsidR="00F06420" w:rsidRPr="0042314D" w14:paraId="38C7795D" w14:textId="77777777" w:rsidTr="00F06420">
        <w:trPr>
          <w:trHeight w:val="397"/>
        </w:trPr>
        <w:tc>
          <w:tcPr>
            <w:tcW w:w="368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noWrap/>
            <w:vAlign w:val="bottom"/>
          </w:tcPr>
          <w:p w14:paraId="7ACCEE9C" w14:textId="77777777" w:rsidR="00F06420" w:rsidRPr="00D0722F" w:rsidRDefault="00F06420" w:rsidP="00F06420">
            <w:pPr>
              <w:jc w:val="center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RoB 2 Domain</w:t>
            </w:r>
          </w:p>
        </w:tc>
        <w:tc>
          <w:tcPr>
            <w:tcW w:w="4536" w:type="dxa"/>
            <w:gridSpan w:val="2"/>
            <w:noWrap/>
            <w:vAlign w:val="center"/>
          </w:tcPr>
          <w:p w14:paraId="22EAC74B" w14:textId="783D27E8" w:rsidR="00F06420" w:rsidRPr="00D0722F" w:rsidRDefault="00F06420" w:rsidP="00513CDD">
            <w:pPr>
              <w:jc w:val="center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Protocol/</w:t>
            </w:r>
            <w:r w:rsidR="00513CDD">
              <w:rPr>
                <w:b/>
                <w:bCs/>
                <w:lang w:val="en-US"/>
              </w:rPr>
              <w:t>register</w:t>
            </w:r>
            <w:r w:rsidRPr="00D0722F">
              <w:rPr>
                <w:b/>
                <w:bCs/>
                <w:lang w:val="en-US"/>
              </w:rPr>
              <w:t xml:space="preserve"> entry available </w:t>
            </w:r>
            <w:r w:rsidRPr="00D0722F">
              <w:rPr>
                <w:bCs/>
                <w:lang w:val="en-US"/>
              </w:rPr>
              <w:t>(n=83 RCTs)</w:t>
            </w:r>
          </w:p>
        </w:tc>
        <w:tc>
          <w:tcPr>
            <w:tcW w:w="5386" w:type="dxa"/>
            <w:gridSpan w:val="2"/>
            <w:vAlign w:val="center"/>
          </w:tcPr>
          <w:p w14:paraId="23EC3C06" w14:textId="5D30DC60" w:rsidR="00F06420" w:rsidRPr="00D0722F" w:rsidRDefault="00F06420" w:rsidP="00F06420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D0722F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Neither protocol nor </w:t>
            </w:r>
            <w:r w:rsidR="00513CDD">
              <w:rPr>
                <w:rFonts w:ascii="Calibri" w:hAnsi="Calibri" w:cs="Calibri"/>
                <w:b/>
                <w:bCs/>
                <w:color w:val="000000"/>
                <w:lang w:val="en-US"/>
              </w:rPr>
              <w:t>register</w:t>
            </w:r>
            <w:r w:rsidRPr="00D0722F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entry available </w:t>
            </w:r>
            <w:r w:rsidRPr="00D0722F">
              <w:rPr>
                <w:rFonts w:ascii="Calibri" w:hAnsi="Calibri" w:cs="Calibri"/>
                <w:bCs/>
                <w:color w:val="000000"/>
                <w:lang w:val="en-US"/>
              </w:rPr>
              <w:t>(n=16 RCTs)</w:t>
            </w:r>
          </w:p>
        </w:tc>
      </w:tr>
      <w:tr w:rsidR="00F06420" w:rsidRPr="00D0722F" w14:paraId="5C7DDE46" w14:textId="77777777" w:rsidTr="00F06420">
        <w:trPr>
          <w:trHeight w:val="397"/>
        </w:trPr>
        <w:tc>
          <w:tcPr>
            <w:tcW w:w="3681" w:type="dxa"/>
            <w:vMerge/>
            <w:tcBorders>
              <w:left w:val="single" w:sz="4" w:space="0" w:color="FFFFFF" w:themeColor="background1"/>
            </w:tcBorders>
            <w:noWrap/>
            <w:vAlign w:val="bottom"/>
            <w:hideMark/>
          </w:tcPr>
          <w:p w14:paraId="5787ADB0" w14:textId="77777777" w:rsidR="00F06420" w:rsidRPr="00D0722F" w:rsidRDefault="00F06420" w:rsidP="00F0642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14" w:type="dxa"/>
            <w:noWrap/>
            <w:vAlign w:val="center"/>
            <w:hideMark/>
          </w:tcPr>
          <w:p w14:paraId="0B1F2F07" w14:textId="77777777" w:rsidR="00F06420" w:rsidRPr="00D0722F" w:rsidRDefault="00F06420" w:rsidP="00F06420">
            <w:pPr>
              <w:jc w:val="center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Agreement</w:t>
            </w:r>
          </w:p>
        </w:tc>
        <w:tc>
          <w:tcPr>
            <w:tcW w:w="2722" w:type="dxa"/>
            <w:vAlign w:val="center"/>
            <w:hideMark/>
          </w:tcPr>
          <w:p w14:paraId="465BDD35" w14:textId="77777777" w:rsidR="00F06420" w:rsidRPr="00D0722F" w:rsidRDefault="00F06420" w:rsidP="00F06420">
            <w:pPr>
              <w:jc w:val="center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Cohen‘s Kappa (95% CI)</w:t>
            </w:r>
          </w:p>
        </w:tc>
        <w:tc>
          <w:tcPr>
            <w:tcW w:w="1984" w:type="dxa"/>
            <w:vAlign w:val="center"/>
          </w:tcPr>
          <w:p w14:paraId="4D4226E6" w14:textId="77777777" w:rsidR="00F06420" w:rsidRPr="00D0722F" w:rsidRDefault="00F06420" w:rsidP="00F06420">
            <w:pPr>
              <w:jc w:val="center"/>
              <w:rPr>
                <w:lang w:val="en-US"/>
              </w:rPr>
            </w:pPr>
            <w:r w:rsidRPr="00D0722F">
              <w:rPr>
                <w:rFonts w:ascii="Calibri" w:hAnsi="Calibri" w:cs="Calibri"/>
                <w:b/>
                <w:bCs/>
                <w:color w:val="000000"/>
                <w:lang w:val="en-US"/>
              </w:rPr>
              <w:t>Agreement</w:t>
            </w:r>
          </w:p>
        </w:tc>
        <w:tc>
          <w:tcPr>
            <w:tcW w:w="3402" w:type="dxa"/>
            <w:vAlign w:val="center"/>
          </w:tcPr>
          <w:p w14:paraId="7DDB2DED" w14:textId="77777777" w:rsidR="00F06420" w:rsidRPr="00D0722F" w:rsidRDefault="00F06420" w:rsidP="00F06420">
            <w:pPr>
              <w:jc w:val="center"/>
              <w:rPr>
                <w:lang w:val="en-US"/>
              </w:rPr>
            </w:pPr>
            <w:r w:rsidRPr="00D0722F">
              <w:rPr>
                <w:b/>
                <w:bCs/>
                <w:lang w:val="en-US"/>
              </w:rPr>
              <w:t xml:space="preserve">Cohen‘s </w:t>
            </w:r>
            <w:r w:rsidRPr="00D0722F">
              <w:rPr>
                <w:rFonts w:ascii="Calibri" w:hAnsi="Calibri" w:cs="Calibri"/>
                <w:b/>
                <w:bCs/>
                <w:color w:val="000000"/>
                <w:lang w:val="en-US"/>
              </w:rPr>
              <w:t>Kappa (95% CI)</w:t>
            </w:r>
          </w:p>
        </w:tc>
      </w:tr>
      <w:tr w:rsidR="002D4E43" w:rsidRPr="00D0722F" w14:paraId="0CFAF6C7" w14:textId="77777777" w:rsidTr="00F06420">
        <w:trPr>
          <w:trHeight w:val="288"/>
        </w:trPr>
        <w:tc>
          <w:tcPr>
            <w:tcW w:w="3681" w:type="dxa"/>
            <w:noWrap/>
            <w:hideMark/>
          </w:tcPr>
          <w:p w14:paraId="63C502F6" w14:textId="10540F52" w:rsidR="002D4E43" w:rsidRPr="00D0722F" w:rsidRDefault="002D4E43" w:rsidP="002D4E43">
            <w:pPr>
              <w:rPr>
                <w:bCs/>
                <w:lang w:val="en-US"/>
              </w:rPr>
            </w:pPr>
            <w:r w:rsidRPr="00993C23">
              <w:rPr>
                <w:bCs/>
                <w:lang w:val="en-US"/>
              </w:rPr>
              <w:t>D1 (“randomization”)</w:t>
            </w:r>
          </w:p>
        </w:tc>
        <w:tc>
          <w:tcPr>
            <w:tcW w:w="1814" w:type="dxa"/>
            <w:noWrap/>
            <w:hideMark/>
          </w:tcPr>
          <w:p w14:paraId="180F87EA" w14:textId="77777777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68.7%</w:t>
            </w:r>
          </w:p>
        </w:tc>
        <w:tc>
          <w:tcPr>
            <w:tcW w:w="2722" w:type="dxa"/>
            <w:noWrap/>
            <w:hideMark/>
          </w:tcPr>
          <w:p w14:paraId="26DDC8BE" w14:textId="77777777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0.14 (-0.11; 0.40)</w:t>
            </w:r>
          </w:p>
        </w:tc>
        <w:tc>
          <w:tcPr>
            <w:tcW w:w="1984" w:type="dxa"/>
            <w:vAlign w:val="bottom"/>
          </w:tcPr>
          <w:p w14:paraId="256AE55C" w14:textId="77777777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D0722F">
              <w:rPr>
                <w:rFonts w:ascii="Calibri" w:hAnsi="Calibri" w:cs="Calibri"/>
                <w:color w:val="000000"/>
                <w:lang w:val="en-US"/>
              </w:rPr>
              <w:t>50.0%</w:t>
            </w:r>
          </w:p>
        </w:tc>
        <w:tc>
          <w:tcPr>
            <w:tcW w:w="3402" w:type="dxa"/>
            <w:vAlign w:val="bottom"/>
          </w:tcPr>
          <w:p w14:paraId="10EDC714" w14:textId="77777777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D0722F">
              <w:rPr>
                <w:rFonts w:ascii="Calibri" w:hAnsi="Calibri" w:cs="Calibri"/>
                <w:color w:val="000000"/>
                <w:lang w:val="en-US"/>
              </w:rPr>
              <w:t>0.07 (-0.08; 0.21)</w:t>
            </w:r>
          </w:p>
        </w:tc>
      </w:tr>
      <w:tr w:rsidR="002D4E43" w:rsidRPr="00D0722F" w14:paraId="63AC616F" w14:textId="77777777" w:rsidTr="00F06420">
        <w:trPr>
          <w:trHeight w:val="288"/>
        </w:trPr>
        <w:tc>
          <w:tcPr>
            <w:tcW w:w="3681" w:type="dxa"/>
            <w:noWrap/>
            <w:hideMark/>
          </w:tcPr>
          <w:p w14:paraId="12D9DFBA" w14:textId="3C979DAF" w:rsidR="002D4E43" w:rsidRPr="00D0722F" w:rsidRDefault="002D4E43" w:rsidP="002D4E43">
            <w:pPr>
              <w:rPr>
                <w:bCs/>
                <w:lang w:val="en-US"/>
              </w:rPr>
            </w:pPr>
            <w:r w:rsidRPr="00993C23">
              <w:rPr>
                <w:bCs/>
                <w:lang w:val="en-US"/>
              </w:rPr>
              <w:t>D2 (“deviations from interventions”)</w:t>
            </w:r>
          </w:p>
        </w:tc>
        <w:tc>
          <w:tcPr>
            <w:tcW w:w="1814" w:type="dxa"/>
            <w:noWrap/>
            <w:hideMark/>
          </w:tcPr>
          <w:p w14:paraId="4B689539" w14:textId="77777777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62.7%</w:t>
            </w:r>
          </w:p>
        </w:tc>
        <w:tc>
          <w:tcPr>
            <w:tcW w:w="2722" w:type="dxa"/>
            <w:noWrap/>
            <w:hideMark/>
          </w:tcPr>
          <w:p w14:paraId="06317D75" w14:textId="77777777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0.15 (-0.08; 0.39)</w:t>
            </w:r>
          </w:p>
        </w:tc>
        <w:tc>
          <w:tcPr>
            <w:tcW w:w="1984" w:type="dxa"/>
            <w:vAlign w:val="bottom"/>
          </w:tcPr>
          <w:p w14:paraId="33A6AB80" w14:textId="77777777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D0722F">
              <w:rPr>
                <w:rFonts w:ascii="Calibri" w:hAnsi="Calibri" w:cs="Calibri"/>
                <w:color w:val="000000"/>
                <w:lang w:val="en-US"/>
              </w:rPr>
              <w:t>62.5%</w:t>
            </w:r>
          </w:p>
        </w:tc>
        <w:tc>
          <w:tcPr>
            <w:tcW w:w="3402" w:type="dxa"/>
            <w:vAlign w:val="bottom"/>
          </w:tcPr>
          <w:p w14:paraId="1C0E179B" w14:textId="77777777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D0722F">
              <w:rPr>
                <w:rFonts w:ascii="Calibri" w:hAnsi="Calibri" w:cs="Calibri"/>
                <w:color w:val="000000"/>
                <w:lang w:val="en-US"/>
              </w:rPr>
              <w:t>0.00 (0.00; 0.00)</w:t>
            </w:r>
          </w:p>
        </w:tc>
      </w:tr>
      <w:tr w:rsidR="002D4E43" w:rsidRPr="00D0722F" w14:paraId="0CE166B2" w14:textId="77777777" w:rsidTr="00F06420">
        <w:trPr>
          <w:trHeight w:val="288"/>
        </w:trPr>
        <w:tc>
          <w:tcPr>
            <w:tcW w:w="3681" w:type="dxa"/>
            <w:noWrap/>
            <w:hideMark/>
          </w:tcPr>
          <w:p w14:paraId="6722CE24" w14:textId="68EEAD5E" w:rsidR="002D4E43" w:rsidRPr="00D0722F" w:rsidRDefault="002D4E43" w:rsidP="002D4E43">
            <w:pPr>
              <w:rPr>
                <w:bCs/>
                <w:lang w:val="en-US"/>
              </w:rPr>
            </w:pPr>
            <w:r w:rsidRPr="00993C23">
              <w:rPr>
                <w:bCs/>
                <w:lang w:val="en-US"/>
              </w:rPr>
              <w:t>D3 (“missing data”)</w:t>
            </w:r>
          </w:p>
        </w:tc>
        <w:tc>
          <w:tcPr>
            <w:tcW w:w="1814" w:type="dxa"/>
            <w:noWrap/>
            <w:hideMark/>
          </w:tcPr>
          <w:p w14:paraId="3D4B2DB8" w14:textId="77777777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69.9%</w:t>
            </w:r>
          </w:p>
        </w:tc>
        <w:tc>
          <w:tcPr>
            <w:tcW w:w="2722" w:type="dxa"/>
            <w:noWrap/>
            <w:hideMark/>
          </w:tcPr>
          <w:p w14:paraId="0825C23D" w14:textId="77777777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0.28 (0.06; 0.51)</w:t>
            </w:r>
          </w:p>
        </w:tc>
        <w:tc>
          <w:tcPr>
            <w:tcW w:w="1984" w:type="dxa"/>
            <w:vAlign w:val="bottom"/>
          </w:tcPr>
          <w:p w14:paraId="2B996232" w14:textId="77777777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D0722F">
              <w:rPr>
                <w:rFonts w:ascii="Calibri" w:hAnsi="Calibri" w:cs="Calibri"/>
                <w:color w:val="000000"/>
                <w:lang w:val="en-US"/>
              </w:rPr>
              <w:t>68.8%</w:t>
            </w:r>
          </w:p>
        </w:tc>
        <w:tc>
          <w:tcPr>
            <w:tcW w:w="3402" w:type="dxa"/>
            <w:vAlign w:val="bottom"/>
          </w:tcPr>
          <w:p w14:paraId="3658EF4E" w14:textId="77777777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D0722F">
              <w:rPr>
                <w:rFonts w:ascii="Calibri" w:hAnsi="Calibri" w:cs="Calibri"/>
                <w:color w:val="000000"/>
                <w:lang w:val="en-US"/>
              </w:rPr>
              <w:t>0.41 (0.01; 0.82)</w:t>
            </w:r>
          </w:p>
        </w:tc>
      </w:tr>
      <w:tr w:rsidR="002D4E43" w:rsidRPr="00D0722F" w14:paraId="4B7C6F25" w14:textId="77777777" w:rsidTr="00F06420">
        <w:trPr>
          <w:trHeight w:val="288"/>
        </w:trPr>
        <w:tc>
          <w:tcPr>
            <w:tcW w:w="3681" w:type="dxa"/>
            <w:noWrap/>
            <w:hideMark/>
          </w:tcPr>
          <w:p w14:paraId="3E2D6898" w14:textId="2503A4FE" w:rsidR="002D4E43" w:rsidRPr="00D0722F" w:rsidRDefault="002D4E43" w:rsidP="002D4E43">
            <w:pPr>
              <w:rPr>
                <w:bCs/>
                <w:lang w:val="en-US"/>
              </w:rPr>
            </w:pPr>
            <w:r w:rsidRPr="00993C23">
              <w:rPr>
                <w:bCs/>
                <w:lang w:val="en-US"/>
              </w:rPr>
              <w:t>D4 (“outcome measurement”)</w:t>
            </w:r>
          </w:p>
        </w:tc>
        <w:tc>
          <w:tcPr>
            <w:tcW w:w="1814" w:type="dxa"/>
            <w:noWrap/>
            <w:hideMark/>
          </w:tcPr>
          <w:p w14:paraId="6F127651" w14:textId="77777777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73.5%</w:t>
            </w:r>
          </w:p>
        </w:tc>
        <w:tc>
          <w:tcPr>
            <w:tcW w:w="2722" w:type="dxa"/>
            <w:noWrap/>
            <w:hideMark/>
          </w:tcPr>
          <w:p w14:paraId="3251FF3B" w14:textId="77777777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0.18 (-0.14; 0.50)</w:t>
            </w:r>
          </w:p>
        </w:tc>
        <w:tc>
          <w:tcPr>
            <w:tcW w:w="1984" w:type="dxa"/>
            <w:vAlign w:val="bottom"/>
          </w:tcPr>
          <w:p w14:paraId="0EB95360" w14:textId="77777777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D0722F">
              <w:rPr>
                <w:rFonts w:ascii="Calibri" w:hAnsi="Calibri" w:cs="Calibri"/>
                <w:color w:val="000000"/>
                <w:lang w:val="en-US"/>
              </w:rPr>
              <w:t>56.3%</w:t>
            </w:r>
          </w:p>
        </w:tc>
        <w:tc>
          <w:tcPr>
            <w:tcW w:w="3402" w:type="dxa"/>
            <w:vAlign w:val="bottom"/>
          </w:tcPr>
          <w:p w14:paraId="76C054A7" w14:textId="77777777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D0722F">
              <w:rPr>
                <w:rFonts w:ascii="Calibri" w:hAnsi="Calibri" w:cs="Calibri"/>
                <w:color w:val="000000"/>
                <w:lang w:val="en-US"/>
              </w:rPr>
              <w:t>0.06 (-0.25; 0.37)</w:t>
            </w:r>
          </w:p>
        </w:tc>
      </w:tr>
      <w:tr w:rsidR="002D4E43" w:rsidRPr="00D0722F" w14:paraId="7A1551DA" w14:textId="77777777" w:rsidTr="00F06420">
        <w:trPr>
          <w:trHeight w:val="288"/>
        </w:trPr>
        <w:tc>
          <w:tcPr>
            <w:tcW w:w="3681" w:type="dxa"/>
            <w:noWrap/>
            <w:hideMark/>
          </w:tcPr>
          <w:p w14:paraId="7FC0CE9B" w14:textId="217672AF" w:rsidR="002D4E43" w:rsidRPr="00D0722F" w:rsidRDefault="002D4E43" w:rsidP="002D4E43">
            <w:pPr>
              <w:rPr>
                <w:bCs/>
                <w:lang w:val="en-US"/>
              </w:rPr>
            </w:pPr>
            <w:r w:rsidRPr="00993C23">
              <w:rPr>
                <w:bCs/>
                <w:lang w:val="en-US"/>
              </w:rPr>
              <w:t>D5 (“selective reporting”)</w:t>
            </w:r>
          </w:p>
        </w:tc>
        <w:tc>
          <w:tcPr>
            <w:tcW w:w="1814" w:type="dxa"/>
            <w:noWrap/>
            <w:hideMark/>
          </w:tcPr>
          <w:p w14:paraId="22C30D4B" w14:textId="77777777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59.0%</w:t>
            </w:r>
          </w:p>
        </w:tc>
        <w:tc>
          <w:tcPr>
            <w:tcW w:w="2722" w:type="dxa"/>
            <w:noWrap/>
            <w:hideMark/>
          </w:tcPr>
          <w:p w14:paraId="2FE1A8D3" w14:textId="77777777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0.01 (-0.21; 0.23)</w:t>
            </w:r>
          </w:p>
        </w:tc>
        <w:tc>
          <w:tcPr>
            <w:tcW w:w="1984" w:type="dxa"/>
            <w:vAlign w:val="bottom"/>
          </w:tcPr>
          <w:p w14:paraId="7F16716D" w14:textId="77777777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D0722F">
              <w:rPr>
                <w:rFonts w:ascii="Calibri" w:hAnsi="Calibri" w:cs="Calibri"/>
                <w:color w:val="000000"/>
                <w:lang w:val="en-US"/>
              </w:rPr>
              <w:t>56.3%</w:t>
            </w:r>
          </w:p>
        </w:tc>
        <w:tc>
          <w:tcPr>
            <w:tcW w:w="3402" w:type="dxa"/>
            <w:vAlign w:val="bottom"/>
          </w:tcPr>
          <w:p w14:paraId="1B0A6D71" w14:textId="77777777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D0722F">
              <w:rPr>
                <w:rFonts w:ascii="Calibri" w:hAnsi="Calibri" w:cs="Calibri"/>
                <w:color w:val="000000"/>
                <w:lang w:val="en-US"/>
              </w:rPr>
              <w:t>0.20 (-0.20; 0.60)</w:t>
            </w:r>
          </w:p>
        </w:tc>
      </w:tr>
      <w:tr w:rsidR="00F06420" w:rsidRPr="00D0722F" w14:paraId="1F8E3676" w14:textId="77777777" w:rsidTr="00F06420">
        <w:trPr>
          <w:trHeight w:val="288"/>
        </w:trPr>
        <w:tc>
          <w:tcPr>
            <w:tcW w:w="3681" w:type="dxa"/>
            <w:noWrap/>
            <w:hideMark/>
          </w:tcPr>
          <w:p w14:paraId="1EF2152E" w14:textId="77777777" w:rsidR="00F06420" w:rsidRPr="00D0722F" w:rsidRDefault="00F06420" w:rsidP="00F06420">
            <w:pPr>
              <w:rPr>
                <w:bCs/>
                <w:lang w:val="en-US"/>
              </w:rPr>
            </w:pPr>
            <w:r w:rsidRPr="00D0722F">
              <w:rPr>
                <w:bCs/>
                <w:lang w:val="en-US"/>
              </w:rPr>
              <w:t>Overall</w:t>
            </w:r>
          </w:p>
        </w:tc>
        <w:tc>
          <w:tcPr>
            <w:tcW w:w="1814" w:type="dxa"/>
            <w:noWrap/>
            <w:hideMark/>
          </w:tcPr>
          <w:p w14:paraId="4823384A" w14:textId="77777777" w:rsidR="00F06420" w:rsidRPr="00D0722F" w:rsidRDefault="00F06420" w:rsidP="00F06420">
            <w:pPr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39.8%</w:t>
            </w:r>
          </w:p>
        </w:tc>
        <w:tc>
          <w:tcPr>
            <w:tcW w:w="2722" w:type="dxa"/>
            <w:noWrap/>
            <w:hideMark/>
          </w:tcPr>
          <w:p w14:paraId="0A3339AA" w14:textId="77777777" w:rsidR="00F06420" w:rsidRPr="00D0722F" w:rsidRDefault="00F06420" w:rsidP="00F06420">
            <w:pPr>
              <w:jc w:val="center"/>
              <w:rPr>
                <w:lang w:val="en-US"/>
              </w:rPr>
            </w:pPr>
            <w:r w:rsidRPr="00D0722F">
              <w:rPr>
                <w:lang w:val="en-US"/>
              </w:rPr>
              <w:t>0.22 (0.03; 0.40)</w:t>
            </w:r>
          </w:p>
        </w:tc>
        <w:tc>
          <w:tcPr>
            <w:tcW w:w="1984" w:type="dxa"/>
            <w:vAlign w:val="bottom"/>
          </w:tcPr>
          <w:p w14:paraId="6A37ECDF" w14:textId="77777777" w:rsidR="00F06420" w:rsidRPr="00D0722F" w:rsidRDefault="00F06420" w:rsidP="00F06420">
            <w:pPr>
              <w:jc w:val="center"/>
              <w:rPr>
                <w:lang w:val="en-US"/>
              </w:rPr>
            </w:pPr>
            <w:r w:rsidRPr="00D0722F">
              <w:rPr>
                <w:rFonts w:ascii="Calibri" w:hAnsi="Calibri" w:cs="Calibri"/>
                <w:color w:val="000000"/>
                <w:lang w:val="en-US"/>
              </w:rPr>
              <w:t>43.8%</w:t>
            </w:r>
          </w:p>
        </w:tc>
        <w:tc>
          <w:tcPr>
            <w:tcW w:w="3402" w:type="dxa"/>
            <w:vAlign w:val="bottom"/>
          </w:tcPr>
          <w:p w14:paraId="7E87171A" w14:textId="77777777" w:rsidR="00F06420" w:rsidRPr="00D0722F" w:rsidRDefault="00F06420" w:rsidP="00F06420">
            <w:pPr>
              <w:jc w:val="center"/>
              <w:rPr>
                <w:lang w:val="en-US"/>
              </w:rPr>
            </w:pPr>
            <w:r w:rsidRPr="00D0722F">
              <w:rPr>
                <w:rFonts w:ascii="Calibri" w:hAnsi="Calibri" w:cs="Calibri"/>
                <w:color w:val="000000"/>
                <w:lang w:val="en-US"/>
              </w:rPr>
              <w:t>0.21 (-0.08; 0.49)</w:t>
            </w:r>
          </w:p>
        </w:tc>
      </w:tr>
    </w:tbl>
    <w:p w14:paraId="56664FF6" w14:textId="36833AB3" w:rsidR="00CD0677" w:rsidRDefault="00F06420" w:rsidP="006A5BAD">
      <w:pPr>
        <w:spacing w:after="0" w:line="340" w:lineRule="exact"/>
        <w:rPr>
          <w:lang w:val="en-US"/>
        </w:rPr>
      </w:pPr>
      <w:r w:rsidRPr="00D0722F">
        <w:rPr>
          <w:lang w:val="en-US"/>
        </w:rPr>
        <w:br w:type="textWrapping" w:clear="all"/>
        <w:t xml:space="preserve">CI: confidence interval; </w:t>
      </w:r>
      <w:r w:rsidR="00AD1382">
        <w:rPr>
          <w:lang w:val="en-US"/>
        </w:rPr>
        <w:t xml:space="preserve">RCTs: randomized controlled trials; </w:t>
      </w:r>
      <w:r w:rsidRPr="00D0722F">
        <w:rPr>
          <w:lang w:val="en-US"/>
        </w:rPr>
        <w:t xml:space="preserve">for one RCT without </w:t>
      </w:r>
      <w:r w:rsidR="00513CDD">
        <w:rPr>
          <w:lang w:val="en-US"/>
        </w:rPr>
        <w:t>register</w:t>
      </w:r>
      <w:r w:rsidRPr="00D0722F">
        <w:rPr>
          <w:lang w:val="en-US"/>
        </w:rPr>
        <w:t xml:space="preserve"> entry not included in this analysis it was deemed unclear whether a protocol was available.</w:t>
      </w:r>
    </w:p>
    <w:p w14:paraId="3EE53A9F" w14:textId="5A5A5471" w:rsidR="00CD0677" w:rsidRDefault="00CD0677">
      <w:pPr>
        <w:rPr>
          <w:lang w:val="en-US"/>
        </w:rPr>
      </w:pPr>
      <w:r>
        <w:rPr>
          <w:lang w:val="en-US"/>
        </w:rPr>
        <w:br w:type="page"/>
      </w:r>
    </w:p>
    <w:p w14:paraId="3D7AB719" w14:textId="45C761EB" w:rsidR="00CD0677" w:rsidRDefault="00B06A59" w:rsidP="00F06420">
      <w:pPr>
        <w:spacing w:after="0" w:line="340" w:lineRule="exact"/>
        <w:rPr>
          <w:lang w:val="en-US"/>
        </w:rPr>
      </w:pPr>
      <w:r w:rsidRPr="00CD0677">
        <w:rPr>
          <w:b/>
          <w:lang w:val="en-US"/>
        </w:rPr>
        <w:lastRenderedPageBreak/>
        <w:t>Table S1</w:t>
      </w:r>
      <w:r w:rsidR="00E33830">
        <w:rPr>
          <w:b/>
          <w:lang w:val="en-US"/>
        </w:rPr>
        <w:t>2</w:t>
      </w:r>
      <w:bookmarkStart w:id="0" w:name="_GoBack"/>
      <w:bookmarkEnd w:id="0"/>
      <w:r w:rsidR="00CD0677">
        <w:rPr>
          <w:lang w:val="en-US"/>
        </w:rPr>
        <w:t>. For RCTs where the three iterations of Claude produced the same results versus differing results: Performance of Claude 2 compared to the Cochrane authors.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81"/>
        <w:gridCol w:w="1814"/>
        <w:gridCol w:w="2722"/>
        <w:gridCol w:w="1984"/>
        <w:gridCol w:w="3402"/>
      </w:tblGrid>
      <w:tr w:rsidR="00CD0677" w:rsidRPr="00D0722F" w14:paraId="7CF448CE" w14:textId="77777777" w:rsidTr="00D71A64">
        <w:trPr>
          <w:trHeight w:val="397"/>
        </w:trPr>
        <w:tc>
          <w:tcPr>
            <w:tcW w:w="368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noWrap/>
            <w:vAlign w:val="bottom"/>
          </w:tcPr>
          <w:p w14:paraId="1D48CEC1" w14:textId="77777777" w:rsidR="00CD0677" w:rsidRPr="00D0722F" w:rsidRDefault="00CD0677" w:rsidP="00D71A64">
            <w:pPr>
              <w:jc w:val="center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RoB 2 Domain</w:t>
            </w:r>
          </w:p>
        </w:tc>
        <w:tc>
          <w:tcPr>
            <w:tcW w:w="4536" w:type="dxa"/>
            <w:gridSpan w:val="2"/>
            <w:noWrap/>
            <w:vAlign w:val="center"/>
          </w:tcPr>
          <w:p w14:paraId="0D307764" w14:textId="472099CF" w:rsidR="00CD0677" w:rsidRPr="00D0722F" w:rsidRDefault="00CD0677" w:rsidP="00CD067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Same results for the 3 iterations</w:t>
            </w:r>
            <w:r w:rsidRPr="00D0722F">
              <w:rPr>
                <w:b/>
                <w:bCs/>
                <w:lang w:val="en-US"/>
              </w:rPr>
              <w:t xml:space="preserve"> </w:t>
            </w:r>
            <w:r w:rsidRPr="00D0722F">
              <w:rPr>
                <w:bCs/>
                <w:lang w:val="en-US"/>
              </w:rPr>
              <w:t xml:space="preserve">(n= </w:t>
            </w:r>
            <w:r>
              <w:rPr>
                <w:bCs/>
                <w:lang w:val="en-US"/>
              </w:rPr>
              <w:t xml:space="preserve">68 </w:t>
            </w:r>
            <w:r w:rsidRPr="00D0722F">
              <w:rPr>
                <w:bCs/>
                <w:lang w:val="en-US"/>
              </w:rPr>
              <w:t>RCTs)</w:t>
            </w:r>
          </w:p>
        </w:tc>
        <w:tc>
          <w:tcPr>
            <w:tcW w:w="5386" w:type="dxa"/>
            <w:gridSpan w:val="2"/>
            <w:vAlign w:val="center"/>
          </w:tcPr>
          <w:p w14:paraId="1760F06D" w14:textId="7D7462ED" w:rsidR="00CD0677" w:rsidRPr="00D0722F" w:rsidRDefault="00CD0677" w:rsidP="00CD0677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Differing results for the 3 iterations</w:t>
            </w:r>
            <w:r w:rsidRPr="00D0722F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</w:t>
            </w:r>
            <w:r w:rsidRPr="00D0722F">
              <w:rPr>
                <w:rFonts w:ascii="Calibri" w:hAnsi="Calibri" w:cs="Calibri"/>
                <w:bCs/>
                <w:color w:val="000000"/>
                <w:lang w:val="en-US"/>
              </w:rPr>
              <w:t xml:space="preserve">(n= </w:t>
            </w:r>
            <w:r>
              <w:rPr>
                <w:rFonts w:ascii="Calibri" w:hAnsi="Calibri" w:cs="Calibri"/>
                <w:bCs/>
                <w:color w:val="000000"/>
                <w:lang w:val="en-US"/>
              </w:rPr>
              <w:t xml:space="preserve">32 </w:t>
            </w:r>
            <w:r w:rsidRPr="00D0722F">
              <w:rPr>
                <w:rFonts w:ascii="Calibri" w:hAnsi="Calibri" w:cs="Calibri"/>
                <w:bCs/>
                <w:color w:val="000000"/>
                <w:lang w:val="en-US"/>
              </w:rPr>
              <w:t>RCTs)</w:t>
            </w:r>
          </w:p>
        </w:tc>
      </w:tr>
      <w:tr w:rsidR="00CD0677" w:rsidRPr="00D0722F" w14:paraId="0FF0AB8A" w14:textId="77777777" w:rsidTr="00D71A64">
        <w:trPr>
          <w:trHeight w:val="397"/>
        </w:trPr>
        <w:tc>
          <w:tcPr>
            <w:tcW w:w="3681" w:type="dxa"/>
            <w:vMerge/>
            <w:tcBorders>
              <w:left w:val="single" w:sz="4" w:space="0" w:color="FFFFFF" w:themeColor="background1"/>
            </w:tcBorders>
            <w:noWrap/>
            <w:vAlign w:val="bottom"/>
            <w:hideMark/>
          </w:tcPr>
          <w:p w14:paraId="429A046A" w14:textId="77777777" w:rsidR="00CD0677" w:rsidRPr="00D0722F" w:rsidRDefault="00CD0677" w:rsidP="00D71A6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14" w:type="dxa"/>
            <w:noWrap/>
            <w:vAlign w:val="center"/>
            <w:hideMark/>
          </w:tcPr>
          <w:p w14:paraId="29A840D5" w14:textId="77777777" w:rsidR="00CD0677" w:rsidRPr="00D0722F" w:rsidRDefault="00CD0677" w:rsidP="00D71A64">
            <w:pPr>
              <w:jc w:val="center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Agreement</w:t>
            </w:r>
          </w:p>
        </w:tc>
        <w:tc>
          <w:tcPr>
            <w:tcW w:w="2722" w:type="dxa"/>
            <w:vAlign w:val="center"/>
            <w:hideMark/>
          </w:tcPr>
          <w:p w14:paraId="36CBFB8E" w14:textId="77777777" w:rsidR="00CD0677" w:rsidRPr="00D0722F" w:rsidRDefault="00CD0677" w:rsidP="00D71A64">
            <w:pPr>
              <w:jc w:val="center"/>
              <w:rPr>
                <w:b/>
                <w:bCs/>
                <w:lang w:val="en-US"/>
              </w:rPr>
            </w:pPr>
            <w:r w:rsidRPr="00D0722F">
              <w:rPr>
                <w:b/>
                <w:bCs/>
                <w:lang w:val="en-US"/>
              </w:rPr>
              <w:t>Cohen‘s Kappa (95% CI)</w:t>
            </w:r>
          </w:p>
        </w:tc>
        <w:tc>
          <w:tcPr>
            <w:tcW w:w="1984" w:type="dxa"/>
            <w:vAlign w:val="center"/>
          </w:tcPr>
          <w:p w14:paraId="4A7E37B3" w14:textId="77777777" w:rsidR="00CD0677" w:rsidRPr="00D0722F" w:rsidRDefault="00CD0677" w:rsidP="00D71A64">
            <w:pPr>
              <w:jc w:val="center"/>
              <w:rPr>
                <w:lang w:val="en-US"/>
              </w:rPr>
            </w:pPr>
            <w:r w:rsidRPr="00D0722F">
              <w:rPr>
                <w:rFonts w:ascii="Calibri" w:hAnsi="Calibri" w:cs="Calibri"/>
                <w:b/>
                <w:bCs/>
                <w:color w:val="000000"/>
                <w:lang w:val="en-US"/>
              </w:rPr>
              <w:t>Agreement</w:t>
            </w:r>
          </w:p>
        </w:tc>
        <w:tc>
          <w:tcPr>
            <w:tcW w:w="3402" w:type="dxa"/>
            <w:vAlign w:val="center"/>
          </w:tcPr>
          <w:p w14:paraId="672BA1F2" w14:textId="77777777" w:rsidR="00CD0677" w:rsidRPr="00D0722F" w:rsidRDefault="00CD0677" w:rsidP="00D71A64">
            <w:pPr>
              <w:jc w:val="center"/>
              <w:rPr>
                <w:lang w:val="en-US"/>
              </w:rPr>
            </w:pPr>
            <w:r w:rsidRPr="00D0722F">
              <w:rPr>
                <w:b/>
                <w:bCs/>
                <w:lang w:val="en-US"/>
              </w:rPr>
              <w:t xml:space="preserve">Cohen‘s </w:t>
            </w:r>
            <w:r w:rsidRPr="00D0722F">
              <w:rPr>
                <w:rFonts w:ascii="Calibri" w:hAnsi="Calibri" w:cs="Calibri"/>
                <w:b/>
                <w:bCs/>
                <w:color w:val="000000"/>
                <w:lang w:val="en-US"/>
              </w:rPr>
              <w:t>Kappa (95% CI)</w:t>
            </w:r>
          </w:p>
        </w:tc>
      </w:tr>
      <w:tr w:rsidR="002D4E43" w:rsidRPr="00D0722F" w14:paraId="1C7C17B2" w14:textId="77777777" w:rsidTr="00AD58CB">
        <w:trPr>
          <w:trHeight w:val="288"/>
        </w:trPr>
        <w:tc>
          <w:tcPr>
            <w:tcW w:w="3681" w:type="dxa"/>
            <w:noWrap/>
            <w:hideMark/>
          </w:tcPr>
          <w:p w14:paraId="1EF192D2" w14:textId="06EB1569" w:rsidR="002D4E43" w:rsidRPr="00D0722F" w:rsidRDefault="002D4E43" w:rsidP="002D4E43">
            <w:pPr>
              <w:rPr>
                <w:bCs/>
                <w:lang w:val="en-US"/>
              </w:rPr>
            </w:pPr>
            <w:r w:rsidRPr="00993C23">
              <w:rPr>
                <w:bCs/>
                <w:lang w:val="en-US"/>
              </w:rPr>
              <w:t>D1 (“randomization”)</w:t>
            </w:r>
          </w:p>
        </w:tc>
        <w:tc>
          <w:tcPr>
            <w:tcW w:w="1814" w:type="dxa"/>
            <w:noWrap/>
          </w:tcPr>
          <w:p w14:paraId="349A32EB" w14:textId="568C2393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FF0BC0">
              <w:t>63</w:t>
            </w:r>
            <w:r>
              <w:t>.</w:t>
            </w:r>
            <w:r w:rsidRPr="00FF0BC0">
              <w:t>2%</w:t>
            </w:r>
          </w:p>
        </w:tc>
        <w:tc>
          <w:tcPr>
            <w:tcW w:w="2722" w:type="dxa"/>
            <w:noWrap/>
          </w:tcPr>
          <w:p w14:paraId="1AA036CB" w14:textId="303DD08F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3A63F3">
              <w:t>0.02 (-0.15; 0.19)</w:t>
            </w:r>
          </w:p>
        </w:tc>
        <w:tc>
          <w:tcPr>
            <w:tcW w:w="1984" w:type="dxa"/>
          </w:tcPr>
          <w:p w14:paraId="0F62BFEC" w14:textId="1164BD31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6215EC">
              <w:t>68</w:t>
            </w:r>
            <w:r>
              <w:t>.</w:t>
            </w:r>
            <w:r w:rsidRPr="006215EC">
              <w:t>8%</w:t>
            </w:r>
          </w:p>
        </w:tc>
        <w:tc>
          <w:tcPr>
            <w:tcW w:w="3402" w:type="dxa"/>
          </w:tcPr>
          <w:p w14:paraId="5A6980B9" w14:textId="0C138637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435CA2">
              <w:t>0</w:t>
            </w:r>
            <w:r>
              <w:t>.</w:t>
            </w:r>
            <w:r w:rsidRPr="00435CA2">
              <w:t>27 (-0</w:t>
            </w:r>
            <w:r>
              <w:t>.</w:t>
            </w:r>
            <w:r w:rsidRPr="00435CA2">
              <w:t>09; 0</w:t>
            </w:r>
            <w:r>
              <w:t>.</w:t>
            </w:r>
            <w:r w:rsidRPr="00435CA2">
              <w:t>63)</w:t>
            </w:r>
          </w:p>
        </w:tc>
      </w:tr>
      <w:tr w:rsidR="002D4E43" w:rsidRPr="00D0722F" w14:paraId="643A01EC" w14:textId="77777777" w:rsidTr="00AD58CB">
        <w:trPr>
          <w:trHeight w:val="288"/>
        </w:trPr>
        <w:tc>
          <w:tcPr>
            <w:tcW w:w="3681" w:type="dxa"/>
            <w:noWrap/>
            <w:hideMark/>
          </w:tcPr>
          <w:p w14:paraId="5FA5BD03" w14:textId="5532937E" w:rsidR="002D4E43" w:rsidRPr="00D0722F" w:rsidRDefault="002D4E43" w:rsidP="002D4E43">
            <w:pPr>
              <w:rPr>
                <w:bCs/>
                <w:lang w:val="en-US"/>
              </w:rPr>
            </w:pPr>
            <w:r w:rsidRPr="00993C23">
              <w:rPr>
                <w:bCs/>
                <w:lang w:val="en-US"/>
              </w:rPr>
              <w:t>D2 (“deviations from interventions”)</w:t>
            </w:r>
          </w:p>
        </w:tc>
        <w:tc>
          <w:tcPr>
            <w:tcW w:w="1814" w:type="dxa"/>
            <w:noWrap/>
          </w:tcPr>
          <w:p w14:paraId="74510284" w14:textId="2F1831A2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FF0BC0">
              <w:t>67</w:t>
            </w:r>
            <w:r>
              <w:t>.</w:t>
            </w:r>
            <w:r w:rsidRPr="00FF0BC0">
              <w:t>6%</w:t>
            </w:r>
          </w:p>
        </w:tc>
        <w:tc>
          <w:tcPr>
            <w:tcW w:w="2722" w:type="dxa"/>
            <w:noWrap/>
          </w:tcPr>
          <w:p w14:paraId="62DA6767" w14:textId="536D8C75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6E2875">
              <w:t>0</w:t>
            </w:r>
            <w:r>
              <w:t>.</w:t>
            </w:r>
            <w:r w:rsidRPr="006E2875">
              <w:t>08 (-0</w:t>
            </w:r>
            <w:r>
              <w:t>.</w:t>
            </w:r>
            <w:r w:rsidRPr="006E2875">
              <w:t>10; 0</w:t>
            </w:r>
            <w:r>
              <w:t>.</w:t>
            </w:r>
            <w:r w:rsidRPr="006E2875">
              <w:t>26)</w:t>
            </w:r>
          </w:p>
        </w:tc>
        <w:tc>
          <w:tcPr>
            <w:tcW w:w="1984" w:type="dxa"/>
          </w:tcPr>
          <w:p w14:paraId="6FBDD885" w14:textId="4F19B01A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6215EC">
              <w:t>53</w:t>
            </w:r>
            <w:r>
              <w:t>.</w:t>
            </w:r>
            <w:r w:rsidRPr="006215EC">
              <w:t>1%</w:t>
            </w:r>
          </w:p>
        </w:tc>
        <w:tc>
          <w:tcPr>
            <w:tcW w:w="3402" w:type="dxa"/>
          </w:tcPr>
          <w:p w14:paraId="61285B0E" w14:textId="26F162A2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435CA2">
              <w:t>0</w:t>
            </w:r>
            <w:r>
              <w:t>.</w:t>
            </w:r>
            <w:r w:rsidRPr="00435CA2">
              <w:t>16 (-0</w:t>
            </w:r>
            <w:r>
              <w:t>.</w:t>
            </w:r>
            <w:r w:rsidRPr="00435CA2">
              <w:t>18; 0</w:t>
            </w:r>
            <w:r>
              <w:t>.</w:t>
            </w:r>
            <w:r w:rsidRPr="00435CA2">
              <w:t>50)</w:t>
            </w:r>
          </w:p>
        </w:tc>
      </w:tr>
      <w:tr w:rsidR="002D4E43" w:rsidRPr="00D0722F" w14:paraId="732EC863" w14:textId="77777777" w:rsidTr="00AD58CB">
        <w:trPr>
          <w:trHeight w:val="288"/>
        </w:trPr>
        <w:tc>
          <w:tcPr>
            <w:tcW w:w="3681" w:type="dxa"/>
            <w:noWrap/>
            <w:hideMark/>
          </w:tcPr>
          <w:p w14:paraId="2068B2C6" w14:textId="15D479C0" w:rsidR="002D4E43" w:rsidRPr="00D0722F" w:rsidRDefault="002D4E43" w:rsidP="002D4E43">
            <w:pPr>
              <w:rPr>
                <w:bCs/>
                <w:lang w:val="en-US"/>
              </w:rPr>
            </w:pPr>
            <w:r w:rsidRPr="00993C23">
              <w:rPr>
                <w:bCs/>
                <w:lang w:val="en-US"/>
              </w:rPr>
              <w:t>D3 (“missing data”)</w:t>
            </w:r>
          </w:p>
        </w:tc>
        <w:tc>
          <w:tcPr>
            <w:tcW w:w="1814" w:type="dxa"/>
            <w:noWrap/>
          </w:tcPr>
          <w:p w14:paraId="6B9F08F4" w14:textId="5C36642B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FF0BC0">
              <w:t>75</w:t>
            </w:r>
            <w:r>
              <w:t>.</w:t>
            </w:r>
            <w:r w:rsidRPr="00FF0BC0">
              <w:t>0%</w:t>
            </w:r>
          </w:p>
        </w:tc>
        <w:tc>
          <w:tcPr>
            <w:tcW w:w="2722" w:type="dxa"/>
            <w:noWrap/>
          </w:tcPr>
          <w:p w14:paraId="4F276D3A" w14:textId="71C98F6B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3A63F3">
              <w:t>0.37 (0.11; 0.63)</w:t>
            </w:r>
          </w:p>
        </w:tc>
        <w:tc>
          <w:tcPr>
            <w:tcW w:w="1984" w:type="dxa"/>
          </w:tcPr>
          <w:p w14:paraId="36963C30" w14:textId="174DFEB0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6215EC">
              <w:t>59</w:t>
            </w:r>
            <w:r>
              <w:t>.</w:t>
            </w:r>
            <w:r w:rsidRPr="006215EC">
              <w:t>4%</w:t>
            </w:r>
          </w:p>
        </w:tc>
        <w:tc>
          <w:tcPr>
            <w:tcW w:w="3402" w:type="dxa"/>
          </w:tcPr>
          <w:p w14:paraId="3C8FC96A" w14:textId="514A5EE8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435CA2">
              <w:t>0</w:t>
            </w:r>
            <w:r>
              <w:t>.</w:t>
            </w:r>
            <w:r w:rsidRPr="00435CA2">
              <w:t>22 (-0</w:t>
            </w:r>
            <w:r>
              <w:t>.</w:t>
            </w:r>
            <w:r w:rsidRPr="00435CA2">
              <w:t>08; 0</w:t>
            </w:r>
            <w:r>
              <w:t>.</w:t>
            </w:r>
            <w:r w:rsidRPr="00435CA2">
              <w:t>53)</w:t>
            </w:r>
          </w:p>
        </w:tc>
      </w:tr>
      <w:tr w:rsidR="002D4E43" w:rsidRPr="00D0722F" w14:paraId="7957C874" w14:textId="77777777" w:rsidTr="00AD58CB">
        <w:trPr>
          <w:trHeight w:val="288"/>
        </w:trPr>
        <w:tc>
          <w:tcPr>
            <w:tcW w:w="3681" w:type="dxa"/>
            <w:noWrap/>
            <w:hideMark/>
          </w:tcPr>
          <w:p w14:paraId="64CA78D8" w14:textId="6ABD07CC" w:rsidR="002D4E43" w:rsidRPr="00D0722F" w:rsidRDefault="002D4E43" w:rsidP="002D4E43">
            <w:pPr>
              <w:rPr>
                <w:bCs/>
                <w:lang w:val="en-US"/>
              </w:rPr>
            </w:pPr>
            <w:r w:rsidRPr="00993C23">
              <w:rPr>
                <w:bCs/>
                <w:lang w:val="en-US"/>
              </w:rPr>
              <w:t>D4 (“outcome measurement”)</w:t>
            </w:r>
          </w:p>
        </w:tc>
        <w:tc>
          <w:tcPr>
            <w:tcW w:w="1814" w:type="dxa"/>
            <w:noWrap/>
          </w:tcPr>
          <w:p w14:paraId="468AF27A" w14:textId="67E0FED9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FF0BC0">
              <w:t>76</w:t>
            </w:r>
            <w:r>
              <w:t>.</w:t>
            </w:r>
            <w:r w:rsidRPr="00FF0BC0">
              <w:t>5%</w:t>
            </w:r>
          </w:p>
        </w:tc>
        <w:tc>
          <w:tcPr>
            <w:tcW w:w="2722" w:type="dxa"/>
            <w:noWrap/>
          </w:tcPr>
          <w:p w14:paraId="5B84FD66" w14:textId="32CACEDE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6E2875">
              <w:t>0</w:t>
            </w:r>
            <w:r>
              <w:t>.</w:t>
            </w:r>
            <w:r w:rsidRPr="006E2875">
              <w:t>11 (-0</w:t>
            </w:r>
            <w:r>
              <w:t>.</w:t>
            </w:r>
            <w:r w:rsidRPr="006E2875">
              <w:t>10; 0</w:t>
            </w:r>
            <w:r>
              <w:t>.</w:t>
            </w:r>
            <w:r w:rsidRPr="006E2875">
              <w:t>32)</w:t>
            </w:r>
          </w:p>
        </w:tc>
        <w:tc>
          <w:tcPr>
            <w:tcW w:w="1984" w:type="dxa"/>
          </w:tcPr>
          <w:p w14:paraId="17FA0C0C" w14:textId="1EA0C85D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6215EC">
              <w:t>59</w:t>
            </w:r>
            <w:r>
              <w:t>.</w:t>
            </w:r>
            <w:r w:rsidRPr="006215EC">
              <w:t>4%</w:t>
            </w:r>
          </w:p>
        </w:tc>
        <w:tc>
          <w:tcPr>
            <w:tcW w:w="3402" w:type="dxa"/>
          </w:tcPr>
          <w:p w14:paraId="6EACE19A" w14:textId="79FCF83D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435CA2">
              <w:t>0</w:t>
            </w:r>
            <w:r>
              <w:t>.</w:t>
            </w:r>
            <w:r w:rsidRPr="00435CA2">
              <w:t>17 (-0</w:t>
            </w:r>
            <w:r>
              <w:t>.</w:t>
            </w:r>
            <w:r w:rsidRPr="00435CA2">
              <w:t>32; 0</w:t>
            </w:r>
            <w:r>
              <w:t>.</w:t>
            </w:r>
            <w:r w:rsidRPr="00435CA2">
              <w:t>65)</w:t>
            </w:r>
          </w:p>
        </w:tc>
      </w:tr>
      <w:tr w:rsidR="002D4E43" w:rsidRPr="00D0722F" w14:paraId="59B35D50" w14:textId="77777777" w:rsidTr="00AD58CB">
        <w:trPr>
          <w:trHeight w:val="288"/>
        </w:trPr>
        <w:tc>
          <w:tcPr>
            <w:tcW w:w="3681" w:type="dxa"/>
            <w:noWrap/>
            <w:hideMark/>
          </w:tcPr>
          <w:p w14:paraId="37B1FF8E" w14:textId="06B2BD4D" w:rsidR="002D4E43" w:rsidRPr="00D0722F" w:rsidRDefault="002D4E43" w:rsidP="002D4E43">
            <w:pPr>
              <w:rPr>
                <w:bCs/>
                <w:lang w:val="en-US"/>
              </w:rPr>
            </w:pPr>
            <w:r w:rsidRPr="00993C23">
              <w:rPr>
                <w:bCs/>
                <w:lang w:val="en-US"/>
              </w:rPr>
              <w:t>D5 (“selective reporting”)</w:t>
            </w:r>
          </w:p>
        </w:tc>
        <w:tc>
          <w:tcPr>
            <w:tcW w:w="1814" w:type="dxa"/>
            <w:noWrap/>
          </w:tcPr>
          <w:p w14:paraId="42A5B657" w14:textId="4EA7885C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FF0BC0">
              <w:t>57</w:t>
            </w:r>
            <w:r>
              <w:t>.</w:t>
            </w:r>
            <w:r w:rsidRPr="00FF0BC0">
              <w:t>4%</w:t>
            </w:r>
          </w:p>
        </w:tc>
        <w:tc>
          <w:tcPr>
            <w:tcW w:w="2722" w:type="dxa"/>
            <w:noWrap/>
          </w:tcPr>
          <w:p w14:paraId="6A50F395" w14:textId="5ABFDC05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6E2875">
              <w:t>0</w:t>
            </w:r>
            <w:r>
              <w:t>.</w:t>
            </w:r>
            <w:r w:rsidRPr="006E2875">
              <w:t>12 (-0</w:t>
            </w:r>
            <w:r>
              <w:t>.</w:t>
            </w:r>
            <w:r w:rsidRPr="006E2875">
              <w:t>12; 0</w:t>
            </w:r>
            <w:r>
              <w:t>.</w:t>
            </w:r>
            <w:r w:rsidRPr="006E2875">
              <w:t>36)</w:t>
            </w:r>
          </w:p>
        </w:tc>
        <w:tc>
          <w:tcPr>
            <w:tcW w:w="1984" w:type="dxa"/>
          </w:tcPr>
          <w:p w14:paraId="3E9D7C03" w14:textId="7E384B90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6215EC">
              <w:t>59</w:t>
            </w:r>
            <w:r>
              <w:t>.</w:t>
            </w:r>
            <w:r w:rsidRPr="006215EC">
              <w:t>4%</w:t>
            </w:r>
          </w:p>
        </w:tc>
        <w:tc>
          <w:tcPr>
            <w:tcW w:w="3402" w:type="dxa"/>
          </w:tcPr>
          <w:p w14:paraId="3AAB539C" w14:textId="59587118" w:rsidR="002D4E43" w:rsidRPr="00D0722F" w:rsidRDefault="002D4E43" w:rsidP="002D4E43">
            <w:pPr>
              <w:jc w:val="center"/>
              <w:rPr>
                <w:lang w:val="en-US"/>
              </w:rPr>
            </w:pPr>
            <w:r w:rsidRPr="003A63F3">
              <w:t>0.04 (-0.31; 0.38)</w:t>
            </w:r>
          </w:p>
        </w:tc>
      </w:tr>
      <w:tr w:rsidR="00AD58CB" w:rsidRPr="00D0722F" w14:paraId="4E16F563" w14:textId="77777777" w:rsidTr="00AD58CB">
        <w:trPr>
          <w:trHeight w:val="288"/>
        </w:trPr>
        <w:tc>
          <w:tcPr>
            <w:tcW w:w="3681" w:type="dxa"/>
            <w:noWrap/>
            <w:hideMark/>
          </w:tcPr>
          <w:p w14:paraId="510FB781" w14:textId="77777777" w:rsidR="00AD58CB" w:rsidRPr="00D0722F" w:rsidRDefault="00AD58CB" w:rsidP="00AD58CB">
            <w:pPr>
              <w:rPr>
                <w:bCs/>
                <w:lang w:val="en-US"/>
              </w:rPr>
            </w:pPr>
            <w:r w:rsidRPr="00D0722F">
              <w:rPr>
                <w:bCs/>
                <w:lang w:val="en-US"/>
              </w:rPr>
              <w:t>Overall</w:t>
            </w:r>
          </w:p>
        </w:tc>
        <w:tc>
          <w:tcPr>
            <w:tcW w:w="1814" w:type="dxa"/>
            <w:noWrap/>
          </w:tcPr>
          <w:p w14:paraId="62FFA9DA" w14:textId="2449A714" w:rsidR="00AD58CB" w:rsidRPr="00D0722F" w:rsidRDefault="00AD58CB" w:rsidP="00AD58CB">
            <w:pPr>
              <w:jc w:val="center"/>
              <w:rPr>
                <w:lang w:val="en-US"/>
              </w:rPr>
            </w:pPr>
            <w:r w:rsidRPr="00FF0BC0">
              <w:t>42</w:t>
            </w:r>
            <w:r>
              <w:t>.</w:t>
            </w:r>
            <w:r w:rsidRPr="00FF0BC0">
              <w:t>6%</w:t>
            </w:r>
          </w:p>
        </w:tc>
        <w:tc>
          <w:tcPr>
            <w:tcW w:w="2722" w:type="dxa"/>
            <w:noWrap/>
          </w:tcPr>
          <w:p w14:paraId="0523EFCF" w14:textId="6125A5C1" w:rsidR="00AD58CB" w:rsidRPr="00D0722F" w:rsidRDefault="00AD58CB" w:rsidP="00AD58CB">
            <w:pPr>
              <w:jc w:val="center"/>
              <w:rPr>
                <w:lang w:val="en-US"/>
              </w:rPr>
            </w:pPr>
            <w:r w:rsidRPr="006E2875">
              <w:t>0</w:t>
            </w:r>
            <w:r>
              <w:t>.</w:t>
            </w:r>
            <w:r w:rsidRPr="006E2875">
              <w:t>15 (-0</w:t>
            </w:r>
            <w:r>
              <w:t>.</w:t>
            </w:r>
            <w:r w:rsidRPr="006E2875">
              <w:t>04; 0</w:t>
            </w:r>
            <w:r>
              <w:t>.</w:t>
            </w:r>
            <w:r w:rsidRPr="006E2875">
              <w:t>34)</w:t>
            </w:r>
          </w:p>
        </w:tc>
        <w:tc>
          <w:tcPr>
            <w:tcW w:w="1984" w:type="dxa"/>
          </w:tcPr>
          <w:p w14:paraId="4EB382FC" w14:textId="5DFAA6C3" w:rsidR="00AD58CB" w:rsidRPr="00D0722F" w:rsidRDefault="00AD58CB" w:rsidP="00AD58CB">
            <w:pPr>
              <w:jc w:val="center"/>
              <w:rPr>
                <w:lang w:val="en-US"/>
              </w:rPr>
            </w:pPr>
            <w:r w:rsidRPr="006215EC">
              <w:t>37</w:t>
            </w:r>
            <w:r>
              <w:t>.</w:t>
            </w:r>
            <w:r w:rsidRPr="006215EC">
              <w:t>5%</w:t>
            </w:r>
          </w:p>
        </w:tc>
        <w:tc>
          <w:tcPr>
            <w:tcW w:w="3402" w:type="dxa"/>
          </w:tcPr>
          <w:p w14:paraId="57B4CC85" w14:textId="0896F585" w:rsidR="00AD58CB" w:rsidRPr="00D0722F" w:rsidRDefault="00AD58CB" w:rsidP="00AD58CB">
            <w:pPr>
              <w:jc w:val="center"/>
              <w:rPr>
                <w:lang w:val="en-US"/>
              </w:rPr>
            </w:pPr>
            <w:r w:rsidRPr="003A63F3">
              <w:t>0.32 (0.11; 0.53)</w:t>
            </w:r>
          </w:p>
        </w:tc>
      </w:tr>
    </w:tbl>
    <w:p w14:paraId="6B1839DE" w14:textId="77777777" w:rsidR="00AD1382" w:rsidRDefault="00AD1382" w:rsidP="00F06420">
      <w:pPr>
        <w:spacing w:after="0" w:line="340" w:lineRule="exact"/>
        <w:rPr>
          <w:b/>
          <w:lang w:val="en-US"/>
        </w:rPr>
      </w:pPr>
    </w:p>
    <w:p w14:paraId="6F132C45" w14:textId="77777777" w:rsidR="00AD1382" w:rsidRDefault="00AD1382" w:rsidP="00F06420">
      <w:pPr>
        <w:spacing w:after="0" w:line="340" w:lineRule="exact"/>
        <w:rPr>
          <w:b/>
          <w:lang w:val="en-US"/>
        </w:rPr>
      </w:pPr>
    </w:p>
    <w:p w14:paraId="52CB6054" w14:textId="77777777" w:rsidR="00AD1382" w:rsidRDefault="00AD1382" w:rsidP="00F06420">
      <w:pPr>
        <w:spacing w:after="0" w:line="340" w:lineRule="exact"/>
        <w:rPr>
          <w:b/>
          <w:lang w:val="en-US"/>
        </w:rPr>
      </w:pPr>
    </w:p>
    <w:p w14:paraId="25E5A0B5" w14:textId="77777777" w:rsidR="00AD1382" w:rsidRDefault="00AD1382" w:rsidP="00F06420">
      <w:pPr>
        <w:spacing w:after="0" w:line="340" w:lineRule="exact"/>
        <w:rPr>
          <w:b/>
          <w:lang w:val="en-US"/>
        </w:rPr>
      </w:pPr>
    </w:p>
    <w:p w14:paraId="57D37128" w14:textId="77777777" w:rsidR="00AD1382" w:rsidRDefault="00AD1382" w:rsidP="00F06420">
      <w:pPr>
        <w:spacing w:after="0" w:line="340" w:lineRule="exact"/>
        <w:rPr>
          <w:b/>
          <w:lang w:val="en-US"/>
        </w:rPr>
      </w:pPr>
    </w:p>
    <w:p w14:paraId="3133CEF3" w14:textId="77777777" w:rsidR="00AD1382" w:rsidRDefault="00AD1382" w:rsidP="00F06420">
      <w:pPr>
        <w:spacing w:after="0" w:line="340" w:lineRule="exact"/>
        <w:rPr>
          <w:b/>
          <w:lang w:val="en-US"/>
        </w:rPr>
      </w:pPr>
    </w:p>
    <w:p w14:paraId="2AA84667" w14:textId="77777777" w:rsidR="00AD1382" w:rsidRDefault="00AD1382" w:rsidP="00F06420">
      <w:pPr>
        <w:spacing w:after="0" w:line="340" w:lineRule="exact"/>
        <w:rPr>
          <w:b/>
          <w:lang w:val="en-US"/>
        </w:rPr>
      </w:pPr>
    </w:p>
    <w:p w14:paraId="3674DA06" w14:textId="77777777" w:rsidR="00AD1382" w:rsidRDefault="00AD1382" w:rsidP="00F06420">
      <w:pPr>
        <w:spacing w:after="0" w:line="340" w:lineRule="exact"/>
        <w:rPr>
          <w:b/>
          <w:lang w:val="en-US"/>
        </w:rPr>
      </w:pPr>
    </w:p>
    <w:p w14:paraId="21EEF252" w14:textId="46F5B72C" w:rsidR="00CB26AE" w:rsidRPr="00CD0677" w:rsidRDefault="00AD1382" w:rsidP="00F06420">
      <w:pPr>
        <w:spacing w:after="0" w:line="340" w:lineRule="exact"/>
        <w:rPr>
          <w:b/>
          <w:lang w:val="en-US"/>
        </w:rPr>
      </w:pPr>
      <w:r w:rsidRPr="00D0722F">
        <w:rPr>
          <w:lang w:val="en-US"/>
        </w:rPr>
        <w:t>CI: confidence interval</w:t>
      </w:r>
      <w:r>
        <w:rPr>
          <w:lang w:val="en-US"/>
        </w:rPr>
        <w:t>;</w:t>
      </w:r>
      <w:r w:rsidRPr="00AD1382">
        <w:rPr>
          <w:lang w:val="en-US"/>
        </w:rPr>
        <w:t xml:space="preserve"> </w:t>
      </w:r>
      <w:r>
        <w:rPr>
          <w:lang w:val="en-US"/>
        </w:rPr>
        <w:t>RCTs: randomized controlled trials.</w:t>
      </w:r>
      <w:r w:rsidR="00FD1991" w:rsidRPr="00CD0677">
        <w:rPr>
          <w:b/>
          <w:lang w:val="en-US"/>
        </w:rPr>
        <w:fldChar w:fldCharType="begin"/>
      </w:r>
      <w:r w:rsidR="00FD1991" w:rsidRPr="00CD0677">
        <w:rPr>
          <w:b/>
          <w:lang w:val="en-US"/>
        </w:rPr>
        <w:instrText xml:space="preserve"> ADDIN </w:instrText>
      </w:r>
      <w:r w:rsidR="00FD1991" w:rsidRPr="00CD0677">
        <w:rPr>
          <w:b/>
          <w:lang w:val="en-US"/>
        </w:rPr>
        <w:fldChar w:fldCharType="end"/>
      </w:r>
    </w:p>
    <w:sectPr w:rsidR="00CB26AE" w:rsidRPr="00CD0677" w:rsidSect="00F0642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DC34E" w14:textId="77777777" w:rsidR="004519A0" w:rsidRDefault="004519A0" w:rsidP="00450E14">
      <w:pPr>
        <w:spacing w:after="0" w:line="240" w:lineRule="auto"/>
      </w:pPr>
      <w:r>
        <w:separator/>
      </w:r>
    </w:p>
  </w:endnote>
  <w:endnote w:type="continuationSeparator" w:id="0">
    <w:p w14:paraId="6B633294" w14:textId="77777777" w:rsidR="004519A0" w:rsidRDefault="004519A0" w:rsidP="00450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435199"/>
      <w:docPartObj>
        <w:docPartGallery w:val="Page Numbers (Bottom of Page)"/>
        <w:docPartUnique/>
      </w:docPartObj>
    </w:sdtPr>
    <w:sdtEndPr/>
    <w:sdtContent>
      <w:p w14:paraId="0D7B4A17" w14:textId="68D76E7F" w:rsidR="004519A0" w:rsidRDefault="004519A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299">
          <w:rPr>
            <w:noProof/>
          </w:rPr>
          <w:t>2</w:t>
        </w:r>
        <w:r>
          <w:fldChar w:fldCharType="end"/>
        </w:r>
      </w:p>
    </w:sdtContent>
  </w:sdt>
  <w:p w14:paraId="1E10C408" w14:textId="77777777" w:rsidR="004519A0" w:rsidRDefault="004519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D482F" w14:textId="77777777" w:rsidR="004519A0" w:rsidRDefault="004519A0" w:rsidP="00450E14">
      <w:pPr>
        <w:spacing w:after="0" w:line="240" w:lineRule="auto"/>
      </w:pPr>
      <w:r>
        <w:separator/>
      </w:r>
    </w:p>
  </w:footnote>
  <w:footnote w:type="continuationSeparator" w:id="0">
    <w:p w14:paraId="599205B8" w14:textId="77777777" w:rsidR="004519A0" w:rsidRDefault="004519A0" w:rsidP="00450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392F1" w14:textId="33916247" w:rsidR="00415369" w:rsidRPr="00415369" w:rsidRDefault="00415369">
    <w:pPr>
      <w:pStyle w:val="Kopfzeile"/>
      <w:rPr>
        <w:i/>
        <w:sz w:val="20"/>
      </w:rPr>
    </w:pPr>
    <w:r w:rsidRPr="00415369">
      <w:rPr>
        <w:i/>
        <w:sz w:val="20"/>
      </w:rPr>
      <w:t xml:space="preserve">Eisele-Metzger, Lieberum et al. – Claude 2 </w:t>
    </w:r>
    <w:proofErr w:type="spellStart"/>
    <w:r w:rsidRPr="00415369">
      <w:rPr>
        <w:i/>
        <w:sz w:val="20"/>
      </w:rPr>
      <w:t>for</w:t>
    </w:r>
    <w:proofErr w:type="spellEnd"/>
    <w:r w:rsidRPr="00415369">
      <w:rPr>
        <w:i/>
        <w:sz w:val="20"/>
      </w:rPr>
      <w:t xml:space="preserve"> RoB 2 </w:t>
    </w:r>
    <w:proofErr w:type="spellStart"/>
    <w:r w:rsidRPr="00415369">
      <w:rPr>
        <w:i/>
        <w:sz w:val="20"/>
      </w:rPr>
      <w:t>assessment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041A"/>
    <w:multiLevelType w:val="hybridMultilevel"/>
    <w:tmpl w:val="EC0E7E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749E5"/>
    <w:multiLevelType w:val="hybridMultilevel"/>
    <w:tmpl w:val="54DCFC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06FC4"/>
    <w:multiLevelType w:val="hybridMultilevel"/>
    <w:tmpl w:val="E6FCED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E4ED2"/>
    <w:multiLevelType w:val="hybridMultilevel"/>
    <w:tmpl w:val="405443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45850"/>
    <w:multiLevelType w:val="hybridMultilevel"/>
    <w:tmpl w:val="7F44D9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25406"/>
    <w:multiLevelType w:val="hybridMultilevel"/>
    <w:tmpl w:val="6FBCE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15239"/>
    <w:multiLevelType w:val="hybridMultilevel"/>
    <w:tmpl w:val="24787C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16021"/>
    <w:multiLevelType w:val="hybridMultilevel"/>
    <w:tmpl w:val="5BC622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746D2"/>
    <w:multiLevelType w:val="hybridMultilevel"/>
    <w:tmpl w:val="6F545E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E1F92"/>
    <w:multiLevelType w:val="hybridMultilevel"/>
    <w:tmpl w:val="C01EDF48"/>
    <w:lvl w:ilvl="0" w:tplc="233E63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545CD"/>
    <w:multiLevelType w:val="hybridMultilevel"/>
    <w:tmpl w:val="A3A20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D41F4"/>
    <w:multiLevelType w:val="hybridMultilevel"/>
    <w:tmpl w:val="374829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E0802"/>
    <w:multiLevelType w:val="hybridMultilevel"/>
    <w:tmpl w:val="DBB67C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06FBE"/>
    <w:multiLevelType w:val="hybridMultilevel"/>
    <w:tmpl w:val="4A980F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C4352"/>
    <w:multiLevelType w:val="hybridMultilevel"/>
    <w:tmpl w:val="B5B0A0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13"/>
  </w:num>
  <w:num w:numId="9">
    <w:abstractNumId w:val="2"/>
  </w:num>
  <w:num w:numId="10">
    <w:abstractNumId w:val="4"/>
  </w:num>
  <w:num w:numId="11">
    <w:abstractNumId w:val="1"/>
  </w:num>
  <w:num w:numId="12">
    <w:abstractNumId w:val="11"/>
  </w:num>
  <w:num w:numId="13">
    <w:abstractNumId w:val="12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E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153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0avwv0wqdzfr1eptx6vwsabptrx2awf9v0t&quot;&gt;FOKO_KI_Projekt&lt;record-ids&gt;&lt;item&gt;13&lt;/item&gt;&lt;item&gt;14&lt;/item&gt;&lt;item&gt;66&lt;/item&gt;&lt;item&gt;69&lt;/item&gt;&lt;item&gt;72&lt;/item&gt;&lt;item&gt;74&lt;/item&gt;&lt;item&gt;75&lt;/item&gt;&lt;item&gt;76&lt;/item&gt;&lt;item&gt;79&lt;/item&gt;&lt;item&gt;80&lt;/item&gt;&lt;item&gt;81&lt;/item&gt;&lt;item&gt;82&lt;/item&gt;&lt;item&gt;83&lt;/item&gt;&lt;item&gt;84&lt;/item&gt;&lt;item&gt;85&lt;/item&gt;&lt;item&gt;88&lt;/item&gt;&lt;item&gt;92&lt;/item&gt;&lt;item&gt;96&lt;/item&gt;&lt;item&gt;98&lt;/item&gt;&lt;item&gt;108&lt;/item&gt;&lt;item&gt;109&lt;/item&gt;&lt;item&gt;110&lt;/item&gt;&lt;item&gt;111&lt;/item&gt;&lt;item&gt;132&lt;/item&gt;&lt;item&gt;151&lt;/item&gt;&lt;item&gt;154&lt;/item&gt;&lt;item&gt;155&lt;/item&gt;&lt;item&gt;156&lt;/item&gt;&lt;item&gt;157&lt;/item&gt;&lt;item&gt;162&lt;/item&gt;&lt;item&gt;165&lt;/item&gt;&lt;item&gt;166&lt;/item&gt;&lt;item&gt;167&lt;/item&gt;&lt;item&gt;168&lt;/item&gt;&lt;item&gt;169&lt;/item&gt;&lt;item&gt;171&lt;/item&gt;&lt;item&gt;174&lt;/item&gt;&lt;item&gt;176&lt;/item&gt;&lt;item&gt;177&lt;/item&gt;&lt;item&gt;178&lt;/item&gt;&lt;item&gt;180&lt;/item&gt;&lt;item&gt;181&lt;/item&gt;&lt;item&gt;182&lt;/item&gt;&lt;item&gt;183&lt;/item&gt;&lt;item&gt;184&lt;/item&gt;&lt;item&gt;185&lt;/item&gt;&lt;item&gt;187&lt;/item&gt;&lt;item&gt;189&lt;/item&gt;&lt;item&gt;190&lt;/item&gt;&lt;item&gt;194&lt;/item&gt;&lt;item&gt;195&lt;/item&gt;&lt;item&gt;197&lt;/item&gt;&lt;item&gt;198&lt;/item&gt;&lt;item&gt;199&lt;/item&gt;&lt;item&gt;200&lt;/item&gt;&lt;item&gt;201&lt;/item&gt;&lt;item&gt;202&lt;/item&gt;&lt;item&gt;203&lt;/item&gt;&lt;item&gt;204&lt;/item&gt;&lt;item&gt;205&lt;/item&gt;&lt;item&gt;206&lt;/item&gt;&lt;item&gt;207&lt;/item&gt;&lt;item&gt;209&lt;/item&gt;&lt;/record-ids&gt;&lt;/item&gt;&lt;/Libraries&gt;"/>
    <w:docVar w:name="EN.UseJSCitationFormat" w:val="False"/>
  </w:docVars>
  <w:rsids>
    <w:rsidRoot w:val="00907652"/>
    <w:rsid w:val="0000530E"/>
    <w:rsid w:val="00006F3A"/>
    <w:rsid w:val="000310F7"/>
    <w:rsid w:val="00034B3F"/>
    <w:rsid w:val="00035B99"/>
    <w:rsid w:val="00036615"/>
    <w:rsid w:val="00043EA8"/>
    <w:rsid w:val="000513CD"/>
    <w:rsid w:val="00057CC8"/>
    <w:rsid w:val="0006609D"/>
    <w:rsid w:val="00073C7C"/>
    <w:rsid w:val="00074288"/>
    <w:rsid w:val="00075608"/>
    <w:rsid w:val="00076332"/>
    <w:rsid w:val="00077C77"/>
    <w:rsid w:val="0008025B"/>
    <w:rsid w:val="00080ED1"/>
    <w:rsid w:val="000818ED"/>
    <w:rsid w:val="000A543C"/>
    <w:rsid w:val="000A558D"/>
    <w:rsid w:val="000B5AC7"/>
    <w:rsid w:val="000B6FD2"/>
    <w:rsid w:val="000C08C3"/>
    <w:rsid w:val="000C785D"/>
    <w:rsid w:val="000D0560"/>
    <w:rsid w:val="000D1379"/>
    <w:rsid w:val="000D13B4"/>
    <w:rsid w:val="000D305B"/>
    <w:rsid w:val="000D3513"/>
    <w:rsid w:val="000D4269"/>
    <w:rsid w:val="000D591F"/>
    <w:rsid w:val="000D693F"/>
    <w:rsid w:val="000E2288"/>
    <w:rsid w:val="000E6648"/>
    <w:rsid w:val="000E71E2"/>
    <w:rsid w:val="000E7484"/>
    <w:rsid w:val="000F0897"/>
    <w:rsid w:val="001043D1"/>
    <w:rsid w:val="00110CE6"/>
    <w:rsid w:val="001112E6"/>
    <w:rsid w:val="00112611"/>
    <w:rsid w:val="00123E4D"/>
    <w:rsid w:val="0013221E"/>
    <w:rsid w:val="0013314C"/>
    <w:rsid w:val="00137BDA"/>
    <w:rsid w:val="00144D13"/>
    <w:rsid w:val="0014680C"/>
    <w:rsid w:val="00146837"/>
    <w:rsid w:val="00150BD9"/>
    <w:rsid w:val="00157735"/>
    <w:rsid w:val="00165376"/>
    <w:rsid w:val="00171A62"/>
    <w:rsid w:val="001720D8"/>
    <w:rsid w:val="0017246F"/>
    <w:rsid w:val="00175E99"/>
    <w:rsid w:val="00176F34"/>
    <w:rsid w:val="00180997"/>
    <w:rsid w:val="00181041"/>
    <w:rsid w:val="00186FE8"/>
    <w:rsid w:val="001900C3"/>
    <w:rsid w:val="001933D6"/>
    <w:rsid w:val="00194794"/>
    <w:rsid w:val="00194C62"/>
    <w:rsid w:val="00195B5F"/>
    <w:rsid w:val="001A17C1"/>
    <w:rsid w:val="001A18BC"/>
    <w:rsid w:val="001A2296"/>
    <w:rsid w:val="001A566D"/>
    <w:rsid w:val="001A5A17"/>
    <w:rsid w:val="001A6501"/>
    <w:rsid w:val="001B3733"/>
    <w:rsid w:val="001B5664"/>
    <w:rsid w:val="001C1AD5"/>
    <w:rsid w:val="001C4802"/>
    <w:rsid w:val="001C52E0"/>
    <w:rsid w:val="001D4C82"/>
    <w:rsid w:val="001D5778"/>
    <w:rsid w:val="001D6CA2"/>
    <w:rsid w:val="001E2A59"/>
    <w:rsid w:val="001F29CD"/>
    <w:rsid w:val="001F6C97"/>
    <w:rsid w:val="002041CD"/>
    <w:rsid w:val="00206A8A"/>
    <w:rsid w:val="00207DB9"/>
    <w:rsid w:val="0021020E"/>
    <w:rsid w:val="002131B1"/>
    <w:rsid w:val="002149D8"/>
    <w:rsid w:val="002172EB"/>
    <w:rsid w:val="002213FB"/>
    <w:rsid w:val="00221CC6"/>
    <w:rsid w:val="00232C88"/>
    <w:rsid w:val="00240C3D"/>
    <w:rsid w:val="00242B71"/>
    <w:rsid w:val="00250191"/>
    <w:rsid w:val="002512DF"/>
    <w:rsid w:val="00257C15"/>
    <w:rsid w:val="0026662E"/>
    <w:rsid w:val="002725CD"/>
    <w:rsid w:val="00272817"/>
    <w:rsid w:val="00277365"/>
    <w:rsid w:val="002807AE"/>
    <w:rsid w:val="00284341"/>
    <w:rsid w:val="0028671A"/>
    <w:rsid w:val="00286C27"/>
    <w:rsid w:val="002915E8"/>
    <w:rsid w:val="00292112"/>
    <w:rsid w:val="002948E4"/>
    <w:rsid w:val="00297102"/>
    <w:rsid w:val="002A3263"/>
    <w:rsid w:val="002A774D"/>
    <w:rsid w:val="002B2E24"/>
    <w:rsid w:val="002B5271"/>
    <w:rsid w:val="002C5EFD"/>
    <w:rsid w:val="002C73AC"/>
    <w:rsid w:val="002D4E43"/>
    <w:rsid w:val="002D6C87"/>
    <w:rsid w:val="002E2360"/>
    <w:rsid w:val="002E2797"/>
    <w:rsid w:val="002E2EAF"/>
    <w:rsid w:val="002F047A"/>
    <w:rsid w:val="002F3A0F"/>
    <w:rsid w:val="002F64E7"/>
    <w:rsid w:val="003031AD"/>
    <w:rsid w:val="003151BB"/>
    <w:rsid w:val="00315A41"/>
    <w:rsid w:val="0032408A"/>
    <w:rsid w:val="003332A2"/>
    <w:rsid w:val="003343D2"/>
    <w:rsid w:val="00337488"/>
    <w:rsid w:val="00352320"/>
    <w:rsid w:val="0035751D"/>
    <w:rsid w:val="003575BF"/>
    <w:rsid w:val="00361CFA"/>
    <w:rsid w:val="003629A2"/>
    <w:rsid w:val="00362A66"/>
    <w:rsid w:val="003708DC"/>
    <w:rsid w:val="00373356"/>
    <w:rsid w:val="00380B5C"/>
    <w:rsid w:val="00380EA3"/>
    <w:rsid w:val="00382BB4"/>
    <w:rsid w:val="0038489A"/>
    <w:rsid w:val="003856A0"/>
    <w:rsid w:val="0038583C"/>
    <w:rsid w:val="00393E1B"/>
    <w:rsid w:val="00394998"/>
    <w:rsid w:val="003A0894"/>
    <w:rsid w:val="003A63F3"/>
    <w:rsid w:val="003B493B"/>
    <w:rsid w:val="003C278B"/>
    <w:rsid w:val="003C3265"/>
    <w:rsid w:val="003C3711"/>
    <w:rsid w:val="003C67CC"/>
    <w:rsid w:val="003C775C"/>
    <w:rsid w:val="003D064C"/>
    <w:rsid w:val="003D148C"/>
    <w:rsid w:val="003F0185"/>
    <w:rsid w:val="003F223D"/>
    <w:rsid w:val="003F3875"/>
    <w:rsid w:val="003F419A"/>
    <w:rsid w:val="00402074"/>
    <w:rsid w:val="004021C0"/>
    <w:rsid w:val="00415369"/>
    <w:rsid w:val="00420862"/>
    <w:rsid w:val="0042314D"/>
    <w:rsid w:val="004237BC"/>
    <w:rsid w:val="00425C87"/>
    <w:rsid w:val="00432AC3"/>
    <w:rsid w:val="00434339"/>
    <w:rsid w:val="0043513D"/>
    <w:rsid w:val="004405B8"/>
    <w:rsid w:val="00442344"/>
    <w:rsid w:val="00442AD1"/>
    <w:rsid w:val="0044697B"/>
    <w:rsid w:val="00450E14"/>
    <w:rsid w:val="0045168F"/>
    <w:rsid w:val="004519A0"/>
    <w:rsid w:val="0045398B"/>
    <w:rsid w:val="00453F6C"/>
    <w:rsid w:val="00455E66"/>
    <w:rsid w:val="00481782"/>
    <w:rsid w:val="00485A28"/>
    <w:rsid w:val="00487977"/>
    <w:rsid w:val="00490BF5"/>
    <w:rsid w:val="004942CB"/>
    <w:rsid w:val="00494748"/>
    <w:rsid w:val="00496B2F"/>
    <w:rsid w:val="004A0BFE"/>
    <w:rsid w:val="004A2C48"/>
    <w:rsid w:val="004B1F00"/>
    <w:rsid w:val="004B209D"/>
    <w:rsid w:val="004B3352"/>
    <w:rsid w:val="004B65BB"/>
    <w:rsid w:val="004B7AD4"/>
    <w:rsid w:val="004C4D05"/>
    <w:rsid w:val="004D2F61"/>
    <w:rsid w:val="004D5E42"/>
    <w:rsid w:val="004E05B6"/>
    <w:rsid w:val="004E0A7E"/>
    <w:rsid w:val="004E2507"/>
    <w:rsid w:val="004E28E7"/>
    <w:rsid w:val="004E349B"/>
    <w:rsid w:val="004F078B"/>
    <w:rsid w:val="004F111B"/>
    <w:rsid w:val="004F453C"/>
    <w:rsid w:val="0050637A"/>
    <w:rsid w:val="00513CDD"/>
    <w:rsid w:val="005234A6"/>
    <w:rsid w:val="00524A64"/>
    <w:rsid w:val="00525734"/>
    <w:rsid w:val="005302AF"/>
    <w:rsid w:val="0053103A"/>
    <w:rsid w:val="00532B9F"/>
    <w:rsid w:val="00542B7D"/>
    <w:rsid w:val="005448ED"/>
    <w:rsid w:val="00545BC0"/>
    <w:rsid w:val="0054655E"/>
    <w:rsid w:val="00552502"/>
    <w:rsid w:val="005535E0"/>
    <w:rsid w:val="00561D3D"/>
    <w:rsid w:val="0056669F"/>
    <w:rsid w:val="005708BA"/>
    <w:rsid w:val="005719BD"/>
    <w:rsid w:val="00572637"/>
    <w:rsid w:val="00573076"/>
    <w:rsid w:val="00577CE3"/>
    <w:rsid w:val="00584029"/>
    <w:rsid w:val="005914E8"/>
    <w:rsid w:val="00594961"/>
    <w:rsid w:val="00595A64"/>
    <w:rsid w:val="00596275"/>
    <w:rsid w:val="005A3503"/>
    <w:rsid w:val="005A5795"/>
    <w:rsid w:val="005B0142"/>
    <w:rsid w:val="005B01C1"/>
    <w:rsid w:val="005B5D35"/>
    <w:rsid w:val="005B61EB"/>
    <w:rsid w:val="005C6955"/>
    <w:rsid w:val="005D1F6E"/>
    <w:rsid w:val="005E245D"/>
    <w:rsid w:val="005E3B07"/>
    <w:rsid w:val="005E53AA"/>
    <w:rsid w:val="005F040A"/>
    <w:rsid w:val="005F3F0E"/>
    <w:rsid w:val="005F449C"/>
    <w:rsid w:val="006002B7"/>
    <w:rsid w:val="00600E89"/>
    <w:rsid w:val="00601B35"/>
    <w:rsid w:val="00617F1B"/>
    <w:rsid w:val="006263A2"/>
    <w:rsid w:val="00637B77"/>
    <w:rsid w:val="006436D0"/>
    <w:rsid w:val="006437A4"/>
    <w:rsid w:val="006453BF"/>
    <w:rsid w:val="00653DDD"/>
    <w:rsid w:val="00666AB6"/>
    <w:rsid w:val="006724F6"/>
    <w:rsid w:val="006738E9"/>
    <w:rsid w:val="00673F89"/>
    <w:rsid w:val="00677400"/>
    <w:rsid w:val="006859FC"/>
    <w:rsid w:val="00696ABA"/>
    <w:rsid w:val="006A59E5"/>
    <w:rsid w:val="006A5BAD"/>
    <w:rsid w:val="006B4E8B"/>
    <w:rsid w:val="006B5425"/>
    <w:rsid w:val="006B73A2"/>
    <w:rsid w:val="006C2C38"/>
    <w:rsid w:val="006C54BB"/>
    <w:rsid w:val="006D12C5"/>
    <w:rsid w:val="006D4E81"/>
    <w:rsid w:val="006E1CC5"/>
    <w:rsid w:val="006E5A18"/>
    <w:rsid w:val="006F1165"/>
    <w:rsid w:val="006F766F"/>
    <w:rsid w:val="006F777B"/>
    <w:rsid w:val="00703A49"/>
    <w:rsid w:val="0071093C"/>
    <w:rsid w:val="007127BA"/>
    <w:rsid w:val="0071446F"/>
    <w:rsid w:val="00732D98"/>
    <w:rsid w:val="00745957"/>
    <w:rsid w:val="00747FB5"/>
    <w:rsid w:val="00767247"/>
    <w:rsid w:val="00770DDF"/>
    <w:rsid w:val="00771A11"/>
    <w:rsid w:val="007759DD"/>
    <w:rsid w:val="00781A48"/>
    <w:rsid w:val="00783510"/>
    <w:rsid w:val="00784479"/>
    <w:rsid w:val="007844AF"/>
    <w:rsid w:val="00796636"/>
    <w:rsid w:val="007A1E41"/>
    <w:rsid w:val="007C1B54"/>
    <w:rsid w:val="007C44A2"/>
    <w:rsid w:val="007D51FA"/>
    <w:rsid w:val="007D5F47"/>
    <w:rsid w:val="007E14D5"/>
    <w:rsid w:val="007F6051"/>
    <w:rsid w:val="00801464"/>
    <w:rsid w:val="0080653A"/>
    <w:rsid w:val="0080676A"/>
    <w:rsid w:val="0081016D"/>
    <w:rsid w:val="0081648C"/>
    <w:rsid w:val="00822481"/>
    <w:rsid w:val="008241C1"/>
    <w:rsid w:val="00830E43"/>
    <w:rsid w:val="00832BA1"/>
    <w:rsid w:val="00835588"/>
    <w:rsid w:val="00836B1E"/>
    <w:rsid w:val="00840727"/>
    <w:rsid w:val="00840E78"/>
    <w:rsid w:val="00841299"/>
    <w:rsid w:val="00841C09"/>
    <w:rsid w:val="008455C0"/>
    <w:rsid w:val="00877C89"/>
    <w:rsid w:val="00882B8A"/>
    <w:rsid w:val="008846D8"/>
    <w:rsid w:val="00884F3B"/>
    <w:rsid w:val="00885A3F"/>
    <w:rsid w:val="00885F84"/>
    <w:rsid w:val="00887314"/>
    <w:rsid w:val="0088782F"/>
    <w:rsid w:val="0089379E"/>
    <w:rsid w:val="0089380E"/>
    <w:rsid w:val="008969E8"/>
    <w:rsid w:val="008A015D"/>
    <w:rsid w:val="008A1582"/>
    <w:rsid w:val="008A2D3E"/>
    <w:rsid w:val="008A552E"/>
    <w:rsid w:val="008A5624"/>
    <w:rsid w:val="008A6124"/>
    <w:rsid w:val="008A6396"/>
    <w:rsid w:val="008A64EB"/>
    <w:rsid w:val="008A6C6A"/>
    <w:rsid w:val="008B1C67"/>
    <w:rsid w:val="008C10EF"/>
    <w:rsid w:val="008C3C29"/>
    <w:rsid w:val="008C5D52"/>
    <w:rsid w:val="008E26FB"/>
    <w:rsid w:val="008E27D8"/>
    <w:rsid w:val="008F1473"/>
    <w:rsid w:val="008F2706"/>
    <w:rsid w:val="008F41A7"/>
    <w:rsid w:val="008F5B8C"/>
    <w:rsid w:val="008F7FD5"/>
    <w:rsid w:val="00907652"/>
    <w:rsid w:val="00915B93"/>
    <w:rsid w:val="0092170E"/>
    <w:rsid w:val="009233E0"/>
    <w:rsid w:val="00925C17"/>
    <w:rsid w:val="009301A5"/>
    <w:rsid w:val="0093097C"/>
    <w:rsid w:val="0093431B"/>
    <w:rsid w:val="009346D8"/>
    <w:rsid w:val="00957DB3"/>
    <w:rsid w:val="00960FB8"/>
    <w:rsid w:val="00961BD9"/>
    <w:rsid w:val="00963B9E"/>
    <w:rsid w:val="00973F54"/>
    <w:rsid w:val="00974C8F"/>
    <w:rsid w:val="00975B10"/>
    <w:rsid w:val="00980C95"/>
    <w:rsid w:val="009836A5"/>
    <w:rsid w:val="00993C23"/>
    <w:rsid w:val="00995BF7"/>
    <w:rsid w:val="009A1595"/>
    <w:rsid w:val="009A3D44"/>
    <w:rsid w:val="009B3C54"/>
    <w:rsid w:val="009B4207"/>
    <w:rsid w:val="009B433C"/>
    <w:rsid w:val="009B4982"/>
    <w:rsid w:val="009C35EC"/>
    <w:rsid w:val="009C501B"/>
    <w:rsid w:val="009D202B"/>
    <w:rsid w:val="009D248C"/>
    <w:rsid w:val="009D4BC4"/>
    <w:rsid w:val="009E044E"/>
    <w:rsid w:val="009E44E4"/>
    <w:rsid w:val="009E5389"/>
    <w:rsid w:val="009E631F"/>
    <w:rsid w:val="009F3693"/>
    <w:rsid w:val="009F3A0B"/>
    <w:rsid w:val="009F4F9F"/>
    <w:rsid w:val="009F52CC"/>
    <w:rsid w:val="009F596A"/>
    <w:rsid w:val="00A02E12"/>
    <w:rsid w:val="00A05D86"/>
    <w:rsid w:val="00A06347"/>
    <w:rsid w:val="00A07F77"/>
    <w:rsid w:val="00A10160"/>
    <w:rsid w:val="00A11E00"/>
    <w:rsid w:val="00A16685"/>
    <w:rsid w:val="00A204EA"/>
    <w:rsid w:val="00A2403E"/>
    <w:rsid w:val="00A27E73"/>
    <w:rsid w:val="00A30E7D"/>
    <w:rsid w:val="00A420E6"/>
    <w:rsid w:val="00A4276A"/>
    <w:rsid w:val="00A45E56"/>
    <w:rsid w:val="00A47C81"/>
    <w:rsid w:val="00A51EAA"/>
    <w:rsid w:val="00A51FBC"/>
    <w:rsid w:val="00A523CD"/>
    <w:rsid w:val="00A5792E"/>
    <w:rsid w:val="00A60D6C"/>
    <w:rsid w:val="00A614B4"/>
    <w:rsid w:val="00A66C5E"/>
    <w:rsid w:val="00A67E6C"/>
    <w:rsid w:val="00A71855"/>
    <w:rsid w:val="00A72958"/>
    <w:rsid w:val="00A83A4A"/>
    <w:rsid w:val="00A84BF7"/>
    <w:rsid w:val="00A86883"/>
    <w:rsid w:val="00A932A1"/>
    <w:rsid w:val="00A94B2C"/>
    <w:rsid w:val="00A962C5"/>
    <w:rsid w:val="00AA115A"/>
    <w:rsid w:val="00AA1398"/>
    <w:rsid w:val="00AA1DBE"/>
    <w:rsid w:val="00AA7A96"/>
    <w:rsid w:val="00AB1CCC"/>
    <w:rsid w:val="00AB45AE"/>
    <w:rsid w:val="00AB5049"/>
    <w:rsid w:val="00AB5B3C"/>
    <w:rsid w:val="00AB73AA"/>
    <w:rsid w:val="00AC004B"/>
    <w:rsid w:val="00AC31D9"/>
    <w:rsid w:val="00AD105D"/>
    <w:rsid w:val="00AD1382"/>
    <w:rsid w:val="00AD26C7"/>
    <w:rsid w:val="00AD2B69"/>
    <w:rsid w:val="00AD58CB"/>
    <w:rsid w:val="00AE10FE"/>
    <w:rsid w:val="00AE434D"/>
    <w:rsid w:val="00AE77B2"/>
    <w:rsid w:val="00AF500D"/>
    <w:rsid w:val="00B00581"/>
    <w:rsid w:val="00B03FCB"/>
    <w:rsid w:val="00B06A59"/>
    <w:rsid w:val="00B06CE2"/>
    <w:rsid w:val="00B22AAC"/>
    <w:rsid w:val="00B269F8"/>
    <w:rsid w:val="00B37519"/>
    <w:rsid w:val="00B3759D"/>
    <w:rsid w:val="00B4083D"/>
    <w:rsid w:val="00B42D7F"/>
    <w:rsid w:val="00B43E5C"/>
    <w:rsid w:val="00B53C57"/>
    <w:rsid w:val="00B55081"/>
    <w:rsid w:val="00B57A49"/>
    <w:rsid w:val="00B60369"/>
    <w:rsid w:val="00B60490"/>
    <w:rsid w:val="00B61CC5"/>
    <w:rsid w:val="00B66264"/>
    <w:rsid w:val="00B6691C"/>
    <w:rsid w:val="00B70EE1"/>
    <w:rsid w:val="00B7274F"/>
    <w:rsid w:val="00B776D3"/>
    <w:rsid w:val="00B91B7A"/>
    <w:rsid w:val="00B921F0"/>
    <w:rsid w:val="00B94899"/>
    <w:rsid w:val="00B95AE3"/>
    <w:rsid w:val="00B965F6"/>
    <w:rsid w:val="00B96AB7"/>
    <w:rsid w:val="00BA02CC"/>
    <w:rsid w:val="00BB3496"/>
    <w:rsid w:val="00BB4F41"/>
    <w:rsid w:val="00BB50F7"/>
    <w:rsid w:val="00BB716F"/>
    <w:rsid w:val="00BD397E"/>
    <w:rsid w:val="00BE6AB6"/>
    <w:rsid w:val="00BF1A3E"/>
    <w:rsid w:val="00BF2289"/>
    <w:rsid w:val="00BF56D8"/>
    <w:rsid w:val="00C02607"/>
    <w:rsid w:val="00C06305"/>
    <w:rsid w:val="00C114B4"/>
    <w:rsid w:val="00C11FC9"/>
    <w:rsid w:val="00C12759"/>
    <w:rsid w:val="00C23E40"/>
    <w:rsid w:val="00C30F0C"/>
    <w:rsid w:val="00C356C8"/>
    <w:rsid w:val="00C3642A"/>
    <w:rsid w:val="00C63D34"/>
    <w:rsid w:val="00C65F02"/>
    <w:rsid w:val="00C72349"/>
    <w:rsid w:val="00C77CCD"/>
    <w:rsid w:val="00C82DE8"/>
    <w:rsid w:val="00C83276"/>
    <w:rsid w:val="00C855C2"/>
    <w:rsid w:val="00C85910"/>
    <w:rsid w:val="00C869A3"/>
    <w:rsid w:val="00C922AE"/>
    <w:rsid w:val="00C92CB7"/>
    <w:rsid w:val="00C9769C"/>
    <w:rsid w:val="00CA5500"/>
    <w:rsid w:val="00CA5EEB"/>
    <w:rsid w:val="00CB02DF"/>
    <w:rsid w:val="00CB26AE"/>
    <w:rsid w:val="00CB6EFF"/>
    <w:rsid w:val="00CB7665"/>
    <w:rsid w:val="00CC162D"/>
    <w:rsid w:val="00CC6088"/>
    <w:rsid w:val="00CC78FE"/>
    <w:rsid w:val="00CD02EB"/>
    <w:rsid w:val="00CD0677"/>
    <w:rsid w:val="00CD2778"/>
    <w:rsid w:val="00CD774E"/>
    <w:rsid w:val="00CE00E7"/>
    <w:rsid w:val="00CE1718"/>
    <w:rsid w:val="00CE3B50"/>
    <w:rsid w:val="00CF0BCD"/>
    <w:rsid w:val="00CF1B53"/>
    <w:rsid w:val="00D00FCD"/>
    <w:rsid w:val="00D02879"/>
    <w:rsid w:val="00D0722F"/>
    <w:rsid w:val="00D10B1A"/>
    <w:rsid w:val="00D116E3"/>
    <w:rsid w:val="00D13DB8"/>
    <w:rsid w:val="00D14249"/>
    <w:rsid w:val="00D20991"/>
    <w:rsid w:val="00D2797B"/>
    <w:rsid w:val="00D33F3C"/>
    <w:rsid w:val="00D34409"/>
    <w:rsid w:val="00D35E72"/>
    <w:rsid w:val="00D52341"/>
    <w:rsid w:val="00D52B38"/>
    <w:rsid w:val="00D544D4"/>
    <w:rsid w:val="00D5498E"/>
    <w:rsid w:val="00D55C94"/>
    <w:rsid w:val="00D7009C"/>
    <w:rsid w:val="00D70129"/>
    <w:rsid w:val="00D71152"/>
    <w:rsid w:val="00D71A64"/>
    <w:rsid w:val="00D75F50"/>
    <w:rsid w:val="00D94EF4"/>
    <w:rsid w:val="00DA0FA1"/>
    <w:rsid w:val="00DA12EB"/>
    <w:rsid w:val="00DA329B"/>
    <w:rsid w:val="00DA3691"/>
    <w:rsid w:val="00DB1A42"/>
    <w:rsid w:val="00DB69AF"/>
    <w:rsid w:val="00DC2B17"/>
    <w:rsid w:val="00DC42C8"/>
    <w:rsid w:val="00DD0A61"/>
    <w:rsid w:val="00DD5BEA"/>
    <w:rsid w:val="00DE1ABE"/>
    <w:rsid w:val="00DE7BF4"/>
    <w:rsid w:val="00DF0CAF"/>
    <w:rsid w:val="00E14E10"/>
    <w:rsid w:val="00E16E35"/>
    <w:rsid w:val="00E17A2D"/>
    <w:rsid w:val="00E217C4"/>
    <w:rsid w:val="00E21EAF"/>
    <w:rsid w:val="00E2378A"/>
    <w:rsid w:val="00E240D8"/>
    <w:rsid w:val="00E25E73"/>
    <w:rsid w:val="00E30704"/>
    <w:rsid w:val="00E33266"/>
    <w:rsid w:val="00E33830"/>
    <w:rsid w:val="00E41DFA"/>
    <w:rsid w:val="00E43EBA"/>
    <w:rsid w:val="00E475FD"/>
    <w:rsid w:val="00E57EF0"/>
    <w:rsid w:val="00E602F2"/>
    <w:rsid w:val="00E61C9A"/>
    <w:rsid w:val="00E629A2"/>
    <w:rsid w:val="00E6436F"/>
    <w:rsid w:val="00E719D1"/>
    <w:rsid w:val="00E72B84"/>
    <w:rsid w:val="00E82D91"/>
    <w:rsid w:val="00E83859"/>
    <w:rsid w:val="00E84777"/>
    <w:rsid w:val="00EA5A40"/>
    <w:rsid w:val="00EB2A8E"/>
    <w:rsid w:val="00EC3BBC"/>
    <w:rsid w:val="00EC550F"/>
    <w:rsid w:val="00ED17F9"/>
    <w:rsid w:val="00ED2EA7"/>
    <w:rsid w:val="00ED52A7"/>
    <w:rsid w:val="00ED5E4B"/>
    <w:rsid w:val="00EE13A6"/>
    <w:rsid w:val="00EF3F7F"/>
    <w:rsid w:val="00EF4050"/>
    <w:rsid w:val="00EF4A70"/>
    <w:rsid w:val="00EF5001"/>
    <w:rsid w:val="00EF7B57"/>
    <w:rsid w:val="00F028F3"/>
    <w:rsid w:val="00F05EB7"/>
    <w:rsid w:val="00F06420"/>
    <w:rsid w:val="00F10A44"/>
    <w:rsid w:val="00F1541D"/>
    <w:rsid w:val="00F26B2E"/>
    <w:rsid w:val="00F276DC"/>
    <w:rsid w:val="00F348A0"/>
    <w:rsid w:val="00F374EC"/>
    <w:rsid w:val="00F50F54"/>
    <w:rsid w:val="00F53524"/>
    <w:rsid w:val="00F55A02"/>
    <w:rsid w:val="00F55CDA"/>
    <w:rsid w:val="00F55F87"/>
    <w:rsid w:val="00F6133D"/>
    <w:rsid w:val="00F760F9"/>
    <w:rsid w:val="00F76D86"/>
    <w:rsid w:val="00F9254F"/>
    <w:rsid w:val="00F96F70"/>
    <w:rsid w:val="00FA0171"/>
    <w:rsid w:val="00FA16A1"/>
    <w:rsid w:val="00FB1212"/>
    <w:rsid w:val="00FB5963"/>
    <w:rsid w:val="00FC2450"/>
    <w:rsid w:val="00FC39CA"/>
    <w:rsid w:val="00FC4003"/>
    <w:rsid w:val="00FD1991"/>
    <w:rsid w:val="00FD28B8"/>
    <w:rsid w:val="00FD701F"/>
    <w:rsid w:val="00FE0650"/>
    <w:rsid w:val="00FE3F3F"/>
    <w:rsid w:val="00FE737D"/>
    <w:rsid w:val="00FF1B47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54140E0"/>
  <w15:chartTrackingRefBased/>
  <w15:docId w15:val="{460EC532-B345-49F6-A944-F1410CF7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F0BC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02E12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1DF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41DF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41DF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1DF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1DF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1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1DFA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Standard"/>
    <w:link w:val="EndNoteBibliographyTitleZchn"/>
    <w:rsid w:val="008A5624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8A5624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8A5624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8A5624"/>
    <w:rPr>
      <w:rFonts w:ascii="Calibri" w:hAnsi="Calibri" w:cs="Calibri"/>
      <w:noProof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450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0E14"/>
  </w:style>
  <w:style w:type="paragraph" w:styleId="Fuzeile">
    <w:name w:val="footer"/>
    <w:basedOn w:val="Standard"/>
    <w:link w:val="FuzeileZchn"/>
    <w:uiPriority w:val="99"/>
    <w:unhideWhenUsed/>
    <w:rsid w:val="00450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0E14"/>
  </w:style>
  <w:style w:type="table" w:styleId="Tabellenraster">
    <w:name w:val="Table Grid"/>
    <w:basedOn w:val="NormaleTabelle"/>
    <w:uiPriority w:val="39"/>
    <w:rsid w:val="00EE1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5C69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Freiburg</Company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Angelika Eisele-Metzger</dc:creator>
  <cp:keywords/>
  <dc:description/>
  <cp:lastModifiedBy>Dr. Angelika Eisele-Metzger</cp:lastModifiedBy>
  <cp:revision>138</cp:revision>
  <dcterms:created xsi:type="dcterms:W3CDTF">2024-06-20T10:29:00Z</dcterms:created>
  <dcterms:modified xsi:type="dcterms:W3CDTF">2024-12-19T16:03:00Z</dcterms:modified>
</cp:coreProperties>
</file>