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C377" w14:textId="1EAA74B8" w:rsidR="00964497" w:rsidRDefault="00D13475" w:rsidP="009D4F0A">
      <w:pPr>
        <w:pStyle w:val="Heading2"/>
        <w:spacing w:line="240" w:lineRule="auto"/>
        <w:jc w:val="center"/>
        <w:rPr>
          <w:rFonts w:cs="Times New Roman"/>
        </w:rPr>
      </w:pPr>
      <w:r>
        <w:rPr>
          <w:rFonts w:cs="Times New Roman"/>
        </w:rPr>
        <w:t>Appendix</w:t>
      </w:r>
      <w:r w:rsidR="00964497" w:rsidRPr="00427353">
        <w:rPr>
          <w:rFonts w:cs="Times New Roman"/>
        </w:rPr>
        <w:t xml:space="preserve"> for Visibility of Autocratization</w:t>
      </w:r>
      <w:r w:rsidR="00EE7D41">
        <w:rPr>
          <w:rFonts w:cs="Times New Roman"/>
        </w:rPr>
        <w:t xml:space="preserve"> </w:t>
      </w:r>
      <w:r w:rsidR="005E37ED" w:rsidRPr="00427353">
        <w:rPr>
          <w:rFonts w:cs="Times New Roman"/>
        </w:rPr>
        <w:t>and Election Outcomes</w:t>
      </w:r>
    </w:p>
    <w:p w14:paraId="5DFE9393" w14:textId="77777777" w:rsidR="001B7D7E" w:rsidRPr="001B7D7E" w:rsidRDefault="001B7D7E" w:rsidP="009D4F0A">
      <w:pPr>
        <w:pStyle w:val="NoSpacing"/>
        <w:jc w:val="center"/>
      </w:pPr>
    </w:p>
    <w:p w14:paraId="4A0E98FA" w14:textId="4687C829" w:rsidR="00465A26" w:rsidRPr="00A03897" w:rsidRDefault="00C45206" w:rsidP="009D4F0A">
      <w:pPr>
        <w:pStyle w:val="Heading2"/>
        <w:spacing w:line="240" w:lineRule="auto"/>
        <w:jc w:val="center"/>
        <w:rPr>
          <w:rFonts w:cs="Times New Roman"/>
          <w:sz w:val="22"/>
          <w:szCs w:val="22"/>
        </w:rPr>
      </w:pPr>
      <w:r w:rsidRPr="00A03897">
        <w:rPr>
          <w:rFonts w:cs="Times New Roman"/>
          <w:sz w:val="22"/>
          <w:szCs w:val="22"/>
        </w:rPr>
        <w:t>Contents</w:t>
      </w:r>
    </w:p>
    <w:p w14:paraId="1C7CCFA6" w14:textId="77777777" w:rsidR="00C45206" w:rsidRPr="00A03897" w:rsidRDefault="00C45206" w:rsidP="00A14676">
      <w:pPr>
        <w:pStyle w:val="NoSpacing"/>
        <w:rPr>
          <w:rFonts w:cs="Times New Roman"/>
          <w:sz w:val="22"/>
        </w:rPr>
      </w:pPr>
    </w:p>
    <w:p w14:paraId="021DF9AF" w14:textId="3F5D8657" w:rsidR="00C45206" w:rsidRDefault="00C45206" w:rsidP="00A14676">
      <w:pPr>
        <w:pStyle w:val="NoSpacing"/>
        <w:rPr>
          <w:rFonts w:cs="Times New Roman"/>
          <w:sz w:val="22"/>
        </w:rPr>
      </w:pPr>
      <w:r w:rsidRPr="00A03897">
        <w:rPr>
          <w:rFonts w:cs="Times New Roman"/>
          <w:sz w:val="22"/>
        </w:rPr>
        <w:t>A1.</w:t>
      </w:r>
      <w:hyperlink r:id="rId7" w:anchor="A1. Universe of Cases: Reasonably Competitive African Elections" w:history="1">
        <w:r w:rsidRPr="00015A9F">
          <w:rPr>
            <w:rStyle w:val="Hyperlink"/>
            <w:rFonts w:cs="Times New Roman"/>
            <w:sz w:val="22"/>
          </w:rPr>
          <w:t xml:space="preserve"> Universe of Cases</w:t>
        </w:r>
        <w:r w:rsidRPr="00A66260">
          <w:rPr>
            <w:rStyle w:val="Hyperlink"/>
            <w:rFonts w:cs="Times New Roman"/>
            <w:sz w:val="22"/>
            <w:u w:val="none"/>
          </w:rPr>
          <w:tab/>
        </w:r>
      </w:hyperlink>
      <w:r w:rsidRPr="00A03897">
        <w:rPr>
          <w:rFonts w:cs="Times New Roman"/>
          <w:sz w:val="22"/>
        </w:rPr>
        <w:tab/>
      </w:r>
      <w:r w:rsidRPr="00A03897">
        <w:rPr>
          <w:rFonts w:cs="Times New Roman"/>
          <w:sz w:val="22"/>
        </w:rPr>
        <w:tab/>
      </w:r>
      <w:r w:rsidRPr="00A03897">
        <w:rPr>
          <w:rFonts w:cs="Times New Roman"/>
          <w:sz w:val="22"/>
        </w:rPr>
        <w:tab/>
      </w:r>
      <w:r w:rsidRPr="00A03897">
        <w:rPr>
          <w:rFonts w:cs="Times New Roman"/>
          <w:sz w:val="22"/>
        </w:rPr>
        <w:tab/>
      </w:r>
      <w:r w:rsidRPr="00A03897">
        <w:rPr>
          <w:rFonts w:cs="Times New Roman"/>
          <w:sz w:val="22"/>
        </w:rPr>
        <w:tab/>
      </w:r>
      <w:r w:rsidR="00964497" w:rsidRPr="00A03897">
        <w:rPr>
          <w:rFonts w:cs="Times New Roman"/>
          <w:sz w:val="22"/>
        </w:rPr>
        <w:t>page A</w:t>
      </w:r>
      <w:r w:rsidRPr="00A03897">
        <w:rPr>
          <w:rFonts w:cs="Times New Roman"/>
          <w:sz w:val="22"/>
        </w:rPr>
        <w:t>1</w:t>
      </w:r>
    </w:p>
    <w:p w14:paraId="0943A41D" w14:textId="054D16ED" w:rsidR="00A14676" w:rsidRPr="00A03897" w:rsidRDefault="00A14676" w:rsidP="00A14676">
      <w:pPr>
        <w:pStyle w:val="NoSpacing"/>
        <w:rPr>
          <w:rFonts w:cs="Times New Roman"/>
          <w:sz w:val="22"/>
        </w:rPr>
      </w:pPr>
      <w:r>
        <w:rPr>
          <w:rFonts w:cs="Times New Roman"/>
          <w:sz w:val="22"/>
        </w:rPr>
        <w:t>A</w:t>
      </w:r>
      <w:r w:rsidR="001A5D86">
        <w:rPr>
          <w:rFonts w:cs="Times New Roman"/>
          <w:sz w:val="22"/>
        </w:rPr>
        <w:t xml:space="preserve">2. </w:t>
      </w:r>
      <w:hyperlink r:id="rId8" w:anchor="A2. Case Selection and Sensitivity Analysis: Elections under Autocratization" w:history="1">
        <w:r w:rsidR="00142559" w:rsidRPr="00142559">
          <w:rPr>
            <w:rStyle w:val="Hyperlink"/>
            <w:rFonts w:cs="Times New Roman"/>
            <w:sz w:val="22"/>
          </w:rPr>
          <w:t xml:space="preserve">Case Selection and Sensitivity Analysis  </w:t>
        </w:r>
      </w:hyperlink>
      <w:r w:rsidR="00142559">
        <w:rPr>
          <w:rFonts w:cs="Times New Roman"/>
          <w:sz w:val="22"/>
        </w:rPr>
        <w:tab/>
      </w:r>
      <w:r w:rsidR="00142559">
        <w:rPr>
          <w:rFonts w:cs="Times New Roman"/>
          <w:sz w:val="22"/>
        </w:rPr>
        <w:tab/>
      </w:r>
      <w:r w:rsidR="00142559">
        <w:rPr>
          <w:rFonts w:cs="Times New Roman"/>
          <w:sz w:val="22"/>
        </w:rPr>
        <w:tab/>
        <w:t>page A4</w:t>
      </w:r>
    </w:p>
    <w:p w14:paraId="01E3F3FF" w14:textId="17FD06FE" w:rsidR="00B872C5" w:rsidRDefault="00C45206" w:rsidP="00A14676">
      <w:pPr>
        <w:pStyle w:val="NoSpacing"/>
        <w:rPr>
          <w:rFonts w:cs="Times New Roman"/>
          <w:sz w:val="22"/>
        </w:rPr>
      </w:pPr>
      <w:r w:rsidRPr="00A03897">
        <w:rPr>
          <w:rFonts w:cs="Times New Roman"/>
          <w:sz w:val="22"/>
        </w:rPr>
        <w:t>A</w:t>
      </w:r>
      <w:r w:rsidR="001A7EC5">
        <w:rPr>
          <w:rFonts w:cs="Times New Roman"/>
          <w:sz w:val="22"/>
        </w:rPr>
        <w:t>3</w:t>
      </w:r>
      <w:r w:rsidRPr="00A03897">
        <w:rPr>
          <w:rFonts w:cs="Times New Roman"/>
          <w:sz w:val="22"/>
        </w:rPr>
        <w:t xml:space="preserve">. </w:t>
      </w:r>
      <w:hyperlink r:id="rId9" w:anchor="A2. Measurement Validation of Visibility of Autocratization" w:history="1">
        <w:r w:rsidR="00B872C5" w:rsidRPr="00D13475">
          <w:rPr>
            <w:rStyle w:val="Hyperlink"/>
            <w:rFonts w:cs="Times New Roman"/>
            <w:sz w:val="22"/>
          </w:rPr>
          <w:t xml:space="preserve">Measurement Validation of </w:t>
        </w:r>
        <w:r w:rsidR="00464C91" w:rsidRPr="00D13475">
          <w:rPr>
            <w:rStyle w:val="Hyperlink"/>
            <w:rFonts w:cs="Times New Roman"/>
            <w:sz w:val="22"/>
          </w:rPr>
          <w:t>Visibility of Autocratization</w:t>
        </w:r>
      </w:hyperlink>
      <w:r w:rsidR="00464C91">
        <w:rPr>
          <w:rFonts w:cs="Times New Roman"/>
          <w:sz w:val="22"/>
        </w:rPr>
        <w:tab/>
        <w:t>page A</w:t>
      </w:r>
      <w:r w:rsidR="001A7EC5">
        <w:rPr>
          <w:rFonts w:cs="Times New Roman"/>
          <w:sz w:val="22"/>
        </w:rPr>
        <w:t>5</w:t>
      </w:r>
    </w:p>
    <w:p w14:paraId="43FF083D" w14:textId="26391B2B" w:rsidR="00C45206" w:rsidRPr="00A03897" w:rsidRDefault="00B872C5" w:rsidP="00A14676">
      <w:pPr>
        <w:pStyle w:val="NoSpacing"/>
        <w:rPr>
          <w:rFonts w:cs="Times New Roman"/>
          <w:sz w:val="22"/>
        </w:rPr>
      </w:pPr>
      <w:r>
        <w:rPr>
          <w:rFonts w:cs="Times New Roman"/>
          <w:sz w:val="22"/>
        </w:rPr>
        <w:t>A</w:t>
      </w:r>
      <w:r w:rsidR="001A7EC5">
        <w:rPr>
          <w:rFonts w:cs="Times New Roman"/>
          <w:sz w:val="22"/>
        </w:rPr>
        <w:t>4</w:t>
      </w:r>
      <w:r>
        <w:rPr>
          <w:rFonts w:cs="Times New Roman"/>
          <w:sz w:val="22"/>
        </w:rPr>
        <w:t>.</w:t>
      </w:r>
      <w:r w:rsidR="00202538">
        <w:rPr>
          <w:rFonts w:cs="Times New Roman"/>
          <w:sz w:val="22"/>
        </w:rPr>
        <w:t xml:space="preserve"> </w:t>
      </w:r>
      <w:hyperlink r:id="rId10" w:anchor="A3. Sampling Procedure for Original Survey" w:history="1">
        <w:r w:rsidR="00202538" w:rsidRPr="00202538">
          <w:rPr>
            <w:rStyle w:val="Hyperlink"/>
            <w:rFonts w:cs="Times New Roman"/>
            <w:sz w:val="22"/>
          </w:rPr>
          <w:t xml:space="preserve">Sampling </w:t>
        </w:r>
        <w:r w:rsidR="00C45206" w:rsidRPr="00202538">
          <w:rPr>
            <w:rStyle w:val="Hyperlink"/>
            <w:rFonts w:cs="Times New Roman"/>
            <w:sz w:val="22"/>
          </w:rPr>
          <w:t>Procedure for Original Survey</w:t>
        </w:r>
        <w:r w:rsidR="00C45206" w:rsidRPr="005F4E55">
          <w:rPr>
            <w:rStyle w:val="Hyperlink"/>
            <w:rFonts w:cs="Times New Roman"/>
            <w:sz w:val="22"/>
            <w:u w:val="none"/>
          </w:rPr>
          <w:tab/>
        </w:r>
      </w:hyperlink>
      <w:r w:rsidR="00C45206" w:rsidRPr="00A03897">
        <w:rPr>
          <w:rFonts w:cs="Times New Roman"/>
          <w:sz w:val="22"/>
        </w:rPr>
        <w:tab/>
      </w:r>
      <w:r w:rsidR="00461F7E" w:rsidRPr="00A03897">
        <w:rPr>
          <w:rFonts w:cs="Times New Roman"/>
          <w:sz w:val="22"/>
        </w:rPr>
        <w:tab/>
      </w:r>
      <w:r w:rsidR="00964497" w:rsidRPr="00A03897">
        <w:rPr>
          <w:rFonts w:cs="Times New Roman"/>
          <w:sz w:val="22"/>
        </w:rPr>
        <w:t>page A</w:t>
      </w:r>
      <w:r w:rsidR="001A7EC5">
        <w:rPr>
          <w:rFonts w:cs="Times New Roman"/>
          <w:sz w:val="22"/>
        </w:rPr>
        <w:t>8</w:t>
      </w:r>
    </w:p>
    <w:p w14:paraId="45B5E731" w14:textId="1D6CE509" w:rsidR="00465A26" w:rsidRPr="00A03897" w:rsidRDefault="00C45206" w:rsidP="00A14676">
      <w:pPr>
        <w:pStyle w:val="NoSpacing"/>
        <w:rPr>
          <w:b/>
          <w:sz w:val="22"/>
        </w:rPr>
      </w:pPr>
      <w:r w:rsidRPr="00A03897">
        <w:rPr>
          <w:sz w:val="22"/>
        </w:rPr>
        <w:t>A</w:t>
      </w:r>
      <w:r w:rsidR="001A7EC5">
        <w:rPr>
          <w:sz w:val="22"/>
        </w:rPr>
        <w:t>5</w:t>
      </w:r>
      <w:r w:rsidRPr="00A03897">
        <w:rPr>
          <w:sz w:val="22"/>
        </w:rPr>
        <w:t xml:space="preserve">. </w:t>
      </w:r>
      <w:hyperlink r:id="rId11" w:anchor="A4. Coding Details for Afrobarometer Survey" w:history="1">
        <w:r w:rsidRPr="005F4E55">
          <w:rPr>
            <w:rStyle w:val="Hyperlink"/>
            <w:sz w:val="22"/>
          </w:rPr>
          <w:t>Coding Details for Afrobarometer Survey</w:t>
        </w:r>
      </w:hyperlink>
      <w:r w:rsidR="00964497" w:rsidRPr="00A03897">
        <w:rPr>
          <w:sz w:val="22"/>
        </w:rPr>
        <w:tab/>
      </w:r>
      <w:r w:rsidR="00964497" w:rsidRPr="00A03897">
        <w:rPr>
          <w:sz w:val="22"/>
        </w:rPr>
        <w:tab/>
      </w:r>
      <w:r w:rsidR="00427353" w:rsidRPr="00A03897">
        <w:rPr>
          <w:sz w:val="22"/>
        </w:rPr>
        <w:tab/>
      </w:r>
      <w:r w:rsidR="00964497" w:rsidRPr="00A03897">
        <w:rPr>
          <w:sz w:val="22"/>
        </w:rPr>
        <w:t>page A</w:t>
      </w:r>
      <w:r w:rsidR="001A7EC5">
        <w:rPr>
          <w:sz w:val="22"/>
        </w:rPr>
        <w:t>9</w:t>
      </w:r>
    </w:p>
    <w:p w14:paraId="37BA9A6E" w14:textId="61A202C7" w:rsidR="00B1245F" w:rsidRPr="00A03897" w:rsidRDefault="00B1245F" w:rsidP="00A14676">
      <w:pPr>
        <w:pStyle w:val="NoSpacing"/>
        <w:rPr>
          <w:rFonts w:cs="Times New Roman"/>
          <w:sz w:val="22"/>
        </w:rPr>
      </w:pPr>
      <w:r w:rsidRPr="00A03897">
        <w:rPr>
          <w:rFonts w:cs="Times New Roman"/>
          <w:sz w:val="22"/>
        </w:rPr>
        <w:t>A</w:t>
      </w:r>
      <w:r w:rsidR="001A7EC5">
        <w:rPr>
          <w:rFonts w:cs="Times New Roman"/>
          <w:sz w:val="22"/>
        </w:rPr>
        <w:t>6</w:t>
      </w:r>
      <w:r w:rsidRPr="00A03897">
        <w:rPr>
          <w:rFonts w:cs="Times New Roman"/>
          <w:sz w:val="22"/>
        </w:rPr>
        <w:t xml:space="preserve">. </w:t>
      </w:r>
      <w:hyperlink r:id="rId12" w:anchor="A5. Validating " w:history="1">
        <w:r w:rsidRPr="00C0081E">
          <w:rPr>
            <w:rStyle w:val="Hyperlink"/>
            <w:rFonts w:cs="Times New Roman"/>
            <w:sz w:val="22"/>
          </w:rPr>
          <w:t>Validating the “Perceive Autocratization” Measure</w:t>
        </w:r>
      </w:hyperlink>
      <w:r w:rsidR="00964497" w:rsidRPr="00A03897">
        <w:rPr>
          <w:rFonts w:cs="Times New Roman"/>
          <w:sz w:val="22"/>
        </w:rPr>
        <w:tab/>
      </w:r>
      <w:r w:rsidR="003778BF">
        <w:rPr>
          <w:rFonts w:cs="Times New Roman"/>
          <w:sz w:val="22"/>
        </w:rPr>
        <w:tab/>
      </w:r>
      <w:r w:rsidR="00964497" w:rsidRPr="00A03897">
        <w:rPr>
          <w:rFonts w:cs="Times New Roman"/>
          <w:sz w:val="22"/>
        </w:rPr>
        <w:t>page A</w:t>
      </w:r>
      <w:r w:rsidR="001A7EC5">
        <w:rPr>
          <w:rFonts w:cs="Times New Roman"/>
          <w:sz w:val="22"/>
        </w:rPr>
        <w:t>10</w:t>
      </w:r>
    </w:p>
    <w:p w14:paraId="54B89EF7" w14:textId="00C96BFA" w:rsidR="00B1245F" w:rsidRPr="00A03897" w:rsidRDefault="00B1245F" w:rsidP="00A14676">
      <w:pPr>
        <w:pStyle w:val="NoSpacing"/>
        <w:rPr>
          <w:rFonts w:cs="Times New Roman"/>
          <w:sz w:val="22"/>
        </w:rPr>
      </w:pPr>
      <w:r w:rsidRPr="00A03897">
        <w:rPr>
          <w:rFonts w:cs="Times New Roman"/>
          <w:sz w:val="22"/>
        </w:rPr>
        <w:t>A</w:t>
      </w:r>
      <w:r w:rsidR="001A7EC5">
        <w:rPr>
          <w:rFonts w:cs="Times New Roman"/>
          <w:sz w:val="22"/>
        </w:rPr>
        <w:t>7</w:t>
      </w:r>
      <w:r w:rsidRPr="00A03897">
        <w:rPr>
          <w:rFonts w:cs="Times New Roman"/>
          <w:sz w:val="22"/>
        </w:rPr>
        <w:t>.</w:t>
      </w:r>
      <w:hyperlink w:anchor="_A6._Full_Results" w:history="1">
        <w:r w:rsidRPr="005A67D0">
          <w:rPr>
            <w:rStyle w:val="Hyperlink"/>
            <w:rFonts w:cs="Times New Roman"/>
            <w:sz w:val="22"/>
          </w:rPr>
          <w:t xml:space="preserve"> Full Results Tables</w:t>
        </w:r>
      </w:hyperlink>
      <w:r w:rsidR="001A7EC5">
        <w:rPr>
          <w:rStyle w:val="Hyperlink"/>
          <w:rFonts w:cs="Times New Roman"/>
          <w:sz w:val="22"/>
        </w:rPr>
        <w:t xml:space="preserve"> and Robustness Checks</w:t>
      </w:r>
      <w:r w:rsidR="00964497" w:rsidRPr="00A03897">
        <w:rPr>
          <w:rFonts w:cs="Times New Roman"/>
          <w:sz w:val="22"/>
        </w:rPr>
        <w:tab/>
      </w:r>
      <w:r w:rsidR="00964497" w:rsidRPr="00A03897">
        <w:rPr>
          <w:rFonts w:cs="Times New Roman"/>
          <w:sz w:val="22"/>
        </w:rPr>
        <w:tab/>
      </w:r>
      <w:r w:rsidR="00427353" w:rsidRPr="00A03897">
        <w:rPr>
          <w:rFonts w:cs="Times New Roman"/>
          <w:sz w:val="22"/>
        </w:rPr>
        <w:tab/>
      </w:r>
      <w:r w:rsidR="00964497" w:rsidRPr="00A03897">
        <w:rPr>
          <w:rFonts w:cs="Times New Roman"/>
          <w:sz w:val="22"/>
        </w:rPr>
        <w:t>page A</w:t>
      </w:r>
      <w:r w:rsidR="001A7EC5">
        <w:rPr>
          <w:rFonts w:cs="Times New Roman"/>
          <w:sz w:val="22"/>
        </w:rPr>
        <w:t>12</w:t>
      </w:r>
    </w:p>
    <w:p w14:paraId="07B13635" w14:textId="139AD257" w:rsidR="002F2222" w:rsidRPr="00A03897" w:rsidRDefault="002F2222" w:rsidP="00A14676">
      <w:pPr>
        <w:pStyle w:val="NoSpacing"/>
        <w:rPr>
          <w:rFonts w:cs="Times New Roman"/>
          <w:sz w:val="22"/>
        </w:rPr>
      </w:pPr>
      <w:r w:rsidRPr="00A03897">
        <w:rPr>
          <w:rFonts w:cs="Times New Roman"/>
          <w:sz w:val="22"/>
        </w:rPr>
        <w:t>A</w:t>
      </w:r>
      <w:r w:rsidR="001A7EC5">
        <w:rPr>
          <w:rFonts w:cs="Times New Roman"/>
          <w:sz w:val="22"/>
        </w:rPr>
        <w:t>8</w:t>
      </w:r>
      <w:r w:rsidRPr="00A03897">
        <w:rPr>
          <w:rFonts w:cs="Times New Roman"/>
          <w:sz w:val="22"/>
        </w:rPr>
        <w:t xml:space="preserve">. </w:t>
      </w:r>
      <w:hyperlink r:id="rId13" w:anchor="A7. Endogeneity Probe: QCA" w:history="1">
        <w:r w:rsidRPr="005A67D0">
          <w:rPr>
            <w:rStyle w:val="Hyperlink"/>
            <w:rFonts w:cs="Times New Roman"/>
            <w:sz w:val="22"/>
          </w:rPr>
          <w:t xml:space="preserve">Endogeneity Probe: </w:t>
        </w:r>
        <w:r w:rsidR="00BA52C4" w:rsidRPr="005A67D0">
          <w:rPr>
            <w:rStyle w:val="Hyperlink"/>
            <w:rFonts w:cs="Times New Roman"/>
            <w:sz w:val="22"/>
          </w:rPr>
          <w:t>QCA</w:t>
        </w:r>
      </w:hyperlink>
      <w:r w:rsidR="00BA52C4" w:rsidRPr="00A03897">
        <w:rPr>
          <w:rFonts w:cs="Times New Roman"/>
          <w:sz w:val="22"/>
        </w:rPr>
        <w:tab/>
      </w:r>
      <w:r w:rsidR="00BA52C4" w:rsidRPr="00A03897">
        <w:rPr>
          <w:rFonts w:cs="Times New Roman"/>
          <w:sz w:val="22"/>
        </w:rPr>
        <w:tab/>
      </w:r>
      <w:r w:rsidR="00BA52C4" w:rsidRPr="00A03897">
        <w:rPr>
          <w:rFonts w:cs="Times New Roman"/>
          <w:sz w:val="22"/>
        </w:rPr>
        <w:tab/>
      </w:r>
      <w:r w:rsidR="00BA52C4" w:rsidRPr="00A03897">
        <w:rPr>
          <w:rFonts w:cs="Times New Roman"/>
          <w:sz w:val="22"/>
        </w:rPr>
        <w:tab/>
      </w:r>
      <w:r w:rsidR="00BA52C4" w:rsidRPr="00A03897">
        <w:rPr>
          <w:rFonts w:cs="Times New Roman"/>
          <w:sz w:val="22"/>
        </w:rPr>
        <w:tab/>
        <w:t>page A</w:t>
      </w:r>
      <w:r w:rsidR="001A7EC5">
        <w:rPr>
          <w:rFonts w:cs="Times New Roman"/>
          <w:sz w:val="22"/>
        </w:rPr>
        <w:t>2</w:t>
      </w:r>
      <w:r w:rsidR="00BA52C4" w:rsidRPr="00A03897">
        <w:rPr>
          <w:rFonts w:cs="Times New Roman"/>
          <w:sz w:val="22"/>
        </w:rPr>
        <w:t>2</w:t>
      </w:r>
    </w:p>
    <w:p w14:paraId="11C5F73A" w14:textId="2590D7F9" w:rsidR="00B1245F" w:rsidRPr="00A03897" w:rsidRDefault="000D537E" w:rsidP="00A14676">
      <w:pPr>
        <w:pStyle w:val="NoSpacing"/>
        <w:rPr>
          <w:sz w:val="22"/>
        </w:rPr>
      </w:pPr>
      <w:r w:rsidRPr="00A03897">
        <w:rPr>
          <w:sz w:val="22"/>
        </w:rPr>
        <w:t>A</w:t>
      </w:r>
      <w:r w:rsidR="001A7EC5">
        <w:rPr>
          <w:sz w:val="22"/>
        </w:rPr>
        <w:t>9</w:t>
      </w:r>
      <w:r w:rsidRPr="00A03897">
        <w:rPr>
          <w:sz w:val="22"/>
        </w:rPr>
        <w:t xml:space="preserve">. </w:t>
      </w:r>
      <w:hyperlink r:id="rId14" w:anchor="A8. Works Cited (in Appendix Only)" w:history="1">
        <w:r w:rsidRPr="005B77C9">
          <w:rPr>
            <w:rStyle w:val="Hyperlink"/>
            <w:sz w:val="22"/>
          </w:rPr>
          <w:t>Works Cited (in Appendix Only</w:t>
        </w:r>
        <w:r w:rsidR="003F1461" w:rsidRPr="005B77C9">
          <w:rPr>
            <w:rStyle w:val="Hyperlink"/>
            <w:sz w:val="22"/>
          </w:rPr>
          <w:t>)</w:t>
        </w:r>
      </w:hyperlink>
      <w:r w:rsidR="005B77C9">
        <w:rPr>
          <w:sz w:val="22"/>
        </w:rPr>
        <w:tab/>
      </w:r>
      <w:r w:rsidR="005B77C9">
        <w:rPr>
          <w:sz w:val="22"/>
        </w:rPr>
        <w:tab/>
      </w:r>
      <w:r w:rsidR="005B77C9">
        <w:rPr>
          <w:sz w:val="22"/>
        </w:rPr>
        <w:tab/>
      </w:r>
      <w:r w:rsidR="005B77C9">
        <w:rPr>
          <w:sz w:val="22"/>
        </w:rPr>
        <w:tab/>
      </w:r>
      <w:r w:rsidRPr="00A03897">
        <w:rPr>
          <w:sz w:val="22"/>
        </w:rPr>
        <w:t>page A</w:t>
      </w:r>
      <w:r w:rsidR="00142559">
        <w:rPr>
          <w:sz w:val="22"/>
        </w:rPr>
        <w:t>26</w:t>
      </w:r>
    </w:p>
    <w:p w14:paraId="67C605E3" w14:textId="77777777" w:rsidR="005B77C9" w:rsidRDefault="005B77C9" w:rsidP="009D4F0A">
      <w:pPr>
        <w:pStyle w:val="Heading2"/>
        <w:spacing w:line="240" w:lineRule="auto"/>
        <w:jc w:val="center"/>
        <w:rPr>
          <w:rFonts w:cs="Times New Roman"/>
          <w:sz w:val="22"/>
          <w:szCs w:val="22"/>
        </w:rPr>
      </w:pPr>
    </w:p>
    <w:p w14:paraId="0171BA29" w14:textId="7269D5B6" w:rsidR="00976394" w:rsidRPr="00A03897" w:rsidRDefault="00A04272" w:rsidP="00491792">
      <w:pPr>
        <w:pStyle w:val="Heading2"/>
        <w:spacing w:line="240" w:lineRule="auto"/>
        <w:rPr>
          <w:rFonts w:cs="Times New Roman"/>
          <w:sz w:val="22"/>
          <w:szCs w:val="22"/>
        </w:rPr>
      </w:pPr>
      <w:r w:rsidRPr="00A03897">
        <w:rPr>
          <w:rFonts w:cs="Times New Roman"/>
          <w:sz w:val="22"/>
          <w:szCs w:val="22"/>
        </w:rPr>
        <w:t>A</w:t>
      </w:r>
      <w:r w:rsidR="00B6294E" w:rsidRPr="00A03897">
        <w:rPr>
          <w:rFonts w:cs="Times New Roman"/>
          <w:sz w:val="22"/>
          <w:szCs w:val="22"/>
        </w:rPr>
        <w:t xml:space="preserve">1. </w:t>
      </w:r>
      <w:r w:rsidR="00976394" w:rsidRPr="00A03897">
        <w:rPr>
          <w:rFonts w:cs="Times New Roman"/>
          <w:sz w:val="22"/>
          <w:szCs w:val="22"/>
        </w:rPr>
        <w:t>Universe of Cases: Reasonably Competitive African Elections</w:t>
      </w:r>
    </w:p>
    <w:p w14:paraId="602BD581" w14:textId="77777777" w:rsidR="00427353" w:rsidRPr="00A03897" w:rsidRDefault="00427353" w:rsidP="009D4F0A">
      <w:pPr>
        <w:pStyle w:val="NoSpacing"/>
        <w:jc w:val="center"/>
        <w:rPr>
          <w:sz w:val="22"/>
        </w:rPr>
      </w:pPr>
    </w:p>
    <w:p w14:paraId="5D8152E7" w14:textId="0F9F353D" w:rsidR="00E25EC1" w:rsidRPr="00A03897" w:rsidRDefault="00E25EC1" w:rsidP="009D4F0A">
      <w:pPr>
        <w:pStyle w:val="NoSpacing"/>
        <w:jc w:val="center"/>
        <w:rPr>
          <w:rFonts w:cs="Times New Roman"/>
          <w:b/>
          <w:bCs/>
          <w:sz w:val="22"/>
        </w:rPr>
      </w:pPr>
      <w:r w:rsidRPr="00A03897">
        <w:rPr>
          <w:rFonts w:cs="Times New Roman"/>
          <w:b/>
          <w:bCs/>
          <w:sz w:val="22"/>
        </w:rPr>
        <w:t xml:space="preserve">Table A1: </w:t>
      </w:r>
      <w:r w:rsidR="00D170DA" w:rsidRPr="00A03897">
        <w:rPr>
          <w:rFonts w:cs="Times New Roman"/>
          <w:b/>
          <w:bCs/>
          <w:sz w:val="22"/>
        </w:rPr>
        <w:t>Reasonably Competitive Elections and Incumbents</w:t>
      </w:r>
    </w:p>
    <w:tbl>
      <w:tblPr>
        <w:tblW w:w="935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5"/>
        <w:gridCol w:w="1003"/>
        <w:gridCol w:w="1080"/>
        <w:gridCol w:w="2066"/>
        <w:gridCol w:w="1561"/>
        <w:gridCol w:w="931"/>
        <w:gridCol w:w="1374"/>
      </w:tblGrid>
      <w:tr w:rsidR="00E33266" w:rsidRPr="00A03897" w14:paraId="444630BC" w14:textId="6E0ABC1A" w:rsidTr="00E154D5">
        <w:trPr>
          <w:trHeight w:val="300"/>
          <w:jc w:val="center"/>
        </w:trPr>
        <w:tc>
          <w:tcPr>
            <w:tcW w:w="1335" w:type="dxa"/>
            <w:shd w:val="clear" w:color="auto" w:fill="auto"/>
            <w:noWrap/>
            <w:vAlign w:val="center"/>
            <w:hideMark/>
          </w:tcPr>
          <w:p w14:paraId="0A6F5FF4" w14:textId="77777777" w:rsidR="00074FB5" w:rsidRPr="00A03897" w:rsidRDefault="00074FB5" w:rsidP="00E154D5">
            <w:pPr>
              <w:spacing w:before="0" w:after="0"/>
              <w:jc w:val="center"/>
              <w:rPr>
                <w:rFonts w:eastAsia="Times New Roman" w:cs="Times New Roman"/>
                <w:b/>
                <w:bCs/>
                <w:color w:val="000000"/>
                <w:sz w:val="22"/>
              </w:rPr>
            </w:pPr>
            <w:r w:rsidRPr="00A03897">
              <w:rPr>
                <w:rFonts w:eastAsia="Times New Roman" w:cs="Times New Roman"/>
                <w:b/>
                <w:bCs/>
                <w:color w:val="000000"/>
                <w:sz w:val="22"/>
              </w:rPr>
              <w:t>Country</w:t>
            </w:r>
          </w:p>
        </w:tc>
        <w:tc>
          <w:tcPr>
            <w:tcW w:w="1003" w:type="dxa"/>
            <w:shd w:val="clear" w:color="auto" w:fill="auto"/>
            <w:noWrap/>
            <w:vAlign w:val="center"/>
            <w:hideMark/>
          </w:tcPr>
          <w:p w14:paraId="6DC0D979" w14:textId="77777777" w:rsidR="00074FB5" w:rsidRPr="00A03897" w:rsidRDefault="00074FB5" w:rsidP="00E154D5">
            <w:pPr>
              <w:spacing w:before="0" w:after="0"/>
              <w:jc w:val="center"/>
              <w:rPr>
                <w:rFonts w:eastAsia="Times New Roman" w:cs="Times New Roman"/>
                <w:b/>
                <w:bCs/>
                <w:color w:val="000000"/>
                <w:sz w:val="22"/>
              </w:rPr>
            </w:pPr>
            <w:r w:rsidRPr="00A03897">
              <w:rPr>
                <w:rFonts w:eastAsia="Times New Roman" w:cs="Times New Roman"/>
                <w:b/>
                <w:bCs/>
                <w:color w:val="000000"/>
                <w:sz w:val="22"/>
              </w:rPr>
              <w:t>Election Year</w:t>
            </w:r>
          </w:p>
        </w:tc>
        <w:tc>
          <w:tcPr>
            <w:tcW w:w="1080" w:type="dxa"/>
            <w:vAlign w:val="center"/>
          </w:tcPr>
          <w:p w14:paraId="15732A2F" w14:textId="31B1341F" w:rsidR="00074FB5" w:rsidRPr="00A03897" w:rsidRDefault="003B3E80" w:rsidP="00E154D5">
            <w:pPr>
              <w:spacing w:before="0" w:after="0"/>
              <w:jc w:val="center"/>
              <w:rPr>
                <w:rFonts w:eastAsia="Times New Roman" w:cs="Times New Roman"/>
                <w:b/>
                <w:bCs/>
                <w:color w:val="000000"/>
                <w:sz w:val="22"/>
              </w:rPr>
            </w:pPr>
            <w:r>
              <w:rPr>
                <w:rFonts w:eastAsia="Times New Roman" w:cs="Times New Roman"/>
                <w:b/>
                <w:bCs/>
                <w:color w:val="000000"/>
                <w:sz w:val="22"/>
              </w:rPr>
              <w:t>Election Type</w:t>
            </w:r>
          </w:p>
        </w:tc>
        <w:tc>
          <w:tcPr>
            <w:tcW w:w="2066" w:type="dxa"/>
            <w:shd w:val="clear" w:color="auto" w:fill="auto"/>
            <w:noWrap/>
            <w:vAlign w:val="center"/>
            <w:hideMark/>
          </w:tcPr>
          <w:p w14:paraId="1A63DBE3" w14:textId="3AF0FBB3" w:rsidR="00074FB5" w:rsidRPr="00A03897" w:rsidRDefault="00074FB5" w:rsidP="00E154D5">
            <w:pPr>
              <w:spacing w:before="0" w:after="0"/>
              <w:jc w:val="center"/>
              <w:rPr>
                <w:rFonts w:eastAsia="Times New Roman" w:cs="Times New Roman"/>
                <w:b/>
                <w:bCs/>
                <w:color w:val="000000"/>
                <w:sz w:val="22"/>
              </w:rPr>
            </w:pPr>
            <w:r w:rsidRPr="00A03897">
              <w:rPr>
                <w:rFonts w:eastAsia="Times New Roman" w:cs="Times New Roman"/>
                <w:b/>
                <w:bCs/>
                <w:color w:val="000000"/>
                <w:sz w:val="22"/>
              </w:rPr>
              <w:t xml:space="preserve">Incumbent </w:t>
            </w:r>
            <w:r w:rsidR="008355D0">
              <w:rPr>
                <w:rFonts w:eastAsia="Times New Roman" w:cs="Times New Roman"/>
                <w:b/>
                <w:bCs/>
                <w:color w:val="000000"/>
                <w:sz w:val="22"/>
              </w:rPr>
              <w:t>Candidate</w:t>
            </w:r>
          </w:p>
        </w:tc>
        <w:tc>
          <w:tcPr>
            <w:tcW w:w="1561" w:type="dxa"/>
            <w:shd w:val="clear" w:color="auto" w:fill="auto"/>
            <w:noWrap/>
            <w:vAlign w:val="center"/>
            <w:hideMark/>
          </w:tcPr>
          <w:p w14:paraId="03F760B8" w14:textId="77777777" w:rsidR="00074FB5" w:rsidRPr="00A03897" w:rsidRDefault="00074FB5" w:rsidP="00E154D5">
            <w:pPr>
              <w:spacing w:before="0" w:after="0"/>
              <w:jc w:val="center"/>
              <w:rPr>
                <w:rFonts w:eastAsia="Times New Roman" w:cs="Times New Roman"/>
                <w:b/>
                <w:bCs/>
                <w:color w:val="000000"/>
                <w:sz w:val="22"/>
              </w:rPr>
            </w:pPr>
            <w:r w:rsidRPr="00A03897">
              <w:rPr>
                <w:rFonts w:eastAsia="Times New Roman" w:cs="Times New Roman"/>
                <w:b/>
                <w:bCs/>
                <w:color w:val="000000"/>
                <w:sz w:val="22"/>
              </w:rPr>
              <w:t>Incumbent Party</w:t>
            </w:r>
          </w:p>
        </w:tc>
        <w:tc>
          <w:tcPr>
            <w:tcW w:w="931" w:type="dxa"/>
            <w:vAlign w:val="center"/>
          </w:tcPr>
          <w:p w14:paraId="1F109CD2" w14:textId="45E717D0" w:rsidR="00074FB5" w:rsidRDefault="004E092E" w:rsidP="00E154D5">
            <w:pPr>
              <w:spacing w:before="0" w:after="0"/>
              <w:jc w:val="center"/>
              <w:rPr>
                <w:rFonts w:eastAsia="Times New Roman" w:cs="Times New Roman"/>
                <w:b/>
                <w:bCs/>
                <w:color w:val="000000"/>
                <w:sz w:val="22"/>
              </w:rPr>
            </w:pPr>
            <w:proofErr w:type="spellStart"/>
            <w:r>
              <w:rPr>
                <w:rFonts w:eastAsia="Times New Roman" w:cs="Times New Roman"/>
                <w:b/>
                <w:bCs/>
                <w:color w:val="000000"/>
                <w:sz w:val="22"/>
              </w:rPr>
              <w:t>Incum</w:t>
            </w:r>
            <w:proofErr w:type="spellEnd"/>
            <w:r w:rsidR="00D926FE">
              <w:rPr>
                <w:rFonts w:eastAsia="Times New Roman" w:cs="Times New Roman"/>
                <w:b/>
                <w:bCs/>
                <w:color w:val="000000"/>
                <w:sz w:val="22"/>
              </w:rPr>
              <w:t>.</w:t>
            </w:r>
            <w:r>
              <w:rPr>
                <w:rFonts w:eastAsia="Times New Roman" w:cs="Times New Roman"/>
                <w:b/>
                <w:bCs/>
                <w:color w:val="000000"/>
                <w:sz w:val="22"/>
              </w:rPr>
              <w:t xml:space="preserve"> Won?</w:t>
            </w:r>
          </w:p>
        </w:tc>
        <w:tc>
          <w:tcPr>
            <w:tcW w:w="1374" w:type="dxa"/>
            <w:vAlign w:val="center"/>
          </w:tcPr>
          <w:p w14:paraId="2CDF1254" w14:textId="68C625EE" w:rsidR="00074FB5" w:rsidRPr="00A03897" w:rsidRDefault="00E154D5" w:rsidP="00E154D5">
            <w:pPr>
              <w:spacing w:before="0" w:after="0"/>
              <w:jc w:val="center"/>
              <w:rPr>
                <w:rFonts w:eastAsia="Times New Roman" w:cs="Times New Roman"/>
                <w:b/>
                <w:bCs/>
                <w:color w:val="000000"/>
                <w:sz w:val="22"/>
              </w:rPr>
            </w:pPr>
            <w:r>
              <w:rPr>
                <w:rFonts w:eastAsia="Times New Roman" w:cs="Times New Roman"/>
                <w:b/>
                <w:bCs/>
                <w:color w:val="000000"/>
                <w:sz w:val="22"/>
              </w:rPr>
              <w:t>Ref.</w:t>
            </w:r>
          </w:p>
        </w:tc>
      </w:tr>
      <w:tr w:rsidR="00E33266" w:rsidRPr="00A03897" w14:paraId="43B3FAEA" w14:textId="54D058FA" w:rsidTr="00E154D5">
        <w:trPr>
          <w:trHeight w:val="300"/>
          <w:jc w:val="center"/>
        </w:trPr>
        <w:tc>
          <w:tcPr>
            <w:tcW w:w="1335" w:type="dxa"/>
            <w:shd w:val="clear" w:color="auto" w:fill="auto"/>
            <w:noWrap/>
            <w:vAlign w:val="center"/>
            <w:hideMark/>
          </w:tcPr>
          <w:p w14:paraId="53C8777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Benin</w:t>
            </w:r>
          </w:p>
        </w:tc>
        <w:tc>
          <w:tcPr>
            <w:tcW w:w="1003" w:type="dxa"/>
            <w:shd w:val="clear" w:color="auto" w:fill="auto"/>
            <w:noWrap/>
            <w:vAlign w:val="center"/>
            <w:hideMark/>
          </w:tcPr>
          <w:p w14:paraId="4C9CAC0F"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1996</w:t>
            </w:r>
          </w:p>
        </w:tc>
        <w:tc>
          <w:tcPr>
            <w:tcW w:w="1080" w:type="dxa"/>
            <w:vAlign w:val="center"/>
          </w:tcPr>
          <w:p w14:paraId="10B45DC4" w14:textId="0CF418A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1819763" w14:textId="19E8BD5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Soglo</w:t>
            </w:r>
          </w:p>
        </w:tc>
        <w:tc>
          <w:tcPr>
            <w:tcW w:w="1561" w:type="dxa"/>
            <w:shd w:val="clear" w:color="auto" w:fill="auto"/>
            <w:noWrap/>
            <w:vAlign w:val="center"/>
            <w:hideMark/>
          </w:tcPr>
          <w:p w14:paraId="539985EF"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Benin Rebirth Party/UTRD</w:t>
            </w:r>
          </w:p>
        </w:tc>
        <w:tc>
          <w:tcPr>
            <w:tcW w:w="931" w:type="dxa"/>
            <w:vAlign w:val="center"/>
          </w:tcPr>
          <w:p w14:paraId="204919B6" w14:textId="5C7A65EE"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7F2492F" w14:textId="666DE077" w:rsidR="00074FB5" w:rsidRPr="00A03897" w:rsidRDefault="00074FB5" w:rsidP="00E154D5">
            <w:pPr>
              <w:spacing w:before="0" w:after="0"/>
              <w:jc w:val="center"/>
              <w:rPr>
                <w:rFonts w:eastAsia="Times New Roman" w:cs="Times New Roman"/>
                <w:color w:val="000000"/>
                <w:sz w:val="22"/>
              </w:rPr>
            </w:pPr>
            <w:hyperlink r:id="rId15" w:history="1">
              <w:r w:rsidRPr="00306DBD">
                <w:rPr>
                  <w:rStyle w:val="Hyperlink"/>
                  <w:rFonts w:eastAsia="Times New Roman" w:cs="Times New Roman"/>
                  <w:sz w:val="22"/>
                </w:rPr>
                <w:t>NY Times</w:t>
              </w:r>
            </w:hyperlink>
            <w:r>
              <w:rPr>
                <w:rFonts w:eastAsia="Times New Roman" w:cs="Times New Roman"/>
                <w:color w:val="000000"/>
                <w:sz w:val="22"/>
              </w:rPr>
              <w:t>, African Elections Database (</w:t>
            </w:r>
            <w:hyperlink r:id="rId16" w:history="1">
              <w:r w:rsidRPr="006D148D">
                <w:rPr>
                  <w:rStyle w:val="Hyperlink"/>
                  <w:rFonts w:eastAsia="Times New Roman" w:cs="Times New Roman"/>
                  <w:sz w:val="22"/>
                </w:rPr>
                <w:t>AED</w:t>
              </w:r>
            </w:hyperlink>
            <w:r>
              <w:rPr>
                <w:rFonts w:eastAsia="Times New Roman" w:cs="Times New Roman"/>
                <w:color w:val="000000"/>
                <w:sz w:val="22"/>
              </w:rPr>
              <w:t>)</w:t>
            </w:r>
          </w:p>
        </w:tc>
      </w:tr>
      <w:tr w:rsidR="00E33266" w:rsidRPr="00A03897" w14:paraId="1B5A2C53" w14:textId="3D0DE052" w:rsidTr="00E154D5">
        <w:trPr>
          <w:trHeight w:val="300"/>
          <w:jc w:val="center"/>
        </w:trPr>
        <w:tc>
          <w:tcPr>
            <w:tcW w:w="1335" w:type="dxa"/>
            <w:shd w:val="clear" w:color="auto" w:fill="auto"/>
            <w:noWrap/>
            <w:vAlign w:val="center"/>
            <w:hideMark/>
          </w:tcPr>
          <w:p w14:paraId="6AADBBB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Benin</w:t>
            </w:r>
          </w:p>
        </w:tc>
        <w:tc>
          <w:tcPr>
            <w:tcW w:w="1003" w:type="dxa"/>
            <w:shd w:val="clear" w:color="auto" w:fill="auto"/>
            <w:noWrap/>
            <w:vAlign w:val="center"/>
            <w:hideMark/>
          </w:tcPr>
          <w:p w14:paraId="26078472"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2001</w:t>
            </w:r>
          </w:p>
        </w:tc>
        <w:tc>
          <w:tcPr>
            <w:tcW w:w="1080" w:type="dxa"/>
            <w:vAlign w:val="center"/>
          </w:tcPr>
          <w:p w14:paraId="3E1676A0" w14:textId="6535EEB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970D3E5" w14:textId="4AABDBA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Kerekou</w:t>
            </w:r>
          </w:p>
        </w:tc>
        <w:tc>
          <w:tcPr>
            <w:tcW w:w="1561" w:type="dxa"/>
            <w:shd w:val="clear" w:color="auto" w:fill="auto"/>
            <w:noWrap/>
            <w:vAlign w:val="center"/>
            <w:hideMark/>
          </w:tcPr>
          <w:p w14:paraId="487DC0C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FARD-Alfia</w:t>
            </w:r>
          </w:p>
        </w:tc>
        <w:tc>
          <w:tcPr>
            <w:tcW w:w="931" w:type="dxa"/>
            <w:vAlign w:val="center"/>
          </w:tcPr>
          <w:p w14:paraId="298150CB" w14:textId="60A4CE1E"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8638341" w14:textId="238B13BF"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40D33B6F" w14:textId="482A04BB" w:rsidTr="00E154D5">
        <w:trPr>
          <w:trHeight w:val="300"/>
          <w:jc w:val="center"/>
        </w:trPr>
        <w:tc>
          <w:tcPr>
            <w:tcW w:w="1335" w:type="dxa"/>
            <w:shd w:val="clear" w:color="auto" w:fill="auto"/>
            <w:noWrap/>
            <w:vAlign w:val="center"/>
            <w:hideMark/>
          </w:tcPr>
          <w:p w14:paraId="6D633A4D"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Benin</w:t>
            </w:r>
          </w:p>
        </w:tc>
        <w:tc>
          <w:tcPr>
            <w:tcW w:w="1003" w:type="dxa"/>
            <w:shd w:val="clear" w:color="auto" w:fill="auto"/>
            <w:noWrap/>
            <w:vAlign w:val="center"/>
            <w:hideMark/>
          </w:tcPr>
          <w:p w14:paraId="12C0872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2006</w:t>
            </w:r>
          </w:p>
        </w:tc>
        <w:tc>
          <w:tcPr>
            <w:tcW w:w="1080" w:type="dxa"/>
            <w:vAlign w:val="center"/>
          </w:tcPr>
          <w:p w14:paraId="2E7291E3" w14:textId="474D0B1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F0C8082" w14:textId="4D32BC6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1DAAE9A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FARD-Alfia</w:t>
            </w:r>
          </w:p>
        </w:tc>
        <w:tc>
          <w:tcPr>
            <w:tcW w:w="931" w:type="dxa"/>
            <w:vAlign w:val="center"/>
          </w:tcPr>
          <w:p w14:paraId="4F7DE609" w14:textId="01E41C24"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0F04574C" w14:textId="1946E2F7" w:rsidR="00074FB5" w:rsidRPr="00A03897" w:rsidRDefault="00074FB5" w:rsidP="00E154D5">
            <w:pPr>
              <w:spacing w:before="0" w:after="0"/>
              <w:jc w:val="center"/>
              <w:rPr>
                <w:rFonts w:eastAsia="Times New Roman" w:cs="Times New Roman"/>
                <w:color w:val="000000"/>
                <w:sz w:val="22"/>
              </w:rPr>
            </w:pPr>
            <w:hyperlink r:id="rId17" w:history="1">
              <w:r w:rsidRPr="004666F9">
                <w:rPr>
                  <w:rStyle w:val="Hyperlink"/>
                  <w:rFonts w:eastAsia="Times New Roman" w:cs="Times New Roman"/>
                  <w:sz w:val="22"/>
                </w:rPr>
                <w:t>ABC</w:t>
              </w:r>
            </w:hyperlink>
            <w:r>
              <w:rPr>
                <w:rFonts w:eastAsia="Times New Roman" w:cs="Times New Roman"/>
                <w:color w:val="000000"/>
                <w:sz w:val="22"/>
              </w:rPr>
              <w:t>, AED</w:t>
            </w:r>
          </w:p>
        </w:tc>
      </w:tr>
      <w:tr w:rsidR="00E33266" w:rsidRPr="00A03897" w14:paraId="67FE0FA4" w14:textId="71EA47FF" w:rsidTr="00E154D5">
        <w:trPr>
          <w:trHeight w:val="300"/>
          <w:jc w:val="center"/>
        </w:trPr>
        <w:tc>
          <w:tcPr>
            <w:tcW w:w="1335" w:type="dxa"/>
            <w:shd w:val="clear" w:color="auto" w:fill="auto"/>
            <w:noWrap/>
            <w:vAlign w:val="center"/>
            <w:hideMark/>
          </w:tcPr>
          <w:p w14:paraId="029BE3E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Benin</w:t>
            </w:r>
          </w:p>
        </w:tc>
        <w:tc>
          <w:tcPr>
            <w:tcW w:w="1003" w:type="dxa"/>
            <w:shd w:val="clear" w:color="auto" w:fill="auto"/>
            <w:noWrap/>
            <w:vAlign w:val="center"/>
            <w:hideMark/>
          </w:tcPr>
          <w:p w14:paraId="3182A87A"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74E7DBF9" w14:textId="795E1F2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C861374" w14:textId="4C019CC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Boni</w:t>
            </w:r>
          </w:p>
        </w:tc>
        <w:tc>
          <w:tcPr>
            <w:tcW w:w="1561" w:type="dxa"/>
            <w:shd w:val="clear" w:color="auto" w:fill="auto"/>
            <w:noWrap/>
            <w:vAlign w:val="center"/>
            <w:hideMark/>
          </w:tcPr>
          <w:p w14:paraId="3EA556C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Ind.</w:t>
            </w:r>
          </w:p>
        </w:tc>
        <w:tc>
          <w:tcPr>
            <w:tcW w:w="931" w:type="dxa"/>
            <w:vAlign w:val="center"/>
          </w:tcPr>
          <w:p w14:paraId="11024E8E" w14:textId="7500AA48"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3D8E7C4" w14:textId="2EA1D201"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7095934C" w14:textId="3D98A047" w:rsidTr="00E154D5">
        <w:trPr>
          <w:trHeight w:val="300"/>
          <w:jc w:val="center"/>
        </w:trPr>
        <w:tc>
          <w:tcPr>
            <w:tcW w:w="1335" w:type="dxa"/>
            <w:shd w:val="clear" w:color="auto" w:fill="auto"/>
            <w:noWrap/>
            <w:vAlign w:val="center"/>
            <w:hideMark/>
          </w:tcPr>
          <w:p w14:paraId="18AAE52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6F255265"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1994</w:t>
            </w:r>
          </w:p>
        </w:tc>
        <w:tc>
          <w:tcPr>
            <w:tcW w:w="1080" w:type="dxa"/>
            <w:vAlign w:val="center"/>
          </w:tcPr>
          <w:p w14:paraId="59F137CA" w14:textId="1A89AF3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05D6CF00" w14:textId="06A7443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Masire</w:t>
            </w:r>
          </w:p>
        </w:tc>
        <w:tc>
          <w:tcPr>
            <w:tcW w:w="1561" w:type="dxa"/>
            <w:shd w:val="clear" w:color="auto" w:fill="auto"/>
            <w:noWrap/>
            <w:vAlign w:val="center"/>
            <w:hideMark/>
          </w:tcPr>
          <w:p w14:paraId="1CCFF277"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2482C8CE" w14:textId="64F759EC"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3499BD6" w14:textId="0BC876D0"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Inter-parliamentary Union (</w:t>
            </w:r>
            <w:hyperlink r:id="rId18" w:history="1">
              <w:r w:rsidRPr="00A42F42">
                <w:rPr>
                  <w:rStyle w:val="Hyperlink"/>
                  <w:rFonts w:eastAsia="Times New Roman" w:cs="Times New Roman"/>
                  <w:sz w:val="22"/>
                </w:rPr>
                <w:t>IPU</w:t>
              </w:r>
            </w:hyperlink>
            <w:r>
              <w:rPr>
                <w:rFonts w:eastAsia="Times New Roman" w:cs="Times New Roman"/>
                <w:color w:val="000000"/>
                <w:sz w:val="22"/>
              </w:rPr>
              <w:t>), AED</w:t>
            </w:r>
          </w:p>
        </w:tc>
      </w:tr>
      <w:tr w:rsidR="00E33266" w:rsidRPr="00A03897" w14:paraId="4D0A1326" w14:textId="3F225AE6" w:rsidTr="00E154D5">
        <w:trPr>
          <w:trHeight w:val="300"/>
          <w:jc w:val="center"/>
        </w:trPr>
        <w:tc>
          <w:tcPr>
            <w:tcW w:w="1335" w:type="dxa"/>
            <w:shd w:val="clear" w:color="auto" w:fill="auto"/>
            <w:noWrap/>
            <w:vAlign w:val="center"/>
            <w:hideMark/>
          </w:tcPr>
          <w:p w14:paraId="3540C32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108C2C8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1999</w:t>
            </w:r>
          </w:p>
        </w:tc>
        <w:tc>
          <w:tcPr>
            <w:tcW w:w="1080" w:type="dxa"/>
            <w:vAlign w:val="center"/>
          </w:tcPr>
          <w:p w14:paraId="52887DDD" w14:textId="1DDE0AD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6C940935" w14:textId="62D76D8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w:t>
            </w:r>
            <w:r>
              <w:rPr>
                <w:rFonts w:eastAsia="Times New Roman" w:cs="Times New Roman"/>
                <w:color w:val="000000"/>
                <w:sz w:val="22"/>
              </w:rPr>
              <w:t>ogae</w:t>
            </w:r>
          </w:p>
        </w:tc>
        <w:tc>
          <w:tcPr>
            <w:tcW w:w="1561" w:type="dxa"/>
            <w:shd w:val="clear" w:color="auto" w:fill="auto"/>
            <w:noWrap/>
            <w:vAlign w:val="center"/>
            <w:hideMark/>
          </w:tcPr>
          <w:p w14:paraId="063226E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3003BECC" w14:textId="41146775"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405FD1A" w14:textId="7D75ECA0" w:rsidR="00074FB5" w:rsidRPr="00A03897" w:rsidRDefault="00074FB5" w:rsidP="00E154D5">
            <w:pPr>
              <w:spacing w:before="0" w:after="0"/>
              <w:jc w:val="center"/>
              <w:rPr>
                <w:rFonts w:eastAsia="Times New Roman" w:cs="Times New Roman"/>
                <w:color w:val="000000"/>
                <w:sz w:val="22"/>
              </w:rPr>
            </w:pPr>
            <w:hyperlink r:id="rId19" w:history="1">
              <w:r w:rsidRPr="000857A0">
                <w:rPr>
                  <w:rStyle w:val="Hyperlink"/>
                  <w:rFonts w:eastAsia="Times New Roman" w:cs="Times New Roman"/>
                  <w:sz w:val="22"/>
                </w:rPr>
                <w:t>IPU</w:t>
              </w:r>
            </w:hyperlink>
          </w:p>
        </w:tc>
      </w:tr>
      <w:tr w:rsidR="00E33266" w:rsidRPr="00A03897" w14:paraId="614C8C73" w14:textId="3026E38B" w:rsidTr="00E154D5">
        <w:trPr>
          <w:trHeight w:val="300"/>
          <w:jc w:val="center"/>
        </w:trPr>
        <w:tc>
          <w:tcPr>
            <w:tcW w:w="1335" w:type="dxa"/>
            <w:shd w:val="clear" w:color="auto" w:fill="auto"/>
            <w:noWrap/>
            <w:vAlign w:val="center"/>
            <w:hideMark/>
          </w:tcPr>
          <w:p w14:paraId="168D865A"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4E67F39A"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2004</w:t>
            </w:r>
          </w:p>
        </w:tc>
        <w:tc>
          <w:tcPr>
            <w:tcW w:w="1080" w:type="dxa"/>
            <w:vAlign w:val="center"/>
          </w:tcPr>
          <w:p w14:paraId="175FA62B" w14:textId="2DDAC13E"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04F92AAC" w14:textId="17D311D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Mogae</w:t>
            </w:r>
          </w:p>
        </w:tc>
        <w:tc>
          <w:tcPr>
            <w:tcW w:w="1561" w:type="dxa"/>
            <w:shd w:val="clear" w:color="auto" w:fill="auto"/>
            <w:noWrap/>
            <w:vAlign w:val="center"/>
            <w:hideMark/>
          </w:tcPr>
          <w:p w14:paraId="65E6C62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133705FA" w14:textId="2316C813"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EF40C28" w14:textId="589CD227" w:rsidR="00074FB5" w:rsidRPr="00A03897" w:rsidRDefault="00074FB5" w:rsidP="00E154D5">
            <w:pPr>
              <w:spacing w:before="0" w:after="0"/>
              <w:jc w:val="center"/>
              <w:rPr>
                <w:rFonts w:eastAsia="Times New Roman" w:cs="Times New Roman"/>
                <w:color w:val="000000"/>
                <w:sz w:val="22"/>
              </w:rPr>
            </w:pPr>
            <w:hyperlink r:id="rId20" w:history="1">
              <w:r w:rsidRPr="00A03DD8">
                <w:rPr>
                  <w:rStyle w:val="Hyperlink"/>
                  <w:rFonts w:eastAsia="Times New Roman" w:cs="Times New Roman"/>
                  <w:sz w:val="22"/>
                </w:rPr>
                <w:t>IPU</w:t>
              </w:r>
            </w:hyperlink>
          </w:p>
        </w:tc>
      </w:tr>
      <w:tr w:rsidR="00E33266" w:rsidRPr="00A03897" w14:paraId="29E75847" w14:textId="67D5E226" w:rsidTr="00E154D5">
        <w:trPr>
          <w:trHeight w:val="300"/>
          <w:jc w:val="center"/>
        </w:trPr>
        <w:tc>
          <w:tcPr>
            <w:tcW w:w="1335" w:type="dxa"/>
            <w:shd w:val="clear" w:color="auto" w:fill="auto"/>
            <w:noWrap/>
            <w:vAlign w:val="center"/>
            <w:hideMark/>
          </w:tcPr>
          <w:p w14:paraId="50B50027"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4AD3B2FB"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2009</w:t>
            </w:r>
          </w:p>
        </w:tc>
        <w:tc>
          <w:tcPr>
            <w:tcW w:w="1080" w:type="dxa"/>
            <w:vAlign w:val="center"/>
          </w:tcPr>
          <w:p w14:paraId="2B67AEE3" w14:textId="3946DAC8"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368626B8" w14:textId="5AF10B76"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Khama</w:t>
            </w:r>
          </w:p>
        </w:tc>
        <w:tc>
          <w:tcPr>
            <w:tcW w:w="1561" w:type="dxa"/>
            <w:shd w:val="clear" w:color="auto" w:fill="auto"/>
            <w:noWrap/>
            <w:vAlign w:val="center"/>
            <w:hideMark/>
          </w:tcPr>
          <w:p w14:paraId="53882B0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126CBE69" w14:textId="6B97470F"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1351B7EE" w14:textId="2F6D629C" w:rsidR="00074FB5" w:rsidRPr="00A03897" w:rsidRDefault="00074FB5" w:rsidP="00E154D5">
            <w:pPr>
              <w:spacing w:before="0" w:after="0"/>
              <w:jc w:val="center"/>
              <w:rPr>
                <w:rFonts w:eastAsia="Times New Roman" w:cs="Times New Roman"/>
                <w:color w:val="000000"/>
                <w:sz w:val="22"/>
              </w:rPr>
            </w:pPr>
            <w:hyperlink r:id="rId21" w:history="1">
              <w:r>
                <w:rPr>
                  <w:rStyle w:val="Hyperlink"/>
                  <w:rFonts w:eastAsia="Times New Roman" w:cs="Times New Roman"/>
                  <w:sz w:val="22"/>
                </w:rPr>
                <w:t>IPU</w:t>
              </w:r>
            </w:hyperlink>
          </w:p>
        </w:tc>
      </w:tr>
      <w:tr w:rsidR="00E33266" w:rsidRPr="00A03897" w14:paraId="78C9130D" w14:textId="67E9D14C" w:rsidTr="00E154D5">
        <w:trPr>
          <w:trHeight w:val="300"/>
          <w:jc w:val="center"/>
        </w:trPr>
        <w:tc>
          <w:tcPr>
            <w:tcW w:w="1335" w:type="dxa"/>
            <w:shd w:val="clear" w:color="auto" w:fill="auto"/>
            <w:noWrap/>
            <w:vAlign w:val="center"/>
            <w:hideMark/>
          </w:tcPr>
          <w:p w14:paraId="2B32602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469E9EA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2014</w:t>
            </w:r>
          </w:p>
        </w:tc>
        <w:tc>
          <w:tcPr>
            <w:tcW w:w="1080" w:type="dxa"/>
            <w:vAlign w:val="center"/>
          </w:tcPr>
          <w:p w14:paraId="7AE63CD8" w14:textId="3FA18E03"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4E38CC73" w14:textId="5967B70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Khama</w:t>
            </w:r>
          </w:p>
        </w:tc>
        <w:tc>
          <w:tcPr>
            <w:tcW w:w="1561" w:type="dxa"/>
            <w:shd w:val="clear" w:color="auto" w:fill="auto"/>
            <w:noWrap/>
            <w:vAlign w:val="center"/>
            <w:hideMark/>
          </w:tcPr>
          <w:p w14:paraId="74082D9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6B3C1488" w14:textId="53A6B72D"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100F3371" w14:textId="375C4E7E" w:rsidR="00074FB5" w:rsidRPr="00A03897" w:rsidRDefault="00074FB5" w:rsidP="00E154D5">
            <w:pPr>
              <w:spacing w:before="0" w:after="0"/>
              <w:jc w:val="center"/>
              <w:rPr>
                <w:rFonts w:eastAsia="Times New Roman" w:cs="Times New Roman"/>
                <w:color w:val="000000"/>
                <w:sz w:val="22"/>
              </w:rPr>
            </w:pPr>
            <w:hyperlink r:id="rId22" w:history="1">
              <w:r w:rsidRPr="001A1830">
                <w:rPr>
                  <w:rStyle w:val="Hyperlink"/>
                  <w:rFonts w:eastAsia="Times New Roman" w:cs="Times New Roman"/>
                  <w:sz w:val="22"/>
                </w:rPr>
                <w:t>IPU</w:t>
              </w:r>
            </w:hyperlink>
          </w:p>
        </w:tc>
      </w:tr>
      <w:tr w:rsidR="00E33266" w:rsidRPr="00A03897" w14:paraId="64F20889" w14:textId="6C31802D" w:rsidTr="00E154D5">
        <w:trPr>
          <w:trHeight w:val="300"/>
          <w:jc w:val="center"/>
        </w:trPr>
        <w:tc>
          <w:tcPr>
            <w:tcW w:w="1335" w:type="dxa"/>
            <w:shd w:val="clear" w:color="auto" w:fill="auto"/>
            <w:noWrap/>
            <w:vAlign w:val="center"/>
            <w:hideMark/>
          </w:tcPr>
          <w:p w14:paraId="54ECD1D5"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Botswana</w:t>
            </w:r>
          </w:p>
        </w:tc>
        <w:tc>
          <w:tcPr>
            <w:tcW w:w="1003" w:type="dxa"/>
            <w:shd w:val="clear" w:color="auto" w:fill="auto"/>
            <w:noWrap/>
            <w:vAlign w:val="center"/>
            <w:hideMark/>
          </w:tcPr>
          <w:p w14:paraId="1C3AB8D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p>
        </w:tc>
        <w:tc>
          <w:tcPr>
            <w:tcW w:w="1080" w:type="dxa"/>
            <w:vAlign w:val="center"/>
          </w:tcPr>
          <w:p w14:paraId="1190A755" w14:textId="147A677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13D0D4A3" w14:textId="30BF4C17"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Masisi</w:t>
            </w:r>
          </w:p>
        </w:tc>
        <w:tc>
          <w:tcPr>
            <w:tcW w:w="1561" w:type="dxa"/>
            <w:shd w:val="clear" w:color="auto" w:fill="auto"/>
            <w:noWrap/>
            <w:vAlign w:val="center"/>
            <w:hideMark/>
          </w:tcPr>
          <w:p w14:paraId="4D7A393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BDP</w:t>
            </w:r>
          </w:p>
        </w:tc>
        <w:tc>
          <w:tcPr>
            <w:tcW w:w="931" w:type="dxa"/>
            <w:vAlign w:val="center"/>
          </w:tcPr>
          <w:p w14:paraId="025EF408" w14:textId="712178B7"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20F2FDD" w14:textId="3D265385" w:rsidR="00074FB5" w:rsidRPr="00A03897" w:rsidRDefault="00074FB5" w:rsidP="00E154D5">
            <w:pPr>
              <w:spacing w:before="0" w:after="0"/>
              <w:jc w:val="center"/>
              <w:rPr>
                <w:rFonts w:eastAsia="Times New Roman" w:cs="Times New Roman"/>
                <w:color w:val="000000"/>
                <w:sz w:val="22"/>
              </w:rPr>
            </w:pPr>
            <w:hyperlink r:id="rId23" w:history="1">
              <w:r w:rsidRPr="003639D3">
                <w:rPr>
                  <w:rStyle w:val="Hyperlink"/>
                  <w:rFonts w:eastAsia="Times New Roman" w:cs="Times New Roman"/>
                  <w:sz w:val="22"/>
                </w:rPr>
                <w:t>IPU</w:t>
              </w:r>
            </w:hyperlink>
          </w:p>
        </w:tc>
      </w:tr>
      <w:tr w:rsidR="00E33266" w:rsidRPr="00A03897" w14:paraId="52BB17DA" w14:textId="1B679E81" w:rsidTr="00E154D5">
        <w:trPr>
          <w:trHeight w:val="300"/>
          <w:jc w:val="center"/>
        </w:trPr>
        <w:tc>
          <w:tcPr>
            <w:tcW w:w="1335" w:type="dxa"/>
            <w:shd w:val="clear" w:color="auto" w:fill="auto"/>
            <w:noWrap/>
            <w:vAlign w:val="center"/>
            <w:hideMark/>
          </w:tcPr>
          <w:p w14:paraId="343E5EE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Cape Verde</w:t>
            </w:r>
          </w:p>
        </w:tc>
        <w:tc>
          <w:tcPr>
            <w:tcW w:w="1003" w:type="dxa"/>
            <w:shd w:val="clear" w:color="auto" w:fill="auto"/>
            <w:noWrap/>
            <w:vAlign w:val="center"/>
            <w:hideMark/>
          </w:tcPr>
          <w:p w14:paraId="57CB129D"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2001</w:t>
            </w:r>
          </w:p>
        </w:tc>
        <w:tc>
          <w:tcPr>
            <w:tcW w:w="1080" w:type="dxa"/>
            <w:vAlign w:val="center"/>
          </w:tcPr>
          <w:p w14:paraId="0489A347" w14:textId="23C1B4CC"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495FD4F" w14:textId="3B7B4EC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Monteiro</w:t>
            </w:r>
          </w:p>
        </w:tc>
        <w:tc>
          <w:tcPr>
            <w:tcW w:w="1561" w:type="dxa"/>
            <w:shd w:val="clear" w:color="auto" w:fill="auto"/>
            <w:noWrap/>
            <w:vAlign w:val="center"/>
            <w:hideMark/>
          </w:tcPr>
          <w:p w14:paraId="2923853C" w14:textId="77777777"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MpD</w:t>
            </w:r>
            <w:proofErr w:type="spellEnd"/>
          </w:p>
        </w:tc>
        <w:tc>
          <w:tcPr>
            <w:tcW w:w="931" w:type="dxa"/>
            <w:vAlign w:val="center"/>
          </w:tcPr>
          <w:p w14:paraId="2D57CDA3" w14:textId="1CBEB1FA"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713886C3" w14:textId="61379B90"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7D1106B2" w14:textId="5B5E7D66" w:rsidTr="00E154D5">
        <w:trPr>
          <w:trHeight w:val="300"/>
          <w:jc w:val="center"/>
        </w:trPr>
        <w:tc>
          <w:tcPr>
            <w:tcW w:w="1335" w:type="dxa"/>
            <w:shd w:val="clear" w:color="auto" w:fill="auto"/>
            <w:noWrap/>
            <w:vAlign w:val="center"/>
            <w:hideMark/>
          </w:tcPr>
          <w:p w14:paraId="6E8EE3DA"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Cape Verde</w:t>
            </w:r>
          </w:p>
        </w:tc>
        <w:tc>
          <w:tcPr>
            <w:tcW w:w="1003" w:type="dxa"/>
            <w:shd w:val="clear" w:color="auto" w:fill="auto"/>
            <w:noWrap/>
            <w:vAlign w:val="center"/>
            <w:hideMark/>
          </w:tcPr>
          <w:p w14:paraId="7AC8245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2006</w:t>
            </w:r>
          </w:p>
        </w:tc>
        <w:tc>
          <w:tcPr>
            <w:tcW w:w="1080" w:type="dxa"/>
            <w:vAlign w:val="center"/>
          </w:tcPr>
          <w:p w14:paraId="19B2A94F" w14:textId="4B386171"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B273170" w14:textId="492B359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Pires</w:t>
            </w:r>
          </w:p>
        </w:tc>
        <w:tc>
          <w:tcPr>
            <w:tcW w:w="1561" w:type="dxa"/>
            <w:shd w:val="clear" w:color="auto" w:fill="auto"/>
            <w:noWrap/>
            <w:vAlign w:val="center"/>
            <w:hideMark/>
          </w:tcPr>
          <w:p w14:paraId="59A07E1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PAIVC</w:t>
            </w:r>
          </w:p>
        </w:tc>
        <w:tc>
          <w:tcPr>
            <w:tcW w:w="931" w:type="dxa"/>
            <w:vAlign w:val="center"/>
          </w:tcPr>
          <w:p w14:paraId="04A981B8" w14:textId="7AE952EC"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2FDA704" w14:textId="556451F8"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A5E7D4D" w14:textId="3E14487A" w:rsidTr="00E154D5">
        <w:trPr>
          <w:trHeight w:val="300"/>
          <w:jc w:val="center"/>
        </w:trPr>
        <w:tc>
          <w:tcPr>
            <w:tcW w:w="1335" w:type="dxa"/>
            <w:shd w:val="clear" w:color="auto" w:fill="auto"/>
            <w:noWrap/>
            <w:vAlign w:val="center"/>
            <w:hideMark/>
          </w:tcPr>
          <w:p w14:paraId="113AE78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Cape Verde</w:t>
            </w:r>
          </w:p>
        </w:tc>
        <w:tc>
          <w:tcPr>
            <w:tcW w:w="1003" w:type="dxa"/>
            <w:shd w:val="clear" w:color="auto" w:fill="auto"/>
            <w:noWrap/>
            <w:vAlign w:val="center"/>
            <w:hideMark/>
          </w:tcPr>
          <w:p w14:paraId="1BD11277"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1B0F3FA1" w14:textId="7094565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EBE32B3" w14:textId="1F65AFA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21ABE435"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PAIVC</w:t>
            </w:r>
          </w:p>
        </w:tc>
        <w:tc>
          <w:tcPr>
            <w:tcW w:w="931" w:type="dxa"/>
            <w:vAlign w:val="center"/>
          </w:tcPr>
          <w:p w14:paraId="6538FD58" w14:textId="0EFBD0B4"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2B2D3362" w14:textId="797A55C2"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E7FD35A" w14:textId="312B78C3" w:rsidTr="00E154D5">
        <w:trPr>
          <w:trHeight w:val="300"/>
          <w:jc w:val="center"/>
        </w:trPr>
        <w:tc>
          <w:tcPr>
            <w:tcW w:w="1335" w:type="dxa"/>
            <w:shd w:val="clear" w:color="auto" w:fill="auto"/>
            <w:noWrap/>
            <w:vAlign w:val="center"/>
            <w:hideMark/>
          </w:tcPr>
          <w:p w14:paraId="75F9C7B7"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Cape Verde</w:t>
            </w:r>
          </w:p>
        </w:tc>
        <w:tc>
          <w:tcPr>
            <w:tcW w:w="1003" w:type="dxa"/>
            <w:shd w:val="clear" w:color="auto" w:fill="auto"/>
            <w:noWrap/>
            <w:vAlign w:val="center"/>
            <w:hideMark/>
          </w:tcPr>
          <w:p w14:paraId="0A6FA20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2016</w:t>
            </w:r>
          </w:p>
        </w:tc>
        <w:tc>
          <w:tcPr>
            <w:tcW w:w="1080" w:type="dxa"/>
            <w:vAlign w:val="center"/>
          </w:tcPr>
          <w:p w14:paraId="54DB12B4" w14:textId="6D0A8D5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7A7CBC5" w14:textId="13FFBBF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Fonseca</w:t>
            </w:r>
          </w:p>
        </w:tc>
        <w:tc>
          <w:tcPr>
            <w:tcW w:w="1561" w:type="dxa"/>
            <w:shd w:val="clear" w:color="auto" w:fill="auto"/>
            <w:noWrap/>
            <w:vAlign w:val="center"/>
            <w:hideMark/>
          </w:tcPr>
          <w:p w14:paraId="7B412D9D" w14:textId="77777777"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MpD</w:t>
            </w:r>
            <w:proofErr w:type="spellEnd"/>
          </w:p>
        </w:tc>
        <w:tc>
          <w:tcPr>
            <w:tcW w:w="931" w:type="dxa"/>
            <w:vAlign w:val="center"/>
          </w:tcPr>
          <w:p w14:paraId="197B46CF" w14:textId="765A3DBD"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BC4A6A1" w14:textId="253FBE7B" w:rsidR="00074FB5" w:rsidRPr="00A03897" w:rsidRDefault="00074FB5" w:rsidP="00E154D5">
            <w:pPr>
              <w:spacing w:before="0" w:after="0"/>
              <w:jc w:val="center"/>
              <w:rPr>
                <w:rFonts w:eastAsia="Times New Roman" w:cs="Times New Roman"/>
                <w:color w:val="000000"/>
                <w:sz w:val="22"/>
              </w:rPr>
            </w:pPr>
            <w:hyperlink r:id="rId24" w:anchor="page1" w:history="1">
              <w:r w:rsidRPr="009201C5">
                <w:rPr>
                  <w:rStyle w:val="Hyperlink"/>
                  <w:rFonts w:eastAsia="Times New Roman" w:cs="Times New Roman"/>
                  <w:sz w:val="22"/>
                </w:rPr>
                <w:t>Yahoo News</w:t>
              </w:r>
            </w:hyperlink>
          </w:p>
        </w:tc>
      </w:tr>
      <w:tr w:rsidR="00E33266" w:rsidRPr="00A03897" w14:paraId="7ACD3CEF" w14:textId="39AD9620" w:rsidTr="00E154D5">
        <w:trPr>
          <w:trHeight w:val="300"/>
          <w:jc w:val="center"/>
        </w:trPr>
        <w:tc>
          <w:tcPr>
            <w:tcW w:w="1335" w:type="dxa"/>
            <w:shd w:val="clear" w:color="auto" w:fill="auto"/>
            <w:noWrap/>
            <w:vAlign w:val="center"/>
            <w:hideMark/>
          </w:tcPr>
          <w:p w14:paraId="58DBEC2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Cape Verde</w:t>
            </w:r>
          </w:p>
        </w:tc>
        <w:tc>
          <w:tcPr>
            <w:tcW w:w="1003" w:type="dxa"/>
            <w:shd w:val="clear" w:color="auto" w:fill="auto"/>
            <w:noWrap/>
            <w:vAlign w:val="center"/>
            <w:hideMark/>
          </w:tcPr>
          <w:p w14:paraId="07FF6073"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2021</w:t>
            </w:r>
          </w:p>
        </w:tc>
        <w:tc>
          <w:tcPr>
            <w:tcW w:w="1080" w:type="dxa"/>
            <w:vAlign w:val="center"/>
          </w:tcPr>
          <w:p w14:paraId="369A6125" w14:textId="7240A17C"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B23CBCE" w14:textId="71A0885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574E883C" w14:textId="77777777"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MpD</w:t>
            </w:r>
            <w:proofErr w:type="spellEnd"/>
          </w:p>
        </w:tc>
        <w:tc>
          <w:tcPr>
            <w:tcW w:w="931" w:type="dxa"/>
            <w:vAlign w:val="center"/>
          </w:tcPr>
          <w:p w14:paraId="03A0AD18" w14:textId="202F647B"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3651AB2" w14:textId="57AC2F55" w:rsidR="00074FB5" w:rsidRPr="00A03897" w:rsidRDefault="00074FB5" w:rsidP="00E154D5">
            <w:pPr>
              <w:spacing w:before="0" w:after="0"/>
              <w:jc w:val="center"/>
              <w:rPr>
                <w:rFonts w:eastAsia="Times New Roman" w:cs="Times New Roman"/>
                <w:color w:val="000000"/>
                <w:sz w:val="22"/>
              </w:rPr>
            </w:pPr>
            <w:hyperlink r:id="rId25" w:history="1">
              <w:r w:rsidRPr="00887BA6">
                <w:rPr>
                  <w:rStyle w:val="Hyperlink"/>
                  <w:rFonts w:eastAsia="Times New Roman" w:cs="Times New Roman"/>
                  <w:sz w:val="22"/>
                </w:rPr>
                <w:t>Reuters</w:t>
              </w:r>
            </w:hyperlink>
          </w:p>
        </w:tc>
      </w:tr>
      <w:tr w:rsidR="00E33266" w:rsidRPr="00A03897" w14:paraId="44228A6C" w14:textId="48103D33" w:rsidTr="00E154D5">
        <w:trPr>
          <w:trHeight w:val="300"/>
          <w:jc w:val="center"/>
        </w:trPr>
        <w:tc>
          <w:tcPr>
            <w:tcW w:w="1335" w:type="dxa"/>
            <w:shd w:val="clear" w:color="auto" w:fill="auto"/>
            <w:noWrap/>
            <w:vAlign w:val="center"/>
            <w:hideMark/>
          </w:tcPr>
          <w:p w14:paraId="2EA7A68B"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70ACF6F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1996</w:t>
            </w:r>
          </w:p>
        </w:tc>
        <w:tc>
          <w:tcPr>
            <w:tcW w:w="1080" w:type="dxa"/>
            <w:vAlign w:val="center"/>
          </w:tcPr>
          <w:p w14:paraId="111111EC" w14:textId="2C2FC24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68A4A3A" w14:textId="77F51AC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Rawlings</w:t>
            </w:r>
          </w:p>
        </w:tc>
        <w:tc>
          <w:tcPr>
            <w:tcW w:w="1561" w:type="dxa"/>
            <w:shd w:val="clear" w:color="auto" w:fill="auto"/>
            <w:noWrap/>
            <w:vAlign w:val="center"/>
            <w:hideMark/>
          </w:tcPr>
          <w:p w14:paraId="724E626B"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NDC</w:t>
            </w:r>
          </w:p>
        </w:tc>
        <w:tc>
          <w:tcPr>
            <w:tcW w:w="931" w:type="dxa"/>
            <w:vAlign w:val="center"/>
          </w:tcPr>
          <w:p w14:paraId="380DC186" w14:textId="4579C3E5"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208B5AE" w14:textId="03FA6553"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97B67E5" w14:textId="6383C72A" w:rsidTr="00E154D5">
        <w:trPr>
          <w:trHeight w:val="300"/>
          <w:jc w:val="center"/>
        </w:trPr>
        <w:tc>
          <w:tcPr>
            <w:tcW w:w="1335" w:type="dxa"/>
            <w:shd w:val="clear" w:color="auto" w:fill="auto"/>
            <w:noWrap/>
            <w:vAlign w:val="center"/>
            <w:hideMark/>
          </w:tcPr>
          <w:p w14:paraId="7C252C45"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3920478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2000</w:t>
            </w:r>
          </w:p>
        </w:tc>
        <w:tc>
          <w:tcPr>
            <w:tcW w:w="1080" w:type="dxa"/>
            <w:vAlign w:val="center"/>
          </w:tcPr>
          <w:p w14:paraId="3F44754F" w14:textId="1E6E10A0"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6640432" w14:textId="5F7C513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6601ADF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NDC</w:t>
            </w:r>
          </w:p>
        </w:tc>
        <w:tc>
          <w:tcPr>
            <w:tcW w:w="931" w:type="dxa"/>
            <w:vAlign w:val="center"/>
          </w:tcPr>
          <w:p w14:paraId="56953D0C" w14:textId="17D95438"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17C73FE" w14:textId="403F470B"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14C4C669" w14:textId="614A3EA1" w:rsidTr="00E154D5">
        <w:trPr>
          <w:trHeight w:val="300"/>
          <w:jc w:val="center"/>
        </w:trPr>
        <w:tc>
          <w:tcPr>
            <w:tcW w:w="1335" w:type="dxa"/>
            <w:shd w:val="clear" w:color="auto" w:fill="auto"/>
            <w:noWrap/>
            <w:vAlign w:val="center"/>
            <w:hideMark/>
          </w:tcPr>
          <w:p w14:paraId="3E4D988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41E05E4F"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2004</w:t>
            </w:r>
          </w:p>
        </w:tc>
        <w:tc>
          <w:tcPr>
            <w:tcW w:w="1080" w:type="dxa"/>
            <w:vAlign w:val="center"/>
          </w:tcPr>
          <w:p w14:paraId="2FE716C3" w14:textId="0048242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78EE78C" w14:textId="40A909B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Kufuor</w:t>
            </w:r>
          </w:p>
        </w:tc>
        <w:tc>
          <w:tcPr>
            <w:tcW w:w="1561" w:type="dxa"/>
            <w:shd w:val="clear" w:color="auto" w:fill="auto"/>
            <w:noWrap/>
            <w:vAlign w:val="center"/>
            <w:hideMark/>
          </w:tcPr>
          <w:p w14:paraId="2055C073"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NPP</w:t>
            </w:r>
          </w:p>
        </w:tc>
        <w:tc>
          <w:tcPr>
            <w:tcW w:w="931" w:type="dxa"/>
            <w:vAlign w:val="center"/>
          </w:tcPr>
          <w:p w14:paraId="7377B583" w14:textId="39DB574D"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851A14B" w14:textId="01173C7A"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AC59225" w14:textId="3C71F646" w:rsidTr="00E154D5">
        <w:trPr>
          <w:trHeight w:val="300"/>
          <w:jc w:val="center"/>
        </w:trPr>
        <w:tc>
          <w:tcPr>
            <w:tcW w:w="1335" w:type="dxa"/>
            <w:shd w:val="clear" w:color="auto" w:fill="auto"/>
            <w:noWrap/>
            <w:vAlign w:val="center"/>
            <w:hideMark/>
          </w:tcPr>
          <w:p w14:paraId="5BFC5A52"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7B21F41F"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2008</w:t>
            </w:r>
          </w:p>
        </w:tc>
        <w:tc>
          <w:tcPr>
            <w:tcW w:w="1080" w:type="dxa"/>
            <w:vAlign w:val="center"/>
          </w:tcPr>
          <w:p w14:paraId="7017AC57" w14:textId="7EE63FE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09F3E86" w14:textId="08DF0D8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582E7ED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NPP</w:t>
            </w:r>
          </w:p>
        </w:tc>
        <w:tc>
          <w:tcPr>
            <w:tcW w:w="931" w:type="dxa"/>
            <w:vAlign w:val="center"/>
          </w:tcPr>
          <w:p w14:paraId="1B0FED60" w14:textId="1B34BE80"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7B01BD48" w14:textId="45BDBD31"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5510E8C" w14:textId="179B1384" w:rsidTr="00E154D5">
        <w:trPr>
          <w:trHeight w:val="300"/>
          <w:jc w:val="center"/>
        </w:trPr>
        <w:tc>
          <w:tcPr>
            <w:tcW w:w="1335" w:type="dxa"/>
            <w:shd w:val="clear" w:color="auto" w:fill="auto"/>
            <w:noWrap/>
            <w:vAlign w:val="center"/>
            <w:hideMark/>
          </w:tcPr>
          <w:p w14:paraId="58844F3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lastRenderedPageBreak/>
              <w:t>Ghana</w:t>
            </w:r>
          </w:p>
        </w:tc>
        <w:tc>
          <w:tcPr>
            <w:tcW w:w="1003" w:type="dxa"/>
            <w:shd w:val="clear" w:color="auto" w:fill="auto"/>
            <w:noWrap/>
            <w:vAlign w:val="center"/>
            <w:hideMark/>
          </w:tcPr>
          <w:p w14:paraId="66DFA62D"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2012</w:t>
            </w:r>
          </w:p>
        </w:tc>
        <w:tc>
          <w:tcPr>
            <w:tcW w:w="1080" w:type="dxa"/>
            <w:vAlign w:val="center"/>
          </w:tcPr>
          <w:p w14:paraId="7AB082A4" w14:textId="2A08B772"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CF70B34" w14:textId="36AA53C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r w:rsidRPr="00895A1C">
              <w:rPr>
                <w:rStyle w:val="FootnoteReference"/>
              </w:rPr>
              <w:footnoteReference w:id="1"/>
            </w:r>
          </w:p>
        </w:tc>
        <w:tc>
          <w:tcPr>
            <w:tcW w:w="1561" w:type="dxa"/>
            <w:shd w:val="clear" w:color="auto" w:fill="auto"/>
            <w:noWrap/>
            <w:vAlign w:val="center"/>
            <w:hideMark/>
          </w:tcPr>
          <w:p w14:paraId="1C75913A"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NDC</w:t>
            </w:r>
          </w:p>
        </w:tc>
        <w:tc>
          <w:tcPr>
            <w:tcW w:w="931" w:type="dxa"/>
            <w:vAlign w:val="center"/>
          </w:tcPr>
          <w:p w14:paraId="18D01CD7" w14:textId="220BDED2"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3487D67" w14:textId="5DFEF37E" w:rsidR="00074FB5" w:rsidRPr="00A03897" w:rsidRDefault="00074FB5" w:rsidP="00E154D5">
            <w:pPr>
              <w:spacing w:before="0" w:after="0"/>
              <w:jc w:val="center"/>
              <w:rPr>
                <w:rFonts w:eastAsia="Times New Roman" w:cs="Times New Roman"/>
                <w:color w:val="000000"/>
                <w:sz w:val="22"/>
              </w:rPr>
            </w:pPr>
            <w:hyperlink r:id="rId26" w:history="1">
              <w:r w:rsidRPr="005D74C0">
                <w:rPr>
                  <w:rStyle w:val="Hyperlink"/>
                  <w:rFonts w:eastAsia="Times New Roman" w:cs="Times New Roman"/>
                  <w:sz w:val="22"/>
                </w:rPr>
                <w:t>Telegraph</w:t>
              </w:r>
            </w:hyperlink>
          </w:p>
        </w:tc>
      </w:tr>
      <w:tr w:rsidR="00E33266" w:rsidRPr="00A03897" w14:paraId="49BFF93F" w14:textId="4F77E0D2" w:rsidTr="00E154D5">
        <w:trPr>
          <w:trHeight w:val="300"/>
          <w:jc w:val="center"/>
        </w:trPr>
        <w:tc>
          <w:tcPr>
            <w:tcW w:w="1335" w:type="dxa"/>
            <w:shd w:val="clear" w:color="auto" w:fill="auto"/>
            <w:noWrap/>
            <w:vAlign w:val="center"/>
            <w:hideMark/>
          </w:tcPr>
          <w:p w14:paraId="71A7FEB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54E3242B"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2016</w:t>
            </w:r>
          </w:p>
        </w:tc>
        <w:tc>
          <w:tcPr>
            <w:tcW w:w="1080" w:type="dxa"/>
            <w:vAlign w:val="center"/>
          </w:tcPr>
          <w:p w14:paraId="2424CD78" w14:textId="5D1B8B8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8EF6B4D" w14:textId="098A928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Mahama</w:t>
            </w:r>
          </w:p>
        </w:tc>
        <w:tc>
          <w:tcPr>
            <w:tcW w:w="1561" w:type="dxa"/>
            <w:shd w:val="clear" w:color="auto" w:fill="auto"/>
            <w:noWrap/>
            <w:vAlign w:val="center"/>
            <w:hideMark/>
          </w:tcPr>
          <w:p w14:paraId="03F42F1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NDC</w:t>
            </w:r>
          </w:p>
        </w:tc>
        <w:tc>
          <w:tcPr>
            <w:tcW w:w="931" w:type="dxa"/>
            <w:vAlign w:val="center"/>
          </w:tcPr>
          <w:p w14:paraId="7D3A2606" w14:textId="4B858C1B"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4F8A936" w14:textId="5A0497A3" w:rsidR="00074FB5" w:rsidRPr="00A03897" w:rsidRDefault="00074FB5" w:rsidP="00E154D5">
            <w:pPr>
              <w:spacing w:before="0" w:after="0"/>
              <w:jc w:val="center"/>
              <w:rPr>
                <w:rFonts w:eastAsia="Times New Roman" w:cs="Times New Roman"/>
                <w:color w:val="000000"/>
                <w:sz w:val="22"/>
              </w:rPr>
            </w:pPr>
            <w:hyperlink r:id="rId27" w:history="1">
              <w:r w:rsidRPr="00811801">
                <w:rPr>
                  <w:rStyle w:val="Hyperlink"/>
                  <w:rFonts w:eastAsia="Times New Roman" w:cs="Times New Roman"/>
                  <w:sz w:val="22"/>
                </w:rPr>
                <w:t>BBC</w:t>
              </w:r>
            </w:hyperlink>
          </w:p>
        </w:tc>
      </w:tr>
      <w:tr w:rsidR="00E33266" w:rsidRPr="00A03897" w14:paraId="08B525F1" w14:textId="4EEC361D" w:rsidTr="00E154D5">
        <w:trPr>
          <w:trHeight w:val="300"/>
          <w:jc w:val="center"/>
        </w:trPr>
        <w:tc>
          <w:tcPr>
            <w:tcW w:w="1335" w:type="dxa"/>
            <w:shd w:val="clear" w:color="auto" w:fill="auto"/>
            <w:noWrap/>
            <w:vAlign w:val="center"/>
            <w:hideMark/>
          </w:tcPr>
          <w:p w14:paraId="64C9C8F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Ghana</w:t>
            </w:r>
          </w:p>
        </w:tc>
        <w:tc>
          <w:tcPr>
            <w:tcW w:w="1003" w:type="dxa"/>
            <w:shd w:val="clear" w:color="auto" w:fill="auto"/>
            <w:noWrap/>
            <w:vAlign w:val="center"/>
            <w:hideMark/>
          </w:tcPr>
          <w:p w14:paraId="2C2EA456"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2020</w:t>
            </w:r>
          </w:p>
        </w:tc>
        <w:tc>
          <w:tcPr>
            <w:tcW w:w="1080" w:type="dxa"/>
            <w:vAlign w:val="center"/>
          </w:tcPr>
          <w:p w14:paraId="7B66A4F7" w14:textId="147B7DB6"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4634878" w14:textId="53DA5E7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Akufo-Addo</w:t>
            </w:r>
          </w:p>
        </w:tc>
        <w:tc>
          <w:tcPr>
            <w:tcW w:w="1561" w:type="dxa"/>
            <w:shd w:val="clear" w:color="auto" w:fill="auto"/>
            <w:noWrap/>
            <w:vAlign w:val="center"/>
            <w:hideMark/>
          </w:tcPr>
          <w:p w14:paraId="3FDFD32C"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NPP</w:t>
            </w:r>
          </w:p>
        </w:tc>
        <w:tc>
          <w:tcPr>
            <w:tcW w:w="931" w:type="dxa"/>
            <w:vAlign w:val="center"/>
          </w:tcPr>
          <w:p w14:paraId="26D0BE94" w14:textId="45E3BF3C"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6E4E5BA" w14:textId="1B44507E" w:rsidR="00074FB5" w:rsidRPr="00A03897" w:rsidRDefault="00074FB5" w:rsidP="00E154D5">
            <w:pPr>
              <w:spacing w:before="0" w:after="0"/>
              <w:jc w:val="center"/>
              <w:rPr>
                <w:rFonts w:eastAsia="Times New Roman" w:cs="Times New Roman"/>
                <w:color w:val="000000"/>
                <w:sz w:val="22"/>
              </w:rPr>
            </w:pPr>
            <w:hyperlink r:id="rId28" w:history="1">
              <w:r w:rsidRPr="00031AB3">
                <w:rPr>
                  <w:rStyle w:val="Hyperlink"/>
                  <w:rFonts w:eastAsia="Times New Roman" w:cs="Times New Roman"/>
                  <w:sz w:val="22"/>
                </w:rPr>
                <w:t>Bloomberg</w:t>
              </w:r>
            </w:hyperlink>
          </w:p>
        </w:tc>
      </w:tr>
      <w:tr w:rsidR="00E33266" w:rsidRPr="00A03897" w14:paraId="5B90A0F8" w14:textId="36859744" w:rsidTr="00E154D5">
        <w:trPr>
          <w:trHeight w:val="300"/>
          <w:jc w:val="center"/>
        </w:trPr>
        <w:tc>
          <w:tcPr>
            <w:tcW w:w="1335" w:type="dxa"/>
            <w:shd w:val="clear" w:color="auto" w:fill="auto"/>
            <w:noWrap/>
            <w:vAlign w:val="center"/>
            <w:hideMark/>
          </w:tcPr>
          <w:p w14:paraId="287D31B2"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Guinea</w:t>
            </w:r>
          </w:p>
        </w:tc>
        <w:tc>
          <w:tcPr>
            <w:tcW w:w="1003" w:type="dxa"/>
            <w:shd w:val="clear" w:color="auto" w:fill="auto"/>
            <w:noWrap/>
            <w:vAlign w:val="center"/>
            <w:hideMark/>
          </w:tcPr>
          <w:p w14:paraId="65E8346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5DB0FDC9" w14:textId="6C67012C"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82F6335" w14:textId="048E2F1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Conde</w:t>
            </w:r>
          </w:p>
        </w:tc>
        <w:tc>
          <w:tcPr>
            <w:tcW w:w="1561" w:type="dxa"/>
            <w:shd w:val="clear" w:color="auto" w:fill="auto"/>
            <w:noWrap/>
            <w:vAlign w:val="center"/>
            <w:hideMark/>
          </w:tcPr>
          <w:p w14:paraId="6CFDB18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RPG</w:t>
            </w:r>
          </w:p>
        </w:tc>
        <w:tc>
          <w:tcPr>
            <w:tcW w:w="931" w:type="dxa"/>
            <w:vAlign w:val="center"/>
          </w:tcPr>
          <w:p w14:paraId="4B8452D1" w14:textId="0563DCA6" w:rsidR="00074FB5" w:rsidRDefault="008775D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E08D13D" w14:textId="27DC5A63" w:rsidR="00074FB5" w:rsidRPr="00A03897" w:rsidRDefault="00074FB5" w:rsidP="00E154D5">
            <w:pPr>
              <w:spacing w:before="0" w:after="0"/>
              <w:jc w:val="center"/>
              <w:rPr>
                <w:rFonts w:eastAsia="Times New Roman" w:cs="Times New Roman"/>
                <w:color w:val="000000"/>
                <w:sz w:val="22"/>
              </w:rPr>
            </w:pPr>
            <w:hyperlink r:id="rId29" w:history="1">
              <w:r w:rsidRPr="00426D6B">
                <w:rPr>
                  <w:rStyle w:val="Hyperlink"/>
                  <w:rFonts w:eastAsia="Times New Roman" w:cs="Times New Roman"/>
                  <w:sz w:val="22"/>
                </w:rPr>
                <w:t>Guardian</w:t>
              </w:r>
            </w:hyperlink>
          </w:p>
        </w:tc>
      </w:tr>
      <w:tr w:rsidR="00E33266" w:rsidRPr="00A03897" w14:paraId="3A8051C5" w14:textId="37766884" w:rsidTr="00E154D5">
        <w:trPr>
          <w:trHeight w:val="300"/>
          <w:jc w:val="center"/>
        </w:trPr>
        <w:tc>
          <w:tcPr>
            <w:tcW w:w="1335" w:type="dxa"/>
            <w:shd w:val="clear" w:color="auto" w:fill="auto"/>
            <w:noWrap/>
            <w:vAlign w:val="center"/>
            <w:hideMark/>
          </w:tcPr>
          <w:p w14:paraId="567C3FF4"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Guinea-Bissau</w:t>
            </w:r>
          </w:p>
        </w:tc>
        <w:tc>
          <w:tcPr>
            <w:tcW w:w="1003" w:type="dxa"/>
            <w:shd w:val="clear" w:color="auto" w:fill="auto"/>
            <w:noWrap/>
            <w:vAlign w:val="center"/>
            <w:hideMark/>
          </w:tcPr>
          <w:p w14:paraId="77AE6920"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1999</w:t>
            </w:r>
          </w:p>
        </w:tc>
        <w:tc>
          <w:tcPr>
            <w:tcW w:w="1080" w:type="dxa"/>
            <w:vAlign w:val="center"/>
          </w:tcPr>
          <w:p w14:paraId="01EA78D4" w14:textId="3D2ED480"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903E9A2" w14:textId="4BB1DFF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2626D32E"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PAIGC</w:t>
            </w:r>
          </w:p>
        </w:tc>
        <w:tc>
          <w:tcPr>
            <w:tcW w:w="931" w:type="dxa"/>
            <w:vAlign w:val="center"/>
          </w:tcPr>
          <w:p w14:paraId="4DD9C814" w14:textId="093703A5" w:rsidR="00074FB5" w:rsidRDefault="00181CBC"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49464EC" w14:textId="6D576C11"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8C24F3F" w14:textId="7047980E" w:rsidTr="00E154D5">
        <w:trPr>
          <w:trHeight w:val="300"/>
          <w:jc w:val="center"/>
        </w:trPr>
        <w:tc>
          <w:tcPr>
            <w:tcW w:w="1335" w:type="dxa"/>
            <w:shd w:val="clear" w:color="auto" w:fill="auto"/>
            <w:noWrap/>
            <w:vAlign w:val="center"/>
            <w:hideMark/>
          </w:tcPr>
          <w:p w14:paraId="65BA5A3D"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Guinea-Bissau</w:t>
            </w:r>
          </w:p>
        </w:tc>
        <w:tc>
          <w:tcPr>
            <w:tcW w:w="1003" w:type="dxa"/>
            <w:shd w:val="clear" w:color="auto" w:fill="auto"/>
            <w:noWrap/>
            <w:vAlign w:val="center"/>
            <w:hideMark/>
          </w:tcPr>
          <w:p w14:paraId="3924B159"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p>
        </w:tc>
        <w:tc>
          <w:tcPr>
            <w:tcW w:w="1080" w:type="dxa"/>
            <w:vAlign w:val="center"/>
          </w:tcPr>
          <w:p w14:paraId="5AA6F29A" w14:textId="7BDF7DA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4FB47F58" w14:textId="18BE614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Vaz</w:t>
            </w:r>
          </w:p>
        </w:tc>
        <w:tc>
          <w:tcPr>
            <w:tcW w:w="1561" w:type="dxa"/>
            <w:shd w:val="clear" w:color="auto" w:fill="auto"/>
            <w:noWrap/>
            <w:vAlign w:val="center"/>
            <w:hideMark/>
          </w:tcPr>
          <w:p w14:paraId="5A862EE8" w14:textId="0C01B6C2"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Independent</w:t>
            </w:r>
          </w:p>
        </w:tc>
        <w:tc>
          <w:tcPr>
            <w:tcW w:w="931" w:type="dxa"/>
            <w:vAlign w:val="center"/>
          </w:tcPr>
          <w:p w14:paraId="0C28DFB2" w14:textId="3CC575B5" w:rsidR="00074FB5" w:rsidRDefault="004D4E3F"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05A13C50" w14:textId="15021694" w:rsidR="00074FB5" w:rsidRPr="00A03897" w:rsidRDefault="00074FB5" w:rsidP="00E154D5">
            <w:pPr>
              <w:spacing w:before="0" w:after="0"/>
              <w:jc w:val="center"/>
              <w:rPr>
                <w:rFonts w:eastAsia="Times New Roman" w:cs="Times New Roman"/>
                <w:color w:val="000000"/>
                <w:sz w:val="22"/>
              </w:rPr>
            </w:pPr>
            <w:hyperlink r:id="rId30" w:history="1">
              <w:proofErr w:type="spellStart"/>
              <w:r w:rsidRPr="00D447D0">
                <w:rPr>
                  <w:rStyle w:val="Hyperlink"/>
                  <w:rFonts w:eastAsia="Times New Roman" w:cs="Times New Roman"/>
                  <w:sz w:val="22"/>
                </w:rPr>
                <w:t>AfricaNews</w:t>
              </w:r>
              <w:proofErr w:type="spellEnd"/>
            </w:hyperlink>
          </w:p>
        </w:tc>
      </w:tr>
      <w:tr w:rsidR="00E33266" w:rsidRPr="00A03897" w14:paraId="3AE328BE" w14:textId="44A25329" w:rsidTr="00E154D5">
        <w:trPr>
          <w:trHeight w:val="300"/>
          <w:jc w:val="center"/>
        </w:trPr>
        <w:tc>
          <w:tcPr>
            <w:tcW w:w="1335" w:type="dxa"/>
            <w:shd w:val="clear" w:color="auto" w:fill="auto"/>
            <w:noWrap/>
            <w:vAlign w:val="center"/>
            <w:hideMark/>
          </w:tcPr>
          <w:p w14:paraId="01672358"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Kenya</w:t>
            </w:r>
          </w:p>
        </w:tc>
        <w:tc>
          <w:tcPr>
            <w:tcW w:w="1003" w:type="dxa"/>
            <w:shd w:val="clear" w:color="auto" w:fill="auto"/>
            <w:noWrap/>
            <w:vAlign w:val="center"/>
            <w:hideMark/>
          </w:tcPr>
          <w:p w14:paraId="6CC39951"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1997</w:t>
            </w:r>
          </w:p>
        </w:tc>
        <w:tc>
          <w:tcPr>
            <w:tcW w:w="1080" w:type="dxa"/>
            <w:vAlign w:val="center"/>
          </w:tcPr>
          <w:p w14:paraId="641E4B98" w14:textId="4F046514"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6DDBB07" w14:textId="6871783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Moi</w:t>
            </w:r>
          </w:p>
        </w:tc>
        <w:tc>
          <w:tcPr>
            <w:tcW w:w="1561" w:type="dxa"/>
            <w:shd w:val="clear" w:color="auto" w:fill="auto"/>
            <w:noWrap/>
            <w:vAlign w:val="center"/>
            <w:hideMark/>
          </w:tcPr>
          <w:p w14:paraId="235CD1A3" w14:textId="777777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KANU</w:t>
            </w:r>
          </w:p>
        </w:tc>
        <w:tc>
          <w:tcPr>
            <w:tcW w:w="931" w:type="dxa"/>
            <w:vAlign w:val="center"/>
          </w:tcPr>
          <w:p w14:paraId="7E098E87" w14:textId="3605CD59" w:rsidR="00074FB5" w:rsidRDefault="00D44937"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25D32FF" w14:textId="7D45E906"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C6107E1" w14:textId="79314C4F" w:rsidTr="00E154D5">
        <w:trPr>
          <w:trHeight w:val="300"/>
          <w:jc w:val="center"/>
        </w:trPr>
        <w:tc>
          <w:tcPr>
            <w:tcW w:w="1335" w:type="dxa"/>
            <w:shd w:val="clear" w:color="auto" w:fill="auto"/>
            <w:noWrap/>
            <w:vAlign w:val="center"/>
          </w:tcPr>
          <w:p w14:paraId="4FE06206" w14:textId="3DE9744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Kenya</w:t>
            </w:r>
          </w:p>
        </w:tc>
        <w:tc>
          <w:tcPr>
            <w:tcW w:w="1003" w:type="dxa"/>
            <w:shd w:val="clear" w:color="auto" w:fill="auto"/>
            <w:noWrap/>
            <w:vAlign w:val="center"/>
          </w:tcPr>
          <w:p w14:paraId="6E1D7271" w14:textId="401E4EB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2002</w:t>
            </w:r>
          </w:p>
        </w:tc>
        <w:tc>
          <w:tcPr>
            <w:tcW w:w="1080" w:type="dxa"/>
            <w:vAlign w:val="center"/>
          </w:tcPr>
          <w:p w14:paraId="35C35F49" w14:textId="6D74A65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tcPr>
          <w:p w14:paraId="7ABC5953" w14:textId="426119E2"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w:t>
            </w:r>
          </w:p>
        </w:tc>
        <w:tc>
          <w:tcPr>
            <w:tcW w:w="1561" w:type="dxa"/>
            <w:shd w:val="clear" w:color="auto" w:fill="auto"/>
            <w:noWrap/>
            <w:vAlign w:val="center"/>
          </w:tcPr>
          <w:p w14:paraId="26BBC428" w14:textId="32982A1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KANU</w:t>
            </w:r>
          </w:p>
        </w:tc>
        <w:tc>
          <w:tcPr>
            <w:tcW w:w="931" w:type="dxa"/>
            <w:vAlign w:val="center"/>
          </w:tcPr>
          <w:p w14:paraId="3269974C" w14:textId="62D7D2EA" w:rsidR="00074FB5" w:rsidRDefault="00E1129F"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7349693C" w14:textId="33D5F6CB" w:rsidR="00074FB5" w:rsidRPr="00A03897" w:rsidRDefault="00074FB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515D8FC" w14:textId="5795837D" w:rsidTr="00E154D5">
        <w:trPr>
          <w:trHeight w:val="300"/>
          <w:jc w:val="center"/>
        </w:trPr>
        <w:tc>
          <w:tcPr>
            <w:tcW w:w="1335" w:type="dxa"/>
            <w:shd w:val="clear" w:color="auto" w:fill="auto"/>
            <w:noWrap/>
            <w:vAlign w:val="center"/>
          </w:tcPr>
          <w:p w14:paraId="4545BA11" w14:textId="083B084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Kenya</w:t>
            </w:r>
          </w:p>
        </w:tc>
        <w:tc>
          <w:tcPr>
            <w:tcW w:w="1003" w:type="dxa"/>
            <w:shd w:val="clear" w:color="auto" w:fill="auto"/>
            <w:noWrap/>
            <w:vAlign w:val="center"/>
          </w:tcPr>
          <w:p w14:paraId="1F0005CE" w14:textId="15ECB16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2022</w:t>
            </w:r>
          </w:p>
        </w:tc>
        <w:tc>
          <w:tcPr>
            <w:tcW w:w="1080" w:type="dxa"/>
            <w:vAlign w:val="center"/>
          </w:tcPr>
          <w:p w14:paraId="40FEDC7D" w14:textId="2CCA4B54"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tcPr>
          <w:p w14:paraId="5EEB6B54" w14:textId="6837D54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tcPr>
          <w:p w14:paraId="088157E6" w14:textId="53420E0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Jubilee</w:t>
            </w:r>
          </w:p>
        </w:tc>
        <w:tc>
          <w:tcPr>
            <w:tcW w:w="931" w:type="dxa"/>
            <w:vAlign w:val="center"/>
          </w:tcPr>
          <w:p w14:paraId="322415EC" w14:textId="1D56AB35" w:rsidR="00074FB5" w:rsidRDefault="00E1129F" w:rsidP="00E154D5">
            <w:pPr>
              <w:spacing w:before="0" w:after="0"/>
              <w:jc w:val="center"/>
              <w:rPr>
                <w:rFonts w:eastAsia="Times New Roman" w:cs="Times New Roman"/>
                <w:color w:val="000000"/>
                <w:sz w:val="22"/>
              </w:rPr>
            </w:pPr>
            <w:r>
              <w:rPr>
                <w:rFonts w:eastAsia="Times New Roman" w:cs="Times New Roman"/>
                <w:color w:val="000000"/>
                <w:sz w:val="22"/>
              </w:rPr>
              <w:t>No</w:t>
            </w:r>
            <w:r w:rsidRPr="00895A1C">
              <w:rPr>
                <w:rStyle w:val="FootnoteReference"/>
              </w:rPr>
              <w:footnoteReference w:id="2"/>
            </w:r>
          </w:p>
        </w:tc>
        <w:tc>
          <w:tcPr>
            <w:tcW w:w="1374" w:type="dxa"/>
            <w:vAlign w:val="center"/>
          </w:tcPr>
          <w:p w14:paraId="1DE23DEF" w14:textId="510B1B53" w:rsidR="00074FB5" w:rsidRPr="00A03897" w:rsidRDefault="00074FB5" w:rsidP="00E154D5">
            <w:pPr>
              <w:spacing w:before="0" w:after="0"/>
              <w:jc w:val="center"/>
              <w:rPr>
                <w:rFonts w:eastAsia="Times New Roman" w:cs="Times New Roman"/>
                <w:color w:val="000000"/>
                <w:sz w:val="22"/>
              </w:rPr>
            </w:pPr>
            <w:hyperlink r:id="rId31" w:history="1">
              <w:r w:rsidRPr="00CD6C24">
                <w:rPr>
                  <w:rStyle w:val="Hyperlink"/>
                  <w:rFonts w:eastAsia="Times New Roman" w:cs="Times New Roman"/>
                  <w:sz w:val="22"/>
                </w:rPr>
                <w:t>BBC</w:t>
              </w:r>
            </w:hyperlink>
          </w:p>
        </w:tc>
      </w:tr>
      <w:tr w:rsidR="00E33266" w:rsidRPr="00A03897" w14:paraId="7FDC0F0E" w14:textId="214408B5" w:rsidTr="00E154D5">
        <w:trPr>
          <w:trHeight w:val="300"/>
          <w:jc w:val="center"/>
        </w:trPr>
        <w:tc>
          <w:tcPr>
            <w:tcW w:w="1335" w:type="dxa"/>
            <w:shd w:val="clear" w:color="auto" w:fill="auto"/>
            <w:noWrap/>
            <w:vAlign w:val="center"/>
            <w:hideMark/>
          </w:tcPr>
          <w:p w14:paraId="2057264B" w14:textId="2508BCE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4A64C551" w14:textId="4DC8C88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1998</w:t>
            </w:r>
          </w:p>
        </w:tc>
        <w:tc>
          <w:tcPr>
            <w:tcW w:w="1080" w:type="dxa"/>
            <w:vAlign w:val="center"/>
          </w:tcPr>
          <w:p w14:paraId="620C851C" w14:textId="4AC89F14"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16F28580" w14:textId="2E8C93B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70F84781" w14:textId="42001049" w:rsidR="00074FB5" w:rsidRPr="00A03897" w:rsidRDefault="00904E9A" w:rsidP="00E154D5">
            <w:pPr>
              <w:spacing w:before="0" w:after="0"/>
              <w:jc w:val="center"/>
              <w:rPr>
                <w:rFonts w:eastAsia="Times New Roman" w:cs="Times New Roman"/>
                <w:color w:val="000000"/>
                <w:sz w:val="22"/>
              </w:rPr>
            </w:pPr>
            <w:r>
              <w:rPr>
                <w:rFonts w:eastAsia="Times New Roman" w:cs="Times New Roman"/>
                <w:color w:val="000000"/>
                <w:sz w:val="22"/>
              </w:rPr>
              <w:t>LCD</w:t>
            </w:r>
          </w:p>
        </w:tc>
        <w:tc>
          <w:tcPr>
            <w:tcW w:w="931" w:type="dxa"/>
            <w:vAlign w:val="center"/>
          </w:tcPr>
          <w:p w14:paraId="74D869EF" w14:textId="5AF753D2" w:rsidR="00074FB5" w:rsidRPr="00A03897" w:rsidRDefault="00E17049"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A0EBA08" w14:textId="1EA85A11" w:rsidR="00074FB5" w:rsidRPr="00A03897" w:rsidRDefault="00FA39F6" w:rsidP="00E154D5">
            <w:pPr>
              <w:spacing w:before="0" w:after="0"/>
              <w:jc w:val="center"/>
              <w:rPr>
                <w:rFonts w:eastAsia="Times New Roman" w:cs="Times New Roman"/>
                <w:color w:val="000000"/>
                <w:sz w:val="22"/>
              </w:rPr>
            </w:pPr>
            <w:hyperlink r:id="rId32" w:history="1">
              <w:r w:rsidRPr="00F818E2">
                <w:rPr>
                  <w:rStyle w:val="Hyperlink"/>
                  <w:rFonts w:eastAsia="Times New Roman" w:cs="Times New Roman"/>
                  <w:sz w:val="22"/>
                </w:rPr>
                <w:t>IPU</w:t>
              </w:r>
            </w:hyperlink>
          </w:p>
        </w:tc>
      </w:tr>
      <w:tr w:rsidR="00E33266" w:rsidRPr="00A03897" w14:paraId="50DF1D2F" w14:textId="2B98F883" w:rsidTr="00E154D5">
        <w:trPr>
          <w:trHeight w:val="300"/>
          <w:jc w:val="center"/>
        </w:trPr>
        <w:tc>
          <w:tcPr>
            <w:tcW w:w="1335" w:type="dxa"/>
            <w:shd w:val="clear" w:color="auto" w:fill="auto"/>
            <w:noWrap/>
            <w:vAlign w:val="center"/>
            <w:hideMark/>
          </w:tcPr>
          <w:p w14:paraId="383A7B35" w14:textId="486A024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3695621E" w14:textId="3CE8BF8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2002</w:t>
            </w:r>
          </w:p>
        </w:tc>
        <w:tc>
          <w:tcPr>
            <w:tcW w:w="1080" w:type="dxa"/>
            <w:vAlign w:val="center"/>
          </w:tcPr>
          <w:p w14:paraId="734FB359" w14:textId="3F8ECDE1"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1BE1E5C7" w14:textId="7CE7F742" w:rsidR="00074FB5" w:rsidRPr="00A03897" w:rsidRDefault="006E2B1A" w:rsidP="00E154D5">
            <w:pPr>
              <w:spacing w:before="0" w:after="0"/>
              <w:jc w:val="center"/>
              <w:rPr>
                <w:rFonts w:eastAsia="Times New Roman" w:cs="Times New Roman"/>
                <w:color w:val="000000"/>
                <w:sz w:val="22"/>
              </w:rPr>
            </w:pPr>
            <w:r>
              <w:rPr>
                <w:rFonts w:eastAsia="Times New Roman" w:cs="Times New Roman"/>
                <w:color w:val="000000"/>
                <w:sz w:val="22"/>
              </w:rPr>
              <w:t>Mosisili</w:t>
            </w:r>
          </w:p>
        </w:tc>
        <w:tc>
          <w:tcPr>
            <w:tcW w:w="1561" w:type="dxa"/>
            <w:shd w:val="clear" w:color="auto" w:fill="auto"/>
            <w:noWrap/>
            <w:vAlign w:val="center"/>
            <w:hideMark/>
          </w:tcPr>
          <w:p w14:paraId="4438C4B5" w14:textId="4C7E30F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LCD</w:t>
            </w:r>
          </w:p>
        </w:tc>
        <w:tc>
          <w:tcPr>
            <w:tcW w:w="931" w:type="dxa"/>
            <w:vAlign w:val="center"/>
          </w:tcPr>
          <w:p w14:paraId="6C2108C0" w14:textId="7921C5F5" w:rsidR="00074FB5" w:rsidRPr="00A03897" w:rsidRDefault="00481767"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68270F7" w14:textId="1DE78D03" w:rsidR="00074FB5" w:rsidRPr="00A03897" w:rsidRDefault="00A54A45" w:rsidP="00E154D5">
            <w:pPr>
              <w:spacing w:before="0" w:after="0"/>
              <w:jc w:val="center"/>
              <w:rPr>
                <w:rFonts w:eastAsia="Times New Roman" w:cs="Times New Roman"/>
                <w:color w:val="000000"/>
                <w:sz w:val="22"/>
              </w:rPr>
            </w:pPr>
            <w:hyperlink r:id="rId33" w:history="1">
              <w:r w:rsidRPr="00520318">
                <w:rPr>
                  <w:rStyle w:val="Hyperlink"/>
                  <w:rFonts w:eastAsia="Times New Roman" w:cs="Times New Roman"/>
                  <w:sz w:val="22"/>
                </w:rPr>
                <w:t>IPU</w:t>
              </w:r>
            </w:hyperlink>
          </w:p>
        </w:tc>
      </w:tr>
      <w:tr w:rsidR="00E33266" w:rsidRPr="00A03897" w14:paraId="47498E36" w14:textId="5871EF8D" w:rsidTr="00E154D5">
        <w:trPr>
          <w:trHeight w:val="315"/>
          <w:jc w:val="center"/>
        </w:trPr>
        <w:tc>
          <w:tcPr>
            <w:tcW w:w="1335" w:type="dxa"/>
            <w:shd w:val="clear" w:color="auto" w:fill="auto"/>
            <w:noWrap/>
            <w:vAlign w:val="center"/>
            <w:hideMark/>
          </w:tcPr>
          <w:p w14:paraId="1A6F6E37" w14:textId="7206815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3FE3FB2A" w14:textId="6B53F40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2007</w:t>
            </w:r>
          </w:p>
        </w:tc>
        <w:tc>
          <w:tcPr>
            <w:tcW w:w="1080" w:type="dxa"/>
            <w:vAlign w:val="center"/>
          </w:tcPr>
          <w:p w14:paraId="12C80287" w14:textId="29FAB93C"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2827432A" w14:textId="0C0E7BC7" w:rsidR="00074FB5" w:rsidRPr="00A03897" w:rsidRDefault="00D726EA" w:rsidP="00E154D5">
            <w:pPr>
              <w:spacing w:before="0" w:after="0"/>
              <w:jc w:val="center"/>
              <w:rPr>
                <w:rFonts w:eastAsia="Times New Roman" w:cs="Times New Roman"/>
                <w:color w:val="000000"/>
                <w:sz w:val="22"/>
              </w:rPr>
            </w:pPr>
            <w:r>
              <w:rPr>
                <w:rFonts w:eastAsia="Times New Roman" w:cs="Times New Roman"/>
                <w:color w:val="000000"/>
                <w:sz w:val="22"/>
              </w:rPr>
              <w:t>Mosisili</w:t>
            </w:r>
          </w:p>
        </w:tc>
        <w:tc>
          <w:tcPr>
            <w:tcW w:w="1561" w:type="dxa"/>
            <w:shd w:val="clear" w:color="auto" w:fill="auto"/>
            <w:noWrap/>
            <w:vAlign w:val="center"/>
            <w:hideMark/>
          </w:tcPr>
          <w:p w14:paraId="054871FC" w14:textId="710BB94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LCD</w:t>
            </w:r>
          </w:p>
        </w:tc>
        <w:tc>
          <w:tcPr>
            <w:tcW w:w="931" w:type="dxa"/>
            <w:vAlign w:val="center"/>
          </w:tcPr>
          <w:p w14:paraId="6A31165C" w14:textId="09C20BFA" w:rsidR="00074FB5" w:rsidRPr="00A03897" w:rsidRDefault="00D726EA"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5FFCFB6" w14:textId="15E4B4EF" w:rsidR="00074FB5" w:rsidRPr="00A03897" w:rsidRDefault="006B254C" w:rsidP="00E154D5">
            <w:pPr>
              <w:spacing w:before="0" w:after="0"/>
              <w:jc w:val="center"/>
              <w:rPr>
                <w:rFonts w:eastAsia="Times New Roman" w:cs="Times New Roman"/>
                <w:color w:val="000000"/>
                <w:sz w:val="22"/>
              </w:rPr>
            </w:pPr>
            <w:hyperlink r:id="rId34" w:history="1">
              <w:r w:rsidRPr="006B254C">
                <w:rPr>
                  <w:rStyle w:val="Hyperlink"/>
                  <w:rFonts w:eastAsia="Times New Roman" w:cs="Times New Roman"/>
                  <w:sz w:val="22"/>
                </w:rPr>
                <w:t>IPU</w:t>
              </w:r>
            </w:hyperlink>
          </w:p>
        </w:tc>
      </w:tr>
      <w:tr w:rsidR="00E33266" w:rsidRPr="00A03897" w14:paraId="000D8BBC" w14:textId="4CE7A65F" w:rsidTr="00E154D5">
        <w:trPr>
          <w:trHeight w:val="300"/>
          <w:jc w:val="center"/>
        </w:trPr>
        <w:tc>
          <w:tcPr>
            <w:tcW w:w="1335" w:type="dxa"/>
            <w:shd w:val="clear" w:color="auto" w:fill="auto"/>
            <w:noWrap/>
            <w:vAlign w:val="center"/>
            <w:hideMark/>
          </w:tcPr>
          <w:p w14:paraId="6BE19A43" w14:textId="46D5449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48E7E4B7" w14:textId="18AD91F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2012</w:t>
            </w:r>
          </w:p>
        </w:tc>
        <w:tc>
          <w:tcPr>
            <w:tcW w:w="1080" w:type="dxa"/>
            <w:vAlign w:val="center"/>
          </w:tcPr>
          <w:p w14:paraId="6435E541" w14:textId="46046B2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033E1B5F" w14:textId="4AA62DB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Mosisili</w:t>
            </w:r>
          </w:p>
        </w:tc>
        <w:tc>
          <w:tcPr>
            <w:tcW w:w="1561" w:type="dxa"/>
            <w:shd w:val="clear" w:color="auto" w:fill="auto"/>
            <w:noWrap/>
            <w:vAlign w:val="center"/>
            <w:hideMark/>
          </w:tcPr>
          <w:p w14:paraId="00ACCBA8" w14:textId="4B887A3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LCD</w:t>
            </w:r>
            <w:r w:rsidR="00D8746B">
              <w:rPr>
                <w:rFonts w:eastAsia="Times New Roman" w:cs="Times New Roman"/>
                <w:color w:val="000000"/>
                <w:sz w:val="22"/>
              </w:rPr>
              <w:t>/DC</w:t>
            </w:r>
          </w:p>
        </w:tc>
        <w:tc>
          <w:tcPr>
            <w:tcW w:w="931" w:type="dxa"/>
            <w:vAlign w:val="center"/>
          </w:tcPr>
          <w:p w14:paraId="5B2B0DBE" w14:textId="11CDFF95" w:rsidR="00074FB5" w:rsidRPr="00A03897" w:rsidRDefault="00D8746B"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6DE67BE0" w14:textId="4A70A64E" w:rsidR="00074FB5" w:rsidRPr="00A03897" w:rsidRDefault="006B012B" w:rsidP="00E154D5">
            <w:pPr>
              <w:spacing w:before="0" w:after="0"/>
              <w:jc w:val="center"/>
              <w:rPr>
                <w:rFonts w:eastAsia="Times New Roman" w:cs="Times New Roman"/>
                <w:color w:val="000000"/>
                <w:sz w:val="22"/>
              </w:rPr>
            </w:pPr>
            <w:hyperlink r:id="rId35" w:history="1">
              <w:r w:rsidRPr="006B012B">
                <w:rPr>
                  <w:rStyle w:val="Hyperlink"/>
                  <w:rFonts w:eastAsia="Times New Roman" w:cs="Times New Roman"/>
                  <w:sz w:val="22"/>
                </w:rPr>
                <w:t>IPU</w:t>
              </w:r>
            </w:hyperlink>
          </w:p>
        </w:tc>
      </w:tr>
      <w:tr w:rsidR="00E33266" w:rsidRPr="00A03897" w14:paraId="00D4F431" w14:textId="73DBE106" w:rsidTr="00E154D5">
        <w:trPr>
          <w:trHeight w:val="300"/>
          <w:jc w:val="center"/>
        </w:trPr>
        <w:tc>
          <w:tcPr>
            <w:tcW w:w="1335" w:type="dxa"/>
            <w:shd w:val="clear" w:color="auto" w:fill="auto"/>
            <w:noWrap/>
            <w:vAlign w:val="center"/>
            <w:hideMark/>
          </w:tcPr>
          <w:p w14:paraId="22B6490A" w14:textId="7CA4725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461CCF9E" w14:textId="1BFB08A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7FB00CC6" w14:textId="73FB593B"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5A55BD6C" w14:textId="1AFD3A3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Thabane</w:t>
            </w:r>
          </w:p>
        </w:tc>
        <w:tc>
          <w:tcPr>
            <w:tcW w:w="1561" w:type="dxa"/>
            <w:shd w:val="clear" w:color="auto" w:fill="auto"/>
            <w:noWrap/>
            <w:vAlign w:val="center"/>
            <w:hideMark/>
          </w:tcPr>
          <w:p w14:paraId="2650B24D" w14:textId="2D6E3AD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ABC</w:t>
            </w:r>
          </w:p>
        </w:tc>
        <w:tc>
          <w:tcPr>
            <w:tcW w:w="931" w:type="dxa"/>
            <w:vAlign w:val="center"/>
          </w:tcPr>
          <w:p w14:paraId="364DBE91" w14:textId="37DF8A55" w:rsidR="00074FB5" w:rsidRPr="00A03897" w:rsidRDefault="00FC042E"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5549C0A" w14:textId="1643694C" w:rsidR="00074FB5" w:rsidRPr="00A03897" w:rsidRDefault="00E458DB" w:rsidP="00E154D5">
            <w:pPr>
              <w:spacing w:before="0" w:after="0"/>
              <w:jc w:val="center"/>
              <w:rPr>
                <w:rFonts w:eastAsia="Times New Roman" w:cs="Times New Roman"/>
                <w:color w:val="000000"/>
                <w:sz w:val="22"/>
              </w:rPr>
            </w:pPr>
            <w:hyperlink r:id="rId36" w:history="1">
              <w:r w:rsidRPr="00E458DB">
                <w:rPr>
                  <w:rStyle w:val="Hyperlink"/>
                  <w:rFonts w:eastAsia="Times New Roman" w:cs="Times New Roman"/>
                  <w:sz w:val="22"/>
                </w:rPr>
                <w:t>IPU</w:t>
              </w:r>
            </w:hyperlink>
          </w:p>
        </w:tc>
      </w:tr>
      <w:tr w:rsidR="00E33266" w:rsidRPr="00A03897" w14:paraId="2BD61A20" w14:textId="0D4EB28A" w:rsidTr="00E154D5">
        <w:trPr>
          <w:trHeight w:val="300"/>
          <w:jc w:val="center"/>
        </w:trPr>
        <w:tc>
          <w:tcPr>
            <w:tcW w:w="1335" w:type="dxa"/>
            <w:shd w:val="clear" w:color="auto" w:fill="auto"/>
            <w:noWrap/>
            <w:vAlign w:val="center"/>
            <w:hideMark/>
          </w:tcPr>
          <w:p w14:paraId="04A8A278" w14:textId="054192B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546D7E94" w14:textId="5B0D9C1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2017</w:t>
            </w:r>
          </w:p>
        </w:tc>
        <w:tc>
          <w:tcPr>
            <w:tcW w:w="1080" w:type="dxa"/>
            <w:vAlign w:val="center"/>
          </w:tcPr>
          <w:p w14:paraId="06C39BE0" w14:textId="39316DC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079DE6D1" w14:textId="034EF2C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Mosisili</w:t>
            </w:r>
          </w:p>
        </w:tc>
        <w:tc>
          <w:tcPr>
            <w:tcW w:w="1561" w:type="dxa"/>
            <w:shd w:val="clear" w:color="auto" w:fill="auto"/>
            <w:noWrap/>
            <w:vAlign w:val="center"/>
            <w:hideMark/>
          </w:tcPr>
          <w:p w14:paraId="4FAC9B7E" w14:textId="056386C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DC</w:t>
            </w:r>
          </w:p>
        </w:tc>
        <w:tc>
          <w:tcPr>
            <w:tcW w:w="931" w:type="dxa"/>
            <w:vAlign w:val="center"/>
          </w:tcPr>
          <w:p w14:paraId="3DD51677" w14:textId="106AA5B8" w:rsidR="00074FB5" w:rsidRPr="00A03897" w:rsidRDefault="003671D7"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1F23FDD3" w14:textId="4B6ADE8D" w:rsidR="00074FB5" w:rsidRPr="00A03897" w:rsidRDefault="00547285" w:rsidP="00E154D5">
            <w:pPr>
              <w:spacing w:before="0" w:after="0"/>
              <w:jc w:val="center"/>
              <w:rPr>
                <w:rFonts w:eastAsia="Times New Roman" w:cs="Times New Roman"/>
                <w:color w:val="000000"/>
                <w:sz w:val="22"/>
              </w:rPr>
            </w:pPr>
            <w:hyperlink r:id="rId37" w:history="1">
              <w:r w:rsidRPr="00EA39A5">
                <w:rPr>
                  <w:rStyle w:val="Hyperlink"/>
                  <w:rFonts w:eastAsia="Times New Roman" w:cs="Times New Roman"/>
                  <w:sz w:val="22"/>
                </w:rPr>
                <w:t>IPU</w:t>
              </w:r>
            </w:hyperlink>
          </w:p>
        </w:tc>
      </w:tr>
      <w:tr w:rsidR="00E33266" w:rsidRPr="00A03897" w14:paraId="40B80DDB" w14:textId="1DADB057" w:rsidTr="00E154D5">
        <w:trPr>
          <w:trHeight w:val="300"/>
          <w:jc w:val="center"/>
        </w:trPr>
        <w:tc>
          <w:tcPr>
            <w:tcW w:w="1335" w:type="dxa"/>
            <w:shd w:val="clear" w:color="auto" w:fill="auto"/>
            <w:noWrap/>
            <w:vAlign w:val="center"/>
            <w:hideMark/>
          </w:tcPr>
          <w:p w14:paraId="4FB4FFF0" w14:textId="18FFC71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Lesotho</w:t>
            </w:r>
          </w:p>
        </w:tc>
        <w:tc>
          <w:tcPr>
            <w:tcW w:w="1003" w:type="dxa"/>
            <w:shd w:val="clear" w:color="auto" w:fill="auto"/>
            <w:noWrap/>
            <w:vAlign w:val="center"/>
            <w:hideMark/>
          </w:tcPr>
          <w:p w14:paraId="6DCB6A82" w14:textId="24D602A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2022</w:t>
            </w:r>
          </w:p>
        </w:tc>
        <w:tc>
          <w:tcPr>
            <w:tcW w:w="1080" w:type="dxa"/>
            <w:vAlign w:val="center"/>
          </w:tcPr>
          <w:p w14:paraId="7AA93527" w14:textId="7D1BD15A"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2FC1F2A4" w14:textId="6AF12357" w:rsidR="00074FB5" w:rsidRPr="00A03897" w:rsidRDefault="00B1183C" w:rsidP="00E154D5">
            <w:pPr>
              <w:spacing w:before="0" w:after="0"/>
              <w:jc w:val="center"/>
              <w:rPr>
                <w:rFonts w:eastAsia="Times New Roman" w:cs="Times New Roman"/>
                <w:color w:val="000000"/>
                <w:sz w:val="22"/>
              </w:rPr>
            </w:pPr>
            <w:r>
              <w:rPr>
                <w:rFonts w:eastAsia="Times New Roman" w:cs="Times New Roman"/>
                <w:color w:val="000000"/>
                <w:sz w:val="22"/>
              </w:rPr>
              <w:t>Majoro</w:t>
            </w:r>
          </w:p>
        </w:tc>
        <w:tc>
          <w:tcPr>
            <w:tcW w:w="1561" w:type="dxa"/>
            <w:shd w:val="clear" w:color="auto" w:fill="auto"/>
            <w:noWrap/>
            <w:vAlign w:val="center"/>
            <w:hideMark/>
          </w:tcPr>
          <w:p w14:paraId="3E864955" w14:textId="2E7EC97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ABC</w:t>
            </w:r>
          </w:p>
        </w:tc>
        <w:tc>
          <w:tcPr>
            <w:tcW w:w="931" w:type="dxa"/>
            <w:vAlign w:val="center"/>
          </w:tcPr>
          <w:p w14:paraId="09B586DB" w14:textId="09B83DF3" w:rsidR="00074FB5" w:rsidRPr="00A03897" w:rsidRDefault="0073682E"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2B52C12A" w14:textId="24D22B1E" w:rsidR="00074FB5" w:rsidRPr="00A03897" w:rsidRDefault="004C4F87" w:rsidP="00E154D5">
            <w:pPr>
              <w:spacing w:before="0" w:after="0"/>
              <w:jc w:val="center"/>
              <w:rPr>
                <w:rFonts w:eastAsia="Times New Roman" w:cs="Times New Roman"/>
                <w:color w:val="000000"/>
                <w:sz w:val="22"/>
              </w:rPr>
            </w:pPr>
            <w:hyperlink r:id="rId38" w:history="1">
              <w:r w:rsidRPr="004C4F87">
                <w:rPr>
                  <w:rStyle w:val="Hyperlink"/>
                  <w:rFonts w:eastAsia="Times New Roman" w:cs="Times New Roman"/>
                  <w:sz w:val="22"/>
                </w:rPr>
                <w:t>IPU</w:t>
              </w:r>
            </w:hyperlink>
          </w:p>
        </w:tc>
      </w:tr>
      <w:tr w:rsidR="00E33266" w:rsidRPr="00A03897" w14:paraId="395264A8" w14:textId="5E35FB5A" w:rsidTr="00E154D5">
        <w:trPr>
          <w:trHeight w:val="300"/>
          <w:jc w:val="center"/>
        </w:trPr>
        <w:tc>
          <w:tcPr>
            <w:tcW w:w="1335" w:type="dxa"/>
            <w:shd w:val="clear" w:color="auto" w:fill="auto"/>
            <w:noWrap/>
            <w:vAlign w:val="center"/>
            <w:hideMark/>
          </w:tcPr>
          <w:p w14:paraId="6FF86B70" w14:textId="394DB30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Liberia</w:t>
            </w:r>
          </w:p>
        </w:tc>
        <w:tc>
          <w:tcPr>
            <w:tcW w:w="1003" w:type="dxa"/>
            <w:shd w:val="clear" w:color="auto" w:fill="auto"/>
            <w:noWrap/>
            <w:vAlign w:val="center"/>
            <w:hideMark/>
          </w:tcPr>
          <w:p w14:paraId="283EA292" w14:textId="6FB55B3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60A8592D" w14:textId="30B6840E"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5EF90B0" w14:textId="0DA727A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Sirleaf</w:t>
            </w:r>
          </w:p>
        </w:tc>
        <w:tc>
          <w:tcPr>
            <w:tcW w:w="1561" w:type="dxa"/>
            <w:shd w:val="clear" w:color="auto" w:fill="auto"/>
            <w:noWrap/>
            <w:vAlign w:val="center"/>
            <w:hideMark/>
          </w:tcPr>
          <w:p w14:paraId="528E54A7" w14:textId="1F39831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UP</w:t>
            </w:r>
          </w:p>
        </w:tc>
        <w:tc>
          <w:tcPr>
            <w:tcW w:w="931" w:type="dxa"/>
            <w:vAlign w:val="center"/>
          </w:tcPr>
          <w:p w14:paraId="54614D43" w14:textId="3673B2F7" w:rsidR="00074FB5" w:rsidRPr="00A03897" w:rsidRDefault="004445C5"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7F886BB" w14:textId="42364F81" w:rsidR="00074FB5" w:rsidRPr="00A03897" w:rsidRDefault="004445C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39AFF2B" w14:textId="670AE298" w:rsidTr="00E154D5">
        <w:trPr>
          <w:trHeight w:val="300"/>
          <w:jc w:val="center"/>
        </w:trPr>
        <w:tc>
          <w:tcPr>
            <w:tcW w:w="1335" w:type="dxa"/>
            <w:shd w:val="clear" w:color="auto" w:fill="auto"/>
            <w:noWrap/>
            <w:vAlign w:val="center"/>
            <w:hideMark/>
          </w:tcPr>
          <w:p w14:paraId="28EC60A4" w14:textId="641A793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Liberia</w:t>
            </w:r>
          </w:p>
        </w:tc>
        <w:tc>
          <w:tcPr>
            <w:tcW w:w="1003" w:type="dxa"/>
            <w:shd w:val="clear" w:color="auto" w:fill="auto"/>
            <w:noWrap/>
            <w:vAlign w:val="center"/>
            <w:hideMark/>
          </w:tcPr>
          <w:p w14:paraId="0F4444BB" w14:textId="6A66CBE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2017</w:t>
            </w:r>
          </w:p>
        </w:tc>
        <w:tc>
          <w:tcPr>
            <w:tcW w:w="1080" w:type="dxa"/>
            <w:vAlign w:val="center"/>
          </w:tcPr>
          <w:p w14:paraId="4FE5BF9F" w14:textId="1F8023F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490D628B" w14:textId="3524628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218A5992" w14:textId="3FC65BC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UP</w:t>
            </w:r>
          </w:p>
        </w:tc>
        <w:tc>
          <w:tcPr>
            <w:tcW w:w="931" w:type="dxa"/>
            <w:vAlign w:val="center"/>
          </w:tcPr>
          <w:p w14:paraId="356B7D93" w14:textId="39F2A2C9" w:rsidR="00074FB5" w:rsidRPr="00A03897" w:rsidRDefault="0055244D"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27A3C852" w14:textId="46348AD1" w:rsidR="00074FB5" w:rsidRPr="00A03897" w:rsidRDefault="0055244D" w:rsidP="00E154D5">
            <w:pPr>
              <w:spacing w:before="0" w:after="0"/>
              <w:jc w:val="center"/>
              <w:rPr>
                <w:rFonts w:eastAsia="Times New Roman" w:cs="Times New Roman"/>
                <w:color w:val="000000"/>
                <w:sz w:val="22"/>
              </w:rPr>
            </w:pPr>
            <w:hyperlink r:id="rId39" w:history="1">
              <w:r w:rsidRPr="0055244D">
                <w:rPr>
                  <w:rStyle w:val="Hyperlink"/>
                  <w:rFonts w:eastAsia="Times New Roman" w:cs="Times New Roman"/>
                  <w:sz w:val="22"/>
                </w:rPr>
                <w:t>BBC</w:t>
              </w:r>
            </w:hyperlink>
          </w:p>
        </w:tc>
      </w:tr>
      <w:tr w:rsidR="00E33266" w:rsidRPr="00A03897" w14:paraId="5AF96FF3" w14:textId="2FA40EC9" w:rsidTr="00E154D5">
        <w:trPr>
          <w:trHeight w:val="300"/>
          <w:jc w:val="center"/>
        </w:trPr>
        <w:tc>
          <w:tcPr>
            <w:tcW w:w="1335" w:type="dxa"/>
            <w:shd w:val="clear" w:color="auto" w:fill="auto"/>
            <w:noWrap/>
            <w:vAlign w:val="center"/>
            <w:hideMark/>
          </w:tcPr>
          <w:p w14:paraId="7C3BF93F" w14:textId="28E4075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Madagascar</w:t>
            </w:r>
          </w:p>
        </w:tc>
        <w:tc>
          <w:tcPr>
            <w:tcW w:w="1003" w:type="dxa"/>
            <w:shd w:val="clear" w:color="auto" w:fill="auto"/>
            <w:noWrap/>
            <w:vAlign w:val="center"/>
            <w:hideMark/>
          </w:tcPr>
          <w:p w14:paraId="23D5E3EB" w14:textId="0E3A21F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1996</w:t>
            </w:r>
          </w:p>
        </w:tc>
        <w:tc>
          <w:tcPr>
            <w:tcW w:w="1080" w:type="dxa"/>
            <w:vAlign w:val="center"/>
          </w:tcPr>
          <w:p w14:paraId="189A4A5A" w14:textId="5F7BE3BD"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F9575ED" w14:textId="2F9F9816"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Zafy</w:t>
            </w:r>
            <w:proofErr w:type="spellEnd"/>
          </w:p>
        </w:tc>
        <w:tc>
          <w:tcPr>
            <w:tcW w:w="1561" w:type="dxa"/>
            <w:shd w:val="clear" w:color="auto" w:fill="auto"/>
            <w:noWrap/>
            <w:vAlign w:val="center"/>
            <w:hideMark/>
          </w:tcPr>
          <w:p w14:paraId="03D9F0D9" w14:textId="1F8B78E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UNDD</w:t>
            </w:r>
          </w:p>
        </w:tc>
        <w:tc>
          <w:tcPr>
            <w:tcW w:w="931" w:type="dxa"/>
            <w:vAlign w:val="center"/>
          </w:tcPr>
          <w:p w14:paraId="2EC3B79F" w14:textId="636F9EDA" w:rsidR="00074FB5" w:rsidRPr="00A03897" w:rsidRDefault="0047106A"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3D7F755" w14:textId="53709B44" w:rsidR="00074FB5" w:rsidRPr="00A03897" w:rsidRDefault="0047106A"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C4C32AD" w14:textId="78BB063A" w:rsidTr="00E154D5">
        <w:trPr>
          <w:trHeight w:val="300"/>
          <w:jc w:val="center"/>
        </w:trPr>
        <w:tc>
          <w:tcPr>
            <w:tcW w:w="1335" w:type="dxa"/>
            <w:shd w:val="clear" w:color="auto" w:fill="auto"/>
            <w:noWrap/>
            <w:vAlign w:val="center"/>
            <w:hideMark/>
          </w:tcPr>
          <w:p w14:paraId="2E48A32E" w14:textId="6EC09D5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Madagascar</w:t>
            </w:r>
          </w:p>
        </w:tc>
        <w:tc>
          <w:tcPr>
            <w:tcW w:w="1003" w:type="dxa"/>
            <w:shd w:val="clear" w:color="auto" w:fill="auto"/>
            <w:noWrap/>
            <w:vAlign w:val="center"/>
            <w:hideMark/>
          </w:tcPr>
          <w:p w14:paraId="33A8F6C0" w14:textId="7261ED1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2001</w:t>
            </w:r>
          </w:p>
        </w:tc>
        <w:tc>
          <w:tcPr>
            <w:tcW w:w="1080" w:type="dxa"/>
            <w:vAlign w:val="center"/>
          </w:tcPr>
          <w:p w14:paraId="33E3C086" w14:textId="644AB6B6"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40EF1D3" w14:textId="638D041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Ratsiraka</w:t>
            </w:r>
          </w:p>
        </w:tc>
        <w:tc>
          <w:tcPr>
            <w:tcW w:w="1561" w:type="dxa"/>
            <w:shd w:val="clear" w:color="auto" w:fill="auto"/>
            <w:noWrap/>
            <w:vAlign w:val="center"/>
            <w:hideMark/>
          </w:tcPr>
          <w:p w14:paraId="7C600FD4" w14:textId="15A0587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AREMA</w:t>
            </w:r>
          </w:p>
        </w:tc>
        <w:tc>
          <w:tcPr>
            <w:tcW w:w="931" w:type="dxa"/>
            <w:vAlign w:val="center"/>
          </w:tcPr>
          <w:p w14:paraId="6F03DB79" w14:textId="645CBAF4" w:rsidR="00074FB5" w:rsidRPr="00A03897" w:rsidRDefault="00011E26"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39EACA71" w14:textId="7A160A7A" w:rsidR="00074FB5" w:rsidRPr="00A03897" w:rsidRDefault="00011E26"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40598103" w14:textId="1E4B997E" w:rsidTr="00E154D5">
        <w:trPr>
          <w:trHeight w:val="300"/>
          <w:jc w:val="center"/>
        </w:trPr>
        <w:tc>
          <w:tcPr>
            <w:tcW w:w="1335" w:type="dxa"/>
            <w:shd w:val="clear" w:color="auto" w:fill="auto"/>
            <w:noWrap/>
            <w:vAlign w:val="center"/>
            <w:hideMark/>
          </w:tcPr>
          <w:p w14:paraId="6240D7A9" w14:textId="0867FF9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Madagascar</w:t>
            </w:r>
          </w:p>
        </w:tc>
        <w:tc>
          <w:tcPr>
            <w:tcW w:w="1003" w:type="dxa"/>
            <w:shd w:val="clear" w:color="auto" w:fill="auto"/>
            <w:noWrap/>
            <w:vAlign w:val="center"/>
            <w:hideMark/>
          </w:tcPr>
          <w:p w14:paraId="6C9E4CCD" w14:textId="34C4777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2006</w:t>
            </w:r>
          </w:p>
        </w:tc>
        <w:tc>
          <w:tcPr>
            <w:tcW w:w="1080" w:type="dxa"/>
            <w:vAlign w:val="center"/>
          </w:tcPr>
          <w:p w14:paraId="1A655EEE" w14:textId="1E8B0FF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FF54F95" w14:textId="53C3D23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Ravalomanana</w:t>
            </w:r>
          </w:p>
        </w:tc>
        <w:tc>
          <w:tcPr>
            <w:tcW w:w="1561" w:type="dxa"/>
            <w:shd w:val="clear" w:color="auto" w:fill="auto"/>
            <w:noWrap/>
            <w:vAlign w:val="center"/>
            <w:hideMark/>
          </w:tcPr>
          <w:p w14:paraId="50FACB63" w14:textId="221A9773" w:rsidR="00074FB5" w:rsidRPr="00A03897" w:rsidRDefault="00AA66E4" w:rsidP="00E154D5">
            <w:pPr>
              <w:spacing w:before="0" w:after="0"/>
              <w:jc w:val="center"/>
              <w:rPr>
                <w:rFonts w:eastAsia="Times New Roman" w:cs="Times New Roman"/>
                <w:color w:val="000000"/>
                <w:sz w:val="22"/>
              </w:rPr>
            </w:pPr>
            <w:r>
              <w:rPr>
                <w:rFonts w:eastAsia="Times New Roman" w:cs="Times New Roman"/>
                <w:color w:val="000000"/>
                <w:sz w:val="22"/>
              </w:rPr>
              <w:t>TIM</w:t>
            </w:r>
          </w:p>
        </w:tc>
        <w:tc>
          <w:tcPr>
            <w:tcW w:w="931" w:type="dxa"/>
            <w:vAlign w:val="center"/>
          </w:tcPr>
          <w:p w14:paraId="7EC1BF28" w14:textId="109F7F18" w:rsidR="00074FB5" w:rsidRPr="00A03897" w:rsidRDefault="008163C4"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54C3078" w14:textId="2395B01D" w:rsidR="00074FB5" w:rsidRPr="00A03897" w:rsidRDefault="008163C4"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749C53FA" w14:textId="662A0FAE" w:rsidTr="00E154D5">
        <w:trPr>
          <w:trHeight w:val="300"/>
          <w:jc w:val="center"/>
        </w:trPr>
        <w:tc>
          <w:tcPr>
            <w:tcW w:w="1335" w:type="dxa"/>
            <w:shd w:val="clear" w:color="auto" w:fill="auto"/>
            <w:noWrap/>
            <w:vAlign w:val="center"/>
            <w:hideMark/>
          </w:tcPr>
          <w:p w14:paraId="44B72715" w14:textId="41D44E0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Madagascar</w:t>
            </w:r>
          </w:p>
        </w:tc>
        <w:tc>
          <w:tcPr>
            <w:tcW w:w="1003" w:type="dxa"/>
            <w:shd w:val="clear" w:color="auto" w:fill="auto"/>
            <w:noWrap/>
            <w:vAlign w:val="center"/>
            <w:hideMark/>
          </w:tcPr>
          <w:p w14:paraId="4163260C" w14:textId="02F12B8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2018</w:t>
            </w:r>
          </w:p>
        </w:tc>
        <w:tc>
          <w:tcPr>
            <w:tcW w:w="1080" w:type="dxa"/>
            <w:vAlign w:val="center"/>
          </w:tcPr>
          <w:p w14:paraId="593D859C" w14:textId="64F4EC0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3B776E6" w14:textId="439F81A6"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Rajaonarimampianina</w:t>
            </w:r>
            <w:proofErr w:type="spellEnd"/>
          </w:p>
        </w:tc>
        <w:tc>
          <w:tcPr>
            <w:tcW w:w="1561" w:type="dxa"/>
            <w:shd w:val="clear" w:color="auto" w:fill="auto"/>
            <w:noWrap/>
            <w:vAlign w:val="center"/>
            <w:hideMark/>
          </w:tcPr>
          <w:p w14:paraId="0059158C" w14:textId="0E831B4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HVM</w:t>
            </w:r>
          </w:p>
        </w:tc>
        <w:tc>
          <w:tcPr>
            <w:tcW w:w="931" w:type="dxa"/>
            <w:vAlign w:val="center"/>
          </w:tcPr>
          <w:p w14:paraId="6073FD07" w14:textId="050DBD5E" w:rsidR="00074FB5" w:rsidRPr="00A03897" w:rsidRDefault="008E5BC0"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76A86092" w14:textId="6AE2D06E" w:rsidR="00074FB5" w:rsidRPr="00A03897" w:rsidRDefault="00D80F55" w:rsidP="00E154D5">
            <w:pPr>
              <w:spacing w:before="0" w:after="0"/>
              <w:jc w:val="center"/>
              <w:rPr>
                <w:rFonts w:eastAsia="Times New Roman" w:cs="Times New Roman"/>
                <w:color w:val="000000"/>
                <w:sz w:val="22"/>
              </w:rPr>
            </w:pPr>
            <w:hyperlink r:id="rId40" w:history="1">
              <w:r w:rsidRPr="00D80F55">
                <w:rPr>
                  <w:rStyle w:val="Hyperlink"/>
                  <w:rFonts w:eastAsia="Times New Roman" w:cs="Times New Roman"/>
                  <w:sz w:val="22"/>
                </w:rPr>
                <w:t>BBC</w:t>
              </w:r>
            </w:hyperlink>
          </w:p>
        </w:tc>
      </w:tr>
      <w:tr w:rsidR="00E33266" w:rsidRPr="00A03897" w14:paraId="60C8EAD3" w14:textId="10515526" w:rsidTr="00E154D5">
        <w:trPr>
          <w:trHeight w:val="300"/>
          <w:jc w:val="center"/>
        </w:trPr>
        <w:tc>
          <w:tcPr>
            <w:tcW w:w="1335" w:type="dxa"/>
            <w:shd w:val="clear" w:color="auto" w:fill="auto"/>
            <w:noWrap/>
            <w:vAlign w:val="center"/>
            <w:hideMark/>
          </w:tcPr>
          <w:p w14:paraId="2C4E9FE6" w14:textId="445431F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Malawi</w:t>
            </w:r>
          </w:p>
        </w:tc>
        <w:tc>
          <w:tcPr>
            <w:tcW w:w="1003" w:type="dxa"/>
            <w:shd w:val="clear" w:color="auto" w:fill="auto"/>
            <w:noWrap/>
            <w:vAlign w:val="center"/>
            <w:hideMark/>
          </w:tcPr>
          <w:p w14:paraId="5F590901" w14:textId="172B8ED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1999</w:t>
            </w:r>
          </w:p>
        </w:tc>
        <w:tc>
          <w:tcPr>
            <w:tcW w:w="1080" w:type="dxa"/>
            <w:vAlign w:val="center"/>
          </w:tcPr>
          <w:p w14:paraId="2387BA90" w14:textId="20DCA29B"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5BB4C05" w14:textId="7E33C7D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Muluzi</w:t>
            </w:r>
          </w:p>
        </w:tc>
        <w:tc>
          <w:tcPr>
            <w:tcW w:w="1561" w:type="dxa"/>
            <w:shd w:val="clear" w:color="auto" w:fill="auto"/>
            <w:noWrap/>
            <w:vAlign w:val="center"/>
            <w:hideMark/>
          </w:tcPr>
          <w:p w14:paraId="2D6041CC" w14:textId="151DB6E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UDF</w:t>
            </w:r>
          </w:p>
        </w:tc>
        <w:tc>
          <w:tcPr>
            <w:tcW w:w="931" w:type="dxa"/>
            <w:vAlign w:val="center"/>
          </w:tcPr>
          <w:p w14:paraId="706AFB5E" w14:textId="7FF9AE72" w:rsidR="00074FB5" w:rsidRPr="00A03897" w:rsidRDefault="00043018"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1B3C41CA" w14:textId="524F06CB" w:rsidR="00074FB5" w:rsidRPr="00A03897" w:rsidRDefault="00043018"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31A0AD0C" w14:textId="7CB80EE9" w:rsidTr="00E154D5">
        <w:trPr>
          <w:trHeight w:val="300"/>
          <w:jc w:val="center"/>
        </w:trPr>
        <w:tc>
          <w:tcPr>
            <w:tcW w:w="1335" w:type="dxa"/>
            <w:shd w:val="clear" w:color="auto" w:fill="auto"/>
            <w:noWrap/>
            <w:vAlign w:val="center"/>
            <w:hideMark/>
          </w:tcPr>
          <w:p w14:paraId="16E597F1" w14:textId="4ED089B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Malawi</w:t>
            </w:r>
          </w:p>
        </w:tc>
        <w:tc>
          <w:tcPr>
            <w:tcW w:w="1003" w:type="dxa"/>
            <w:shd w:val="clear" w:color="auto" w:fill="auto"/>
            <w:noWrap/>
            <w:vAlign w:val="center"/>
            <w:hideMark/>
          </w:tcPr>
          <w:p w14:paraId="0102B2A0" w14:textId="5E0DACE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2004</w:t>
            </w:r>
          </w:p>
        </w:tc>
        <w:tc>
          <w:tcPr>
            <w:tcW w:w="1080" w:type="dxa"/>
            <w:vAlign w:val="center"/>
          </w:tcPr>
          <w:p w14:paraId="4A8D4E47" w14:textId="5FEFA581"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F8B4ED5" w14:textId="7F14585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7E5C2FBF" w14:textId="6695531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UDF</w:t>
            </w:r>
          </w:p>
        </w:tc>
        <w:tc>
          <w:tcPr>
            <w:tcW w:w="931" w:type="dxa"/>
            <w:vAlign w:val="center"/>
          </w:tcPr>
          <w:p w14:paraId="7F484071" w14:textId="52D7F06A" w:rsidR="00074FB5" w:rsidRPr="00A03897" w:rsidRDefault="008C64DF"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C210D36" w14:textId="7BE8B43F" w:rsidR="00074FB5" w:rsidRPr="00A03897" w:rsidRDefault="008C64DF"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24FBAF18" w14:textId="4A86794B" w:rsidTr="00E154D5">
        <w:trPr>
          <w:trHeight w:val="300"/>
          <w:jc w:val="center"/>
        </w:trPr>
        <w:tc>
          <w:tcPr>
            <w:tcW w:w="1335" w:type="dxa"/>
            <w:shd w:val="clear" w:color="auto" w:fill="auto"/>
            <w:noWrap/>
            <w:vAlign w:val="center"/>
            <w:hideMark/>
          </w:tcPr>
          <w:p w14:paraId="7C1B662B" w14:textId="7C21506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Malawi</w:t>
            </w:r>
          </w:p>
        </w:tc>
        <w:tc>
          <w:tcPr>
            <w:tcW w:w="1003" w:type="dxa"/>
            <w:shd w:val="clear" w:color="auto" w:fill="auto"/>
            <w:noWrap/>
            <w:vAlign w:val="center"/>
            <w:hideMark/>
          </w:tcPr>
          <w:p w14:paraId="422B8465" w14:textId="1534E45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2009</w:t>
            </w:r>
          </w:p>
        </w:tc>
        <w:tc>
          <w:tcPr>
            <w:tcW w:w="1080" w:type="dxa"/>
            <w:vAlign w:val="center"/>
          </w:tcPr>
          <w:p w14:paraId="244AA9C9" w14:textId="17866F7D"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A82EB70" w14:textId="151A00BF" w:rsidR="00074FB5" w:rsidRPr="00A03897" w:rsidRDefault="00625F9D" w:rsidP="00E154D5">
            <w:pPr>
              <w:spacing w:before="0" w:after="0"/>
              <w:jc w:val="center"/>
              <w:rPr>
                <w:rFonts w:eastAsia="Times New Roman" w:cs="Times New Roman"/>
                <w:color w:val="000000"/>
                <w:sz w:val="22"/>
              </w:rPr>
            </w:pPr>
            <w:r>
              <w:rPr>
                <w:rFonts w:eastAsia="Times New Roman" w:cs="Times New Roman"/>
                <w:color w:val="000000"/>
                <w:sz w:val="22"/>
              </w:rPr>
              <w:t xml:space="preserve">B. </w:t>
            </w:r>
            <w:r w:rsidR="00074FB5" w:rsidRPr="00A03897">
              <w:rPr>
                <w:rFonts w:eastAsia="Times New Roman" w:cs="Times New Roman"/>
                <w:color w:val="000000"/>
                <w:sz w:val="22"/>
              </w:rPr>
              <w:t>Mutharika</w:t>
            </w:r>
          </w:p>
        </w:tc>
        <w:tc>
          <w:tcPr>
            <w:tcW w:w="1561" w:type="dxa"/>
            <w:shd w:val="clear" w:color="auto" w:fill="auto"/>
            <w:noWrap/>
            <w:vAlign w:val="center"/>
            <w:hideMark/>
          </w:tcPr>
          <w:p w14:paraId="2B8EEBE0" w14:textId="342E384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DPP</w:t>
            </w:r>
          </w:p>
        </w:tc>
        <w:tc>
          <w:tcPr>
            <w:tcW w:w="931" w:type="dxa"/>
            <w:vAlign w:val="center"/>
          </w:tcPr>
          <w:p w14:paraId="07ED3F8B" w14:textId="3CF1A64E" w:rsidR="00074FB5" w:rsidRPr="00A03897" w:rsidRDefault="00D4622C"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3E81EBF" w14:textId="5BE28F33" w:rsidR="00074FB5" w:rsidRPr="00A03897" w:rsidRDefault="00D4622C"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ABDF1CB" w14:textId="0682AA86" w:rsidTr="00E154D5">
        <w:trPr>
          <w:trHeight w:val="300"/>
          <w:jc w:val="center"/>
        </w:trPr>
        <w:tc>
          <w:tcPr>
            <w:tcW w:w="1335" w:type="dxa"/>
            <w:shd w:val="clear" w:color="auto" w:fill="auto"/>
            <w:noWrap/>
            <w:vAlign w:val="center"/>
            <w:hideMark/>
          </w:tcPr>
          <w:p w14:paraId="6678E077" w14:textId="5D0076B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Malawi</w:t>
            </w:r>
          </w:p>
        </w:tc>
        <w:tc>
          <w:tcPr>
            <w:tcW w:w="1003" w:type="dxa"/>
            <w:shd w:val="clear" w:color="auto" w:fill="auto"/>
            <w:noWrap/>
            <w:vAlign w:val="center"/>
            <w:hideMark/>
          </w:tcPr>
          <w:p w14:paraId="464830A3" w14:textId="46E446E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2014</w:t>
            </w:r>
          </w:p>
        </w:tc>
        <w:tc>
          <w:tcPr>
            <w:tcW w:w="1080" w:type="dxa"/>
            <w:vAlign w:val="center"/>
          </w:tcPr>
          <w:p w14:paraId="794A1E3D" w14:textId="2A6807E3"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A7EBD46" w14:textId="57D72283" w:rsidR="00074FB5" w:rsidRPr="00A03897" w:rsidRDefault="004025E3" w:rsidP="00E154D5">
            <w:pPr>
              <w:spacing w:before="0" w:after="0"/>
              <w:jc w:val="center"/>
              <w:rPr>
                <w:rFonts w:eastAsia="Times New Roman" w:cs="Times New Roman"/>
                <w:color w:val="000000"/>
                <w:sz w:val="22"/>
              </w:rPr>
            </w:pPr>
            <w:r>
              <w:rPr>
                <w:rFonts w:eastAsia="Times New Roman" w:cs="Times New Roman"/>
                <w:color w:val="000000"/>
                <w:sz w:val="22"/>
              </w:rPr>
              <w:t>Banda</w:t>
            </w:r>
            <w:r w:rsidR="004F4541">
              <w:rPr>
                <w:rFonts w:eastAsia="Times New Roman" w:cs="Times New Roman"/>
                <w:color w:val="000000"/>
                <w:sz w:val="22"/>
              </w:rPr>
              <w:t xml:space="preserve"> [</w:t>
            </w:r>
            <w:r w:rsidR="00625F9D">
              <w:rPr>
                <w:rFonts w:eastAsia="Times New Roman" w:cs="Times New Roman"/>
                <w:color w:val="000000"/>
                <w:sz w:val="22"/>
              </w:rPr>
              <w:t xml:space="preserve">B. </w:t>
            </w:r>
            <w:r w:rsidR="004F4541">
              <w:rPr>
                <w:rFonts w:eastAsia="Times New Roman" w:cs="Times New Roman"/>
                <w:color w:val="000000"/>
                <w:sz w:val="22"/>
              </w:rPr>
              <w:t>Mutharika]</w:t>
            </w:r>
          </w:p>
        </w:tc>
        <w:tc>
          <w:tcPr>
            <w:tcW w:w="1561" w:type="dxa"/>
            <w:shd w:val="clear" w:color="auto" w:fill="auto"/>
            <w:noWrap/>
            <w:vAlign w:val="center"/>
            <w:hideMark/>
          </w:tcPr>
          <w:p w14:paraId="4B2FFB06" w14:textId="5D390DEE" w:rsidR="00074FB5" w:rsidRPr="00A03897" w:rsidRDefault="004025E3" w:rsidP="00E154D5">
            <w:pPr>
              <w:spacing w:before="0" w:after="0"/>
              <w:jc w:val="center"/>
              <w:rPr>
                <w:rFonts w:eastAsia="Times New Roman" w:cs="Times New Roman"/>
                <w:color w:val="000000"/>
                <w:sz w:val="22"/>
              </w:rPr>
            </w:pPr>
            <w:r>
              <w:rPr>
                <w:rFonts w:eastAsia="Times New Roman" w:cs="Times New Roman"/>
                <w:color w:val="000000"/>
                <w:sz w:val="22"/>
              </w:rPr>
              <w:t>PP</w:t>
            </w:r>
            <w:r w:rsidR="004F4541">
              <w:rPr>
                <w:rFonts w:eastAsia="Times New Roman" w:cs="Times New Roman"/>
                <w:color w:val="000000"/>
                <w:sz w:val="22"/>
              </w:rPr>
              <w:t xml:space="preserve"> [</w:t>
            </w:r>
            <w:r w:rsidR="00476EAC">
              <w:rPr>
                <w:rFonts w:eastAsia="Times New Roman" w:cs="Times New Roman"/>
                <w:color w:val="000000"/>
                <w:sz w:val="22"/>
              </w:rPr>
              <w:t>DPP</w:t>
            </w:r>
            <w:r w:rsidR="004F4541">
              <w:rPr>
                <w:rFonts w:eastAsia="Times New Roman" w:cs="Times New Roman"/>
                <w:color w:val="000000"/>
                <w:sz w:val="22"/>
              </w:rPr>
              <w:t>]</w:t>
            </w:r>
            <w:r w:rsidR="00476EAC" w:rsidRPr="00895A1C">
              <w:rPr>
                <w:rStyle w:val="FootnoteReference"/>
              </w:rPr>
              <w:footnoteReference w:id="3"/>
            </w:r>
          </w:p>
        </w:tc>
        <w:tc>
          <w:tcPr>
            <w:tcW w:w="931" w:type="dxa"/>
            <w:vAlign w:val="center"/>
          </w:tcPr>
          <w:p w14:paraId="3AE35403" w14:textId="6966161D" w:rsidR="00074FB5" w:rsidRPr="00A03897" w:rsidRDefault="00476EAC"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DD4818A" w14:textId="515AB8B3" w:rsidR="00074FB5" w:rsidRPr="00A03897" w:rsidRDefault="00C12C06" w:rsidP="00E154D5">
            <w:pPr>
              <w:spacing w:before="0" w:after="0"/>
              <w:jc w:val="center"/>
              <w:rPr>
                <w:rFonts w:eastAsia="Times New Roman" w:cs="Times New Roman"/>
                <w:color w:val="000000"/>
                <w:sz w:val="22"/>
              </w:rPr>
            </w:pPr>
            <w:hyperlink r:id="rId41" w:history="1">
              <w:r w:rsidRPr="00C12C06">
                <w:rPr>
                  <w:rStyle w:val="Hyperlink"/>
                  <w:rFonts w:eastAsia="Times New Roman" w:cs="Times New Roman"/>
                  <w:sz w:val="22"/>
                </w:rPr>
                <w:t>BBC</w:t>
              </w:r>
            </w:hyperlink>
          </w:p>
        </w:tc>
      </w:tr>
      <w:tr w:rsidR="00E33266" w:rsidRPr="00A03897" w14:paraId="7BE7942B" w14:textId="7AF3270F" w:rsidTr="00E154D5">
        <w:trPr>
          <w:trHeight w:val="300"/>
          <w:jc w:val="center"/>
        </w:trPr>
        <w:tc>
          <w:tcPr>
            <w:tcW w:w="1335" w:type="dxa"/>
            <w:shd w:val="clear" w:color="auto" w:fill="auto"/>
            <w:noWrap/>
            <w:vAlign w:val="center"/>
            <w:hideMark/>
          </w:tcPr>
          <w:p w14:paraId="33F1BFB4" w14:textId="37C81C3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Malawi</w:t>
            </w:r>
          </w:p>
        </w:tc>
        <w:tc>
          <w:tcPr>
            <w:tcW w:w="1003" w:type="dxa"/>
            <w:shd w:val="clear" w:color="auto" w:fill="auto"/>
            <w:noWrap/>
            <w:vAlign w:val="center"/>
            <w:hideMark/>
          </w:tcPr>
          <w:p w14:paraId="5C5436C1" w14:textId="285910A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2020</w:t>
            </w:r>
          </w:p>
        </w:tc>
        <w:tc>
          <w:tcPr>
            <w:tcW w:w="1080" w:type="dxa"/>
            <w:vAlign w:val="center"/>
          </w:tcPr>
          <w:p w14:paraId="0873096C" w14:textId="3FDD9EAD"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5C56634" w14:textId="0A489AE8" w:rsidR="00074FB5" w:rsidRPr="00A03897" w:rsidRDefault="00625F9D" w:rsidP="00E154D5">
            <w:pPr>
              <w:spacing w:before="0" w:after="0"/>
              <w:jc w:val="center"/>
              <w:rPr>
                <w:rFonts w:eastAsia="Times New Roman" w:cs="Times New Roman"/>
                <w:color w:val="000000"/>
                <w:sz w:val="22"/>
              </w:rPr>
            </w:pPr>
            <w:r>
              <w:rPr>
                <w:rFonts w:eastAsia="Times New Roman" w:cs="Times New Roman"/>
                <w:color w:val="000000"/>
                <w:sz w:val="22"/>
              </w:rPr>
              <w:t xml:space="preserve">P. </w:t>
            </w:r>
            <w:r w:rsidR="00074FB5" w:rsidRPr="00A03897">
              <w:rPr>
                <w:rFonts w:eastAsia="Times New Roman" w:cs="Times New Roman"/>
                <w:color w:val="000000"/>
                <w:sz w:val="22"/>
              </w:rPr>
              <w:t>Mutharika</w:t>
            </w:r>
          </w:p>
        </w:tc>
        <w:tc>
          <w:tcPr>
            <w:tcW w:w="1561" w:type="dxa"/>
            <w:shd w:val="clear" w:color="auto" w:fill="auto"/>
            <w:noWrap/>
            <w:vAlign w:val="center"/>
            <w:hideMark/>
          </w:tcPr>
          <w:p w14:paraId="20EE956F" w14:textId="4F7BF84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DPP</w:t>
            </w:r>
          </w:p>
        </w:tc>
        <w:tc>
          <w:tcPr>
            <w:tcW w:w="931" w:type="dxa"/>
            <w:vAlign w:val="center"/>
          </w:tcPr>
          <w:p w14:paraId="4C39E724" w14:textId="7FB728D3" w:rsidR="00074FB5" w:rsidRPr="00A03897" w:rsidRDefault="007F36A8"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5D2E71EB" w14:textId="117231B0" w:rsidR="00074FB5" w:rsidRPr="00A03897" w:rsidRDefault="007F36A8" w:rsidP="00E154D5">
            <w:pPr>
              <w:spacing w:before="0" w:after="0"/>
              <w:jc w:val="center"/>
              <w:rPr>
                <w:rFonts w:eastAsia="Times New Roman" w:cs="Times New Roman"/>
                <w:color w:val="000000"/>
                <w:sz w:val="22"/>
              </w:rPr>
            </w:pPr>
            <w:hyperlink r:id="rId42" w:history="1">
              <w:r w:rsidRPr="007F36A8">
                <w:rPr>
                  <w:rStyle w:val="Hyperlink"/>
                  <w:rFonts w:eastAsia="Times New Roman" w:cs="Times New Roman"/>
                  <w:sz w:val="22"/>
                </w:rPr>
                <w:t>Guardian</w:t>
              </w:r>
            </w:hyperlink>
          </w:p>
        </w:tc>
      </w:tr>
      <w:tr w:rsidR="00E33266" w:rsidRPr="00A03897" w14:paraId="2BAF05EA" w14:textId="66F72C87" w:rsidTr="00E154D5">
        <w:trPr>
          <w:trHeight w:val="300"/>
          <w:jc w:val="center"/>
        </w:trPr>
        <w:tc>
          <w:tcPr>
            <w:tcW w:w="1335" w:type="dxa"/>
            <w:shd w:val="clear" w:color="auto" w:fill="auto"/>
            <w:noWrap/>
            <w:vAlign w:val="center"/>
            <w:hideMark/>
          </w:tcPr>
          <w:p w14:paraId="7E2C3572" w14:textId="6CEA25F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Mali</w:t>
            </w:r>
          </w:p>
        </w:tc>
        <w:tc>
          <w:tcPr>
            <w:tcW w:w="1003" w:type="dxa"/>
            <w:shd w:val="clear" w:color="auto" w:fill="auto"/>
            <w:noWrap/>
            <w:vAlign w:val="center"/>
            <w:hideMark/>
          </w:tcPr>
          <w:p w14:paraId="010B5220" w14:textId="73DF1AD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2002</w:t>
            </w:r>
          </w:p>
        </w:tc>
        <w:tc>
          <w:tcPr>
            <w:tcW w:w="1080" w:type="dxa"/>
            <w:vAlign w:val="center"/>
          </w:tcPr>
          <w:p w14:paraId="6FEE7F1C" w14:textId="5C42C4E3"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A5A44E8" w14:textId="24D3E46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6412435C" w14:textId="7F4E8F0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ADEMA</w:t>
            </w:r>
          </w:p>
        </w:tc>
        <w:tc>
          <w:tcPr>
            <w:tcW w:w="931" w:type="dxa"/>
            <w:vAlign w:val="center"/>
          </w:tcPr>
          <w:p w14:paraId="45B1BA51" w14:textId="0B08CECA" w:rsidR="00074FB5" w:rsidRPr="00A03897" w:rsidRDefault="00B02D03"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33742CD5" w14:textId="432BB4C9" w:rsidR="00074FB5" w:rsidRPr="00A03897" w:rsidRDefault="00856FB7"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661528F" w14:textId="5518FBA5" w:rsidTr="00E154D5">
        <w:trPr>
          <w:trHeight w:val="300"/>
          <w:jc w:val="center"/>
        </w:trPr>
        <w:tc>
          <w:tcPr>
            <w:tcW w:w="1335" w:type="dxa"/>
            <w:shd w:val="clear" w:color="auto" w:fill="auto"/>
            <w:noWrap/>
            <w:vAlign w:val="center"/>
            <w:hideMark/>
          </w:tcPr>
          <w:p w14:paraId="7482A9F0" w14:textId="59A76A5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Mali</w:t>
            </w:r>
          </w:p>
        </w:tc>
        <w:tc>
          <w:tcPr>
            <w:tcW w:w="1003" w:type="dxa"/>
            <w:shd w:val="clear" w:color="auto" w:fill="auto"/>
            <w:noWrap/>
            <w:vAlign w:val="center"/>
            <w:hideMark/>
          </w:tcPr>
          <w:p w14:paraId="53BE4469" w14:textId="45463F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2007</w:t>
            </w:r>
          </w:p>
        </w:tc>
        <w:tc>
          <w:tcPr>
            <w:tcW w:w="1080" w:type="dxa"/>
            <w:vAlign w:val="center"/>
          </w:tcPr>
          <w:p w14:paraId="194A777E" w14:textId="6910368A"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45536376" w14:textId="156686B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Toure</w:t>
            </w:r>
          </w:p>
        </w:tc>
        <w:tc>
          <w:tcPr>
            <w:tcW w:w="1561" w:type="dxa"/>
            <w:shd w:val="clear" w:color="auto" w:fill="auto"/>
            <w:noWrap/>
            <w:vAlign w:val="center"/>
            <w:hideMark/>
          </w:tcPr>
          <w:p w14:paraId="2B1B6E40" w14:textId="0F8EA6C8" w:rsidR="00074FB5" w:rsidRPr="00A03897" w:rsidRDefault="00AF446D" w:rsidP="00E154D5">
            <w:pPr>
              <w:spacing w:before="0" w:after="0"/>
              <w:jc w:val="center"/>
              <w:rPr>
                <w:rFonts w:eastAsia="Times New Roman" w:cs="Times New Roman"/>
                <w:color w:val="000000"/>
                <w:sz w:val="22"/>
              </w:rPr>
            </w:pPr>
            <w:r>
              <w:rPr>
                <w:rFonts w:eastAsia="Times New Roman" w:cs="Times New Roman"/>
                <w:color w:val="000000"/>
                <w:sz w:val="22"/>
              </w:rPr>
              <w:t>ADP</w:t>
            </w:r>
          </w:p>
        </w:tc>
        <w:tc>
          <w:tcPr>
            <w:tcW w:w="931" w:type="dxa"/>
            <w:vAlign w:val="center"/>
          </w:tcPr>
          <w:p w14:paraId="38B71C89" w14:textId="19609D21" w:rsidR="00074FB5" w:rsidRPr="00A03897" w:rsidRDefault="00AF446D"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A7AD1D7" w14:textId="768B5D81" w:rsidR="00074FB5" w:rsidRPr="00A03897" w:rsidRDefault="00AF446D"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36B216D3" w14:textId="64824243" w:rsidTr="00E154D5">
        <w:trPr>
          <w:trHeight w:val="300"/>
          <w:jc w:val="center"/>
        </w:trPr>
        <w:tc>
          <w:tcPr>
            <w:tcW w:w="1335" w:type="dxa"/>
            <w:shd w:val="clear" w:color="auto" w:fill="auto"/>
            <w:noWrap/>
            <w:vAlign w:val="center"/>
            <w:hideMark/>
          </w:tcPr>
          <w:p w14:paraId="6EA91276" w14:textId="591EE16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Mali</w:t>
            </w:r>
          </w:p>
        </w:tc>
        <w:tc>
          <w:tcPr>
            <w:tcW w:w="1003" w:type="dxa"/>
            <w:shd w:val="clear" w:color="auto" w:fill="auto"/>
            <w:noWrap/>
            <w:vAlign w:val="center"/>
            <w:hideMark/>
          </w:tcPr>
          <w:p w14:paraId="673622E3" w14:textId="38783F8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2018</w:t>
            </w:r>
          </w:p>
        </w:tc>
        <w:tc>
          <w:tcPr>
            <w:tcW w:w="1080" w:type="dxa"/>
            <w:vAlign w:val="center"/>
          </w:tcPr>
          <w:p w14:paraId="2F592EE6" w14:textId="30E888C9"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2E55F92" w14:textId="24781F6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Keita</w:t>
            </w:r>
          </w:p>
        </w:tc>
        <w:tc>
          <w:tcPr>
            <w:tcW w:w="1561" w:type="dxa"/>
            <w:shd w:val="clear" w:color="auto" w:fill="auto"/>
            <w:noWrap/>
            <w:vAlign w:val="center"/>
            <w:hideMark/>
          </w:tcPr>
          <w:p w14:paraId="5490163D" w14:textId="31F3EB2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RPM</w:t>
            </w:r>
          </w:p>
        </w:tc>
        <w:tc>
          <w:tcPr>
            <w:tcW w:w="931" w:type="dxa"/>
            <w:vAlign w:val="center"/>
          </w:tcPr>
          <w:p w14:paraId="03C05C72" w14:textId="0E52DEDD" w:rsidR="00074FB5" w:rsidRPr="00A03897" w:rsidRDefault="00EE37CA"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434E525" w14:textId="5F3B6F70" w:rsidR="00074FB5" w:rsidRPr="00A03897" w:rsidRDefault="00EE37CA" w:rsidP="00E154D5">
            <w:pPr>
              <w:spacing w:before="0" w:after="0"/>
              <w:jc w:val="center"/>
              <w:rPr>
                <w:rFonts w:eastAsia="Times New Roman" w:cs="Times New Roman"/>
                <w:color w:val="000000"/>
                <w:sz w:val="22"/>
              </w:rPr>
            </w:pPr>
            <w:hyperlink r:id="rId43" w:history="1">
              <w:r w:rsidRPr="00EE37CA">
                <w:rPr>
                  <w:rStyle w:val="Hyperlink"/>
                  <w:rFonts w:eastAsia="Times New Roman" w:cs="Times New Roman"/>
                  <w:sz w:val="22"/>
                </w:rPr>
                <w:t>Reuters</w:t>
              </w:r>
            </w:hyperlink>
          </w:p>
        </w:tc>
      </w:tr>
      <w:tr w:rsidR="00E33266" w:rsidRPr="00A03897" w14:paraId="3C33D183" w14:textId="636F853A" w:rsidTr="00E154D5">
        <w:trPr>
          <w:trHeight w:val="300"/>
          <w:jc w:val="center"/>
        </w:trPr>
        <w:tc>
          <w:tcPr>
            <w:tcW w:w="1335" w:type="dxa"/>
            <w:shd w:val="clear" w:color="auto" w:fill="auto"/>
            <w:noWrap/>
            <w:vAlign w:val="center"/>
            <w:hideMark/>
          </w:tcPr>
          <w:p w14:paraId="69226F5F" w14:textId="6008BD8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69177DBB" w14:textId="5566BAB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1991</w:t>
            </w:r>
          </w:p>
        </w:tc>
        <w:tc>
          <w:tcPr>
            <w:tcW w:w="1080" w:type="dxa"/>
            <w:vAlign w:val="center"/>
          </w:tcPr>
          <w:p w14:paraId="664620CF" w14:textId="16F57BE3"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453F5031" w14:textId="5AE5598F" w:rsidR="00074FB5" w:rsidRPr="00A03897" w:rsidRDefault="006B1B45" w:rsidP="00E154D5">
            <w:pPr>
              <w:spacing w:before="0" w:after="0"/>
              <w:jc w:val="center"/>
              <w:rPr>
                <w:rFonts w:eastAsia="Times New Roman" w:cs="Times New Roman"/>
                <w:color w:val="000000"/>
                <w:sz w:val="22"/>
              </w:rPr>
            </w:pPr>
            <w:r>
              <w:rPr>
                <w:rFonts w:eastAsia="Times New Roman" w:cs="Times New Roman"/>
                <w:color w:val="000000"/>
                <w:sz w:val="22"/>
              </w:rPr>
              <w:t xml:space="preserve">A. </w:t>
            </w:r>
            <w:r w:rsidR="00074FB5" w:rsidRPr="00A03897">
              <w:rPr>
                <w:rFonts w:eastAsia="Times New Roman" w:cs="Times New Roman"/>
                <w:color w:val="000000"/>
                <w:sz w:val="22"/>
              </w:rPr>
              <w:t>Jugnauth</w:t>
            </w:r>
          </w:p>
        </w:tc>
        <w:tc>
          <w:tcPr>
            <w:tcW w:w="1561" w:type="dxa"/>
            <w:shd w:val="clear" w:color="auto" w:fill="auto"/>
            <w:noWrap/>
            <w:vAlign w:val="center"/>
            <w:hideMark/>
          </w:tcPr>
          <w:p w14:paraId="28F438CD" w14:textId="18F2D44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MSM</w:t>
            </w:r>
          </w:p>
        </w:tc>
        <w:tc>
          <w:tcPr>
            <w:tcW w:w="931" w:type="dxa"/>
            <w:vAlign w:val="center"/>
          </w:tcPr>
          <w:p w14:paraId="3446DA5C" w14:textId="6643310D" w:rsidR="00074FB5" w:rsidRPr="00A03897" w:rsidRDefault="009E1A25"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856DB76" w14:textId="2EE0D7EB" w:rsidR="00074FB5" w:rsidRPr="00A03897" w:rsidRDefault="009E1A25" w:rsidP="00E154D5">
            <w:pPr>
              <w:spacing w:before="0" w:after="0"/>
              <w:jc w:val="center"/>
              <w:rPr>
                <w:rFonts w:eastAsia="Times New Roman" w:cs="Times New Roman"/>
                <w:color w:val="000000"/>
                <w:sz w:val="22"/>
              </w:rPr>
            </w:pPr>
            <w:hyperlink r:id="rId44" w:history="1">
              <w:r w:rsidRPr="009E1A25">
                <w:rPr>
                  <w:rStyle w:val="Hyperlink"/>
                  <w:rFonts w:eastAsia="Times New Roman" w:cs="Times New Roman"/>
                  <w:sz w:val="22"/>
                </w:rPr>
                <w:t>IPU</w:t>
              </w:r>
            </w:hyperlink>
          </w:p>
        </w:tc>
      </w:tr>
      <w:tr w:rsidR="00E33266" w:rsidRPr="00A03897" w14:paraId="2FA61F09" w14:textId="34EEADEF" w:rsidTr="00E154D5">
        <w:trPr>
          <w:trHeight w:val="300"/>
          <w:jc w:val="center"/>
        </w:trPr>
        <w:tc>
          <w:tcPr>
            <w:tcW w:w="1335" w:type="dxa"/>
            <w:shd w:val="clear" w:color="auto" w:fill="auto"/>
            <w:noWrap/>
            <w:vAlign w:val="center"/>
            <w:hideMark/>
          </w:tcPr>
          <w:p w14:paraId="2AF95B8B" w14:textId="7981A8D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3B39ABE1" w14:textId="311107B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1995</w:t>
            </w:r>
          </w:p>
        </w:tc>
        <w:tc>
          <w:tcPr>
            <w:tcW w:w="1080" w:type="dxa"/>
            <w:vAlign w:val="center"/>
          </w:tcPr>
          <w:p w14:paraId="707F31FC" w14:textId="71D19DDE"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2E839C0C" w14:textId="3D65C5F7" w:rsidR="00074FB5" w:rsidRPr="00A03897" w:rsidRDefault="006B1B45" w:rsidP="00E154D5">
            <w:pPr>
              <w:spacing w:before="0" w:after="0"/>
              <w:jc w:val="center"/>
              <w:rPr>
                <w:rFonts w:eastAsia="Times New Roman" w:cs="Times New Roman"/>
                <w:color w:val="000000"/>
                <w:sz w:val="22"/>
              </w:rPr>
            </w:pPr>
            <w:r>
              <w:rPr>
                <w:rFonts w:eastAsia="Times New Roman" w:cs="Times New Roman"/>
                <w:color w:val="000000"/>
                <w:sz w:val="22"/>
              </w:rPr>
              <w:t xml:space="preserve">A. </w:t>
            </w:r>
            <w:r w:rsidR="00074FB5" w:rsidRPr="00A03897">
              <w:rPr>
                <w:rFonts w:eastAsia="Times New Roman" w:cs="Times New Roman"/>
                <w:color w:val="000000"/>
                <w:sz w:val="22"/>
              </w:rPr>
              <w:t>Jugnauth</w:t>
            </w:r>
          </w:p>
        </w:tc>
        <w:tc>
          <w:tcPr>
            <w:tcW w:w="1561" w:type="dxa"/>
            <w:shd w:val="clear" w:color="auto" w:fill="auto"/>
            <w:noWrap/>
            <w:vAlign w:val="center"/>
            <w:hideMark/>
          </w:tcPr>
          <w:p w14:paraId="0A0652E0" w14:textId="232CE77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MSM</w:t>
            </w:r>
          </w:p>
        </w:tc>
        <w:tc>
          <w:tcPr>
            <w:tcW w:w="931" w:type="dxa"/>
            <w:vAlign w:val="center"/>
          </w:tcPr>
          <w:p w14:paraId="7FFD9151" w14:textId="22347F74" w:rsidR="00074FB5" w:rsidRPr="00A03897" w:rsidRDefault="009D581E"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3938AB5" w14:textId="3594A5DD" w:rsidR="00074FB5" w:rsidRPr="00A03897" w:rsidRDefault="009D581E" w:rsidP="00E154D5">
            <w:pPr>
              <w:spacing w:before="0" w:after="0"/>
              <w:jc w:val="center"/>
              <w:rPr>
                <w:rFonts w:eastAsia="Times New Roman" w:cs="Times New Roman"/>
                <w:color w:val="000000"/>
                <w:sz w:val="22"/>
              </w:rPr>
            </w:pPr>
            <w:hyperlink r:id="rId45" w:history="1">
              <w:r w:rsidRPr="009D581E">
                <w:rPr>
                  <w:rStyle w:val="Hyperlink"/>
                  <w:rFonts w:eastAsia="Times New Roman" w:cs="Times New Roman"/>
                  <w:sz w:val="22"/>
                </w:rPr>
                <w:t>IPU</w:t>
              </w:r>
            </w:hyperlink>
          </w:p>
        </w:tc>
      </w:tr>
      <w:tr w:rsidR="00E33266" w:rsidRPr="00A03897" w14:paraId="7574409D" w14:textId="1A0F10FC" w:rsidTr="00E154D5">
        <w:trPr>
          <w:trHeight w:val="300"/>
          <w:jc w:val="center"/>
        </w:trPr>
        <w:tc>
          <w:tcPr>
            <w:tcW w:w="1335" w:type="dxa"/>
            <w:shd w:val="clear" w:color="auto" w:fill="auto"/>
            <w:noWrap/>
            <w:vAlign w:val="center"/>
            <w:hideMark/>
          </w:tcPr>
          <w:p w14:paraId="130176F0" w14:textId="2BB1BAD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lastRenderedPageBreak/>
              <w:t>Mauritius</w:t>
            </w:r>
          </w:p>
        </w:tc>
        <w:tc>
          <w:tcPr>
            <w:tcW w:w="1003" w:type="dxa"/>
            <w:shd w:val="clear" w:color="auto" w:fill="auto"/>
            <w:noWrap/>
            <w:vAlign w:val="center"/>
            <w:hideMark/>
          </w:tcPr>
          <w:p w14:paraId="3A3C806C" w14:textId="6D5F2F6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2000</w:t>
            </w:r>
          </w:p>
        </w:tc>
        <w:tc>
          <w:tcPr>
            <w:tcW w:w="1080" w:type="dxa"/>
            <w:vAlign w:val="center"/>
          </w:tcPr>
          <w:p w14:paraId="6AC47C37" w14:textId="17D6F54C"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3E1781A8" w14:textId="433C2E97" w:rsidR="00074FB5" w:rsidRPr="00A03897" w:rsidRDefault="006B1B45" w:rsidP="00E154D5">
            <w:pPr>
              <w:spacing w:before="0" w:after="0"/>
              <w:jc w:val="center"/>
              <w:rPr>
                <w:rFonts w:eastAsia="Times New Roman" w:cs="Times New Roman"/>
                <w:color w:val="000000"/>
                <w:sz w:val="22"/>
              </w:rPr>
            </w:pPr>
            <w:r>
              <w:rPr>
                <w:rFonts w:eastAsia="Times New Roman" w:cs="Times New Roman"/>
                <w:color w:val="000000"/>
                <w:sz w:val="22"/>
              </w:rPr>
              <w:t xml:space="preserve"> </w:t>
            </w:r>
            <w:r w:rsidR="00074FB5" w:rsidRPr="00A03897">
              <w:rPr>
                <w:rFonts w:eastAsia="Times New Roman" w:cs="Times New Roman"/>
                <w:color w:val="000000"/>
                <w:sz w:val="22"/>
              </w:rPr>
              <w:t>Ramgoolam</w:t>
            </w:r>
          </w:p>
        </w:tc>
        <w:tc>
          <w:tcPr>
            <w:tcW w:w="1561" w:type="dxa"/>
            <w:shd w:val="clear" w:color="auto" w:fill="auto"/>
            <w:noWrap/>
            <w:vAlign w:val="center"/>
            <w:hideMark/>
          </w:tcPr>
          <w:p w14:paraId="26D5DC61" w14:textId="6E541148"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Labour</w:t>
            </w:r>
            <w:proofErr w:type="spellEnd"/>
          </w:p>
        </w:tc>
        <w:tc>
          <w:tcPr>
            <w:tcW w:w="931" w:type="dxa"/>
            <w:vAlign w:val="center"/>
          </w:tcPr>
          <w:p w14:paraId="1F6AEE87" w14:textId="65B076B8" w:rsidR="00074FB5" w:rsidRPr="00A03897" w:rsidRDefault="00F80A48"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F0B472C" w14:textId="50AE1B96" w:rsidR="00074FB5" w:rsidRPr="00A03897" w:rsidRDefault="00F80A48" w:rsidP="00E154D5">
            <w:pPr>
              <w:spacing w:before="0" w:after="0"/>
              <w:jc w:val="center"/>
              <w:rPr>
                <w:rFonts w:eastAsia="Times New Roman" w:cs="Times New Roman"/>
                <w:color w:val="000000"/>
                <w:sz w:val="22"/>
              </w:rPr>
            </w:pPr>
            <w:hyperlink r:id="rId46" w:history="1">
              <w:r w:rsidRPr="00F80A48">
                <w:rPr>
                  <w:rStyle w:val="Hyperlink"/>
                  <w:rFonts w:eastAsia="Times New Roman" w:cs="Times New Roman"/>
                  <w:sz w:val="22"/>
                </w:rPr>
                <w:t>IPU</w:t>
              </w:r>
            </w:hyperlink>
          </w:p>
        </w:tc>
      </w:tr>
      <w:tr w:rsidR="00E33266" w:rsidRPr="00A03897" w14:paraId="45E7B9C8" w14:textId="096CEF34" w:rsidTr="00E154D5">
        <w:trPr>
          <w:trHeight w:val="300"/>
          <w:jc w:val="center"/>
        </w:trPr>
        <w:tc>
          <w:tcPr>
            <w:tcW w:w="1335" w:type="dxa"/>
            <w:shd w:val="clear" w:color="auto" w:fill="auto"/>
            <w:noWrap/>
            <w:vAlign w:val="center"/>
            <w:hideMark/>
          </w:tcPr>
          <w:p w14:paraId="07DFBCE7" w14:textId="590764A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2D5E92C1" w14:textId="0FEC439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2005</w:t>
            </w:r>
          </w:p>
        </w:tc>
        <w:tc>
          <w:tcPr>
            <w:tcW w:w="1080" w:type="dxa"/>
            <w:vAlign w:val="center"/>
          </w:tcPr>
          <w:p w14:paraId="4E167928" w14:textId="3C68EF96"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2030CFBB" w14:textId="457D3247" w:rsidR="00074FB5" w:rsidRPr="00A03897" w:rsidRDefault="00924627" w:rsidP="00E154D5">
            <w:pPr>
              <w:spacing w:before="0" w:after="0"/>
              <w:jc w:val="center"/>
              <w:rPr>
                <w:rFonts w:eastAsia="Times New Roman" w:cs="Times New Roman"/>
                <w:color w:val="000000"/>
                <w:sz w:val="22"/>
              </w:rPr>
            </w:pPr>
            <w:r>
              <w:rPr>
                <w:rFonts w:eastAsia="Times New Roman" w:cs="Times New Roman"/>
                <w:color w:val="000000"/>
                <w:sz w:val="22"/>
              </w:rPr>
              <w:t>Berenger</w:t>
            </w:r>
          </w:p>
        </w:tc>
        <w:tc>
          <w:tcPr>
            <w:tcW w:w="1561" w:type="dxa"/>
            <w:shd w:val="clear" w:color="auto" w:fill="auto"/>
            <w:noWrap/>
            <w:vAlign w:val="center"/>
            <w:hideMark/>
          </w:tcPr>
          <w:p w14:paraId="0B9DF5B4" w14:textId="32C8D49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MSM</w:t>
            </w:r>
          </w:p>
        </w:tc>
        <w:tc>
          <w:tcPr>
            <w:tcW w:w="931" w:type="dxa"/>
            <w:vAlign w:val="center"/>
          </w:tcPr>
          <w:p w14:paraId="1E2EE59C" w14:textId="0274CBF1" w:rsidR="00074FB5" w:rsidRPr="00A03897" w:rsidRDefault="004E7DCF"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33214335" w14:textId="2210A3E7" w:rsidR="00074FB5" w:rsidRPr="00A03897" w:rsidRDefault="003B5A5D" w:rsidP="00E154D5">
            <w:pPr>
              <w:spacing w:before="0" w:after="0"/>
              <w:jc w:val="center"/>
              <w:rPr>
                <w:rFonts w:eastAsia="Times New Roman" w:cs="Times New Roman"/>
                <w:color w:val="000000"/>
                <w:sz w:val="22"/>
              </w:rPr>
            </w:pPr>
            <w:hyperlink r:id="rId47" w:history="1">
              <w:r w:rsidRPr="003B5A5D">
                <w:rPr>
                  <w:rStyle w:val="Hyperlink"/>
                  <w:rFonts w:eastAsia="Times New Roman" w:cs="Times New Roman"/>
                  <w:sz w:val="22"/>
                </w:rPr>
                <w:t>IPU</w:t>
              </w:r>
            </w:hyperlink>
          </w:p>
        </w:tc>
      </w:tr>
      <w:tr w:rsidR="00E33266" w:rsidRPr="00A03897" w14:paraId="3AEE81CD" w14:textId="66880C1C" w:rsidTr="00E154D5">
        <w:trPr>
          <w:trHeight w:val="300"/>
          <w:jc w:val="center"/>
        </w:trPr>
        <w:tc>
          <w:tcPr>
            <w:tcW w:w="1335" w:type="dxa"/>
            <w:shd w:val="clear" w:color="auto" w:fill="auto"/>
            <w:noWrap/>
            <w:vAlign w:val="center"/>
            <w:hideMark/>
          </w:tcPr>
          <w:p w14:paraId="65CEFAC1" w14:textId="0BF47D5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5076BACB" w14:textId="03C9B00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2010</w:t>
            </w:r>
          </w:p>
        </w:tc>
        <w:tc>
          <w:tcPr>
            <w:tcW w:w="1080" w:type="dxa"/>
            <w:vAlign w:val="center"/>
          </w:tcPr>
          <w:p w14:paraId="18911BB1" w14:textId="6CE49D8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75E8E12C" w14:textId="3EE955E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Ramgoolam</w:t>
            </w:r>
          </w:p>
        </w:tc>
        <w:tc>
          <w:tcPr>
            <w:tcW w:w="1561" w:type="dxa"/>
            <w:shd w:val="clear" w:color="auto" w:fill="auto"/>
            <w:noWrap/>
            <w:vAlign w:val="center"/>
            <w:hideMark/>
          </w:tcPr>
          <w:p w14:paraId="0213569D" w14:textId="4E31F9DB"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Labour</w:t>
            </w:r>
            <w:proofErr w:type="spellEnd"/>
          </w:p>
        </w:tc>
        <w:tc>
          <w:tcPr>
            <w:tcW w:w="931" w:type="dxa"/>
            <w:vAlign w:val="center"/>
          </w:tcPr>
          <w:p w14:paraId="6EBF61C9" w14:textId="434DC8A3" w:rsidR="00074FB5" w:rsidRPr="00A03897" w:rsidRDefault="002C3300"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0C458DB4" w14:textId="61F38002" w:rsidR="00074FB5" w:rsidRPr="00A03897" w:rsidRDefault="002C3300" w:rsidP="00E154D5">
            <w:pPr>
              <w:spacing w:before="0" w:after="0"/>
              <w:jc w:val="center"/>
              <w:rPr>
                <w:rFonts w:eastAsia="Times New Roman" w:cs="Times New Roman"/>
                <w:color w:val="000000"/>
                <w:sz w:val="22"/>
              </w:rPr>
            </w:pPr>
            <w:hyperlink r:id="rId48" w:history="1">
              <w:r w:rsidRPr="00A155AC">
                <w:rPr>
                  <w:rStyle w:val="Hyperlink"/>
                  <w:rFonts w:eastAsia="Times New Roman" w:cs="Times New Roman"/>
                  <w:sz w:val="22"/>
                </w:rPr>
                <w:t>IPU</w:t>
              </w:r>
            </w:hyperlink>
          </w:p>
        </w:tc>
      </w:tr>
      <w:tr w:rsidR="00E33266" w:rsidRPr="00A03897" w14:paraId="3EB850EE" w14:textId="263531A7" w:rsidTr="00E154D5">
        <w:trPr>
          <w:trHeight w:val="300"/>
          <w:jc w:val="center"/>
        </w:trPr>
        <w:tc>
          <w:tcPr>
            <w:tcW w:w="1335" w:type="dxa"/>
            <w:shd w:val="clear" w:color="auto" w:fill="auto"/>
            <w:noWrap/>
            <w:vAlign w:val="center"/>
            <w:hideMark/>
          </w:tcPr>
          <w:p w14:paraId="6AF67B3A" w14:textId="5269034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0CE2442E" w14:textId="5159E03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2014</w:t>
            </w:r>
          </w:p>
        </w:tc>
        <w:tc>
          <w:tcPr>
            <w:tcW w:w="1080" w:type="dxa"/>
            <w:vAlign w:val="center"/>
          </w:tcPr>
          <w:p w14:paraId="38E62D5A" w14:textId="7965B21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5F5E3F99" w14:textId="1E4E322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Ramgoolam</w:t>
            </w:r>
          </w:p>
        </w:tc>
        <w:tc>
          <w:tcPr>
            <w:tcW w:w="1561" w:type="dxa"/>
            <w:shd w:val="clear" w:color="auto" w:fill="auto"/>
            <w:noWrap/>
            <w:vAlign w:val="center"/>
            <w:hideMark/>
          </w:tcPr>
          <w:p w14:paraId="3DBAB4D6" w14:textId="440EBAD9"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Labour</w:t>
            </w:r>
            <w:proofErr w:type="spellEnd"/>
          </w:p>
        </w:tc>
        <w:tc>
          <w:tcPr>
            <w:tcW w:w="931" w:type="dxa"/>
            <w:vAlign w:val="center"/>
          </w:tcPr>
          <w:p w14:paraId="75B3D3D2" w14:textId="273CB1E6" w:rsidR="00074FB5" w:rsidRPr="00A03897" w:rsidRDefault="007023CC"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61BE98C0" w14:textId="0C408B24" w:rsidR="00074FB5" w:rsidRPr="00A03897" w:rsidRDefault="007023CC" w:rsidP="00E154D5">
            <w:pPr>
              <w:spacing w:before="0" w:after="0"/>
              <w:jc w:val="center"/>
              <w:rPr>
                <w:rFonts w:eastAsia="Times New Roman" w:cs="Times New Roman"/>
                <w:color w:val="000000"/>
                <w:sz w:val="22"/>
              </w:rPr>
            </w:pPr>
            <w:hyperlink r:id="rId49" w:history="1">
              <w:r w:rsidRPr="007023CC">
                <w:rPr>
                  <w:rStyle w:val="Hyperlink"/>
                  <w:rFonts w:eastAsia="Times New Roman" w:cs="Times New Roman"/>
                  <w:sz w:val="22"/>
                </w:rPr>
                <w:t>IPU</w:t>
              </w:r>
            </w:hyperlink>
          </w:p>
        </w:tc>
      </w:tr>
      <w:tr w:rsidR="00E33266" w:rsidRPr="00A03897" w14:paraId="4BE5C243" w14:textId="3F0766F9" w:rsidTr="00E154D5">
        <w:trPr>
          <w:trHeight w:val="300"/>
          <w:jc w:val="center"/>
        </w:trPr>
        <w:tc>
          <w:tcPr>
            <w:tcW w:w="1335" w:type="dxa"/>
            <w:shd w:val="clear" w:color="auto" w:fill="auto"/>
            <w:noWrap/>
            <w:vAlign w:val="center"/>
            <w:hideMark/>
          </w:tcPr>
          <w:p w14:paraId="40059679" w14:textId="4C40FF1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Mauritius</w:t>
            </w:r>
          </w:p>
        </w:tc>
        <w:tc>
          <w:tcPr>
            <w:tcW w:w="1003" w:type="dxa"/>
            <w:shd w:val="clear" w:color="auto" w:fill="auto"/>
            <w:noWrap/>
            <w:vAlign w:val="center"/>
            <w:hideMark/>
          </w:tcPr>
          <w:p w14:paraId="316A7BE5" w14:textId="0B843D2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p>
        </w:tc>
        <w:tc>
          <w:tcPr>
            <w:tcW w:w="1080" w:type="dxa"/>
            <w:vAlign w:val="center"/>
          </w:tcPr>
          <w:p w14:paraId="4E0F70F1" w14:textId="415F8487"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5D1FD529" w14:textId="2C61E465" w:rsidR="00074FB5" w:rsidRPr="00A03897" w:rsidRDefault="00F543E3" w:rsidP="00E154D5">
            <w:pPr>
              <w:spacing w:before="0" w:after="0"/>
              <w:jc w:val="center"/>
              <w:rPr>
                <w:rFonts w:eastAsia="Times New Roman" w:cs="Times New Roman"/>
                <w:color w:val="000000"/>
                <w:sz w:val="22"/>
              </w:rPr>
            </w:pPr>
            <w:r>
              <w:rPr>
                <w:rFonts w:eastAsia="Times New Roman" w:cs="Times New Roman"/>
                <w:color w:val="000000"/>
                <w:sz w:val="22"/>
              </w:rPr>
              <w:t>P</w:t>
            </w:r>
            <w:r w:rsidR="006B1B45">
              <w:rPr>
                <w:rFonts w:eastAsia="Times New Roman" w:cs="Times New Roman"/>
                <w:color w:val="000000"/>
                <w:sz w:val="22"/>
              </w:rPr>
              <w:t xml:space="preserve">. </w:t>
            </w:r>
            <w:r w:rsidR="00074FB5" w:rsidRPr="00A03897">
              <w:rPr>
                <w:rFonts w:eastAsia="Times New Roman" w:cs="Times New Roman"/>
                <w:color w:val="000000"/>
                <w:sz w:val="22"/>
              </w:rPr>
              <w:t>Jugnauth</w:t>
            </w:r>
          </w:p>
        </w:tc>
        <w:tc>
          <w:tcPr>
            <w:tcW w:w="1561" w:type="dxa"/>
            <w:shd w:val="clear" w:color="auto" w:fill="auto"/>
            <w:noWrap/>
            <w:vAlign w:val="center"/>
            <w:hideMark/>
          </w:tcPr>
          <w:p w14:paraId="29415EFC" w14:textId="67FAA84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MSM</w:t>
            </w:r>
          </w:p>
        </w:tc>
        <w:tc>
          <w:tcPr>
            <w:tcW w:w="931" w:type="dxa"/>
            <w:vAlign w:val="center"/>
          </w:tcPr>
          <w:p w14:paraId="12F1E686" w14:textId="4C55B77E" w:rsidR="00074FB5" w:rsidRPr="00A03897" w:rsidRDefault="001A179E"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1A063A9F" w14:textId="64EED7F5" w:rsidR="00074FB5" w:rsidRPr="00A03897" w:rsidRDefault="001C0906" w:rsidP="00E154D5">
            <w:pPr>
              <w:spacing w:before="0" w:after="0"/>
              <w:jc w:val="center"/>
              <w:rPr>
                <w:rFonts w:eastAsia="Times New Roman" w:cs="Times New Roman"/>
                <w:color w:val="000000"/>
                <w:sz w:val="22"/>
              </w:rPr>
            </w:pPr>
            <w:hyperlink r:id="rId50" w:history="1">
              <w:r w:rsidRPr="00C54E40">
                <w:rPr>
                  <w:rStyle w:val="Hyperlink"/>
                  <w:rFonts w:eastAsia="Times New Roman" w:cs="Times New Roman"/>
                  <w:sz w:val="22"/>
                </w:rPr>
                <w:t>IPU</w:t>
              </w:r>
            </w:hyperlink>
          </w:p>
        </w:tc>
      </w:tr>
      <w:tr w:rsidR="00E33266" w:rsidRPr="00A03897" w14:paraId="0EDAA010" w14:textId="11296B60" w:rsidTr="00E154D5">
        <w:trPr>
          <w:trHeight w:val="300"/>
          <w:jc w:val="center"/>
        </w:trPr>
        <w:tc>
          <w:tcPr>
            <w:tcW w:w="1335" w:type="dxa"/>
            <w:shd w:val="clear" w:color="auto" w:fill="auto"/>
            <w:noWrap/>
            <w:vAlign w:val="center"/>
            <w:hideMark/>
          </w:tcPr>
          <w:p w14:paraId="485A6094" w14:textId="7BF7082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Mozambique</w:t>
            </w:r>
          </w:p>
        </w:tc>
        <w:tc>
          <w:tcPr>
            <w:tcW w:w="1003" w:type="dxa"/>
            <w:shd w:val="clear" w:color="auto" w:fill="auto"/>
            <w:noWrap/>
            <w:vAlign w:val="center"/>
            <w:hideMark/>
          </w:tcPr>
          <w:p w14:paraId="4E37D83E" w14:textId="6C733C2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1999</w:t>
            </w:r>
          </w:p>
        </w:tc>
        <w:tc>
          <w:tcPr>
            <w:tcW w:w="1080" w:type="dxa"/>
            <w:vAlign w:val="center"/>
          </w:tcPr>
          <w:p w14:paraId="767AECC1" w14:textId="621991AF"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4F6FB17E" w14:textId="2B4AFA8E"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Chissano</w:t>
            </w:r>
            <w:proofErr w:type="spellEnd"/>
          </w:p>
        </w:tc>
        <w:tc>
          <w:tcPr>
            <w:tcW w:w="1561" w:type="dxa"/>
            <w:shd w:val="clear" w:color="auto" w:fill="auto"/>
            <w:noWrap/>
            <w:vAlign w:val="center"/>
            <w:hideMark/>
          </w:tcPr>
          <w:p w14:paraId="0AF908FE" w14:textId="6900130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FRELIMO</w:t>
            </w:r>
          </w:p>
        </w:tc>
        <w:tc>
          <w:tcPr>
            <w:tcW w:w="931" w:type="dxa"/>
            <w:vAlign w:val="center"/>
          </w:tcPr>
          <w:p w14:paraId="617B7A95" w14:textId="41D2E584" w:rsidR="00074FB5" w:rsidRPr="00A03897" w:rsidRDefault="008A1F44"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D08ED2E" w14:textId="38FEAC38" w:rsidR="00074FB5" w:rsidRPr="00A03897" w:rsidRDefault="00597A23"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0639A3F" w14:textId="50BB1020" w:rsidTr="00E154D5">
        <w:trPr>
          <w:trHeight w:val="300"/>
          <w:jc w:val="center"/>
        </w:trPr>
        <w:tc>
          <w:tcPr>
            <w:tcW w:w="1335" w:type="dxa"/>
            <w:shd w:val="clear" w:color="auto" w:fill="auto"/>
            <w:noWrap/>
            <w:vAlign w:val="center"/>
            <w:hideMark/>
          </w:tcPr>
          <w:p w14:paraId="743B4A98" w14:textId="0BC6465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Mozambique</w:t>
            </w:r>
          </w:p>
        </w:tc>
        <w:tc>
          <w:tcPr>
            <w:tcW w:w="1003" w:type="dxa"/>
            <w:shd w:val="clear" w:color="auto" w:fill="auto"/>
            <w:noWrap/>
            <w:vAlign w:val="center"/>
            <w:hideMark/>
          </w:tcPr>
          <w:p w14:paraId="21A99FAF" w14:textId="10C3E3B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2004</w:t>
            </w:r>
          </w:p>
        </w:tc>
        <w:tc>
          <w:tcPr>
            <w:tcW w:w="1080" w:type="dxa"/>
            <w:vAlign w:val="center"/>
          </w:tcPr>
          <w:p w14:paraId="555F3418" w14:textId="5BE9E10A"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35FB6CC" w14:textId="0C813F1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09F468C2" w14:textId="11E1C9E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FRELIMO</w:t>
            </w:r>
          </w:p>
        </w:tc>
        <w:tc>
          <w:tcPr>
            <w:tcW w:w="931" w:type="dxa"/>
            <w:vAlign w:val="center"/>
          </w:tcPr>
          <w:p w14:paraId="72A643C2" w14:textId="00E3D5F5" w:rsidR="00074FB5" w:rsidRPr="00A03897" w:rsidRDefault="008A1F44"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36689D8" w14:textId="10B25F0A" w:rsidR="00074FB5" w:rsidRPr="00A03897" w:rsidRDefault="00046D3D"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4E2BB61D" w14:textId="491CB627" w:rsidTr="00E154D5">
        <w:trPr>
          <w:trHeight w:val="300"/>
          <w:jc w:val="center"/>
        </w:trPr>
        <w:tc>
          <w:tcPr>
            <w:tcW w:w="1335" w:type="dxa"/>
            <w:shd w:val="clear" w:color="auto" w:fill="auto"/>
            <w:noWrap/>
            <w:vAlign w:val="center"/>
            <w:hideMark/>
          </w:tcPr>
          <w:p w14:paraId="0821061B" w14:textId="438B5F3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Mozambique</w:t>
            </w:r>
          </w:p>
        </w:tc>
        <w:tc>
          <w:tcPr>
            <w:tcW w:w="1003" w:type="dxa"/>
            <w:shd w:val="clear" w:color="auto" w:fill="auto"/>
            <w:noWrap/>
            <w:vAlign w:val="center"/>
            <w:hideMark/>
          </w:tcPr>
          <w:p w14:paraId="75F3FB85" w14:textId="1101BC6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2009</w:t>
            </w:r>
          </w:p>
        </w:tc>
        <w:tc>
          <w:tcPr>
            <w:tcW w:w="1080" w:type="dxa"/>
            <w:vAlign w:val="center"/>
          </w:tcPr>
          <w:p w14:paraId="0E274F84" w14:textId="45CE2BAE"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C0510FF" w14:textId="3014199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Guebuza</w:t>
            </w:r>
          </w:p>
        </w:tc>
        <w:tc>
          <w:tcPr>
            <w:tcW w:w="1561" w:type="dxa"/>
            <w:shd w:val="clear" w:color="auto" w:fill="auto"/>
            <w:noWrap/>
            <w:vAlign w:val="center"/>
            <w:hideMark/>
          </w:tcPr>
          <w:p w14:paraId="5969E2B9" w14:textId="47D5F93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FRELIMO</w:t>
            </w:r>
          </w:p>
        </w:tc>
        <w:tc>
          <w:tcPr>
            <w:tcW w:w="931" w:type="dxa"/>
            <w:vAlign w:val="center"/>
          </w:tcPr>
          <w:p w14:paraId="04A44A25" w14:textId="4CF1D14E" w:rsidR="00074FB5" w:rsidRPr="00A03897" w:rsidRDefault="008A1F44"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D84CA29" w14:textId="2A242CAA" w:rsidR="00074FB5" w:rsidRPr="00A03897" w:rsidRDefault="00046D3D"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DED4C73" w14:textId="44AC6BD3" w:rsidTr="00E154D5">
        <w:trPr>
          <w:trHeight w:val="300"/>
          <w:jc w:val="center"/>
        </w:trPr>
        <w:tc>
          <w:tcPr>
            <w:tcW w:w="1335" w:type="dxa"/>
            <w:shd w:val="clear" w:color="auto" w:fill="auto"/>
            <w:noWrap/>
            <w:vAlign w:val="center"/>
            <w:hideMark/>
          </w:tcPr>
          <w:p w14:paraId="7DF64761" w14:textId="142FBA7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Mozambique</w:t>
            </w:r>
          </w:p>
        </w:tc>
        <w:tc>
          <w:tcPr>
            <w:tcW w:w="1003" w:type="dxa"/>
            <w:shd w:val="clear" w:color="auto" w:fill="auto"/>
            <w:noWrap/>
            <w:vAlign w:val="center"/>
            <w:hideMark/>
          </w:tcPr>
          <w:p w14:paraId="6C1D5410" w14:textId="34158F3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2014</w:t>
            </w:r>
          </w:p>
        </w:tc>
        <w:tc>
          <w:tcPr>
            <w:tcW w:w="1080" w:type="dxa"/>
            <w:vAlign w:val="center"/>
          </w:tcPr>
          <w:p w14:paraId="7949EDA5" w14:textId="59449D4A"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C2EE585" w14:textId="0009212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6E27F4F5" w14:textId="1D6C0C1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FRELIMO</w:t>
            </w:r>
          </w:p>
        </w:tc>
        <w:tc>
          <w:tcPr>
            <w:tcW w:w="931" w:type="dxa"/>
            <w:vAlign w:val="center"/>
          </w:tcPr>
          <w:p w14:paraId="454E7A9B" w14:textId="190238E4" w:rsidR="00074FB5" w:rsidRPr="00A03897" w:rsidRDefault="008A1F44"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5B14F8E" w14:textId="1B4137E9" w:rsidR="00074FB5" w:rsidRPr="00A03897" w:rsidRDefault="00A53C05" w:rsidP="00E154D5">
            <w:pPr>
              <w:spacing w:before="0" w:after="0"/>
              <w:jc w:val="center"/>
              <w:rPr>
                <w:rFonts w:eastAsia="Times New Roman" w:cs="Times New Roman"/>
                <w:color w:val="000000"/>
                <w:sz w:val="22"/>
              </w:rPr>
            </w:pPr>
            <w:hyperlink r:id="rId51" w:history="1">
              <w:r w:rsidRPr="00A53C05">
                <w:rPr>
                  <w:rStyle w:val="Hyperlink"/>
                  <w:rFonts w:eastAsia="Times New Roman" w:cs="Times New Roman"/>
                  <w:sz w:val="22"/>
                </w:rPr>
                <w:t>IPU</w:t>
              </w:r>
            </w:hyperlink>
          </w:p>
        </w:tc>
      </w:tr>
      <w:tr w:rsidR="00E33266" w:rsidRPr="00A03897" w14:paraId="5AAA833D" w14:textId="04B02801" w:rsidTr="00E154D5">
        <w:trPr>
          <w:trHeight w:val="300"/>
          <w:jc w:val="center"/>
        </w:trPr>
        <w:tc>
          <w:tcPr>
            <w:tcW w:w="1335" w:type="dxa"/>
            <w:shd w:val="clear" w:color="auto" w:fill="auto"/>
            <w:noWrap/>
            <w:vAlign w:val="center"/>
            <w:hideMark/>
          </w:tcPr>
          <w:p w14:paraId="639A8B8D" w14:textId="098C7B5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Niger</w:t>
            </w:r>
          </w:p>
        </w:tc>
        <w:tc>
          <w:tcPr>
            <w:tcW w:w="1003" w:type="dxa"/>
            <w:shd w:val="clear" w:color="auto" w:fill="auto"/>
            <w:noWrap/>
            <w:vAlign w:val="center"/>
            <w:hideMark/>
          </w:tcPr>
          <w:p w14:paraId="3AE88DC5" w14:textId="713D42C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2004</w:t>
            </w:r>
          </w:p>
        </w:tc>
        <w:tc>
          <w:tcPr>
            <w:tcW w:w="1080" w:type="dxa"/>
            <w:vAlign w:val="center"/>
          </w:tcPr>
          <w:p w14:paraId="440169B1" w14:textId="7A9870B0" w:rsidR="00074FB5" w:rsidRPr="00A03897" w:rsidRDefault="001A270F" w:rsidP="00E154D5">
            <w:pPr>
              <w:spacing w:before="0" w:after="0"/>
              <w:jc w:val="center"/>
              <w:rPr>
                <w:rFonts w:eastAsia="Times New Roman" w:cs="Times New Roman"/>
                <w:color w:val="000000"/>
                <w:sz w:val="22"/>
              </w:rPr>
            </w:pPr>
            <w:r>
              <w:rPr>
                <w:rFonts w:eastAsia="Times New Roman" w:cs="Times New Roman"/>
                <w:color w:val="000000"/>
                <w:sz w:val="22"/>
              </w:rPr>
              <w:t>Pre</w:t>
            </w:r>
          </w:p>
        </w:tc>
        <w:tc>
          <w:tcPr>
            <w:tcW w:w="2066" w:type="dxa"/>
            <w:shd w:val="clear" w:color="auto" w:fill="auto"/>
            <w:noWrap/>
            <w:vAlign w:val="center"/>
            <w:hideMark/>
          </w:tcPr>
          <w:p w14:paraId="0693877A" w14:textId="6344085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Tandja</w:t>
            </w:r>
          </w:p>
        </w:tc>
        <w:tc>
          <w:tcPr>
            <w:tcW w:w="1561" w:type="dxa"/>
            <w:shd w:val="clear" w:color="auto" w:fill="auto"/>
            <w:noWrap/>
            <w:vAlign w:val="center"/>
            <w:hideMark/>
          </w:tcPr>
          <w:p w14:paraId="64C0FCAE" w14:textId="4F808ED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MNSD</w:t>
            </w:r>
          </w:p>
        </w:tc>
        <w:tc>
          <w:tcPr>
            <w:tcW w:w="931" w:type="dxa"/>
            <w:vAlign w:val="center"/>
          </w:tcPr>
          <w:p w14:paraId="6B0503B4" w14:textId="3B6A8DCE" w:rsidR="00074FB5" w:rsidRPr="00A03897" w:rsidRDefault="00BF32A2"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4FB6FC6" w14:textId="33155959" w:rsidR="00074FB5" w:rsidRPr="00A03897" w:rsidRDefault="00BF32A2"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83D1D65" w14:textId="212D6297" w:rsidTr="00E154D5">
        <w:trPr>
          <w:trHeight w:val="300"/>
          <w:jc w:val="center"/>
        </w:trPr>
        <w:tc>
          <w:tcPr>
            <w:tcW w:w="1335" w:type="dxa"/>
            <w:shd w:val="clear" w:color="auto" w:fill="auto"/>
            <w:noWrap/>
            <w:vAlign w:val="center"/>
            <w:hideMark/>
          </w:tcPr>
          <w:p w14:paraId="5A79A7CE" w14:textId="0209E63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Niger</w:t>
            </w:r>
          </w:p>
        </w:tc>
        <w:tc>
          <w:tcPr>
            <w:tcW w:w="1003" w:type="dxa"/>
            <w:shd w:val="clear" w:color="auto" w:fill="auto"/>
            <w:noWrap/>
            <w:vAlign w:val="center"/>
            <w:hideMark/>
          </w:tcPr>
          <w:p w14:paraId="08277237" w14:textId="282F078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2020</w:t>
            </w:r>
          </w:p>
        </w:tc>
        <w:tc>
          <w:tcPr>
            <w:tcW w:w="1080" w:type="dxa"/>
            <w:vAlign w:val="center"/>
          </w:tcPr>
          <w:p w14:paraId="7D061015" w14:textId="649EA4B8"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C555C6E" w14:textId="47B07746" w:rsidR="00074FB5" w:rsidRPr="00A03897" w:rsidRDefault="00194729" w:rsidP="00E154D5">
            <w:pPr>
              <w:spacing w:before="0" w:after="0"/>
              <w:jc w:val="center"/>
              <w:rPr>
                <w:rFonts w:eastAsia="Times New Roman" w:cs="Times New Roman"/>
                <w:color w:val="000000"/>
                <w:sz w:val="22"/>
              </w:rPr>
            </w:pPr>
            <w:r>
              <w:rPr>
                <w:rFonts w:eastAsia="Times New Roman" w:cs="Times New Roman"/>
                <w:color w:val="000000"/>
                <w:sz w:val="22"/>
              </w:rPr>
              <w:t>.</w:t>
            </w:r>
          </w:p>
        </w:tc>
        <w:tc>
          <w:tcPr>
            <w:tcW w:w="1561" w:type="dxa"/>
            <w:shd w:val="clear" w:color="auto" w:fill="auto"/>
            <w:noWrap/>
            <w:vAlign w:val="center"/>
            <w:hideMark/>
          </w:tcPr>
          <w:p w14:paraId="21C7C77F" w14:textId="05962EB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PNDS</w:t>
            </w:r>
          </w:p>
        </w:tc>
        <w:tc>
          <w:tcPr>
            <w:tcW w:w="931" w:type="dxa"/>
            <w:vAlign w:val="center"/>
          </w:tcPr>
          <w:p w14:paraId="47E19B43" w14:textId="12454B84" w:rsidR="00074FB5" w:rsidRPr="00A03897" w:rsidRDefault="00194729"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52C0ABA" w14:textId="27B54819" w:rsidR="00074FB5" w:rsidRPr="00A03897" w:rsidRDefault="00194729" w:rsidP="00E154D5">
            <w:pPr>
              <w:spacing w:before="0" w:after="0"/>
              <w:jc w:val="center"/>
              <w:rPr>
                <w:rFonts w:eastAsia="Times New Roman" w:cs="Times New Roman"/>
                <w:color w:val="000000"/>
                <w:sz w:val="22"/>
              </w:rPr>
            </w:pPr>
            <w:hyperlink r:id="rId52" w:history="1">
              <w:r w:rsidRPr="000C0AEE">
                <w:rPr>
                  <w:rStyle w:val="Hyperlink"/>
                  <w:rFonts w:eastAsia="Times New Roman" w:cs="Times New Roman"/>
                  <w:sz w:val="22"/>
                </w:rPr>
                <w:t>IPU</w:t>
              </w:r>
            </w:hyperlink>
          </w:p>
        </w:tc>
      </w:tr>
      <w:tr w:rsidR="00E33266" w:rsidRPr="00A03897" w14:paraId="23DBD3EA" w14:textId="7045081B" w:rsidTr="00E154D5">
        <w:trPr>
          <w:trHeight w:val="300"/>
          <w:jc w:val="center"/>
        </w:trPr>
        <w:tc>
          <w:tcPr>
            <w:tcW w:w="1335" w:type="dxa"/>
            <w:shd w:val="clear" w:color="auto" w:fill="auto"/>
            <w:noWrap/>
            <w:vAlign w:val="center"/>
            <w:hideMark/>
          </w:tcPr>
          <w:p w14:paraId="2B9D5F65" w14:textId="700E3B2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Nigeria</w:t>
            </w:r>
          </w:p>
        </w:tc>
        <w:tc>
          <w:tcPr>
            <w:tcW w:w="1003" w:type="dxa"/>
            <w:shd w:val="clear" w:color="auto" w:fill="auto"/>
            <w:noWrap/>
            <w:vAlign w:val="center"/>
            <w:hideMark/>
          </w:tcPr>
          <w:p w14:paraId="4F6165E8" w14:textId="671408B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41CC6FC9" w14:textId="76F96ECB"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68F424E" w14:textId="6921692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Jonathan</w:t>
            </w:r>
          </w:p>
        </w:tc>
        <w:tc>
          <w:tcPr>
            <w:tcW w:w="1561" w:type="dxa"/>
            <w:shd w:val="clear" w:color="auto" w:fill="auto"/>
            <w:noWrap/>
            <w:vAlign w:val="center"/>
            <w:hideMark/>
          </w:tcPr>
          <w:p w14:paraId="20EFA00D" w14:textId="0161BB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PDP</w:t>
            </w:r>
          </w:p>
        </w:tc>
        <w:tc>
          <w:tcPr>
            <w:tcW w:w="931" w:type="dxa"/>
            <w:vAlign w:val="center"/>
          </w:tcPr>
          <w:p w14:paraId="642FED40" w14:textId="0C256432" w:rsidR="00074FB5" w:rsidRPr="00A03897" w:rsidRDefault="002E72E8"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2354EE05" w14:textId="259219B3" w:rsidR="00074FB5" w:rsidRPr="00A03897" w:rsidRDefault="002E72E8"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02699F8" w14:textId="0E5EB155" w:rsidTr="00E154D5">
        <w:trPr>
          <w:trHeight w:val="300"/>
          <w:jc w:val="center"/>
        </w:trPr>
        <w:tc>
          <w:tcPr>
            <w:tcW w:w="1335" w:type="dxa"/>
            <w:shd w:val="clear" w:color="auto" w:fill="auto"/>
            <w:noWrap/>
            <w:vAlign w:val="center"/>
            <w:hideMark/>
          </w:tcPr>
          <w:p w14:paraId="435D6C88" w14:textId="3EE9B00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Nigeria</w:t>
            </w:r>
          </w:p>
        </w:tc>
        <w:tc>
          <w:tcPr>
            <w:tcW w:w="1003" w:type="dxa"/>
            <w:shd w:val="clear" w:color="auto" w:fill="auto"/>
            <w:noWrap/>
            <w:vAlign w:val="center"/>
            <w:hideMark/>
          </w:tcPr>
          <w:p w14:paraId="721983E8" w14:textId="5A2970A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379406B7" w14:textId="0A31E3B5"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7E647B4" w14:textId="729ACC1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Jonathan</w:t>
            </w:r>
          </w:p>
        </w:tc>
        <w:tc>
          <w:tcPr>
            <w:tcW w:w="1561" w:type="dxa"/>
            <w:shd w:val="clear" w:color="auto" w:fill="auto"/>
            <w:noWrap/>
            <w:vAlign w:val="center"/>
            <w:hideMark/>
          </w:tcPr>
          <w:p w14:paraId="385997F0" w14:textId="654A913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PDP</w:t>
            </w:r>
          </w:p>
        </w:tc>
        <w:tc>
          <w:tcPr>
            <w:tcW w:w="931" w:type="dxa"/>
            <w:vAlign w:val="center"/>
          </w:tcPr>
          <w:p w14:paraId="4A1A9B94" w14:textId="42655F65" w:rsidR="00074FB5" w:rsidRPr="00A03897" w:rsidRDefault="007311F9"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61C5BCE7" w14:textId="2039FA13" w:rsidR="00074FB5" w:rsidRPr="00A03897" w:rsidRDefault="007311F9" w:rsidP="00E154D5">
            <w:pPr>
              <w:spacing w:before="0" w:after="0"/>
              <w:jc w:val="center"/>
              <w:rPr>
                <w:rFonts w:eastAsia="Times New Roman" w:cs="Times New Roman"/>
                <w:color w:val="000000"/>
                <w:sz w:val="22"/>
              </w:rPr>
            </w:pPr>
            <w:hyperlink r:id="rId53" w:history="1">
              <w:r w:rsidRPr="007311F9">
                <w:rPr>
                  <w:rStyle w:val="Hyperlink"/>
                  <w:rFonts w:eastAsia="Times New Roman" w:cs="Times New Roman"/>
                  <w:sz w:val="22"/>
                </w:rPr>
                <w:t>BBC</w:t>
              </w:r>
            </w:hyperlink>
          </w:p>
        </w:tc>
      </w:tr>
      <w:tr w:rsidR="00E33266" w:rsidRPr="00A03897" w14:paraId="52FB5F2F" w14:textId="7D30253B" w:rsidTr="00E154D5">
        <w:trPr>
          <w:trHeight w:val="300"/>
          <w:jc w:val="center"/>
        </w:trPr>
        <w:tc>
          <w:tcPr>
            <w:tcW w:w="1335" w:type="dxa"/>
            <w:shd w:val="clear" w:color="auto" w:fill="auto"/>
            <w:noWrap/>
            <w:vAlign w:val="center"/>
            <w:hideMark/>
          </w:tcPr>
          <w:p w14:paraId="43ED9962" w14:textId="712A4ED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Nigeria</w:t>
            </w:r>
          </w:p>
        </w:tc>
        <w:tc>
          <w:tcPr>
            <w:tcW w:w="1003" w:type="dxa"/>
            <w:shd w:val="clear" w:color="auto" w:fill="auto"/>
            <w:noWrap/>
            <w:vAlign w:val="center"/>
            <w:hideMark/>
          </w:tcPr>
          <w:p w14:paraId="0D2219B9" w14:textId="57443EC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r w:rsidRPr="00895A1C">
              <w:rPr>
                <w:rStyle w:val="FootnoteReference"/>
              </w:rPr>
              <w:footnoteReference w:id="4"/>
            </w:r>
          </w:p>
        </w:tc>
        <w:tc>
          <w:tcPr>
            <w:tcW w:w="1080" w:type="dxa"/>
            <w:vAlign w:val="center"/>
          </w:tcPr>
          <w:p w14:paraId="5CDB9ADC" w14:textId="12710454" w:rsidR="00074FB5" w:rsidRPr="00A03897" w:rsidRDefault="00EA5C00"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0418EDE" w14:textId="3069908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Buhari</w:t>
            </w:r>
          </w:p>
        </w:tc>
        <w:tc>
          <w:tcPr>
            <w:tcW w:w="1561" w:type="dxa"/>
            <w:shd w:val="clear" w:color="auto" w:fill="auto"/>
            <w:noWrap/>
            <w:vAlign w:val="center"/>
            <w:hideMark/>
          </w:tcPr>
          <w:p w14:paraId="1E12D17D" w14:textId="6340411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APC</w:t>
            </w:r>
          </w:p>
        </w:tc>
        <w:tc>
          <w:tcPr>
            <w:tcW w:w="931" w:type="dxa"/>
            <w:vAlign w:val="center"/>
          </w:tcPr>
          <w:p w14:paraId="7979ADBB" w14:textId="2DCBBB56" w:rsidR="00074FB5" w:rsidRPr="00A03897" w:rsidRDefault="008B5600"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B1156A6" w14:textId="399A2817" w:rsidR="00074FB5" w:rsidRPr="00A03897" w:rsidRDefault="007C767C" w:rsidP="00E154D5">
            <w:pPr>
              <w:spacing w:before="0" w:after="0"/>
              <w:jc w:val="center"/>
              <w:rPr>
                <w:rFonts w:eastAsia="Times New Roman" w:cs="Times New Roman"/>
                <w:color w:val="000000"/>
                <w:sz w:val="22"/>
              </w:rPr>
            </w:pPr>
            <w:hyperlink r:id="rId54" w:history="1">
              <w:r w:rsidRPr="007C767C">
                <w:rPr>
                  <w:rStyle w:val="Hyperlink"/>
                  <w:rFonts w:eastAsia="Times New Roman" w:cs="Times New Roman"/>
                  <w:sz w:val="22"/>
                </w:rPr>
                <w:t>CNN</w:t>
              </w:r>
            </w:hyperlink>
          </w:p>
        </w:tc>
      </w:tr>
      <w:tr w:rsidR="00E33266" w:rsidRPr="00A03897" w14:paraId="50684581" w14:textId="45E7687B" w:rsidTr="00E154D5">
        <w:trPr>
          <w:trHeight w:val="300"/>
          <w:jc w:val="center"/>
        </w:trPr>
        <w:tc>
          <w:tcPr>
            <w:tcW w:w="1335" w:type="dxa"/>
            <w:shd w:val="clear" w:color="auto" w:fill="auto"/>
            <w:noWrap/>
            <w:vAlign w:val="center"/>
          </w:tcPr>
          <w:p w14:paraId="107F5F73" w14:textId="1BC7F10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Sao Tome and Principe</w:t>
            </w:r>
          </w:p>
        </w:tc>
        <w:tc>
          <w:tcPr>
            <w:tcW w:w="1003" w:type="dxa"/>
            <w:shd w:val="clear" w:color="auto" w:fill="auto"/>
            <w:noWrap/>
            <w:vAlign w:val="center"/>
          </w:tcPr>
          <w:p w14:paraId="017D7C4C" w14:textId="6077449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1996</w:t>
            </w:r>
          </w:p>
        </w:tc>
        <w:tc>
          <w:tcPr>
            <w:tcW w:w="1080" w:type="dxa"/>
            <w:vAlign w:val="center"/>
          </w:tcPr>
          <w:p w14:paraId="27B5BE7C" w14:textId="6AE76DB8" w:rsidR="00074FB5" w:rsidRPr="00A03897" w:rsidRDefault="00C82C3B"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tcPr>
          <w:p w14:paraId="461627F5" w14:textId="4FC3DB02" w:rsidR="00074FB5" w:rsidRPr="00A03897" w:rsidRDefault="00074FB5" w:rsidP="00E154D5">
            <w:pPr>
              <w:spacing w:before="0" w:after="0"/>
              <w:jc w:val="center"/>
              <w:rPr>
                <w:rFonts w:eastAsia="Times New Roman" w:cs="Times New Roman"/>
                <w:color w:val="000000"/>
                <w:sz w:val="22"/>
              </w:rPr>
            </w:pPr>
            <w:proofErr w:type="spellStart"/>
            <w:r w:rsidRPr="00A03897">
              <w:rPr>
                <w:rFonts w:eastAsia="Times New Roman" w:cs="Times New Roman"/>
                <w:color w:val="000000"/>
                <w:sz w:val="22"/>
              </w:rPr>
              <w:t>Trovoada</w:t>
            </w:r>
            <w:proofErr w:type="spellEnd"/>
          </w:p>
        </w:tc>
        <w:tc>
          <w:tcPr>
            <w:tcW w:w="1561" w:type="dxa"/>
            <w:shd w:val="clear" w:color="auto" w:fill="auto"/>
            <w:noWrap/>
            <w:vAlign w:val="center"/>
          </w:tcPr>
          <w:p w14:paraId="5B07AC42" w14:textId="0CE2772B" w:rsidR="00074FB5" w:rsidRPr="00A03897" w:rsidRDefault="0040004A" w:rsidP="00E154D5">
            <w:pPr>
              <w:spacing w:before="0" w:after="0"/>
              <w:jc w:val="center"/>
              <w:rPr>
                <w:rFonts w:eastAsia="Times New Roman" w:cs="Times New Roman"/>
                <w:color w:val="000000"/>
                <w:sz w:val="22"/>
              </w:rPr>
            </w:pPr>
            <w:r>
              <w:rPr>
                <w:rFonts w:eastAsia="Times New Roman" w:cs="Times New Roman"/>
                <w:color w:val="000000"/>
                <w:sz w:val="22"/>
              </w:rPr>
              <w:t>ADI</w:t>
            </w:r>
          </w:p>
        </w:tc>
        <w:tc>
          <w:tcPr>
            <w:tcW w:w="931" w:type="dxa"/>
            <w:vAlign w:val="center"/>
          </w:tcPr>
          <w:p w14:paraId="43BCD923" w14:textId="32D7F3F0" w:rsidR="00074FB5" w:rsidRPr="00A03897" w:rsidRDefault="00E154D5"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9A0232E" w14:textId="09025B37" w:rsidR="00074FB5" w:rsidRPr="00A03897" w:rsidRDefault="00E154D5"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19EB3EB6" w14:textId="61ABC2FD" w:rsidTr="00E154D5">
        <w:trPr>
          <w:trHeight w:val="300"/>
          <w:jc w:val="center"/>
        </w:trPr>
        <w:tc>
          <w:tcPr>
            <w:tcW w:w="1335" w:type="dxa"/>
            <w:shd w:val="clear" w:color="auto" w:fill="auto"/>
            <w:noWrap/>
            <w:vAlign w:val="center"/>
          </w:tcPr>
          <w:p w14:paraId="57207744" w14:textId="32D8C7CA" w:rsidR="00074FB5" w:rsidRPr="004A10B1" w:rsidRDefault="00074FB5" w:rsidP="00E154D5">
            <w:pPr>
              <w:spacing w:before="0" w:after="0"/>
              <w:jc w:val="center"/>
              <w:rPr>
                <w:rFonts w:eastAsia="Times New Roman" w:cs="Times New Roman"/>
                <w:b/>
                <w:bCs/>
                <w:color w:val="000000"/>
                <w:sz w:val="22"/>
              </w:rPr>
            </w:pPr>
            <w:r w:rsidRPr="00A03897">
              <w:rPr>
                <w:rFonts w:eastAsia="Times New Roman" w:cs="Times New Roman"/>
                <w:color w:val="000000"/>
                <w:sz w:val="22"/>
              </w:rPr>
              <w:t>Sao Tome and Principe</w:t>
            </w:r>
          </w:p>
        </w:tc>
        <w:tc>
          <w:tcPr>
            <w:tcW w:w="1003" w:type="dxa"/>
            <w:shd w:val="clear" w:color="auto" w:fill="auto"/>
            <w:noWrap/>
            <w:vAlign w:val="center"/>
          </w:tcPr>
          <w:p w14:paraId="138C4552" w14:textId="41755A6A" w:rsidR="00074FB5" w:rsidRPr="004A10B1" w:rsidRDefault="00074FB5" w:rsidP="00E154D5">
            <w:pPr>
              <w:spacing w:before="0" w:after="0"/>
              <w:jc w:val="center"/>
              <w:rPr>
                <w:rFonts w:eastAsia="Times New Roman" w:cs="Times New Roman"/>
                <w:b/>
                <w:bCs/>
                <w:color w:val="000000"/>
                <w:sz w:val="22"/>
              </w:rPr>
            </w:pPr>
            <w:r w:rsidRPr="00A03897">
              <w:rPr>
                <w:rFonts w:eastAsia="Times New Roman" w:cs="Times New Roman"/>
                <w:color w:val="000000"/>
                <w:sz w:val="22"/>
              </w:rPr>
              <w:t>2006</w:t>
            </w:r>
          </w:p>
        </w:tc>
        <w:tc>
          <w:tcPr>
            <w:tcW w:w="1080" w:type="dxa"/>
            <w:vAlign w:val="center"/>
          </w:tcPr>
          <w:p w14:paraId="2D0144B6" w14:textId="44DE295B" w:rsidR="00074FB5" w:rsidRPr="00A03897" w:rsidRDefault="00C82C3B"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tcPr>
          <w:p w14:paraId="074C178F" w14:textId="092D617A" w:rsidR="00074FB5" w:rsidRPr="004A10B1" w:rsidRDefault="00074FB5" w:rsidP="00E154D5">
            <w:pPr>
              <w:spacing w:before="0" w:after="0"/>
              <w:jc w:val="center"/>
              <w:rPr>
                <w:rFonts w:eastAsia="Times New Roman" w:cs="Times New Roman"/>
                <w:b/>
                <w:bCs/>
                <w:color w:val="000000"/>
                <w:sz w:val="22"/>
              </w:rPr>
            </w:pPr>
            <w:r w:rsidRPr="00A03897">
              <w:rPr>
                <w:rFonts w:eastAsia="Times New Roman" w:cs="Times New Roman"/>
                <w:color w:val="000000"/>
                <w:sz w:val="22"/>
              </w:rPr>
              <w:t>Menezes</w:t>
            </w:r>
          </w:p>
        </w:tc>
        <w:tc>
          <w:tcPr>
            <w:tcW w:w="1561" w:type="dxa"/>
            <w:shd w:val="clear" w:color="auto" w:fill="auto"/>
            <w:noWrap/>
            <w:vAlign w:val="center"/>
          </w:tcPr>
          <w:p w14:paraId="0D308858" w14:textId="48BD1B2A" w:rsidR="00074FB5" w:rsidRPr="004A10B1" w:rsidRDefault="00B9737C" w:rsidP="00E154D5">
            <w:pPr>
              <w:spacing w:before="0" w:after="0"/>
              <w:jc w:val="center"/>
              <w:rPr>
                <w:rFonts w:eastAsia="Times New Roman" w:cs="Times New Roman"/>
                <w:b/>
                <w:bCs/>
                <w:color w:val="000000"/>
                <w:sz w:val="22"/>
              </w:rPr>
            </w:pPr>
            <w:r>
              <w:rPr>
                <w:rFonts w:eastAsia="Times New Roman" w:cs="Times New Roman"/>
                <w:color w:val="000000"/>
                <w:sz w:val="22"/>
              </w:rPr>
              <w:t>MDFM-PL</w:t>
            </w:r>
          </w:p>
        </w:tc>
        <w:tc>
          <w:tcPr>
            <w:tcW w:w="931" w:type="dxa"/>
            <w:vAlign w:val="center"/>
          </w:tcPr>
          <w:p w14:paraId="0C77053C" w14:textId="2588D118" w:rsidR="00074FB5" w:rsidRPr="00A03897" w:rsidRDefault="00B9737C"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1564422C" w14:textId="5A619811" w:rsidR="00074FB5" w:rsidRPr="00A03897" w:rsidRDefault="00B9737C"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3ADBCE6" w14:textId="3936EC50" w:rsidTr="00E154D5">
        <w:trPr>
          <w:trHeight w:val="300"/>
          <w:jc w:val="center"/>
        </w:trPr>
        <w:tc>
          <w:tcPr>
            <w:tcW w:w="1335" w:type="dxa"/>
            <w:shd w:val="clear" w:color="auto" w:fill="auto"/>
            <w:noWrap/>
            <w:vAlign w:val="center"/>
            <w:hideMark/>
          </w:tcPr>
          <w:p w14:paraId="4B3F446C" w14:textId="0C984F5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Sao Tome and Principe</w:t>
            </w:r>
          </w:p>
        </w:tc>
        <w:tc>
          <w:tcPr>
            <w:tcW w:w="1003" w:type="dxa"/>
            <w:shd w:val="clear" w:color="auto" w:fill="auto"/>
            <w:noWrap/>
            <w:vAlign w:val="center"/>
            <w:hideMark/>
          </w:tcPr>
          <w:p w14:paraId="5530C5EA" w14:textId="18F1390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w:t>
            </w:r>
            <w:r w:rsidR="00222369">
              <w:rPr>
                <w:rFonts w:eastAsia="Times New Roman" w:cs="Times New Roman"/>
                <w:color w:val="000000"/>
                <w:sz w:val="22"/>
              </w:rPr>
              <w:t>0</w:t>
            </w:r>
          </w:p>
        </w:tc>
        <w:tc>
          <w:tcPr>
            <w:tcW w:w="1080" w:type="dxa"/>
            <w:vAlign w:val="center"/>
          </w:tcPr>
          <w:p w14:paraId="199384FE" w14:textId="1CF0E944" w:rsidR="00074FB5" w:rsidRPr="00A03897" w:rsidRDefault="005749AC" w:rsidP="00E154D5">
            <w:pPr>
              <w:spacing w:before="0" w:after="0"/>
              <w:jc w:val="center"/>
              <w:rPr>
                <w:rFonts w:eastAsia="Times New Roman" w:cs="Times New Roman"/>
                <w:color w:val="000000"/>
                <w:sz w:val="22"/>
              </w:rPr>
            </w:pPr>
            <w:r>
              <w:rPr>
                <w:rFonts w:eastAsia="Times New Roman" w:cs="Times New Roman"/>
                <w:color w:val="000000"/>
                <w:sz w:val="22"/>
              </w:rPr>
              <w:t>Indirect</w:t>
            </w:r>
            <w:r w:rsidRPr="00895A1C">
              <w:rPr>
                <w:rStyle w:val="FootnoteReference"/>
              </w:rPr>
              <w:footnoteReference w:id="5"/>
            </w:r>
          </w:p>
        </w:tc>
        <w:tc>
          <w:tcPr>
            <w:tcW w:w="2066" w:type="dxa"/>
            <w:shd w:val="clear" w:color="auto" w:fill="auto"/>
            <w:noWrap/>
            <w:vAlign w:val="center"/>
            <w:hideMark/>
          </w:tcPr>
          <w:p w14:paraId="4B258450" w14:textId="60907274" w:rsidR="00074FB5" w:rsidRPr="00A03897" w:rsidRDefault="0045248D" w:rsidP="00E154D5">
            <w:pPr>
              <w:spacing w:before="0" w:after="0"/>
              <w:jc w:val="center"/>
              <w:rPr>
                <w:rFonts w:eastAsia="Times New Roman" w:cs="Times New Roman"/>
                <w:color w:val="000000"/>
                <w:sz w:val="22"/>
              </w:rPr>
            </w:pPr>
            <w:r>
              <w:rPr>
                <w:rFonts w:eastAsia="Times New Roman" w:cs="Times New Roman"/>
                <w:color w:val="000000"/>
                <w:sz w:val="22"/>
              </w:rPr>
              <w:t>Branco</w:t>
            </w:r>
          </w:p>
        </w:tc>
        <w:tc>
          <w:tcPr>
            <w:tcW w:w="1561" w:type="dxa"/>
            <w:shd w:val="clear" w:color="auto" w:fill="auto"/>
            <w:noWrap/>
            <w:vAlign w:val="center"/>
            <w:hideMark/>
          </w:tcPr>
          <w:p w14:paraId="7951D6E3" w14:textId="39F8A81A" w:rsidR="00074FB5" w:rsidRPr="00A03897" w:rsidRDefault="0045248D" w:rsidP="00E154D5">
            <w:pPr>
              <w:spacing w:before="0" w:after="0"/>
              <w:jc w:val="center"/>
              <w:rPr>
                <w:rFonts w:eastAsia="Times New Roman" w:cs="Times New Roman"/>
                <w:color w:val="000000"/>
                <w:sz w:val="22"/>
              </w:rPr>
            </w:pPr>
            <w:r>
              <w:rPr>
                <w:rFonts w:eastAsia="Times New Roman" w:cs="Times New Roman"/>
                <w:color w:val="000000"/>
                <w:sz w:val="22"/>
              </w:rPr>
              <w:t>MLSTP</w:t>
            </w:r>
            <w:r w:rsidR="00FF1FA3">
              <w:rPr>
                <w:rFonts w:eastAsia="Times New Roman" w:cs="Times New Roman"/>
                <w:color w:val="000000"/>
                <w:sz w:val="22"/>
              </w:rPr>
              <w:t>-PSD</w:t>
            </w:r>
          </w:p>
        </w:tc>
        <w:tc>
          <w:tcPr>
            <w:tcW w:w="931" w:type="dxa"/>
            <w:vAlign w:val="center"/>
          </w:tcPr>
          <w:p w14:paraId="03BC7FF3" w14:textId="159BE8E8" w:rsidR="00074FB5" w:rsidRPr="00A03897" w:rsidRDefault="008C1AA9"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0B149B39" w14:textId="4D136559" w:rsidR="00074FB5" w:rsidRPr="00A03897" w:rsidRDefault="00FF1FA3" w:rsidP="00E154D5">
            <w:pPr>
              <w:spacing w:before="0" w:after="0"/>
              <w:jc w:val="center"/>
              <w:rPr>
                <w:rFonts w:eastAsia="Times New Roman" w:cs="Times New Roman"/>
                <w:color w:val="000000"/>
                <w:sz w:val="22"/>
              </w:rPr>
            </w:pPr>
            <w:hyperlink r:id="rId55" w:history="1">
              <w:r w:rsidRPr="00FF1FA3">
                <w:rPr>
                  <w:rStyle w:val="Hyperlink"/>
                  <w:rFonts w:eastAsia="Times New Roman" w:cs="Times New Roman"/>
                  <w:sz w:val="22"/>
                </w:rPr>
                <w:t>IPU</w:t>
              </w:r>
            </w:hyperlink>
          </w:p>
        </w:tc>
      </w:tr>
      <w:tr w:rsidR="00E33266" w:rsidRPr="00A03897" w14:paraId="65E660B7" w14:textId="76D4589E" w:rsidTr="00E154D5">
        <w:trPr>
          <w:trHeight w:val="300"/>
          <w:jc w:val="center"/>
        </w:trPr>
        <w:tc>
          <w:tcPr>
            <w:tcW w:w="1335" w:type="dxa"/>
            <w:shd w:val="clear" w:color="auto" w:fill="auto"/>
            <w:noWrap/>
            <w:vAlign w:val="center"/>
          </w:tcPr>
          <w:p w14:paraId="705D77CC" w14:textId="7EE4FA0E" w:rsidR="00074FB5" w:rsidRPr="004A10B1" w:rsidRDefault="00074FB5" w:rsidP="00E154D5">
            <w:pPr>
              <w:spacing w:before="0" w:after="0"/>
              <w:jc w:val="center"/>
              <w:rPr>
                <w:rFonts w:eastAsia="Times New Roman" w:cs="Times New Roman"/>
                <w:b/>
                <w:bCs/>
                <w:color w:val="000000"/>
                <w:sz w:val="22"/>
              </w:rPr>
            </w:pPr>
            <w:r w:rsidRPr="00A03897">
              <w:rPr>
                <w:rFonts w:eastAsia="Times New Roman" w:cs="Times New Roman"/>
                <w:color w:val="000000"/>
                <w:sz w:val="22"/>
              </w:rPr>
              <w:t>Sao Tome and Principe</w:t>
            </w:r>
          </w:p>
        </w:tc>
        <w:tc>
          <w:tcPr>
            <w:tcW w:w="1003" w:type="dxa"/>
            <w:shd w:val="clear" w:color="auto" w:fill="auto"/>
            <w:noWrap/>
            <w:vAlign w:val="center"/>
          </w:tcPr>
          <w:p w14:paraId="4CC9BEC6" w14:textId="610ED5C6" w:rsidR="00074FB5" w:rsidRPr="004A10B1" w:rsidRDefault="00074FB5" w:rsidP="00E154D5">
            <w:pPr>
              <w:spacing w:before="0" w:after="0"/>
              <w:jc w:val="center"/>
              <w:rPr>
                <w:rFonts w:eastAsia="Times New Roman" w:cs="Times New Roman"/>
                <w:b/>
                <w:bCs/>
                <w:color w:val="000000"/>
                <w:sz w:val="22"/>
              </w:rPr>
            </w:pPr>
            <w:r w:rsidRPr="00A03897">
              <w:rPr>
                <w:rFonts w:eastAsia="Times New Roman" w:cs="Times New Roman"/>
                <w:color w:val="000000"/>
                <w:sz w:val="22"/>
              </w:rPr>
              <w:t>201</w:t>
            </w:r>
            <w:r w:rsidR="002044A8">
              <w:rPr>
                <w:rFonts w:eastAsia="Times New Roman" w:cs="Times New Roman"/>
                <w:color w:val="000000"/>
                <w:sz w:val="22"/>
              </w:rPr>
              <w:t>4</w:t>
            </w:r>
          </w:p>
        </w:tc>
        <w:tc>
          <w:tcPr>
            <w:tcW w:w="1080" w:type="dxa"/>
            <w:vAlign w:val="center"/>
          </w:tcPr>
          <w:p w14:paraId="5EFB2DF2" w14:textId="0775AE6E" w:rsidR="00074FB5" w:rsidRPr="00A03897" w:rsidRDefault="002044A8" w:rsidP="00E154D5">
            <w:pPr>
              <w:spacing w:before="0" w:after="0"/>
              <w:jc w:val="center"/>
              <w:rPr>
                <w:rFonts w:eastAsia="Times New Roman" w:cs="Times New Roman"/>
                <w:color w:val="000000"/>
                <w:sz w:val="22"/>
              </w:rPr>
            </w:pPr>
            <w:r>
              <w:rPr>
                <w:rFonts w:eastAsia="Times New Roman" w:cs="Times New Roman"/>
                <w:color w:val="000000"/>
                <w:sz w:val="22"/>
              </w:rPr>
              <w:t>Ind</w:t>
            </w:r>
            <w:r w:rsidR="00C82C3B">
              <w:rPr>
                <w:rFonts w:eastAsia="Times New Roman" w:cs="Times New Roman"/>
                <w:color w:val="000000"/>
                <w:sz w:val="22"/>
              </w:rPr>
              <w:t>irect</w:t>
            </w:r>
          </w:p>
        </w:tc>
        <w:tc>
          <w:tcPr>
            <w:tcW w:w="2066" w:type="dxa"/>
            <w:shd w:val="clear" w:color="auto" w:fill="auto"/>
            <w:noWrap/>
            <w:vAlign w:val="center"/>
          </w:tcPr>
          <w:p w14:paraId="72A8A0E5" w14:textId="12FAA355" w:rsidR="00074FB5" w:rsidRPr="004A10B1" w:rsidRDefault="002044A8" w:rsidP="00E154D5">
            <w:pPr>
              <w:spacing w:before="0" w:after="0"/>
              <w:jc w:val="center"/>
              <w:rPr>
                <w:rFonts w:eastAsia="Times New Roman" w:cs="Times New Roman"/>
                <w:b/>
                <w:bCs/>
                <w:color w:val="000000"/>
                <w:sz w:val="22"/>
              </w:rPr>
            </w:pPr>
            <w:proofErr w:type="spellStart"/>
            <w:r>
              <w:rPr>
                <w:rFonts w:eastAsia="Times New Roman" w:cs="Times New Roman"/>
                <w:color w:val="000000"/>
                <w:sz w:val="22"/>
              </w:rPr>
              <w:t>Trovoada</w:t>
            </w:r>
            <w:proofErr w:type="spellEnd"/>
          </w:p>
        </w:tc>
        <w:tc>
          <w:tcPr>
            <w:tcW w:w="1561" w:type="dxa"/>
            <w:shd w:val="clear" w:color="auto" w:fill="auto"/>
            <w:noWrap/>
            <w:vAlign w:val="center"/>
          </w:tcPr>
          <w:p w14:paraId="4A3171C5" w14:textId="65D241AF" w:rsidR="00074FB5" w:rsidRPr="004A10B1" w:rsidRDefault="002044A8" w:rsidP="00E154D5">
            <w:pPr>
              <w:spacing w:before="0" w:after="0"/>
              <w:jc w:val="center"/>
              <w:rPr>
                <w:rFonts w:eastAsia="Times New Roman" w:cs="Times New Roman"/>
                <w:b/>
                <w:bCs/>
                <w:color w:val="000000"/>
                <w:sz w:val="22"/>
              </w:rPr>
            </w:pPr>
            <w:r>
              <w:rPr>
                <w:rFonts w:eastAsia="Times New Roman" w:cs="Times New Roman"/>
                <w:color w:val="000000"/>
                <w:sz w:val="22"/>
              </w:rPr>
              <w:t>ADI</w:t>
            </w:r>
          </w:p>
        </w:tc>
        <w:tc>
          <w:tcPr>
            <w:tcW w:w="931" w:type="dxa"/>
            <w:vAlign w:val="center"/>
          </w:tcPr>
          <w:p w14:paraId="01B6266A" w14:textId="7008DD63" w:rsidR="00074FB5" w:rsidRPr="00A03897" w:rsidRDefault="002044A8" w:rsidP="00E154D5">
            <w:pPr>
              <w:spacing w:before="0" w:after="0"/>
              <w:jc w:val="center"/>
              <w:rPr>
                <w:rFonts w:eastAsia="Times New Roman" w:cs="Times New Roman"/>
                <w:color w:val="000000"/>
                <w:sz w:val="22"/>
              </w:rPr>
            </w:pPr>
            <w:r>
              <w:rPr>
                <w:rFonts w:eastAsia="Times New Roman" w:cs="Times New Roman"/>
                <w:color w:val="000000"/>
                <w:sz w:val="22"/>
              </w:rPr>
              <w:t>Yes</w:t>
            </w:r>
            <w:r w:rsidR="008519B8" w:rsidRPr="00895A1C">
              <w:rPr>
                <w:rStyle w:val="FootnoteReference"/>
              </w:rPr>
              <w:footnoteReference w:id="6"/>
            </w:r>
          </w:p>
        </w:tc>
        <w:tc>
          <w:tcPr>
            <w:tcW w:w="1374" w:type="dxa"/>
            <w:vAlign w:val="center"/>
          </w:tcPr>
          <w:p w14:paraId="4B58903F" w14:textId="0D5FA97D" w:rsidR="00074FB5" w:rsidRPr="00A03897" w:rsidRDefault="002044A8" w:rsidP="00E154D5">
            <w:pPr>
              <w:spacing w:before="0" w:after="0"/>
              <w:jc w:val="center"/>
              <w:rPr>
                <w:rFonts w:eastAsia="Times New Roman" w:cs="Times New Roman"/>
                <w:color w:val="000000"/>
                <w:sz w:val="22"/>
              </w:rPr>
            </w:pPr>
            <w:hyperlink r:id="rId56" w:history="1">
              <w:r>
                <w:rPr>
                  <w:rStyle w:val="Hyperlink"/>
                  <w:rFonts w:eastAsia="Times New Roman" w:cs="Times New Roman"/>
                  <w:sz w:val="22"/>
                </w:rPr>
                <w:t>I</w:t>
              </w:r>
              <w:r>
                <w:rPr>
                  <w:rStyle w:val="Hyperlink"/>
                </w:rPr>
                <w:t>PU</w:t>
              </w:r>
            </w:hyperlink>
          </w:p>
        </w:tc>
      </w:tr>
      <w:tr w:rsidR="006A79E7" w:rsidRPr="00A03897" w14:paraId="64892C8D" w14:textId="77777777" w:rsidTr="00E154D5">
        <w:trPr>
          <w:trHeight w:val="300"/>
          <w:jc w:val="center"/>
        </w:trPr>
        <w:tc>
          <w:tcPr>
            <w:tcW w:w="1335" w:type="dxa"/>
            <w:shd w:val="clear" w:color="auto" w:fill="auto"/>
            <w:noWrap/>
            <w:vAlign w:val="center"/>
          </w:tcPr>
          <w:p w14:paraId="233D435E" w14:textId="010B3A4C" w:rsidR="006A79E7" w:rsidRPr="00A03897" w:rsidRDefault="006A79E7" w:rsidP="00E154D5">
            <w:pPr>
              <w:spacing w:before="0" w:after="0"/>
              <w:jc w:val="center"/>
              <w:rPr>
                <w:rFonts w:eastAsia="Times New Roman" w:cs="Times New Roman"/>
                <w:color w:val="000000"/>
                <w:sz w:val="22"/>
              </w:rPr>
            </w:pPr>
            <w:r>
              <w:rPr>
                <w:rFonts w:eastAsia="Times New Roman" w:cs="Times New Roman"/>
                <w:color w:val="000000"/>
                <w:sz w:val="22"/>
              </w:rPr>
              <w:t>SaoTome and Principe</w:t>
            </w:r>
          </w:p>
        </w:tc>
        <w:tc>
          <w:tcPr>
            <w:tcW w:w="1003" w:type="dxa"/>
            <w:shd w:val="clear" w:color="auto" w:fill="auto"/>
            <w:noWrap/>
            <w:vAlign w:val="center"/>
          </w:tcPr>
          <w:p w14:paraId="004E274C" w14:textId="61B68D82" w:rsidR="006A79E7" w:rsidRPr="00A03897" w:rsidRDefault="006A79E7" w:rsidP="00E154D5">
            <w:pPr>
              <w:spacing w:before="0" w:after="0"/>
              <w:jc w:val="center"/>
              <w:rPr>
                <w:rFonts w:eastAsia="Times New Roman" w:cs="Times New Roman"/>
                <w:color w:val="000000"/>
                <w:sz w:val="22"/>
              </w:rPr>
            </w:pPr>
            <w:r>
              <w:rPr>
                <w:rFonts w:eastAsia="Times New Roman" w:cs="Times New Roman"/>
                <w:color w:val="000000"/>
                <w:sz w:val="22"/>
              </w:rPr>
              <w:t>2018</w:t>
            </w:r>
          </w:p>
        </w:tc>
        <w:tc>
          <w:tcPr>
            <w:tcW w:w="1080" w:type="dxa"/>
            <w:vAlign w:val="center"/>
          </w:tcPr>
          <w:p w14:paraId="51464049" w14:textId="4E960A6F" w:rsidR="006A79E7" w:rsidRDefault="006E0B6A"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tcPr>
          <w:p w14:paraId="0F1D1AC6" w14:textId="5293998A" w:rsidR="006A79E7" w:rsidRDefault="006E0B6A" w:rsidP="00E154D5">
            <w:pPr>
              <w:spacing w:before="0" w:after="0"/>
              <w:jc w:val="center"/>
              <w:rPr>
                <w:rFonts w:eastAsia="Times New Roman" w:cs="Times New Roman"/>
                <w:color w:val="000000"/>
                <w:sz w:val="22"/>
              </w:rPr>
            </w:pPr>
            <w:proofErr w:type="spellStart"/>
            <w:r>
              <w:rPr>
                <w:rFonts w:eastAsia="Times New Roman" w:cs="Times New Roman"/>
                <w:color w:val="000000"/>
                <w:sz w:val="22"/>
              </w:rPr>
              <w:t>Trovoada</w:t>
            </w:r>
            <w:proofErr w:type="spellEnd"/>
          </w:p>
        </w:tc>
        <w:tc>
          <w:tcPr>
            <w:tcW w:w="1561" w:type="dxa"/>
            <w:shd w:val="clear" w:color="auto" w:fill="auto"/>
            <w:noWrap/>
            <w:vAlign w:val="center"/>
          </w:tcPr>
          <w:p w14:paraId="6A98CF28" w14:textId="2D92192F" w:rsidR="006A79E7" w:rsidRDefault="006E0B6A" w:rsidP="00E154D5">
            <w:pPr>
              <w:spacing w:before="0" w:after="0"/>
              <w:jc w:val="center"/>
              <w:rPr>
                <w:rFonts w:eastAsia="Times New Roman" w:cs="Times New Roman"/>
                <w:color w:val="000000"/>
                <w:sz w:val="22"/>
              </w:rPr>
            </w:pPr>
            <w:r>
              <w:rPr>
                <w:rFonts w:eastAsia="Times New Roman" w:cs="Times New Roman"/>
                <w:color w:val="000000"/>
                <w:sz w:val="22"/>
              </w:rPr>
              <w:t>ADI</w:t>
            </w:r>
          </w:p>
        </w:tc>
        <w:tc>
          <w:tcPr>
            <w:tcW w:w="931" w:type="dxa"/>
            <w:vAlign w:val="center"/>
          </w:tcPr>
          <w:p w14:paraId="03501856" w14:textId="0CB78BEC" w:rsidR="006A79E7" w:rsidRDefault="006E0B6A" w:rsidP="00E154D5">
            <w:pPr>
              <w:spacing w:before="0" w:after="0"/>
              <w:jc w:val="center"/>
              <w:rPr>
                <w:rFonts w:eastAsia="Times New Roman" w:cs="Times New Roman"/>
                <w:color w:val="000000"/>
                <w:sz w:val="22"/>
              </w:rPr>
            </w:pPr>
            <w:r>
              <w:rPr>
                <w:rFonts w:eastAsia="Times New Roman" w:cs="Times New Roman"/>
                <w:color w:val="000000"/>
                <w:sz w:val="22"/>
              </w:rPr>
              <w:t>Yes</w:t>
            </w:r>
            <w:r w:rsidRPr="00895A1C">
              <w:rPr>
                <w:rStyle w:val="FootnoteReference"/>
              </w:rPr>
              <w:footnoteReference w:id="7"/>
            </w:r>
          </w:p>
        </w:tc>
        <w:tc>
          <w:tcPr>
            <w:tcW w:w="1374" w:type="dxa"/>
            <w:vAlign w:val="center"/>
          </w:tcPr>
          <w:p w14:paraId="32C256D0" w14:textId="375F9DF1" w:rsidR="006A79E7" w:rsidRDefault="006E0B6A" w:rsidP="00E154D5">
            <w:pPr>
              <w:spacing w:before="0" w:after="0"/>
              <w:jc w:val="center"/>
              <w:rPr>
                <w:rFonts w:eastAsia="Times New Roman" w:cs="Times New Roman"/>
                <w:color w:val="000000"/>
                <w:sz w:val="22"/>
              </w:rPr>
            </w:pPr>
            <w:hyperlink r:id="rId57" w:history="1">
              <w:r w:rsidRPr="006E0B6A">
                <w:rPr>
                  <w:rStyle w:val="Hyperlink"/>
                  <w:rFonts w:eastAsia="Times New Roman" w:cs="Times New Roman"/>
                  <w:sz w:val="22"/>
                </w:rPr>
                <w:t>IPU</w:t>
              </w:r>
            </w:hyperlink>
          </w:p>
        </w:tc>
      </w:tr>
      <w:tr w:rsidR="00E33266" w:rsidRPr="00A03897" w14:paraId="71E85041" w14:textId="76CE5199" w:rsidTr="00E154D5">
        <w:trPr>
          <w:trHeight w:val="300"/>
          <w:jc w:val="center"/>
        </w:trPr>
        <w:tc>
          <w:tcPr>
            <w:tcW w:w="1335" w:type="dxa"/>
            <w:shd w:val="clear" w:color="auto" w:fill="auto"/>
            <w:noWrap/>
            <w:vAlign w:val="center"/>
            <w:hideMark/>
          </w:tcPr>
          <w:p w14:paraId="4B3495E7" w14:textId="0D9383D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Sao Tome and Principe</w:t>
            </w:r>
          </w:p>
        </w:tc>
        <w:tc>
          <w:tcPr>
            <w:tcW w:w="1003" w:type="dxa"/>
            <w:shd w:val="clear" w:color="auto" w:fill="auto"/>
            <w:noWrap/>
            <w:vAlign w:val="center"/>
            <w:hideMark/>
          </w:tcPr>
          <w:p w14:paraId="3B678A4C" w14:textId="6EA92ED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w:t>
            </w:r>
            <w:r w:rsidR="00732A4A">
              <w:rPr>
                <w:rFonts w:eastAsia="Times New Roman" w:cs="Times New Roman"/>
                <w:color w:val="000000"/>
                <w:sz w:val="22"/>
              </w:rPr>
              <w:t>2</w:t>
            </w:r>
          </w:p>
        </w:tc>
        <w:tc>
          <w:tcPr>
            <w:tcW w:w="1080" w:type="dxa"/>
            <w:vAlign w:val="center"/>
          </w:tcPr>
          <w:p w14:paraId="5DF19CCD" w14:textId="3731E176" w:rsidR="00074FB5" w:rsidRPr="00A03897" w:rsidRDefault="00F45D44" w:rsidP="00E154D5">
            <w:pPr>
              <w:spacing w:before="0" w:after="0"/>
              <w:jc w:val="center"/>
              <w:rPr>
                <w:rFonts w:eastAsia="Times New Roman" w:cs="Times New Roman"/>
                <w:color w:val="000000"/>
                <w:sz w:val="22"/>
              </w:rPr>
            </w:pPr>
            <w:r>
              <w:rPr>
                <w:rFonts w:eastAsia="Times New Roman" w:cs="Times New Roman"/>
                <w:color w:val="000000"/>
                <w:sz w:val="22"/>
              </w:rPr>
              <w:t>Ind</w:t>
            </w:r>
            <w:r w:rsidR="00C82C3B">
              <w:rPr>
                <w:rFonts w:eastAsia="Times New Roman" w:cs="Times New Roman"/>
                <w:color w:val="000000"/>
                <w:sz w:val="22"/>
              </w:rPr>
              <w:t>irect</w:t>
            </w:r>
          </w:p>
        </w:tc>
        <w:tc>
          <w:tcPr>
            <w:tcW w:w="2066" w:type="dxa"/>
            <w:shd w:val="clear" w:color="auto" w:fill="auto"/>
            <w:noWrap/>
            <w:vAlign w:val="center"/>
            <w:hideMark/>
          </w:tcPr>
          <w:p w14:paraId="0E31551D" w14:textId="1BDA7AAA" w:rsidR="00074FB5" w:rsidRPr="00A03897" w:rsidRDefault="00F45D44" w:rsidP="00E154D5">
            <w:pPr>
              <w:spacing w:before="0" w:after="0"/>
              <w:jc w:val="center"/>
              <w:rPr>
                <w:rFonts w:eastAsia="Times New Roman" w:cs="Times New Roman"/>
                <w:color w:val="000000"/>
                <w:sz w:val="22"/>
              </w:rPr>
            </w:pPr>
            <w:r>
              <w:rPr>
                <w:rFonts w:eastAsia="Times New Roman" w:cs="Times New Roman"/>
                <w:color w:val="000000"/>
                <w:sz w:val="22"/>
              </w:rPr>
              <w:t>Jesus</w:t>
            </w:r>
          </w:p>
        </w:tc>
        <w:tc>
          <w:tcPr>
            <w:tcW w:w="1561" w:type="dxa"/>
            <w:shd w:val="clear" w:color="auto" w:fill="auto"/>
            <w:noWrap/>
            <w:vAlign w:val="center"/>
            <w:hideMark/>
          </w:tcPr>
          <w:p w14:paraId="159AE24D" w14:textId="794421F4" w:rsidR="00074FB5" w:rsidRPr="00A03897" w:rsidRDefault="00F45D44" w:rsidP="00E154D5">
            <w:pPr>
              <w:spacing w:before="0" w:after="0"/>
              <w:jc w:val="center"/>
              <w:rPr>
                <w:rFonts w:eastAsia="Times New Roman" w:cs="Times New Roman"/>
                <w:color w:val="000000"/>
                <w:sz w:val="22"/>
              </w:rPr>
            </w:pPr>
            <w:r>
              <w:rPr>
                <w:rFonts w:eastAsia="Times New Roman" w:cs="Times New Roman"/>
                <w:color w:val="000000"/>
                <w:sz w:val="22"/>
              </w:rPr>
              <w:t>MLSTP-PSD</w:t>
            </w:r>
          </w:p>
        </w:tc>
        <w:tc>
          <w:tcPr>
            <w:tcW w:w="931" w:type="dxa"/>
            <w:vAlign w:val="center"/>
          </w:tcPr>
          <w:p w14:paraId="081DB6D4" w14:textId="5772DD0B" w:rsidR="00074FB5" w:rsidRPr="00A03897" w:rsidRDefault="001F1095"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641D53AA" w14:textId="312602E1" w:rsidR="00074FB5" w:rsidRPr="00A03897" w:rsidRDefault="001F1095" w:rsidP="00E154D5">
            <w:pPr>
              <w:spacing w:before="0" w:after="0"/>
              <w:jc w:val="center"/>
              <w:rPr>
                <w:rFonts w:eastAsia="Times New Roman" w:cs="Times New Roman"/>
                <w:color w:val="000000"/>
                <w:sz w:val="22"/>
              </w:rPr>
            </w:pPr>
            <w:hyperlink r:id="rId58" w:history="1">
              <w:r w:rsidRPr="001F1095">
                <w:rPr>
                  <w:rStyle w:val="Hyperlink"/>
                  <w:rFonts w:eastAsia="Times New Roman" w:cs="Times New Roman"/>
                  <w:sz w:val="22"/>
                </w:rPr>
                <w:t>IPU</w:t>
              </w:r>
            </w:hyperlink>
          </w:p>
        </w:tc>
      </w:tr>
      <w:tr w:rsidR="00E33266" w:rsidRPr="00A03897" w14:paraId="6360319E" w14:textId="40064643" w:rsidTr="00E154D5">
        <w:trPr>
          <w:trHeight w:val="300"/>
          <w:jc w:val="center"/>
        </w:trPr>
        <w:tc>
          <w:tcPr>
            <w:tcW w:w="1335" w:type="dxa"/>
            <w:shd w:val="clear" w:color="auto" w:fill="auto"/>
            <w:noWrap/>
            <w:vAlign w:val="center"/>
            <w:hideMark/>
          </w:tcPr>
          <w:p w14:paraId="785BB4DD" w14:textId="4D549AD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Senegal</w:t>
            </w:r>
          </w:p>
        </w:tc>
        <w:tc>
          <w:tcPr>
            <w:tcW w:w="1003" w:type="dxa"/>
            <w:shd w:val="clear" w:color="auto" w:fill="auto"/>
            <w:noWrap/>
            <w:vAlign w:val="center"/>
            <w:hideMark/>
          </w:tcPr>
          <w:p w14:paraId="713667CF" w14:textId="6A8F6DB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2007</w:t>
            </w:r>
          </w:p>
        </w:tc>
        <w:tc>
          <w:tcPr>
            <w:tcW w:w="1080" w:type="dxa"/>
            <w:vAlign w:val="center"/>
          </w:tcPr>
          <w:p w14:paraId="4FB27D02" w14:textId="6071AD15" w:rsidR="00074FB5" w:rsidRPr="00A03897" w:rsidRDefault="00266DAC"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4F397532" w14:textId="7800BF2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Wade</w:t>
            </w:r>
          </w:p>
        </w:tc>
        <w:tc>
          <w:tcPr>
            <w:tcW w:w="1561" w:type="dxa"/>
            <w:shd w:val="clear" w:color="auto" w:fill="auto"/>
            <w:noWrap/>
            <w:vAlign w:val="center"/>
            <w:hideMark/>
          </w:tcPr>
          <w:p w14:paraId="6A51E8E3" w14:textId="29FEAC7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PDS</w:t>
            </w:r>
          </w:p>
        </w:tc>
        <w:tc>
          <w:tcPr>
            <w:tcW w:w="931" w:type="dxa"/>
            <w:vAlign w:val="center"/>
          </w:tcPr>
          <w:p w14:paraId="3E5C3D89" w14:textId="475D7D55" w:rsidR="00074FB5" w:rsidRPr="00A03897" w:rsidRDefault="0061058D"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BC25FBE" w14:textId="215C5639" w:rsidR="00074FB5" w:rsidRPr="00A03897" w:rsidRDefault="0061058D"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4D909F6" w14:textId="5A0B7B59" w:rsidTr="00E154D5">
        <w:trPr>
          <w:trHeight w:val="300"/>
          <w:jc w:val="center"/>
        </w:trPr>
        <w:tc>
          <w:tcPr>
            <w:tcW w:w="1335" w:type="dxa"/>
            <w:shd w:val="clear" w:color="auto" w:fill="auto"/>
            <w:noWrap/>
            <w:vAlign w:val="center"/>
            <w:hideMark/>
          </w:tcPr>
          <w:p w14:paraId="7C5C5C7A" w14:textId="722F548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Senegal</w:t>
            </w:r>
          </w:p>
        </w:tc>
        <w:tc>
          <w:tcPr>
            <w:tcW w:w="1003" w:type="dxa"/>
            <w:shd w:val="clear" w:color="auto" w:fill="auto"/>
            <w:noWrap/>
            <w:vAlign w:val="center"/>
            <w:hideMark/>
          </w:tcPr>
          <w:p w14:paraId="7E54AB9A" w14:textId="11FBEFC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2012</w:t>
            </w:r>
          </w:p>
        </w:tc>
        <w:tc>
          <w:tcPr>
            <w:tcW w:w="1080" w:type="dxa"/>
            <w:vAlign w:val="center"/>
          </w:tcPr>
          <w:p w14:paraId="1BC747C7" w14:textId="0409E1FD" w:rsidR="00074FB5" w:rsidRPr="00A03897" w:rsidRDefault="00266DAC"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14839BF" w14:textId="3DC077F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Wade</w:t>
            </w:r>
          </w:p>
        </w:tc>
        <w:tc>
          <w:tcPr>
            <w:tcW w:w="1561" w:type="dxa"/>
            <w:shd w:val="clear" w:color="auto" w:fill="auto"/>
            <w:noWrap/>
            <w:vAlign w:val="center"/>
            <w:hideMark/>
          </w:tcPr>
          <w:p w14:paraId="1ADBFF2C" w14:textId="65DE403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PDS</w:t>
            </w:r>
          </w:p>
        </w:tc>
        <w:tc>
          <w:tcPr>
            <w:tcW w:w="931" w:type="dxa"/>
            <w:vAlign w:val="center"/>
          </w:tcPr>
          <w:p w14:paraId="2411B52F" w14:textId="2A484CAF" w:rsidR="00074FB5" w:rsidRPr="00A03897" w:rsidRDefault="000159FF"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0587EDDC" w14:textId="0B9754BE" w:rsidR="00074FB5" w:rsidRPr="00A03897" w:rsidRDefault="000159FF"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7E1D4AE8" w14:textId="1FE05F34" w:rsidTr="00E154D5">
        <w:trPr>
          <w:trHeight w:val="300"/>
          <w:jc w:val="center"/>
        </w:trPr>
        <w:tc>
          <w:tcPr>
            <w:tcW w:w="1335" w:type="dxa"/>
            <w:shd w:val="clear" w:color="auto" w:fill="auto"/>
            <w:noWrap/>
            <w:vAlign w:val="center"/>
            <w:hideMark/>
          </w:tcPr>
          <w:p w14:paraId="155FE714" w14:textId="0D26EAF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Senegal</w:t>
            </w:r>
          </w:p>
        </w:tc>
        <w:tc>
          <w:tcPr>
            <w:tcW w:w="1003" w:type="dxa"/>
            <w:shd w:val="clear" w:color="auto" w:fill="auto"/>
            <w:noWrap/>
            <w:vAlign w:val="center"/>
            <w:hideMark/>
          </w:tcPr>
          <w:p w14:paraId="1B30B366" w14:textId="200339D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p>
        </w:tc>
        <w:tc>
          <w:tcPr>
            <w:tcW w:w="1080" w:type="dxa"/>
            <w:vAlign w:val="center"/>
          </w:tcPr>
          <w:p w14:paraId="43D41E5C" w14:textId="0A2F54D8" w:rsidR="00074FB5" w:rsidRPr="00A03897" w:rsidRDefault="00266DAC"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65F0E52" w14:textId="2266263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Sall</w:t>
            </w:r>
          </w:p>
        </w:tc>
        <w:tc>
          <w:tcPr>
            <w:tcW w:w="1561" w:type="dxa"/>
            <w:shd w:val="clear" w:color="auto" w:fill="auto"/>
            <w:noWrap/>
            <w:vAlign w:val="center"/>
            <w:hideMark/>
          </w:tcPr>
          <w:p w14:paraId="77B53774" w14:textId="5674BB2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APR</w:t>
            </w:r>
          </w:p>
        </w:tc>
        <w:tc>
          <w:tcPr>
            <w:tcW w:w="931" w:type="dxa"/>
            <w:vAlign w:val="center"/>
          </w:tcPr>
          <w:p w14:paraId="654063E1" w14:textId="713DE38F" w:rsidR="00074FB5" w:rsidRPr="00A03897" w:rsidRDefault="00E45830"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DB119F0" w14:textId="2270DAAF" w:rsidR="00074FB5" w:rsidRPr="00A03897" w:rsidRDefault="00E45830" w:rsidP="00E154D5">
            <w:pPr>
              <w:spacing w:before="0" w:after="0"/>
              <w:jc w:val="center"/>
              <w:rPr>
                <w:rFonts w:eastAsia="Times New Roman" w:cs="Times New Roman"/>
                <w:color w:val="000000"/>
                <w:sz w:val="22"/>
              </w:rPr>
            </w:pPr>
            <w:hyperlink r:id="rId59" w:history="1">
              <w:r w:rsidRPr="00E45830">
                <w:rPr>
                  <w:rStyle w:val="Hyperlink"/>
                  <w:rFonts w:eastAsia="Times New Roman" w:cs="Times New Roman"/>
                  <w:sz w:val="22"/>
                </w:rPr>
                <w:t>BBC</w:t>
              </w:r>
            </w:hyperlink>
          </w:p>
        </w:tc>
      </w:tr>
      <w:tr w:rsidR="00E33266" w:rsidRPr="00A03897" w14:paraId="7090DC0F" w14:textId="55FA34AF" w:rsidTr="00E154D5">
        <w:trPr>
          <w:trHeight w:val="300"/>
          <w:jc w:val="center"/>
        </w:trPr>
        <w:tc>
          <w:tcPr>
            <w:tcW w:w="1335" w:type="dxa"/>
            <w:shd w:val="clear" w:color="auto" w:fill="auto"/>
            <w:noWrap/>
            <w:vAlign w:val="center"/>
            <w:hideMark/>
          </w:tcPr>
          <w:p w14:paraId="44CFAA88" w14:textId="2FB8409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6DCDEDCF" w14:textId="007A667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1998</w:t>
            </w:r>
          </w:p>
        </w:tc>
        <w:tc>
          <w:tcPr>
            <w:tcW w:w="1080" w:type="dxa"/>
            <w:vAlign w:val="center"/>
          </w:tcPr>
          <w:p w14:paraId="105BECE1" w14:textId="4716F4D3"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0290634" w14:textId="756DCCE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Rene</w:t>
            </w:r>
          </w:p>
        </w:tc>
        <w:tc>
          <w:tcPr>
            <w:tcW w:w="1561" w:type="dxa"/>
            <w:shd w:val="clear" w:color="auto" w:fill="auto"/>
            <w:noWrap/>
            <w:vAlign w:val="center"/>
            <w:hideMark/>
          </w:tcPr>
          <w:p w14:paraId="10DFB0DE" w14:textId="3D1E4B5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FPPS</w:t>
            </w:r>
          </w:p>
        </w:tc>
        <w:tc>
          <w:tcPr>
            <w:tcW w:w="931" w:type="dxa"/>
            <w:vAlign w:val="center"/>
          </w:tcPr>
          <w:p w14:paraId="68A5F28B" w14:textId="4DD43607" w:rsidR="00074FB5" w:rsidRPr="00A03897" w:rsidRDefault="000F114E"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AC40340" w14:textId="365A66F5" w:rsidR="00074FB5" w:rsidRPr="00A03897" w:rsidRDefault="000F114E"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0DE7E23" w14:textId="42C360B5" w:rsidTr="00E154D5">
        <w:trPr>
          <w:trHeight w:val="300"/>
          <w:jc w:val="center"/>
        </w:trPr>
        <w:tc>
          <w:tcPr>
            <w:tcW w:w="1335" w:type="dxa"/>
            <w:shd w:val="clear" w:color="auto" w:fill="auto"/>
            <w:noWrap/>
            <w:vAlign w:val="center"/>
            <w:hideMark/>
          </w:tcPr>
          <w:p w14:paraId="00571A1F" w14:textId="077AEAB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2891D5AE" w14:textId="26540F9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2001</w:t>
            </w:r>
          </w:p>
        </w:tc>
        <w:tc>
          <w:tcPr>
            <w:tcW w:w="1080" w:type="dxa"/>
            <w:vAlign w:val="center"/>
          </w:tcPr>
          <w:p w14:paraId="3A2943E1" w14:textId="56BB2748"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DBF3373" w14:textId="11991E3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Rene</w:t>
            </w:r>
          </w:p>
        </w:tc>
        <w:tc>
          <w:tcPr>
            <w:tcW w:w="1561" w:type="dxa"/>
            <w:shd w:val="clear" w:color="auto" w:fill="auto"/>
            <w:noWrap/>
            <w:vAlign w:val="center"/>
            <w:hideMark/>
          </w:tcPr>
          <w:p w14:paraId="2B25B6B1" w14:textId="4899A6B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FPPS</w:t>
            </w:r>
          </w:p>
        </w:tc>
        <w:tc>
          <w:tcPr>
            <w:tcW w:w="931" w:type="dxa"/>
            <w:vAlign w:val="center"/>
          </w:tcPr>
          <w:p w14:paraId="679E34C3" w14:textId="4A060EBF" w:rsidR="00074FB5" w:rsidRPr="00A03897" w:rsidRDefault="00014A0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C61DE89" w14:textId="18ED7F9B" w:rsidR="00074FB5" w:rsidRPr="00A03897" w:rsidRDefault="00014A03"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0712C55" w14:textId="6809E8F3" w:rsidTr="00E154D5">
        <w:trPr>
          <w:trHeight w:val="300"/>
          <w:jc w:val="center"/>
        </w:trPr>
        <w:tc>
          <w:tcPr>
            <w:tcW w:w="1335" w:type="dxa"/>
            <w:shd w:val="clear" w:color="auto" w:fill="auto"/>
            <w:noWrap/>
            <w:vAlign w:val="center"/>
            <w:hideMark/>
          </w:tcPr>
          <w:p w14:paraId="5299FCC0" w14:textId="3F60C7A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78822B23" w14:textId="5890D68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2006</w:t>
            </w:r>
          </w:p>
        </w:tc>
        <w:tc>
          <w:tcPr>
            <w:tcW w:w="1080" w:type="dxa"/>
            <w:vAlign w:val="center"/>
          </w:tcPr>
          <w:p w14:paraId="229D9F28" w14:textId="64DECCD2"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4BDD24E" w14:textId="17152E4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7139C616" w14:textId="42E6EFF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FPPS</w:t>
            </w:r>
          </w:p>
        </w:tc>
        <w:tc>
          <w:tcPr>
            <w:tcW w:w="931" w:type="dxa"/>
            <w:vAlign w:val="center"/>
          </w:tcPr>
          <w:p w14:paraId="500E0051" w14:textId="0E4F5F99" w:rsidR="00074FB5" w:rsidRPr="00A03897" w:rsidRDefault="00014A03"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F3AA225" w14:textId="27958DD9" w:rsidR="00074FB5" w:rsidRPr="00A03897" w:rsidRDefault="00014A03"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7842E256" w14:textId="1E2783CD" w:rsidTr="00E154D5">
        <w:trPr>
          <w:trHeight w:val="300"/>
          <w:jc w:val="center"/>
        </w:trPr>
        <w:tc>
          <w:tcPr>
            <w:tcW w:w="1335" w:type="dxa"/>
            <w:shd w:val="clear" w:color="auto" w:fill="auto"/>
            <w:noWrap/>
            <w:vAlign w:val="center"/>
            <w:hideMark/>
          </w:tcPr>
          <w:p w14:paraId="20BE99EA" w14:textId="55216830"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4B23621A" w14:textId="0842AB9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33438FD2" w14:textId="5264820F"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7774CD9" w14:textId="101FE93D"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Michel</w:t>
            </w:r>
          </w:p>
        </w:tc>
        <w:tc>
          <w:tcPr>
            <w:tcW w:w="1561" w:type="dxa"/>
            <w:shd w:val="clear" w:color="auto" w:fill="auto"/>
            <w:noWrap/>
            <w:vAlign w:val="center"/>
            <w:hideMark/>
          </w:tcPr>
          <w:p w14:paraId="26CBECA9" w14:textId="193F4519" w:rsidR="00074FB5" w:rsidRPr="00A03897" w:rsidRDefault="00387F59" w:rsidP="00E154D5">
            <w:pPr>
              <w:spacing w:before="0" w:after="0"/>
              <w:jc w:val="center"/>
              <w:rPr>
                <w:rFonts w:eastAsia="Times New Roman" w:cs="Times New Roman"/>
                <w:color w:val="000000"/>
                <w:sz w:val="22"/>
              </w:rPr>
            </w:pPr>
            <w:r>
              <w:rPr>
                <w:rFonts w:eastAsia="Times New Roman" w:cs="Times New Roman"/>
                <w:color w:val="000000"/>
                <w:sz w:val="22"/>
              </w:rPr>
              <w:t>PL</w:t>
            </w:r>
          </w:p>
        </w:tc>
        <w:tc>
          <w:tcPr>
            <w:tcW w:w="931" w:type="dxa"/>
            <w:vAlign w:val="center"/>
          </w:tcPr>
          <w:p w14:paraId="57DA5E26" w14:textId="2BD65591" w:rsidR="00074FB5" w:rsidRPr="00A03897" w:rsidRDefault="00DF0291"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CF81BAC" w14:textId="769A1253" w:rsidR="00074FB5" w:rsidRPr="00A03897" w:rsidRDefault="00DF0291"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1B368691" w14:textId="4BFB8542" w:rsidTr="00E154D5">
        <w:trPr>
          <w:trHeight w:val="300"/>
          <w:jc w:val="center"/>
        </w:trPr>
        <w:tc>
          <w:tcPr>
            <w:tcW w:w="1335" w:type="dxa"/>
            <w:shd w:val="clear" w:color="auto" w:fill="auto"/>
            <w:noWrap/>
            <w:vAlign w:val="center"/>
            <w:hideMark/>
          </w:tcPr>
          <w:p w14:paraId="38F2005E" w14:textId="4019DD3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3704EB31" w14:textId="6440F83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704A033B" w14:textId="74DE5742"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2BF96DC" w14:textId="3A8736B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Michel</w:t>
            </w:r>
          </w:p>
        </w:tc>
        <w:tc>
          <w:tcPr>
            <w:tcW w:w="1561" w:type="dxa"/>
            <w:shd w:val="clear" w:color="auto" w:fill="auto"/>
            <w:noWrap/>
            <w:vAlign w:val="center"/>
            <w:hideMark/>
          </w:tcPr>
          <w:p w14:paraId="1B0B4A85" w14:textId="624C1041" w:rsidR="00074FB5" w:rsidRPr="00A03897" w:rsidRDefault="008B5C59" w:rsidP="00E154D5">
            <w:pPr>
              <w:spacing w:before="0" w:after="0"/>
              <w:jc w:val="center"/>
              <w:rPr>
                <w:rFonts w:eastAsia="Times New Roman" w:cs="Times New Roman"/>
                <w:color w:val="000000"/>
                <w:sz w:val="22"/>
              </w:rPr>
            </w:pPr>
            <w:r>
              <w:rPr>
                <w:rFonts w:eastAsia="Times New Roman" w:cs="Times New Roman"/>
                <w:color w:val="000000"/>
                <w:sz w:val="22"/>
              </w:rPr>
              <w:t>PL</w:t>
            </w:r>
          </w:p>
        </w:tc>
        <w:tc>
          <w:tcPr>
            <w:tcW w:w="931" w:type="dxa"/>
            <w:vAlign w:val="center"/>
          </w:tcPr>
          <w:p w14:paraId="6CDEB992" w14:textId="40E00B7E" w:rsidR="00074FB5" w:rsidRPr="00A03897" w:rsidRDefault="008B5C59"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0B341BDB" w14:textId="11F32D2B" w:rsidR="00074FB5" w:rsidRPr="00A03897" w:rsidRDefault="008B5C59" w:rsidP="00E154D5">
            <w:pPr>
              <w:spacing w:before="0" w:after="0"/>
              <w:jc w:val="center"/>
              <w:rPr>
                <w:rFonts w:eastAsia="Times New Roman" w:cs="Times New Roman"/>
                <w:color w:val="000000"/>
                <w:sz w:val="22"/>
              </w:rPr>
            </w:pPr>
            <w:hyperlink r:id="rId60" w:history="1">
              <w:r w:rsidRPr="008B5C59">
                <w:rPr>
                  <w:rStyle w:val="Hyperlink"/>
                  <w:rFonts w:eastAsia="Times New Roman" w:cs="Times New Roman"/>
                  <w:sz w:val="22"/>
                </w:rPr>
                <w:t>Nation</w:t>
              </w:r>
            </w:hyperlink>
          </w:p>
        </w:tc>
      </w:tr>
      <w:tr w:rsidR="00E33266" w:rsidRPr="00A03897" w14:paraId="2D5EB77A" w14:textId="79E650F6" w:rsidTr="00E154D5">
        <w:trPr>
          <w:trHeight w:val="300"/>
          <w:jc w:val="center"/>
        </w:trPr>
        <w:tc>
          <w:tcPr>
            <w:tcW w:w="1335" w:type="dxa"/>
            <w:shd w:val="clear" w:color="auto" w:fill="auto"/>
            <w:noWrap/>
            <w:vAlign w:val="center"/>
            <w:hideMark/>
          </w:tcPr>
          <w:p w14:paraId="15D52FA3" w14:textId="4324771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Seychelles</w:t>
            </w:r>
          </w:p>
        </w:tc>
        <w:tc>
          <w:tcPr>
            <w:tcW w:w="1003" w:type="dxa"/>
            <w:shd w:val="clear" w:color="auto" w:fill="auto"/>
            <w:noWrap/>
            <w:vAlign w:val="center"/>
            <w:hideMark/>
          </w:tcPr>
          <w:p w14:paraId="2E913437" w14:textId="5318B85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2020</w:t>
            </w:r>
          </w:p>
        </w:tc>
        <w:tc>
          <w:tcPr>
            <w:tcW w:w="1080" w:type="dxa"/>
            <w:vAlign w:val="center"/>
          </w:tcPr>
          <w:p w14:paraId="67C34EF6" w14:textId="10C668B4" w:rsidR="00074FB5" w:rsidRPr="00A03897" w:rsidRDefault="0058314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38CFE12" w14:textId="5E225FD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Faure</w:t>
            </w:r>
          </w:p>
        </w:tc>
        <w:tc>
          <w:tcPr>
            <w:tcW w:w="1561" w:type="dxa"/>
            <w:shd w:val="clear" w:color="auto" w:fill="auto"/>
            <w:noWrap/>
            <w:vAlign w:val="center"/>
            <w:hideMark/>
          </w:tcPr>
          <w:p w14:paraId="22FBB515" w14:textId="38A675A7" w:rsidR="00074FB5" w:rsidRPr="00A03897" w:rsidRDefault="00AC57B5" w:rsidP="00E154D5">
            <w:pPr>
              <w:spacing w:before="0" w:after="0"/>
              <w:jc w:val="center"/>
              <w:rPr>
                <w:rFonts w:eastAsia="Times New Roman" w:cs="Times New Roman"/>
                <w:color w:val="000000"/>
                <w:sz w:val="22"/>
              </w:rPr>
            </w:pPr>
            <w:r>
              <w:rPr>
                <w:rFonts w:eastAsia="Times New Roman" w:cs="Times New Roman"/>
                <w:color w:val="000000"/>
                <w:sz w:val="22"/>
              </w:rPr>
              <w:t>US</w:t>
            </w:r>
          </w:p>
        </w:tc>
        <w:tc>
          <w:tcPr>
            <w:tcW w:w="931" w:type="dxa"/>
            <w:vAlign w:val="center"/>
          </w:tcPr>
          <w:p w14:paraId="1CD59344" w14:textId="460ACDC6" w:rsidR="00074FB5" w:rsidRPr="00A03897" w:rsidRDefault="0009461A"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13BCE089" w14:textId="272ABE5D" w:rsidR="00074FB5" w:rsidRPr="00A03897" w:rsidRDefault="00776441" w:rsidP="00E154D5">
            <w:pPr>
              <w:spacing w:before="0" w:after="0"/>
              <w:jc w:val="center"/>
              <w:rPr>
                <w:rFonts w:eastAsia="Times New Roman" w:cs="Times New Roman"/>
                <w:color w:val="000000"/>
                <w:sz w:val="22"/>
              </w:rPr>
            </w:pPr>
            <w:hyperlink r:id="rId61" w:history="1">
              <w:r w:rsidRPr="00776441">
                <w:rPr>
                  <w:rStyle w:val="Hyperlink"/>
                  <w:rFonts w:eastAsia="Times New Roman" w:cs="Times New Roman"/>
                  <w:sz w:val="22"/>
                </w:rPr>
                <w:t>Guardian</w:t>
              </w:r>
            </w:hyperlink>
          </w:p>
        </w:tc>
      </w:tr>
      <w:tr w:rsidR="00E33266" w:rsidRPr="00A03897" w14:paraId="4D0CE766" w14:textId="2A35D610" w:rsidTr="00E154D5">
        <w:trPr>
          <w:trHeight w:val="300"/>
          <w:jc w:val="center"/>
        </w:trPr>
        <w:tc>
          <w:tcPr>
            <w:tcW w:w="1335" w:type="dxa"/>
            <w:shd w:val="clear" w:color="auto" w:fill="auto"/>
            <w:noWrap/>
            <w:vAlign w:val="center"/>
            <w:hideMark/>
          </w:tcPr>
          <w:p w14:paraId="25B19CC9" w14:textId="6E35921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lastRenderedPageBreak/>
              <w:t>Sierra Leone</w:t>
            </w:r>
          </w:p>
        </w:tc>
        <w:tc>
          <w:tcPr>
            <w:tcW w:w="1003" w:type="dxa"/>
            <w:shd w:val="clear" w:color="auto" w:fill="auto"/>
            <w:noWrap/>
            <w:vAlign w:val="center"/>
            <w:hideMark/>
          </w:tcPr>
          <w:p w14:paraId="29D8A037" w14:textId="0C9836C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2002</w:t>
            </w:r>
          </w:p>
        </w:tc>
        <w:tc>
          <w:tcPr>
            <w:tcW w:w="1080" w:type="dxa"/>
            <w:vAlign w:val="center"/>
          </w:tcPr>
          <w:p w14:paraId="205C83A1" w14:textId="30C4601D"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687259C" w14:textId="3C6596F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Kabbah</w:t>
            </w:r>
          </w:p>
        </w:tc>
        <w:tc>
          <w:tcPr>
            <w:tcW w:w="1561" w:type="dxa"/>
            <w:shd w:val="clear" w:color="auto" w:fill="auto"/>
            <w:noWrap/>
            <w:vAlign w:val="center"/>
            <w:hideMark/>
          </w:tcPr>
          <w:p w14:paraId="39BAC463" w14:textId="4ED4CB8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SLPP</w:t>
            </w:r>
          </w:p>
        </w:tc>
        <w:tc>
          <w:tcPr>
            <w:tcW w:w="931" w:type="dxa"/>
            <w:vAlign w:val="center"/>
          </w:tcPr>
          <w:p w14:paraId="5D49CB42" w14:textId="4AEB492A"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E61EEF7" w14:textId="6186783F"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6438F8AA" w14:textId="6A7EFFDC" w:rsidTr="00E154D5">
        <w:trPr>
          <w:trHeight w:val="300"/>
          <w:jc w:val="center"/>
        </w:trPr>
        <w:tc>
          <w:tcPr>
            <w:tcW w:w="1335" w:type="dxa"/>
            <w:shd w:val="clear" w:color="auto" w:fill="auto"/>
            <w:noWrap/>
            <w:vAlign w:val="center"/>
            <w:hideMark/>
          </w:tcPr>
          <w:p w14:paraId="0316214E" w14:textId="4020917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Sierra Leone</w:t>
            </w:r>
          </w:p>
        </w:tc>
        <w:tc>
          <w:tcPr>
            <w:tcW w:w="1003" w:type="dxa"/>
            <w:shd w:val="clear" w:color="auto" w:fill="auto"/>
            <w:noWrap/>
            <w:vAlign w:val="center"/>
            <w:hideMark/>
          </w:tcPr>
          <w:p w14:paraId="03085A5F" w14:textId="14BA2824"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2007</w:t>
            </w:r>
          </w:p>
        </w:tc>
        <w:tc>
          <w:tcPr>
            <w:tcW w:w="1080" w:type="dxa"/>
            <w:vAlign w:val="center"/>
          </w:tcPr>
          <w:p w14:paraId="68EB3972" w14:textId="60603ADE"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727FA85B" w14:textId="17C12D1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266AA497" w14:textId="4DA90FF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SLPP</w:t>
            </w:r>
          </w:p>
        </w:tc>
        <w:tc>
          <w:tcPr>
            <w:tcW w:w="931" w:type="dxa"/>
            <w:vAlign w:val="center"/>
          </w:tcPr>
          <w:p w14:paraId="2B6E2BE8" w14:textId="58B74AC0" w:rsidR="00074FB5" w:rsidRPr="00A03897" w:rsidRDefault="00852082"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252A84A6" w14:textId="6561AEE6" w:rsidR="00074FB5" w:rsidRPr="00A03897" w:rsidRDefault="00852082"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04CDBB11" w14:textId="57254678" w:rsidTr="00E154D5">
        <w:trPr>
          <w:trHeight w:val="300"/>
          <w:jc w:val="center"/>
        </w:trPr>
        <w:tc>
          <w:tcPr>
            <w:tcW w:w="1335" w:type="dxa"/>
            <w:shd w:val="clear" w:color="auto" w:fill="auto"/>
            <w:noWrap/>
            <w:vAlign w:val="center"/>
            <w:hideMark/>
          </w:tcPr>
          <w:p w14:paraId="78A87A5B" w14:textId="6FFA521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Sierra Leone</w:t>
            </w:r>
          </w:p>
        </w:tc>
        <w:tc>
          <w:tcPr>
            <w:tcW w:w="1003" w:type="dxa"/>
            <w:shd w:val="clear" w:color="auto" w:fill="auto"/>
            <w:noWrap/>
            <w:vAlign w:val="center"/>
            <w:hideMark/>
          </w:tcPr>
          <w:p w14:paraId="726AE4C6" w14:textId="5E7A35A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2012</w:t>
            </w:r>
          </w:p>
        </w:tc>
        <w:tc>
          <w:tcPr>
            <w:tcW w:w="1080" w:type="dxa"/>
            <w:vAlign w:val="center"/>
          </w:tcPr>
          <w:p w14:paraId="4BF3860D" w14:textId="66BF4444"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9D7798B" w14:textId="756201F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Koroma</w:t>
            </w:r>
          </w:p>
        </w:tc>
        <w:tc>
          <w:tcPr>
            <w:tcW w:w="1561" w:type="dxa"/>
            <w:shd w:val="clear" w:color="auto" w:fill="auto"/>
            <w:noWrap/>
            <w:vAlign w:val="center"/>
            <w:hideMark/>
          </w:tcPr>
          <w:p w14:paraId="2A5E757B" w14:textId="58B4634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APC</w:t>
            </w:r>
          </w:p>
        </w:tc>
        <w:tc>
          <w:tcPr>
            <w:tcW w:w="931" w:type="dxa"/>
            <w:vAlign w:val="center"/>
          </w:tcPr>
          <w:p w14:paraId="429C7682" w14:textId="7E97576A" w:rsidR="00074FB5" w:rsidRPr="00A03897" w:rsidRDefault="002C5D02"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C0D50FF" w14:textId="20721090" w:rsidR="00074FB5" w:rsidRPr="00A03897" w:rsidRDefault="002C5D02"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9D97D1D" w14:textId="4C8FF978" w:rsidTr="00E154D5">
        <w:trPr>
          <w:trHeight w:val="300"/>
          <w:jc w:val="center"/>
        </w:trPr>
        <w:tc>
          <w:tcPr>
            <w:tcW w:w="1335" w:type="dxa"/>
            <w:shd w:val="clear" w:color="auto" w:fill="auto"/>
            <w:noWrap/>
            <w:vAlign w:val="center"/>
            <w:hideMark/>
          </w:tcPr>
          <w:p w14:paraId="638E244F" w14:textId="2FD77A0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Sierra Leone</w:t>
            </w:r>
          </w:p>
        </w:tc>
        <w:tc>
          <w:tcPr>
            <w:tcW w:w="1003" w:type="dxa"/>
            <w:shd w:val="clear" w:color="auto" w:fill="auto"/>
            <w:noWrap/>
            <w:vAlign w:val="center"/>
            <w:hideMark/>
          </w:tcPr>
          <w:p w14:paraId="5F13E02F" w14:textId="1BC043B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2018</w:t>
            </w:r>
          </w:p>
        </w:tc>
        <w:tc>
          <w:tcPr>
            <w:tcW w:w="1080" w:type="dxa"/>
            <w:vAlign w:val="center"/>
          </w:tcPr>
          <w:p w14:paraId="70BD0688" w14:textId="52AADAF0" w:rsidR="00074FB5" w:rsidRPr="00A03897" w:rsidRDefault="00881CD9"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88C6416" w14:textId="1B10DB62"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5CE860E1" w14:textId="79B4A90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APC</w:t>
            </w:r>
          </w:p>
        </w:tc>
        <w:tc>
          <w:tcPr>
            <w:tcW w:w="931" w:type="dxa"/>
            <w:vAlign w:val="center"/>
          </w:tcPr>
          <w:p w14:paraId="40B914C7" w14:textId="14FF6C32" w:rsidR="00074FB5" w:rsidRPr="00A03897" w:rsidRDefault="00784BCC"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A624B1B" w14:textId="309454D3" w:rsidR="00074FB5" w:rsidRPr="00A03897" w:rsidRDefault="00784BCC" w:rsidP="00E154D5">
            <w:pPr>
              <w:spacing w:before="0" w:after="0"/>
              <w:jc w:val="center"/>
              <w:rPr>
                <w:rFonts w:eastAsia="Times New Roman" w:cs="Times New Roman"/>
                <w:color w:val="000000"/>
                <w:sz w:val="22"/>
              </w:rPr>
            </w:pPr>
            <w:hyperlink r:id="rId62" w:history="1">
              <w:r w:rsidRPr="003423F1">
                <w:rPr>
                  <w:rStyle w:val="Hyperlink"/>
                  <w:rFonts w:eastAsia="Times New Roman" w:cs="Times New Roman"/>
                  <w:sz w:val="22"/>
                </w:rPr>
                <w:t>Al</w:t>
              </w:r>
              <w:r w:rsidR="003423F1" w:rsidRPr="003423F1">
                <w:rPr>
                  <w:rStyle w:val="Hyperlink"/>
                  <w:rFonts w:eastAsia="Times New Roman" w:cs="Times New Roman"/>
                  <w:sz w:val="22"/>
                </w:rPr>
                <w:t xml:space="preserve"> </w:t>
              </w:r>
              <w:r w:rsidRPr="003423F1">
                <w:rPr>
                  <w:rStyle w:val="Hyperlink"/>
                  <w:rFonts w:eastAsia="Times New Roman" w:cs="Times New Roman"/>
                  <w:sz w:val="22"/>
                </w:rPr>
                <w:t>Jazeera</w:t>
              </w:r>
            </w:hyperlink>
          </w:p>
        </w:tc>
      </w:tr>
      <w:tr w:rsidR="00E33266" w:rsidRPr="00A03897" w14:paraId="0F2F0A9E" w14:textId="3F6B3998" w:rsidTr="00E154D5">
        <w:trPr>
          <w:trHeight w:val="300"/>
          <w:jc w:val="center"/>
        </w:trPr>
        <w:tc>
          <w:tcPr>
            <w:tcW w:w="1335" w:type="dxa"/>
            <w:shd w:val="clear" w:color="auto" w:fill="auto"/>
            <w:noWrap/>
            <w:vAlign w:val="center"/>
            <w:hideMark/>
          </w:tcPr>
          <w:p w14:paraId="07A1B886" w14:textId="1BEBC2D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South Africa</w:t>
            </w:r>
          </w:p>
        </w:tc>
        <w:tc>
          <w:tcPr>
            <w:tcW w:w="1003" w:type="dxa"/>
            <w:shd w:val="clear" w:color="auto" w:fill="auto"/>
            <w:noWrap/>
            <w:vAlign w:val="center"/>
            <w:hideMark/>
          </w:tcPr>
          <w:p w14:paraId="6230B13D" w14:textId="0F3EBBD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2014</w:t>
            </w:r>
          </w:p>
        </w:tc>
        <w:tc>
          <w:tcPr>
            <w:tcW w:w="1080" w:type="dxa"/>
            <w:vAlign w:val="center"/>
          </w:tcPr>
          <w:p w14:paraId="5C4812CD" w14:textId="2E584BE1" w:rsidR="00074FB5" w:rsidRPr="00A03897" w:rsidRDefault="004E34CC"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010C52B9" w14:textId="21DDFD3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Zuma</w:t>
            </w:r>
          </w:p>
        </w:tc>
        <w:tc>
          <w:tcPr>
            <w:tcW w:w="1561" w:type="dxa"/>
            <w:shd w:val="clear" w:color="auto" w:fill="auto"/>
            <w:noWrap/>
            <w:vAlign w:val="center"/>
            <w:hideMark/>
          </w:tcPr>
          <w:p w14:paraId="50CE235A" w14:textId="247E2BC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ANC</w:t>
            </w:r>
          </w:p>
        </w:tc>
        <w:tc>
          <w:tcPr>
            <w:tcW w:w="931" w:type="dxa"/>
            <w:vAlign w:val="center"/>
          </w:tcPr>
          <w:p w14:paraId="72C6574D" w14:textId="6A1F57C9" w:rsidR="00074FB5" w:rsidRPr="00A03897" w:rsidRDefault="005278EC"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0F8D4EA5" w14:textId="57DFFBFE" w:rsidR="00074FB5" w:rsidRPr="00A03897" w:rsidRDefault="001700D6" w:rsidP="00E154D5">
            <w:pPr>
              <w:spacing w:before="0" w:after="0"/>
              <w:jc w:val="center"/>
              <w:rPr>
                <w:rFonts w:eastAsia="Times New Roman" w:cs="Times New Roman"/>
                <w:color w:val="000000"/>
                <w:sz w:val="22"/>
              </w:rPr>
            </w:pPr>
            <w:hyperlink r:id="rId63" w:history="1">
              <w:r>
                <w:rPr>
                  <w:rStyle w:val="Hyperlink"/>
                  <w:rFonts w:eastAsia="Times New Roman" w:cs="Times New Roman"/>
                  <w:sz w:val="22"/>
                </w:rPr>
                <w:t>IPU</w:t>
              </w:r>
            </w:hyperlink>
          </w:p>
        </w:tc>
      </w:tr>
      <w:tr w:rsidR="00E33266" w:rsidRPr="00A03897" w14:paraId="648C5EAE" w14:textId="6B059DD1" w:rsidTr="00E154D5">
        <w:trPr>
          <w:trHeight w:val="300"/>
          <w:jc w:val="center"/>
        </w:trPr>
        <w:tc>
          <w:tcPr>
            <w:tcW w:w="1335" w:type="dxa"/>
            <w:shd w:val="clear" w:color="auto" w:fill="auto"/>
            <w:noWrap/>
            <w:vAlign w:val="center"/>
            <w:hideMark/>
          </w:tcPr>
          <w:p w14:paraId="1AB702F4" w14:textId="0C6B0D5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South Africa</w:t>
            </w:r>
          </w:p>
        </w:tc>
        <w:tc>
          <w:tcPr>
            <w:tcW w:w="1003" w:type="dxa"/>
            <w:shd w:val="clear" w:color="auto" w:fill="auto"/>
            <w:noWrap/>
            <w:vAlign w:val="center"/>
            <w:hideMark/>
          </w:tcPr>
          <w:p w14:paraId="79F8FCEA" w14:textId="3BFF1046"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2019</w:t>
            </w:r>
          </w:p>
        </w:tc>
        <w:tc>
          <w:tcPr>
            <w:tcW w:w="1080" w:type="dxa"/>
            <w:vAlign w:val="center"/>
          </w:tcPr>
          <w:p w14:paraId="597B60B3" w14:textId="7159D21E" w:rsidR="00074FB5" w:rsidRPr="00A03897" w:rsidRDefault="004E34CC" w:rsidP="00E154D5">
            <w:pPr>
              <w:spacing w:before="0" w:after="0"/>
              <w:jc w:val="center"/>
              <w:rPr>
                <w:rFonts w:eastAsia="Times New Roman" w:cs="Times New Roman"/>
                <w:color w:val="000000"/>
                <w:sz w:val="22"/>
              </w:rPr>
            </w:pPr>
            <w:r>
              <w:rPr>
                <w:rFonts w:eastAsia="Times New Roman" w:cs="Times New Roman"/>
                <w:color w:val="000000"/>
                <w:sz w:val="22"/>
              </w:rPr>
              <w:t>Indirect</w:t>
            </w:r>
          </w:p>
        </w:tc>
        <w:tc>
          <w:tcPr>
            <w:tcW w:w="2066" w:type="dxa"/>
            <w:shd w:val="clear" w:color="auto" w:fill="auto"/>
            <w:noWrap/>
            <w:vAlign w:val="center"/>
            <w:hideMark/>
          </w:tcPr>
          <w:p w14:paraId="600B98A3" w14:textId="00DA805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Ramaphosa</w:t>
            </w:r>
          </w:p>
        </w:tc>
        <w:tc>
          <w:tcPr>
            <w:tcW w:w="1561" w:type="dxa"/>
            <w:shd w:val="clear" w:color="auto" w:fill="auto"/>
            <w:noWrap/>
            <w:vAlign w:val="center"/>
            <w:hideMark/>
          </w:tcPr>
          <w:p w14:paraId="37EB9A54" w14:textId="6E9F818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ANC</w:t>
            </w:r>
          </w:p>
        </w:tc>
        <w:tc>
          <w:tcPr>
            <w:tcW w:w="931" w:type="dxa"/>
            <w:vAlign w:val="center"/>
          </w:tcPr>
          <w:p w14:paraId="4945335C" w14:textId="173AF0EC" w:rsidR="00074FB5" w:rsidRPr="00A03897" w:rsidRDefault="005278EC"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184506A" w14:textId="08FEAD8F" w:rsidR="00074FB5" w:rsidRPr="00A03897" w:rsidRDefault="00C45FDC" w:rsidP="00E154D5">
            <w:pPr>
              <w:spacing w:before="0" w:after="0"/>
              <w:jc w:val="center"/>
              <w:rPr>
                <w:rFonts w:eastAsia="Times New Roman" w:cs="Times New Roman"/>
                <w:color w:val="000000"/>
                <w:sz w:val="22"/>
              </w:rPr>
            </w:pPr>
            <w:hyperlink r:id="rId64" w:history="1">
              <w:r w:rsidRPr="00C45FDC">
                <w:rPr>
                  <w:rStyle w:val="Hyperlink"/>
                  <w:rFonts w:eastAsia="Times New Roman" w:cs="Times New Roman"/>
                  <w:sz w:val="22"/>
                </w:rPr>
                <w:t>IPU</w:t>
              </w:r>
            </w:hyperlink>
          </w:p>
        </w:tc>
      </w:tr>
      <w:tr w:rsidR="00E33266" w:rsidRPr="00A03897" w14:paraId="24D7E8B5" w14:textId="2586FE40" w:rsidTr="00E154D5">
        <w:trPr>
          <w:trHeight w:val="300"/>
          <w:jc w:val="center"/>
        </w:trPr>
        <w:tc>
          <w:tcPr>
            <w:tcW w:w="1335" w:type="dxa"/>
            <w:shd w:val="clear" w:color="auto" w:fill="auto"/>
            <w:noWrap/>
            <w:vAlign w:val="center"/>
            <w:hideMark/>
          </w:tcPr>
          <w:p w14:paraId="78193510" w14:textId="5227997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Tanzania</w:t>
            </w:r>
          </w:p>
        </w:tc>
        <w:tc>
          <w:tcPr>
            <w:tcW w:w="1003" w:type="dxa"/>
            <w:shd w:val="clear" w:color="auto" w:fill="auto"/>
            <w:noWrap/>
            <w:vAlign w:val="center"/>
            <w:hideMark/>
          </w:tcPr>
          <w:p w14:paraId="7A15B0AD" w14:textId="763B8B6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2010</w:t>
            </w:r>
          </w:p>
        </w:tc>
        <w:tc>
          <w:tcPr>
            <w:tcW w:w="1080" w:type="dxa"/>
            <w:vAlign w:val="center"/>
          </w:tcPr>
          <w:p w14:paraId="2E38F0FD" w14:textId="77922C9F" w:rsidR="00074FB5" w:rsidRPr="00A03897" w:rsidRDefault="001700D6"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D27E572" w14:textId="0F82F68B"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Kikwete</w:t>
            </w:r>
          </w:p>
        </w:tc>
        <w:tc>
          <w:tcPr>
            <w:tcW w:w="1561" w:type="dxa"/>
            <w:shd w:val="clear" w:color="auto" w:fill="auto"/>
            <w:noWrap/>
            <w:vAlign w:val="center"/>
            <w:hideMark/>
          </w:tcPr>
          <w:p w14:paraId="6E99FEFB" w14:textId="04B2C69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CCM</w:t>
            </w:r>
          </w:p>
        </w:tc>
        <w:tc>
          <w:tcPr>
            <w:tcW w:w="931" w:type="dxa"/>
            <w:vAlign w:val="center"/>
          </w:tcPr>
          <w:p w14:paraId="390593BD" w14:textId="36F91878" w:rsidR="00074FB5" w:rsidRPr="00A03897" w:rsidRDefault="000370C1"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46D4ADDF" w14:textId="6C52818A" w:rsidR="00074FB5" w:rsidRPr="00A03897" w:rsidRDefault="000370C1" w:rsidP="00E154D5">
            <w:pPr>
              <w:spacing w:before="0" w:after="0"/>
              <w:jc w:val="center"/>
              <w:rPr>
                <w:rFonts w:eastAsia="Times New Roman" w:cs="Times New Roman"/>
                <w:color w:val="000000"/>
                <w:sz w:val="22"/>
              </w:rPr>
            </w:pPr>
            <w:r>
              <w:rPr>
                <w:rFonts w:eastAsia="Times New Roman" w:cs="Times New Roman"/>
                <w:color w:val="000000"/>
                <w:sz w:val="22"/>
              </w:rPr>
              <w:t>AED</w:t>
            </w:r>
          </w:p>
        </w:tc>
      </w:tr>
      <w:tr w:rsidR="00E33266" w:rsidRPr="00A03897" w14:paraId="561E68C0" w14:textId="4DA93E1C" w:rsidTr="00E154D5">
        <w:trPr>
          <w:trHeight w:val="300"/>
          <w:jc w:val="center"/>
        </w:trPr>
        <w:tc>
          <w:tcPr>
            <w:tcW w:w="1335" w:type="dxa"/>
            <w:shd w:val="clear" w:color="auto" w:fill="auto"/>
            <w:noWrap/>
            <w:vAlign w:val="center"/>
            <w:hideMark/>
          </w:tcPr>
          <w:p w14:paraId="0A07359C" w14:textId="7BEC7963"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Tanzania</w:t>
            </w:r>
          </w:p>
        </w:tc>
        <w:tc>
          <w:tcPr>
            <w:tcW w:w="1003" w:type="dxa"/>
            <w:shd w:val="clear" w:color="auto" w:fill="auto"/>
            <w:noWrap/>
            <w:vAlign w:val="center"/>
            <w:hideMark/>
          </w:tcPr>
          <w:p w14:paraId="51A04A95" w14:textId="3B3F6D0C"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234AE93A" w14:textId="0855F2A4" w:rsidR="00074FB5" w:rsidRPr="00A03897" w:rsidRDefault="001700D6"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D5A16B7" w14:textId="4E014F4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54262320" w14:textId="2FD9380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CCM</w:t>
            </w:r>
          </w:p>
        </w:tc>
        <w:tc>
          <w:tcPr>
            <w:tcW w:w="931" w:type="dxa"/>
            <w:vAlign w:val="center"/>
          </w:tcPr>
          <w:p w14:paraId="43A2135E" w14:textId="5A618FCE" w:rsidR="00074FB5" w:rsidRPr="00A03897" w:rsidRDefault="00FE3692"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70C08F16" w14:textId="0F26B316" w:rsidR="00074FB5" w:rsidRPr="00A03897" w:rsidRDefault="00FE3692" w:rsidP="00E154D5">
            <w:pPr>
              <w:spacing w:before="0" w:after="0"/>
              <w:jc w:val="center"/>
              <w:rPr>
                <w:rFonts w:eastAsia="Times New Roman" w:cs="Times New Roman"/>
                <w:color w:val="000000"/>
                <w:sz w:val="22"/>
              </w:rPr>
            </w:pPr>
            <w:hyperlink r:id="rId65" w:history="1">
              <w:r w:rsidRPr="00FE3692">
                <w:rPr>
                  <w:rStyle w:val="Hyperlink"/>
                  <w:rFonts w:eastAsia="Times New Roman" w:cs="Times New Roman"/>
                  <w:sz w:val="22"/>
                </w:rPr>
                <w:t>BBC</w:t>
              </w:r>
            </w:hyperlink>
          </w:p>
        </w:tc>
      </w:tr>
      <w:tr w:rsidR="00E33266" w:rsidRPr="00A03897" w14:paraId="54C3CFD4" w14:textId="77DE159E" w:rsidTr="00E154D5">
        <w:trPr>
          <w:trHeight w:val="300"/>
          <w:jc w:val="center"/>
        </w:trPr>
        <w:tc>
          <w:tcPr>
            <w:tcW w:w="1335" w:type="dxa"/>
            <w:shd w:val="clear" w:color="auto" w:fill="auto"/>
            <w:noWrap/>
            <w:vAlign w:val="center"/>
            <w:hideMark/>
          </w:tcPr>
          <w:p w14:paraId="67A57DB1" w14:textId="6282D45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The Gambia</w:t>
            </w:r>
          </w:p>
        </w:tc>
        <w:tc>
          <w:tcPr>
            <w:tcW w:w="1003" w:type="dxa"/>
            <w:shd w:val="clear" w:color="auto" w:fill="auto"/>
            <w:noWrap/>
            <w:vAlign w:val="center"/>
            <w:hideMark/>
          </w:tcPr>
          <w:p w14:paraId="52D3D760" w14:textId="5E24B1C9"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2016</w:t>
            </w:r>
          </w:p>
        </w:tc>
        <w:tc>
          <w:tcPr>
            <w:tcW w:w="1080" w:type="dxa"/>
            <w:vAlign w:val="center"/>
          </w:tcPr>
          <w:p w14:paraId="19C67261" w14:textId="6D08B52E" w:rsidR="00074FB5" w:rsidRPr="00A03897" w:rsidRDefault="005F2B2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3FA632E" w14:textId="2B132D88"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Jammeh</w:t>
            </w:r>
          </w:p>
        </w:tc>
        <w:tc>
          <w:tcPr>
            <w:tcW w:w="1561" w:type="dxa"/>
            <w:shd w:val="clear" w:color="auto" w:fill="auto"/>
            <w:noWrap/>
            <w:vAlign w:val="center"/>
            <w:hideMark/>
          </w:tcPr>
          <w:p w14:paraId="57BBA55D" w14:textId="48448AD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APRC</w:t>
            </w:r>
          </w:p>
        </w:tc>
        <w:tc>
          <w:tcPr>
            <w:tcW w:w="931" w:type="dxa"/>
            <w:vAlign w:val="center"/>
          </w:tcPr>
          <w:p w14:paraId="21A55A99" w14:textId="7A053A1E" w:rsidR="00074FB5" w:rsidRPr="00A03897" w:rsidRDefault="006317BA" w:rsidP="00E154D5">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1DF052A6" w14:textId="1EC22086" w:rsidR="00074FB5" w:rsidRPr="00A03897" w:rsidRDefault="00442F5A" w:rsidP="00E154D5">
            <w:pPr>
              <w:spacing w:before="0" w:after="0"/>
              <w:jc w:val="center"/>
              <w:rPr>
                <w:rFonts w:eastAsia="Times New Roman" w:cs="Times New Roman"/>
                <w:color w:val="000000"/>
                <w:sz w:val="22"/>
              </w:rPr>
            </w:pPr>
            <w:hyperlink r:id="rId66" w:history="1">
              <w:r w:rsidRPr="00442F5A">
                <w:rPr>
                  <w:rStyle w:val="Hyperlink"/>
                  <w:rFonts w:eastAsia="Times New Roman" w:cs="Times New Roman"/>
                  <w:sz w:val="22"/>
                </w:rPr>
                <w:t>BBC</w:t>
              </w:r>
            </w:hyperlink>
          </w:p>
        </w:tc>
      </w:tr>
      <w:tr w:rsidR="00E33266" w:rsidRPr="00A03897" w14:paraId="156931A8" w14:textId="4A946973" w:rsidTr="00E154D5">
        <w:trPr>
          <w:trHeight w:val="300"/>
          <w:jc w:val="center"/>
        </w:trPr>
        <w:tc>
          <w:tcPr>
            <w:tcW w:w="1335" w:type="dxa"/>
            <w:shd w:val="clear" w:color="auto" w:fill="auto"/>
            <w:noWrap/>
            <w:vAlign w:val="center"/>
            <w:hideMark/>
          </w:tcPr>
          <w:p w14:paraId="7708D932" w14:textId="0B5DE68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The Gambia</w:t>
            </w:r>
          </w:p>
        </w:tc>
        <w:tc>
          <w:tcPr>
            <w:tcW w:w="1003" w:type="dxa"/>
            <w:shd w:val="clear" w:color="auto" w:fill="auto"/>
            <w:noWrap/>
            <w:vAlign w:val="center"/>
            <w:hideMark/>
          </w:tcPr>
          <w:p w14:paraId="2981438F" w14:textId="5C5ECEE7"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2021</w:t>
            </w:r>
          </w:p>
        </w:tc>
        <w:tc>
          <w:tcPr>
            <w:tcW w:w="1080" w:type="dxa"/>
            <w:vAlign w:val="center"/>
          </w:tcPr>
          <w:p w14:paraId="6C7F4C37" w14:textId="76778FBE" w:rsidR="00074FB5" w:rsidRPr="00A03897" w:rsidRDefault="005F2B24"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5F098A1B" w14:textId="4C0EBD4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Barrow</w:t>
            </w:r>
          </w:p>
        </w:tc>
        <w:tc>
          <w:tcPr>
            <w:tcW w:w="1561" w:type="dxa"/>
            <w:shd w:val="clear" w:color="auto" w:fill="auto"/>
            <w:noWrap/>
            <w:vAlign w:val="center"/>
            <w:hideMark/>
          </w:tcPr>
          <w:p w14:paraId="0C0420C1" w14:textId="3C0E09FE"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Coalition</w:t>
            </w:r>
          </w:p>
        </w:tc>
        <w:tc>
          <w:tcPr>
            <w:tcW w:w="931" w:type="dxa"/>
            <w:vAlign w:val="center"/>
          </w:tcPr>
          <w:p w14:paraId="27E465A0" w14:textId="4400A5BF" w:rsidR="00074FB5" w:rsidRPr="00A03897" w:rsidRDefault="007A381F"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A9E2E8E" w14:textId="77000D71" w:rsidR="00074FB5" w:rsidRPr="00A03897" w:rsidRDefault="007A381F" w:rsidP="00E154D5">
            <w:pPr>
              <w:spacing w:before="0" w:after="0"/>
              <w:jc w:val="center"/>
              <w:rPr>
                <w:rFonts w:eastAsia="Times New Roman" w:cs="Times New Roman"/>
                <w:color w:val="000000"/>
                <w:sz w:val="22"/>
              </w:rPr>
            </w:pPr>
            <w:hyperlink r:id="rId67" w:history="1">
              <w:r w:rsidRPr="001F4202">
                <w:rPr>
                  <w:rStyle w:val="Hyperlink"/>
                  <w:rFonts w:eastAsia="Times New Roman" w:cs="Times New Roman"/>
                  <w:sz w:val="22"/>
                </w:rPr>
                <w:t>Al</w:t>
              </w:r>
              <w:r w:rsidR="001F4202">
                <w:rPr>
                  <w:rStyle w:val="Hyperlink"/>
                  <w:rFonts w:eastAsia="Times New Roman" w:cs="Times New Roman"/>
                  <w:sz w:val="22"/>
                </w:rPr>
                <w:t xml:space="preserve"> </w:t>
              </w:r>
              <w:r w:rsidRPr="001F4202">
                <w:rPr>
                  <w:rStyle w:val="Hyperlink"/>
                  <w:rFonts w:eastAsia="Times New Roman" w:cs="Times New Roman"/>
                  <w:sz w:val="22"/>
                </w:rPr>
                <w:t>Jazeera</w:t>
              </w:r>
            </w:hyperlink>
          </w:p>
        </w:tc>
      </w:tr>
      <w:tr w:rsidR="00E33266" w:rsidRPr="00A03897" w14:paraId="5E1A8517" w14:textId="3E4B600B" w:rsidTr="00E154D5">
        <w:trPr>
          <w:trHeight w:val="300"/>
          <w:jc w:val="center"/>
        </w:trPr>
        <w:tc>
          <w:tcPr>
            <w:tcW w:w="1335" w:type="dxa"/>
            <w:shd w:val="clear" w:color="auto" w:fill="auto"/>
            <w:noWrap/>
            <w:vAlign w:val="center"/>
            <w:hideMark/>
          </w:tcPr>
          <w:p w14:paraId="7FA2AD94" w14:textId="47BF48A5"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Togo</w:t>
            </w:r>
          </w:p>
        </w:tc>
        <w:tc>
          <w:tcPr>
            <w:tcW w:w="1003" w:type="dxa"/>
            <w:shd w:val="clear" w:color="auto" w:fill="auto"/>
            <w:noWrap/>
            <w:vAlign w:val="center"/>
            <w:hideMark/>
          </w:tcPr>
          <w:p w14:paraId="1EEA05C5" w14:textId="5073AADF"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0E911861" w14:textId="1B16966B" w:rsidR="00074FB5" w:rsidRPr="00A03897" w:rsidRDefault="00033522" w:rsidP="00E154D5">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2EC2BEA" w14:textId="74702D91"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Gnassingbe</w:t>
            </w:r>
          </w:p>
        </w:tc>
        <w:tc>
          <w:tcPr>
            <w:tcW w:w="1561" w:type="dxa"/>
            <w:shd w:val="clear" w:color="auto" w:fill="auto"/>
            <w:noWrap/>
            <w:vAlign w:val="center"/>
            <w:hideMark/>
          </w:tcPr>
          <w:p w14:paraId="095D5F37" w14:textId="5125277A" w:rsidR="00074FB5" w:rsidRPr="00A03897" w:rsidRDefault="00074FB5" w:rsidP="00E154D5">
            <w:pPr>
              <w:spacing w:before="0" w:after="0"/>
              <w:jc w:val="center"/>
              <w:rPr>
                <w:rFonts w:eastAsia="Times New Roman" w:cs="Times New Roman"/>
                <w:color w:val="000000"/>
                <w:sz w:val="22"/>
              </w:rPr>
            </w:pPr>
            <w:r w:rsidRPr="00A03897">
              <w:rPr>
                <w:rFonts w:eastAsia="Times New Roman" w:cs="Times New Roman"/>
                <w:color w:val="000000"/>
                <w:sz w:val="22"/>
              </w:rPr>
              <w:t>UNIR</w:t>
            </w:r>
          </w:p>
        </w:tc>
        <w:tc>
          <w:tcPr>
            <w:tcW w:w="931" w:type="dxa"/>
            <w:vAlign w:val="center"/>
          </w:tcPr>
          <w:p w14:paraId="18F945A7" w14:textId="057DE324" w:rsidR="00074FB5" w:rsidRPr="00A03897" w:rsidRDefault="00033522" w:rsidP="00E154D5">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CB04948" w14:textId="7B9B4F3F" w:rsidR="00074FB5" w:rsidRPr="00A03897" w:rsidRDefault="00033522" w:rsidP="00E154D5">
            <w:pPr>
              <w:spacing w:before="0" w:after="0"/>
              <w:jc w:val="center"/>
              <w:rPr>
                <w:rFonts w:eastAsia="Times New Roman" w:cs="Times New Roman"/>
                <w:color w:val="000000"/>
                <w:sz w:val="22"/>
              </w:rPr>
            </w:pPr>
            <w:hyperlink r:id="rId68" w:history="1">
              <w:r w:rsidRPr="00033522">
                <w:rPr>
                  <w:rStyle w:val="Hyperlink"/>
                  <w:rFonts w:eastAsia="Times New Roman" w:cs="Times New Roman"/>
                  <w:sz w:val="22"/>
                </w:rPr>
                <w:t>BBC</w:t>
              </w:r>
            </w:hyperlink>
          </w:p>
        </w:tc>
      </w:tr>
      <w:tr w:rsidR="00033522" w:rsidRPr="00A03897" w14:paraId="0E93B68E" w14:textId="6528DD9E" w:rsidTr="00E154D5">
        <w:trPr>
          <w:trHeight w:val="300"/>
          <w:jc w:val="center"/>
        </w:trPr>
        <w:tc>
          <w:tcPr>
            <w:tcW w:w="1335" w:type="dxa"/>
            <w:shd w:val="clear" w:color="auto" w:fill="auto"/>
            <w:noWrap/>
            <w:vAlign w:val="center"/>
            <w:hideMark/>
          </w:tcPr>
          <w:p w14:paraId="3A70A177" w14:textId="5447AE54"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0DEF3178" w14:textId="25E64984"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2001</w:t>
            </w:r>
          </w:p>
        </w:tc>
        <w:tc>
          <w:tcPr>
            <w:tcW w:w="1080" w:type="dxa"/>
            <w:vAlign w:val="center"/>
          </w:tcPr>
          <w:p w14:paraId="79699A8B" w14:textId="7E9F1DC6"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2C4976E7" w14:textId="19269D34"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19633923" w14:textId="1F8AC202"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MMD</w:t>
            </w:r>
          </w:p>
        </w:tc>
        <w:tc>
          <w:tcPr>
            <w:tcW w:w="931" w:type="dxa"/>
            <w:vAlign w:val="center"/>
          </w:tcPr>
          <w:p w14:paraId="37A421D0" w14:textId="0F5843B3" w:rsidR="00033522" w:rsidRPr="00A03897" w:rsidRDefault="00674C82" w:rsidP="00033522">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6BCAD63B" w14:textId="0265F685" w:rsidR="00033522" w:rsidRPr="00A03897" w:rsidRDefault="00674C82" w:rsidP="00033522">
            <w:pPr>
              <w:spacing w:before="0" w:after="0"/>
              <w:jc w:val="center"/>
              <w:rPr>
                <w:rFonts w:eastAsia="Times New Roman" w:cs="Times New Roman"/>
                <w:color w:val="000000"/>
                <w:sz w:val="22"/>
              </w:rPr>
            </w:pPr>
            <w:r>
              <w:rPr>
                <w:rFonts w:eastAsia="Times New Roman" w:cs="Times New Roman"/>
                <w:color w:val="000000"/>
                <w:sz w:val="22"/>
              </w:rPr>
              <w:t>AED</w:t>
            </w:r>
          </w:p>
        </w:tc>
      </w:tr>
      <w:tr w:rsidR="00033522" w:rsidRPr="00A03897" w14:paraId="59074D30" w14:textId="69F8C4C1" w:rsidTr="00E154D5">
        <w:trPr>
          <w:trHeight w:val="300"/>
          <w:jc w:val="center"/>
        </w:trPr>
        <w:tc>
          <w:tcPr>
            <w:tcW w:w="1335" w:type="dxa"/>
            <w:shd w:val="clear" w:color="auto" w:fill="auto"/>
            <w:noWrap/>
            <w:vAlign w:val="center"/>
            <w:hideMark/>
          </w:tcPr>
          <w:p w14:paraId="53CF19F6" w14:textId="54079FE0"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4B23CAEF" w14:textId="1B6657D1"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2006</w:t>
            </w:r>
          </w:p>
        </w:tc>
        <w:tc>
          <w:tcPr>
            <w:tcW w:w="1080" w:type="dxa"/>
            <w:vAlign w:val="center"/>
          </w:tcPr>
          <w:p w14:paraId="1D16D6B0" w14:textId="3946204D"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72D0120" w14:textId="6DCE4415"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Mwanawasa</w:t>
            </w:r>
          </w:p>
        </w:tc>
        <w:tc>
          <w:tcPr>
            <w:tcW w:w="1561" w:type="dxa"/>
            <w:shd w:val="clear" w:color="auto" w:fill="auto"/>
            <w:noWrap/>
            <w:vAlign w:val="center"/>
            <w:hideMark/>
          </w:tcPr>
          <w:p w14:paraId="5490FB58" w14:textId="382018EA"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MMD</w:t>
            </w:r>
          </w:p>
        </w:tc>
        <w:tc>
          <w:tcPr>
            <w:tcW w:w="931" w:type="dxa"/>
            <w:vAlign w:val="center"/>
          </w:tcPr>
          <w:p w14:paraId="1DEBE00F" w14:textId="2B8CAA45" w:rsidR="00033522" w:rsidRPr="00A03897" w:rsidRDefault="006E2646" w:rsidP="00033522">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07A0FCCE" w14:textId="2E5FEEE4" w:rsidR="00033522" w:rsidRPr="00A03897" w:rsidRDefault="006E2646" w:rsidP="00033522">
            <w:pPr>
              <w:spacing w:before="0" w:after="0"/>
              <w:jc w:val="center"/>
              <w:rPr>
                <w:rFonts w:eastAsia="Times New Roman" w:cs="Times New Roman"/>
                <w:color w:val="000000"/>
                <w:sz w:val="22"/>
              </w:rPr>
            </w:pPr>
            <w:r>
              <w:rPr>
                <w:rFonts w:eastAsia="Times New Roman" w:cs="Times New Roman"/>
                <w:color w:val="000000"/>
                <w:sz w:val="22"/>
              </w:rPr>
              <w:t>AED</w:t>
            </w:r>
          </w:p>
        </w:tc>
      </w:tr>
      <w:tr w:rsidR="00033522" w:rsidRPr="00A03897" w14:paraId="2F1CA732" w14:textId="5D771254" w:rsidTr="00E154D5">
        <w:trPr>
          <w:trHeight w:val="300"/>
          <w:jc w:val="center"/>
        </w:trPr>
        <w:tc>
          <w:tcPr>
            <w:tcW w:w="1335" w:type="dxa"/>
            <w:shd w:val="clear" w:color="auto" w:fill="auto"/>
            <w:noWrap/>
            <w:vAlign w:val="center"/>
            <w:hideMark/>
          </w:tcPr>
          <w:p w14:paraId="08290BB3" w14:textId="41FD1EDC"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29B27CAA" w14:textId="58362B55"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2008</w:t>
            </w:r>
          </w:p>
        </w:tc>
        <w:tc>
          <w:tcPr>
            <w:tcW w:w="1080" w:type="dxa"/>
            <w:vAlign w:val="center"/>
          </w:tcPr>
          <w:p w14:paraId="1BA9D34D" w14:textId="52520F0D"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F6546CC" w14:textId="2C1E2623"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2B59CD10" w14:textId="387A85BE"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MMD</w:t>
            </w:r>
          </w:p>
        </w:tc>
        <w:tc>
          <w:tcPr>
            <w:tcW w:w="931" w:type="dxa"/>
            <w:vAlign w:val="center"/>
          </w:tcPr>
          <w:p w14:paraId="18DE802B" w14:textId="06240874" w:rsidR="00033522" w:rsidRPr="00A03897" w:rsidRDefault="006E2646" w:rsidP="00033522">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C07128F" w14:textId="52B1F485" w:rsidR="00033522" w:rsidRPr="00A03897" w:rsidRDefault="006E2646" w:rsidP="00033522">
            <w:pPr>
              <w:spacing w:before="0" w:after="0"/>
              <w:jc w:val="center"/>
              <w:rPr>
                <w:rFonts w:eastAsia="Times New Roman" w:cs="Times New Roman"/>
                <w:color w:val="000000"/>
                <w:sz w:val="22"/>
              </w:rPr>
            </w:pPr>
            <w:r>
              <w:rPr>
                <w:rFonts w:eastAsia="Times New Roman" w:cs="Times New Roman"/>
                <w:color w:val="000000"/>
                <w:sz w:val="22"/>
              </w:rPr>
              <w:t>AED</w:t>
            </w:r>
          </w:p>
        </w:tc>
      </w:tr>
      <w:tr w:rsidR="00033522" w:rsidRPr="00A03897" w14:paraId="15FCA66A" w14:textId="3C3168DF" w:rsidTr="00E154D5">
        <w:trPr>
          <w:trHeight w:val="300"/>
          <w:jc w:val="center"/>
        </w:trPr>
        <w:tc>
          <w:tcPr>
            <w:tcW w:w="1335" w:type="dxa"/>
            <w:shd w:val="clear" w:color="auto" w:fill="auto"/>
            <w:noWrap/>
            <w:vAlign w:val="center"/>
            <w:hideMark/>
          </w:tcPr>
          <w:p w14:paraId="7946EE78" w14:textId="22AC07DD"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31377279" w14:textId="3F52E57F"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2011</w:t>
            </w:r>
          </w:p>
        </w:tc>
        <w:tc>
          <w:tcPr>
            <w:tcW w:w="1080" w:type="dxa"/>
            <w:vAlign w:val="center"/>
          </w:tcPr>
          <w:p w14:paraId="531474CB" w14:textId="311840D6"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372F4F9E" w14:textId="7C0B2842"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Banda</w:t>
            </w:r>
          </w:p>
        </w:tc>
        <w:tc>
          <w:tcPr>
            <w:tcW w:w="1561" w:type="dxa"/>
            <w:shd w:val="clear" w:color="auto" w:fill="auto"/>
            <w:noWrap/>
            <w:vAlign w:val="center"/>
            <w:hideMark/>
          </w:tcPr>
          <w:p w14:paraId="2D0E3B10" w14:textId="3D3E1739"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MMD</w:t>
            </w:r>
          </w:p>
        </w:tc>
        <w:tc>
          <w:tcPr>
            <w:tcW w:w="931" w:type="dxa"/>
            <w:vAlign w:val="center"/>
          </w:tcPr>
          <w:p w14:paraId="5B39D3D1" w14:textId="2E46E09F" w:rsidR="00033522" w:rsidRPr="00A03897" w:rsidRDefault="003679CD" w:rsidP="00033522">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4E910C2D" w14:textId="459959F8" w:rsidR="00033522" w:rsidRPr="00A03897" w:rsidRDefault="003679CD" w:rsidP="00033522">
            <w:pPr>
              <w:spacing w:before="0" w:after="0"/>
              <w:jc w:val="center"/>
              <w:rPr>
                <w:rFonts w:eastAsia="Times New Roman" w:cs="Times New Roman"/>
                <w:color w:val="000000"/>
                <w:sz w:val="22"/>
              </w:rPr>
            </w:pPr>
            <w:r>
              <w:rPr>
                <w:rFonts w:eastAsia="Times New Roman" w:cs="Times New Roman"/>
                <w:color w:val="000000"/>
                <w:sz w:val="22"/>
              </w:rPr>
              <w:t>AED</w:t>
            </w:r>
          </w:p>
        </w:tc>
      </w:tr>
      <w:tr w:rsidR="00033522" w:rsidRPr="00A03897" w14:paraId="491D89E7" w14:textId="630BFA08" w:rsidTr="00E154D5">
        <w:trPr>
          <w:trHeight w:val="300"/>
          <w:jc w:val="center"/>
        </w:trPr>
        <w:tc>
          <w:tcPr>
            <w:tcW w:w="1335" w:type="dxa"/>
            <w:shd w:val="clear" w:color="auto" w:fill="auto"/>
            <w:noWrap/>
            <w:vAlign w:val="center"/>
            <w:hideMark/>
          </w:tcPr>
          <w:p w14:paraId="1888DC92" w14:textId="34C7CC0A"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55827905" w14:textId="3787CECF"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2015</w:t>
            </w:r>
          </w:p>
        </w:tc>
        <w:tc>
          <w:tcPr>
            <w:tcW w:w="1080" w:type="dxa"/>
            <w:vAlign w:val="center"/>
          </w:tcPr>
          <w:p w14:paraId="19208218" w14:textId="0A7C26CA"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0969A690" w14:textId="13D6239A"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w:t>
            </w:r>
          </w:p>
        </w:tc>
        <w:tc>
          <w:tcPr>
            <w:tcW w:w="1561" w:type="dxa"/>
            <w:shd w:val="clear" w:color="auto" w:fill="auto"/>
            <w:noWrap/>
            <w:vAlign w:val="center"/>
            <w:hideMark/>
          </w:tcPr>
          <w:p w14:paraId="35278B73" w14:textId="332664C2"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PF</w:t>
            </w:r>
          </w:p>
        </w:tc>
        <w:tc>
          <w:tcPr>
            <w:tcW w:w="931" w:type="dxa"/>
            <w:vAlign w:val="center"/>
          </w:tcPr>
          <w:p w14:paraId="6C61C3F8" w14:textId="169DE05A" w:rsidR="00033522" w:rsidRPr="00A03897" w:rsidRDefault="003679CD" w:rsidP="00033522">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5D83F05A" w14:textId="2542487C" w:rsidR="00033522" w:rsidRPr="00A03897" w:rsidRDefault="003679CD" w:rsidP="00033522">
            <w:pPr>
              <w:spacing w:before="0" w:after="0"/>
              <w:jc w:val="center"/>
              <w:rPr>
                <w:rFonts w:eastAsia="Times New Roman" w:cs="Times New Roman"/>
                <w:color w:val="000000"/>
                <w:sz w:val="22"/>
              </w:rPr>
            </w:pPr>
            <w:hyperlink r:id="rId69" w:history="1">
              <w:r w:rsidRPr="003679CD">
                <w:rPr>
                  <w:rStyle w:val="Hyperlink"/>
                  <w:rFonts w:eastAsia="Times New Roman" w:cs="Times New Roman"/>
                  <w:sz w:val="22"/>
                </w:rPr>
                <w:t>BBC</w:t>
              </w:r>
            </w:hyperlink>
          </w:p>
        </w:tc>
      </w:tr>
      <w:tr w:rsidR="00033522" w:rsidRPr="00A03897" w14:paraId="772A1399" w14:textId="42406CFB" w:rsidTr="00E154D5">
        <w:trPr>
          <w:trHeight w:val="300"/>
          <w:jc w:val="center"/>
        </w:trPr>
        <w:tc>
          <w:tcPr>
            <w:tcW w:w="1335" w:type="dxa"/>
            <w:shd w:val="clear" w:color="auto" w:fill="auto"/>
            <w:noWrap/>
            <w:vAlign w:val="center"/>
            <w:hideMark/>
          </w:tcPr>
          <w:p w14:paraId="0D403591" w14:textId="4FC1702F"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7353BC90" w14:textId="6348ACE3"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2016</w:t>
            </w:r>
          </w:p>
        </w:tc>
        <w:tc>
          <w:tcPr>
            <w:tcW w:w="1080" w:type="dxa"/>
            <w:vAlign w:val="center"/>
          </w:tcPr>
          <w:p w14:paraId="1F0231F4" w14:textId="3E722F24"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6E75C5B0" w14:textId="1B336DA6"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Lungu</w:t>
            </w:r>
          </w:p>
        </w:tc>
        <w:tc>
          <w:tcPr>
            <w:tcW w:w="1561" w:type="dxa"/>
            <w:shd w:val="clear" w:color="auto" w:fill="auto"/>
            <w:noWrap/>
            <w:vAlign w:val="center"/>
            <w:hideMark/>
          </w:tcPr>
          <w:p w14:paraId="372DE800" w14:textId="1DA61E21"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PF</w:t>
            </w:r>
          </w:p>
        </w:tc>
        <w:tc>
          <w:tcPr>
            <w:tcW w:w="931" w:type="dxa"/>
            <w:vAlign w:val="center"/>
          </w:tcPr>
          <w:p w14:paraId="2DEF5D40" w14:textId="26700584" w:rsidR="00033522" w:rsidRPr="00A03897" w:rsidRDefault="002A53A1" w:rsidP="00033522">
            <w:pPr>
              <w:spacing w:before="0" w:after="0"/>
              <w:jc w:val="center"/>
              <w:rPr>
                <w:rFonts w:eastAsia="Times New Roman" w:cs="Times New Roman"/>
                <w:color w:val="000000"/>
                <w:sz w:val="22"/>
              </w:rPr>
            </w:pPr>
            <w:r>
              <w:rPr>
                <w:rFonts w:eastAsia="Times New Roman" w:cs="Times New Roman"/>
                <w:color w:val="000000"/>
                <w:sz w:val="22"/>
              </w:rPr>
              <w:t>Yes</w:t>
            </w:r>
          </w:p>
        </w:tc>
        <w:tc>
          <w:tcPr>
            <w:tcW w:w="1374" w:type="dxa"/>
            <w:vAlign w:val="center"/>
          </w:tcPr>
          <w:p w14:paraId="3CA1B559" w14:textId="26DA804F" w:rsidR="00033522" w:rsidRPr="00A03897" w:rsidRDefault="002A53A1" w:rsidP="00033522">
            <w:pPr>
              <w:spacing w:before="0" w:after="0"/>
              <w:jc w:val="center"/>
              <w:rPr>
                <w:rFonts w:eastAsia="Times New Roman" w:cs="Times New Roman"/>
                <w:color w:val="000000"/>
                <w:sz w:val="22"/>
              </w:rPr>
            </w:pPr>
            <w:hyperlink r:id="rId70" w:history="1">
              <w:r w:rsidRPr="002A53A1">
                <w:rPr>
                  <w:rStyle w:val="Hyperlink"/>
                  <w:rFonts w:eastAsia="Times New Roman" w:cs="Times New Roman"/>
                  <w:sz w:val="22"/>
                </w:rPr>
                <w:t>BBC</w:t>
              </w:r>
            </w:hyperlink>
          </w:p>
        </w:tc>
      </w:tr>
      <w:tr w:rsidR="00033522" w:rsidRPr="00A03897" w14:paraId="7B7384D2" w14:textId="15622102" w:rsidTr="00E154D5">
        <w:trPr>
          <w:trHeight w:val="300"/>
          <w:jc w:val="center"/>
        </w:trPr>
        <w:tc>
          <w:tcPr>
            <w:tcW w:w="1335" w:type="dxa"/>
            <w:shd w:val="clear" w:color="auto" w:fill="auto"/>
            <w:noWrap/>
            <w:vAlign w:val="center"/>
            <w:hideMark/>
          </w:tcPr>
          <w:p w14:paraId="243EDF5A" w14:textId="616D2E4A"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Zambia</w:t>
            </w:r>
          </w:p>
        </w:tc>
        <w:tc>
          <w:tcPr>
            <w:tcW w:w="1003" w:type="dxa"/>
            <w:shd w:val="clear" w:color="auto" w:fill="auto"/>
            <w:noWrap/>
            <w:vAlign w:val="center"/>
            <w:hideMark/>
          </w:tcPr>
          <w:p w14:paraId="1B0B4276" w14:textId="70BEA41C"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2021</w:t>
            </w:r>
          </w:p>
        </w:tc>
        <w:tc>
          <w:tcPr>
            <w:tcW w:w="1080" w:type="dxa"/>
            <w:vAlign w:val="center"/>
          </w:tcPr>
          <w:p w14:paraId="50B66B20" w14:textId="3D875A03" w:rsidR="00033522" w:rsidRPr="00A03897" w:rsidRDefault="00033522" w:rsidP="00033522">
            <w:pPr>
              <w:spacing w:before="0" w:after="0"/>
              <w:jc w:val="center"/>
              <w:rPr>
                <w:rFonts w:eastAsia="Times New Roman" w:cs="Times New Roman"/>
                <w:color w:val="000000"/>
                <w:sz w:val="22"/>
              </w:rPr>
            </w:pPr>
            <w:r>
              <w:rPr>
                <w:rFonts w:eastAsia="Times New Roman" w:cs="Times New Roman"/>
                <w:color w:val="000000"/>
                <w:sz w:val="22"/>
              </w:rPr>
              <w:t>Direct</w:t>
            </w:r>
          </w:p>
        </w:tc>
        <w:tc>
          <w:tcPr>
            <w:tcW w:w="2066" w:type="dxa"/>
            <w:shd w:val="clear" w:color="auto" w:fill="auto"/>
            <w:noWrap/>
            <w:vAlign w:val="center"/>
            <w:hideMark/>
          </w:tcPr>
          <w:p w14:paraId="1A015647" w14:textId="292377C4"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Lungu</w:t>
            </w:r>
          </w:p>
        </w:tc>
        <w:tc>
          <w:tcPr>
            <w:tcW w:w="1561" w:type="dxa"/>
            <w:shd w:val="clear" w:color="auto" w:fill="auto"/>
            <w:noWrap/>
            <w:vAlign w:val="center"/>
            <w:hideMark/>
          </w:tcPr>
          <w:p w14:paraId="4057981E" w14:textId="0E5635FF" w:rsidR="00033522" w:rsidRPr="00A03897" w:rsidRDefault="00033522" w:rsidP="00033522">
            <w:pPr>
              <w:spacing w:before="0" w:after="0"/>
              <w:jc w:val="center"/>
              <w:rPr>
                <w:rFonts w:eastAsia="Times New Roman" w:cs="Times New Roman"/>
                <w:color w:val="000000"/>
                <w:sz w:val="22"/>
              </w:rPr>
            </w:pPr>
            <w:r w:rsidRPr="00A03897">
              <w:rPr>
                <w:rFonts w:eastAsia="Times New Roman" w:cs="Times New Roman"/>
                <w:color w:val="000000"/>
                <w:sz w:val="22"/>
              </w:rPr>
              <w:t>PF</w:t>
            </w:r>
          </w:p>
        </w:tc>
        <w:tc>
          <w:tcPr>
            <w:tcW w:w="931" w:type="dxa"/>
            <w:vAlign w:val="center"/>
          </w:tcPr>
          <w:p w14:paraId="00C9BDB9" w14:textId="6C795022" w:rsidR="00033522" w:rsidRPr="00A03897" w:rsidRDefault="002A53A1" w:rsidP="00033522">
            <w:pPr>
              <w:spacing w:before="0" w:after="0"/>
              <w:jc w:val="center"/>
              <w:rPr>
                <w:rFonts w:eastAsia="Times New Roman" w:cs="Times New Roman"/>
                <w:color w:val="000000"/>
                <w:sz w:val="22"/>
              </w:rPr>
            </w:pPr>
            <w:r>
              <w:rPr>
                <w:rFonts w:eastAsia="Times New Roman" w:cs="Times New Roman"/>
                <w:color w:val="000000"/>
                <w:sz w:val="22"/>
              </w:rPr>
              <w:t>No</w:t>
            </w:r>
          </w:p>
        </w:tc>
        <w:tc>
          <w:tcPr>
            <w:tcW w:w="1374" w:type="dxa"/>
            <w:vAlign w:val="center"/>
          </w:tcPr>
          <w:p w14:paraId="7098F508" w14:textId="3E2F21E5" w:rsidR="00033522" w:rsidRPr="00A03897" w:rsidRDefault="00A02735" w:rsidP="00033522">
            <w:pPr>
              <w:spacing w:before="0" w:after="0"/>
              <w:jc w:val="center"/>
              <w:rPr>
                <w:rFonts w:eastAsia="Times New Roman" w:cs="Times New Roman"/>
                <w:color w:val="000000"/>
                <w:sz w:val="22"/>
              </w:rPr>
            </w:pPr>
            <w:hyperlink r:id="rId71" w:history="1">
              <w:r w:rsidRPr="00A02735">
                <w:rPr>
                  <w:rStyle w:val="Hyperlink"/>
                  <w:rFonts w:eastAsia="Times New Roman" w:cs="Times New Roman"/>
                  <w:sz w:val="22"/>
                </w:rPr>
                <w:t>BBC</w:t>
              </w:r>
            </w:hyperlink>
          </w:p>
        </w:tc>
      </w:tr>
    </w:tbl>
    <w:p w14:paraId="224A1FB1" w14:textId="77777777" w:rsidR="00BA52C4" w:rsidRPr="00BA52C4" w:rsidRDefault="00BA52C4" w:rsidP="009D4F0A">
      <w:pPr>
        <w:pStyle w:val="NoSpacing"/>
        <w:jc w:val="center"/>
      </w:pPr>
    </w:p>
    <w:p w14:paraId="0D0D763F" w14:textId="02E48CEE" w:rsidR="006723BA" w:rsidRDefault="006723BA" w:rsidP="00491792">
      <w:pPr>
        <w:pStyle w:val="Heading2"/>
        <w:rPr>
          <w:rFonts w:cs="Times New Roman"/>
          <w:sz w:val="22"/>
          <w:szCs w:val="22"/>
        </w:rPr>
      </w:pPr>
      <w:r>
        <w:rPr>
          <w:rFonts w:cs="Times New Roman"/>
          <w:sz w:val="22"/>
          <w:szCs w:val="22"/>
        </w:rPr>
        <w:t xml:space="preserve">A2. </w:t>
      </w:r>
      <w:r w:rsidR="00675848">
        <w:rPr>
          <w:rFonts w:cs="Times New Roman"/>
          <w:sz w:val="22"/>
          <w:szCs w:val="22"/>
        </w:rPr>
        <w:t>Case Selection and Sensitivity Analysis: Elections under Autocratization</w:t>
      </w:r>
    </w:p>
    <w:p w14:paraId="5B92327A" w14:textId="732B3C3F" w:rsidR="00192C7E" w:rsidRDefault="00192C7E" w:rsidP="002C617A">
      <w:pPr>
        <w:pStyle w:val="NoSpacing"/>
        <w:jc w:val="both"/>
      </w:pPr>
      <w:r>
        <w:t>Upon identifying the universe of relevant elections (A1)</w:t>
      </w:r>
      <w:r w:rsidR="00EC5FC9">
        <w:t xml:space="preserve">, I subsequently </w:t>
      </w:r>
      <w:r w:rsidR="007F0D64">
        <w:t>used the Episodes of Regime Transition (ERT) dataset to identify autocratization episode</w:t>
      </w:r>
      <w:r w:rsidR="00553A41">
        <w:t>s using the following criteria:</w:t>
      </w:r>
      <w:r w:rsidR="00D961CB">
        <w:t xml:space="preserve"> start inclusion of -0.01, cumulative inclusion of </w:t>
      </w:r>
      <w:r w:rsidR="00CA6966">
        <w:t xml:space="preserve">-0.05, </w:t>
      </w:r>
      <w:r w:rsidR="0033270F">
        <w:t>annual turn of 0.0</w:t>
      </w:r>
      <w:r w:rsidR="007A2F10">
        <w:t>2</w:t>
      </w:r>
      <w:r w:rsidR="0033270F">
        <w:t>,</w:t>
      </w:r>
      <w:r w:rsidR="007A2F10">
        <w:t xml:space="preserve"> cumulative turn of 0.02</w:t>
      </w:r>
      <w:r w:rsidR="0033270F">
        <w:t xml:space="preserve"> </w:t>
      </w:r>
      <w:r w:rsidR="00CB4BEC">
        <w:t xml:space="preserve">and tolerance of </w:t>
      </w:r>
      <w:r w:rsidR="0070459B">
        <w:t>5.</w:t>
      </w:r>
      <w:r w:rsidR="00CB4BEC">
        <w:t xml:space="preserve"> </w:t>
      </w:r>
      <w:r w:rsidR="00686635">
        <w:t>I matched these episodes to the list of elections, considering an election as occurring under autocratization if it (</w:t>
      </w:r>
      <w:r w:rsidR="00D40DD4">
        <w:t xml:space="preserve">a) </w:t>
      </w:r>
      <w:r w:rsidR="00686635">
        <w:t xml:space="preserve">took place </w:t>
      </w:r>
      <w:r w:rsidR="0056485A">
        <w:t xml:space="preserve">during an autocratization episode </w:t>
      </w:r>
      <w:r w:rsidR="00686635">
        <w:t>after the decline of 0.05 or more,</w:t>
      </w:r>
      <w:r w:rsidR="0056485A">
        <w:t xml:space="preserve"> or (b) </w:t>
      </w:r>
      <w:r w:rsidR="00B363B8">
        <w:t>took place in the aftermath of an autocratization episode. “Aftermath” indicates that the autocratization episode took place</w:t>
      </w:r>
      <w:r w:rsidR="001250A0">
        <w:t xml:space="preserve"> (or continued)</w:t>
      </w:r>
      <w:r w:rsidR="00B363B8">
        <w:t xml:space="preserve"> </w:t>
      </w:r>
      <w:r w:rsidR="00B363B8">
        <w:rPr>
          <w:i/>
          <w:iCs/>
        </w:rPr>
        <w:t>after</w:t>
      </w:r>
      <w:r w:rsidR="00B363B8">
        <w:t xml:space="preserve"> the </w:t>
      </w:r>
      <w:r w:rsidR="001250A0">
        <w:t>previous election (</w:t>
      </w:r>
      <w:proofErr w:type="spellStart"/>
      <w:r w:rsidR="001250A0">
        <w:t>ie</w:t>
      </w:r>
      <w:proofErr w:type="spellEnd"/>
      <w:r w:rsidR="001250A0">
        <w:t xml:space="preserve">, it was carried out by the relevant incumbent), and that the democracy score had not since recovered. </w:t>
      </w:r>
      <w:r w:rsidR="008E2389">
        <w:t>Due to the context-dependent nature of the “aftermath” (dependent on the date of the previous election), the episodes generated by the ERT are used as a reference point rather than to directly code whether an election took place during this window.</w:t>
      </w:r>
      <w:r w:rsidR="00D40DD4">
        <w:t xml:space="preserve"> I subsequently used </w:t>
      </w:r>
      <w:r w:rsidR="00F9161B">
        <w:t xml:space="preserve">the Freedom </w:t>
      </w:r>
      <w:r w:rsidR="00895A1C">
        <w:t>H</w:t>
      </w:r>
      <w:r w:rsidR="00F9161B">
        <w:t>ouse reports to validate that the autocratization picked up the EDI was in fact carried out by the incumbent during the relevant time frame</w:t>
      </w:r>
      <w:r w:rsidR="00AD01C3">
        <w:t>.</w:t>
      </w:r>
    </w:p>
    <w:p w14:paraId="4E5BC454" w14:textId="77777777" w:rsidR="008E2389" w:rsidRDefault="008E2389" w:rsidP="002C617A">
      <w:pPr>
        <w:pStyle w:val="NoSpacing"/>
        <w:jc w:val="both"/>
      </w:pPr>
    </w:p>
    <w:p w14:paraId="3EF7C35B" w14:textId="174FEFBB" w:rsidR="008E2389" w:rsidRDefault="00112941" w:rsidP="002C617A">
      <w:pPr>
        <w:pStyle w:val="NoSpacing"/>
        <w:jc w:val="both"/>
      </w:pPr>
      <w:r>
        <w:t xml:space="preserve">The data presented in the main text are from v11 of V-Dem, released in 2021, with </w:t>
      </w:r>
      <w:r w:rsidR="006A2EED">
        <w:t xml:space="preserve">updates </w:t>
      </w:r>
      <w:r w:rsidR="00A4695A">
        <w:t>from</w:t>
      </w:r>
      <w:r w:rsidR="006A2EED">
        <w:t xml:space="preserve"> subsequent versions of data for the elections that took place in 2022-3. </w:t>
      </w:r>
      <w:r w:rsidR="00C84EA8">
        <w:t xml:space="preserve">V-Dem updates its scores annually, and occasionally these updates revise historical data. </w:t>
      </w:r>
      <w:r w:rsidR="002C617A">
        <w:t>At the time of writing, the current data</w:t>
      </w:r>
      <w:r w:rsidR="00A716BF">
        <w:t>set</w:t>
      </w:r>
      <w:r w:rsidR="002C617A">
        <w:t xml:space="preserve"> is v14. The coding for some of the relevant cases changed between v11 and v14 enough to alter their inclusion as cases</w:t>
      </w:r>
      <w:r w:rsidR="00A716BF">
        <w:t xml:space="preserve"> of</w:t>
      </w:r>
      <w:r w:rsidR="002C617A">
        <w:t xml:space="preserve"> autocratization. </w:t>
      </w:r>
      <w:r w:rsidR="00D87F87">
        <w:t xml:space="preserve">To evaluate the sensitivity of the results to the inclusion of these borderline cases, I </w:t>
      </w:r>
      <w:r w:rsidR="009A593B">
        <w:t xml:space="preserve">re-generated the list of elections under autocratization two ways: first, using the v14 scores </w:t>
      </w:r>
      <w:r w:rsidR="00D9761B">
        <w:t xml:space="preserve">with the same 0.05 decline on the EDI, and second, using the v14 scores with a looser 0.04 threshold. </w:t>
      </w:r>
      <w:r w:rsidR="00145477">
        <w:t xml:space="preserve">Five elections are subject to changes across these various measurements, but their inclusion or exclusion does not </w:t>
      </w:r>
      <w:r w:rsidR="002379AE">
        <w:t xml:space="preserve">change the main results (Table A2). </w:t>
      </w:r>
    </w:p>
    <w:p w14:paraId="772304CA" w14:textId="77777777" w:rsidR="00563E6A" w:rsidRDefault="00563E6A" w:rsidP="002C617A">
      <w:pPr>
        <w:pStyle w:val="NoSpacing"/>
        <w:jc w:val="both"/>
      </w:pPr>
    </w:p>
    <w:p w14:paraId="43C5811C" w14:textId="5C090036" w:rsidR="00563E6A" w:rsidRDefault="00C62D32" w:rsidP="002C617A">
      <w:pPr>
        <w:pStyle w:val="NoSpacing"/>
        <w:jc w:val="both"/>
      </w:pPr>
      <w:r>
        <w:lastRenderedPageBreak/>
        <w:t>Benin’s 2011 election was omitted from the original analysis, as it barely missed the cutoff (EDI decline of 0</w:t>
      </w:r>
      <w:r w:rsidR="00904E36">
        <w:t xml:space="preserve">.049), but re-scoring put it over the cutoff (decline of 0.06). Ghana (2020) and Liberia (2017) were originally included with declines of </w:t>
      </w:r>
      <w:proofErr w:type="gramStart"/>
      <w:r w:rsidR="00904E36">
        <w:t>0.05, but</w:t>
      </w:r>
      <w:proofErr w:type="gramEnd"/>
      <w:r w:rsidR="00904E36">
        <w:t xml:space="preserve"> would be omitted with</w:t>
      </w:r>
      <w:r w:rsidR="00FD6331">
        <w:t xml:space="preserve"> v14</w:t>
      </w:r>
      <w:r w:rsidR="00904E36">
        <w:t xml:space="preserve"> rescoring as it decreased their declines to 0</w:t>
      </w:r>
      <w:r w:rsidR="00FD6331">
        <w:t xml:space="preserve">.047 and 0.045, respectively. </w:t>
      </w:r>
      <w:r w:rsidR="000820DA">
        <w:t xml:space="preserve">Nigeria’s 2011 election was originally included, as declines had occurred subsequently to the 2007 election, but upon rescoring, Nigeria’s score was stagnant between the 2007 and 2011 election. </w:t>
      </w:r>
    </w:p>
    <w:p w14:paraId="7506ED61" w14:textId="77777777" w:rsidR="00142C21" w:rsidRDefault="00142C21" w:rsidP="002C617A">
      <w:pPr>
        <w:pStyle w:val="NoSpacing"/>
        <w:jc w:val="both"/>
      </w:pPr>
    </w:p>
    <w:p w14:paraId="5DB2513A" w14:textId="0E40052B" w:rsidR="00142C21" w:rsidRDefault="00142C21" w:rsidP="002C617A">
      <w:pPr>
        <w:pStyle w:val="NoSpacing"/>
        <w:jc w:val="both"/>
      </w:pPr>
      <w:r>
        <w:t xml:space="preserve">Loosening the threshold to 0.04 results in the re-inclusion of </w:t>
      </w:r>
      <w:r w:rsidR="000A3836">
        <w:t xml:space="preserve">Ghana (2020) and Liberia (2017), along with The Gambia (2021), which had a decline of 0.041. </w:t>
      </w:r>
    </w:p>
    <w:p w14:paraId="32CCB0CE" w14:textId="77777777" w:rsidR="004B4285" w:rsidRDefault="004B4285" w:rsidP="002C617A">
      <w:pPr>
        <w:pStyle w:val="NoSpacing"/>
        <w:jc w:val="both"/>
      </w:pPr>
    </w:p>
    <w:p w14:paraId="46B71543" w14:textId="7079E127" w:rsidR="004B4285" w:rsidRDefault="004B4285" w:rsidP="002C617A">
      <w:pPr>
        <w:pStyle w:val="NoSpacing"/>
        <w:jc w:val="both"/>
      </w:pPr>
      <w:r>
        <w:t xml:space="preserve">Given that the </w:t>
      </w:r>
      <w:proofErr w:type="gramStart"/>
      <w:r>
        <w:t>changes</w:t>
      </w:r>
      <w:proofErr w:type="gramEnd"/>
      <w:r>
        <w:t xml:space="preserve"> in scoring affects the inclusion of countries on the threshold, I re-ran the primary analyses to determine whether the results are sensitive to the inclusion or exclusion of these cases. Table A2 displays the </w:t>
      </w:r>
      <w:r w:rsidR="00E55DF5">
        <w:t xml:space="preserve">mean scores for visibility, polarization, and </w:t>
      </w:r>
      <w:r w:rsidR="00F44C8F">
        <w:t xml:space="preserve">GDP growth for each of three samples: the </w:t>
      </w:r>
      <w:r w:rsidR="007969BD">
        <w:t>using data from v11 with a 0.05 threshold (</w:t>
      </w:r>
      <w:r w:rsidR="00FE7EDF">
        <w:t>the data from the main text), the updated data from v14 with a 0.05 threshold, and the updated data from v14 with a 0.04 threshold.</w:t>
      </w:r>
      <w:r w:rsidR="00813C15">
        <w:t xml:space="preserve"> The main results are unchanged across the samples. </w:t>
      </w:r>
    </w:p>
    <w:p w14:paraId="0920FACC" w14:textId="77777777" w:rsidR="00405C8A" w:rsidRDefault="00405C8A" w:rsidP="002C617A">
      <w:pPr>
        <w:pStyle w:val="NoSpacing"/>
        <w:jc w:val="both"/>
      </w:pPr>
    </w:p>
    <w:p w14:paraId="70A0BAE0" w14:textId="117C94C9" w:rsidR="00405C8A" w:rsidRPr="00405C8A" w:rsidRDefault="00405C8A" w:rsidP="00405C8A">
      <w:pPr>
        <w:pStyle w:val="NoSpacing"/>
        <w:jc w:val="center"/>
        <w:rPr>
          <w:b/>
          <w:bCs/>
        </w:rPr>
      </w:pPr>
      <w:r>
        <w:rPr>
          <w:b/>
          <w:bCs/>
        </w:rPr>
        <w:t xml:space="preserve">Table A2. </w:t>
      </w:r>
      <w:r w:rsidR="009451EC">
        <w:rPr>
          <w:b/>
          <w:bCs/>
        </w:rPr>
        <w:t xml:space="preserve">Case Selection </w:t>
      </w:r>
      <w:r>
        <w:rPr>
          <w:b/>
          <w:bCs/>
        </w:rPr>
        <w:t xml:space="preserve">Sensitivity Analysis </w:t>
      </w:r>
    </w:p>
    <w:p w14:paraId="5C653C56" w14:textId="77777777" w:rsidR="001108E8" w:rsidRDefault="001108E8" w:rsidP="002C617A">
      <w:pPr>
        <w:pStyle w:val="NoSpacing"/>
        <w:jc w:val="both"/>
      </w:pPr>
    </w:p>
    <w:tbl>
      <w:tblPr>
        <w:tblStyle w:val="TableGrid"/>
        <w:tblW w:w="0" w:type="auto"/>
        <w:tblLayout w:type="fixed"/>
        <w:tblLook w:val="04A0" w:firstRow="1" w:lastRow="0" w:firstColumn="1" w:lastColumn="0" w:noHBand="0" w:noVBand="1"/>
      </w:tblPr>
      <w:tblGrid>
        <w:gridCol w:w="935"/>
        <w:gridCol w:w="935"/>
        <w:gridCol w:w="935"/>
        <w:gridCol w:w="935"/>
        <w:gridCol w:w="935"/>
        <w:gridCol w:w="935"/>
        <w:gridCol w:w="935"/>
        <w:gridCol w:w="935"/>
        <w:gridCol w:w="935"/>
        <w:gridCol w:w="935"/>
      </w:tblGrid>
      <w:tr w:rsidR="001108E8" w14:paraId="33529EA9" w14:textId="77777777" w:rsidTr="003F2197">
        <w:tc>
          <w:tcPr>
            <w:tcW w:w="935" w:type="dxa"/>
            <w:tcBorders>
              <w:bottom w:val="single" w:sz="4" w:space="0" w:color="auto"/>
            </w:tcBorders>
            <w:vAlign w:val="center"/>
          </w:tcPr>
          <w:p w14:paraId="05B5ADEC" w14:textId="4CD4216A" w:rsidR="001108E8" w:rsidRPr="001108E8" w:rsidRDefault="001108E8" w:rsidP="005456E6">
            <w:pPr>
              <w:pStyle w:val="NoSpacing"/>
              <w:jc w:val="center"/>
              <w:rPr>
                <w:b/>
                <w:bCs/>
                <w:sz w:val="20"/>
                <w:szCs w:val="20"/>
              </w:rPr>
            </w:pPr>
            <w:proofErr w:type="spellStart"/>
            <w:r w:rsidRPr="001108E8">
              <w:rPr>
                <w:b/>
                <w:bCs/>
                <w:sz w:val="20"/>
                <w:szCs w:val="20"/>
              </w:rPr>
              <w:t>IncumbStatus</w:t>
            </w:r>
            <w:proofErr w:type="spellEnd"/>
          </w:p>
        </w:tc>
        <w:tc>
          <w:tcPr>
            <w:tcW w:w="935" w:type="dxa"/>
            <w:tcBorders>
              <w:bottom w:val="single" w:sz="4" w:space="0" w:color="auto"/>
              <w:right w:val="nil"/>
            </w:tcBorders>
            <w:vAlign w:val="center"/>
          </w:tcPr>
          <w:p w14:paraId="25DDE1F8" w14:textId="5DFD94A0" w:rsidR="001108E8" w:rsidRPr="001108E8" w:rsidRDefault="001108E8" w:rsidP="005456E6">
            <w:pPr>
              <w:pStyle w:val="NoSpacing"/>
              <w:jc w:val="center"/>
              <w:rPr>
                <w:b/>
                <w:bCs/>
                <w:sz w:val="20"/>
                <w:szCs w:val="20"/>
              </w:rPr>
            </w:pPr>
            <w:r w:rsidRPr="001108E8">
              <w:rPr>
                <w:b/>
                <w:bCs/>
                <w:sz w:val="20"/>
                <w:szCs w:val="20"/>
              </w:rPr>
              <w:t>Mean Vis.</w:t>
            </w:r>
          </w:p>
          <w:p w14:paraId="4C32B984" w14:textId="77777777" w:rsidR="001108E8" w:rsidRPr="001108E8" w:rsidRDefault="001108E8" w:rsidP="005456E6">
            <w:pPr>
              <w:pStyle w:val="NoSpacing"/>
              <w:jc w:val="center"/>
              <w:rPr>
                <w:b/>
                <w:bCs/>
                <w:sz w:val="20"/>
                <w:szCs w:val="20"/>
              </w:rPr>
            </w:pPr>
            <w:r w:rsidRPr="001108E8">
              <w:rPr>
                <w:b/>
                <w:bCs/>
                <w:sz w:val="20"/>
                <w:szCs w:val="20"/>
              </w:rPr>
              <w:t>(v11, 0.05)</w:t>
            </w:r>
          </w:p>
        </w:tc>
        <w:tc>
          <w:tcPr>
            <w:tcW w:w="935" w:type="dxa"/>
            <w:tcBorders>
              <w:left w:val="nil"/>
              <w:bottom w:val="single" w:sz="4" w:space="0" w:color="auto"/>
              <w:right w:val="nil"/>
            </w:tcBorders>
            <w:vAlign w:val="center"/>
          </w:tcPr>
          <w:p w14:paraId="5103CF4C" w14:textId="60A2E979" w:rsidR="001108E8" w:rsidRPr="001108E8" w:rsidRDefault="001108E8" w:rsidP="005456E6">
            <w:pPr>
              <w:pStyle w:val="NoSpacing"/>
              <w:jc w:val="center"/>
              <w:rPr>
                <w:b/>
                <w:bCs/>
                <w:sz w:val="20"/>
                <w:szCs w:val="20"/>
              </w:rPr>
            </w:pPr>
            <w:r w:rsidRPr="001108E8">
              <w:rPr>
                <w:b/>
                <w:bCs/>
                <w:sz w:val="20"/>
                <w:szCs w:val="20"/>
              </w:rPr>
              <w:t>Mean Vis.</w:t>
            </w:r>
          </w:p>
          <w:p w14:paraId="1A34885A" w14:textId="77777777" w:rsidR="001108E8" w:rsidRPr="001108E8" w:rsidRDefault="001108E8" w:rsidP="005456E6">
            <w:pPr>
              <w:pStyle w:val="NoSpacing"/>
              <w:jc w:val="center"/>
              <w:rPr>
                <w:b/>
                <w:bCs/>
                <w:sz w:val="20"/>
                <w:szCs w:val="20"/>
              </w:rPr>
            </w:pPr>
            <w:r w:rsidRPr="001108E8">
              <w:rPr>
                <w:b/>
                <w:bCs/>
                <w:sz w:val="20"/>
                <w:szCs w:val="20"/>
              </w:rPr>
              <w:t>(v14, 0.05)</w:t>
            </w:r>
          </w:p>
        </w:tc>
        <w:tc>
          <w:tcPr>
            <w:tcW w:w="935" w:type="dxa"/>
            <w:tcBorders>
              <w:left w:val="nil"/>
              <w:bottom w:val="single" w:sz="4" w:space="0" w:color="auto"/>
            </w:tcBorders>
            <w:vAlign w:val="center"/>
          </w:tcPr>
          <w:p w14:paraId="6C5FB431" w14:textId="0F5F7876" w:rsidR="001108E8" w:rsidRPr="001108E8" w:rsidRDefault="001108E8" w:rsidP="005456E6">
            <w:pPr>
              <w:pStyle w:val="NoSpacing"/>
              <w:jc w:val="center"/>
              <w:rPr>
                <w:b/>
                <w:bCs/>
                <w:sz w:val="20"/>
                <w:szCs w:val="20"/>
              </w:rPr>
            </w:pPr>
            <w:r w:rsidRPr="001108E8">
              <w:rPr>
                <w:b/>
                <w:bCs/>
                <w:sz w:val="20"/>
                <w:szCs w:val="20"/>
              </w:rPr>
              <w:t>Mean Vis.</w:t>
            </w:r>
          </w:p>
          <w:p w14:paraId="2E90B14A" w14:textId="61CF412E" w:rsidR="001108E8" w:rsidRPr="001108E8" w:rsidRDefault="001108E8" w:rsidP="005456E6">
            <w:pPr>
              <w:pStyle w:val="NoSpacing"/>
              <w:jc w:val="center"/>
              <w:rPr>
                <w:b/>
                <w:bCs/>
                <w:sz w:val="20"/>
                <w:szCs w:val="20"/>
              </w:rPr>
            </w:pPr>
            <w:r w:rsidRPr="001108E8">
              <w:rPr>
                <w:b/>
                <w:bCs/>
                <w:sz w:val="20"/>
                <w:szCs w:val="20"/>
              </w:rPr>
              <w:t>(v14, 0.04)</w:t>
            </w:r>
          </w:p>
        </w:tc>
        <w:tc>
          <w:tcPr>
            <w:tcW w:w="935" w:type="dxa"/>
            <w:tcBorders>
              <w:bottom w:val="single" w:sz="4" w:space="0" w:color="auto"/>
              <w:right w:val="nil"/>
            </w:tcBorders>
            <w:vAlign w:val="center"/>
          </w:tcPr>
          <w:p w14:paraId="7FEE3686" w14:textId="54172717" w:rsidR="001108E8" w:rsidRPr="001108E8" w:rsidRDefault="001108E8" w:rsidP="005456E6">
            <w:pPr>
              <w:pStyle w:val="NoSpacing"/>
              <w:jc w:val="center"/>
              <w:rPr>
                <w:b/>
                <w:bCs/>
                <w:sz w:val="20"/>
                <w:szCs w:val="20"/>
              </w:rPr>
            </w:pPr>
            <w:r w:rsidRPr="001108E8">
              <w:rPr>
                <w:b/>
                <w:bCs/>
                <w:sz w:val="20"/>
                <w:szCs w:val="20"/>
              </w:rPr>
              <w:t>Mean Polar.</w:t>
            </w:r>
          </w:p>
          <w:p w14:paraId="70AEC04B" w14:textId="77777777" w:rsidR="001108E8" w:rsidRPr="001108E8" w:rsidRDefault="001108E8" w:rsidP="005456E6">
            <w:pPr>
              <w:pStyle w:val="NoSpacing"/>
              <w:jc w:val="center"/>
              <w:rPr>
                <w:b/>
                <w:bCs/>
                <w:sz w:val="20"/>
                <w:szCs w:val="20"/>
              </w:rPr>
            </w:pPr>
            <w:r w:rsidRPr="001108E8">
              <w:rPr>
                <w:b/>
                <w:bCs/>
                <w:sz w:val="20"/>
                <w:szCs w:val="20"/>
              </w:rPr>
              <w:t>(v11, 0.05)</w:t>
            </w:r>
          </w:p>
        </w:tc>
        <w:tc>
          <w:tcPr>
            <w:tcW w:w="935" w:type="dxa"/>
            <w:tcBorders>
              <w:left w:val="nil"/>
              <w:bottom w:val="single" w:sz="4" w:space="0" w:color="auto"/>
              <w:right w:val="nil"/>
            </w:tcBorders>
            <w:vAlign w:val="center"/>
          </w:tcPr>
          <w:p w14:paraId="7B13E2C5" w14:textId="77777777" w:rsidR="001108E8" w:rsidRPr="001108E8" w:rsidRDefault="001108E8" w:rsidP="005456E6">
            <w:pPr>
              <w:pStyle w:val="NoSpacing"/>
              <w:jc w:val="center"/>
              <w:rPr>
                <w:b/>
                <w:bCs/>
                <w:sz w:val="20"/>
                <w:szCs w:val="20"/>
              </w:rPr>
            </w:pPr>
            <w:r w:rsidRPr="001108E8">
              <w:rPr>
                <w:b/>
                <w:bCs/>
                <w:sz w:val="20"/>
                <w:szCs w:val="20"/>
              </w:rPr>
              <w:t>Mean</w:t>
            </w:r>
          </w:p>
          <w:p w14:paraId="44EFA490" w14:textId="295DA45C" w:rsidR="001108E8" w:rsidRPr="001108E8" w:rsidRDefault="001108E8" w:rsidP="005456E6">
            <w:pPr>
              <w:pStyle w:val="NoSpacing"/>
              <w:jc w:val="center"/>
              <w:rPr>
                <w:b/>
                <w:bCs/>
                <w:sz w:val="20"/>
                <w:szCs w:val="20"/>
              </w:rPr>
            </w:pPr>
            <w:r w:rsidRPr="001108E8">
              <w:rPr>
                <w:b/>
                <w:bCs/>
                <w:sz w:val="20"/>
                <w:szCs w:val="20"/>
              </w:rPr>
              <w:t>Polar.</w:t>
            </w:r>
          </w:p>
          <w:p w14:paraId="38891209" w14:textId="77777777" w:rsidR="001108E8" w:rsidRPr="001108E8" w:rsidRDefault="001108E8" w:rsidP="005456E6">
            <w:pPr>
              <w:pStyle w:val="NoSpacing"/>
              <w:jc w:val="center"/>
              <w:rPr>
                <w:b/>
                <w:bCs/>
                <w:sz w:val="20"/>
                <w:szCs w:val="20"/>
              </w:rPr>
            </w:pPr>
            <w:r w:rsidRPr="001108E8">
              <w:rPr>
                <w:b/>
                <w:bCs/>
                <w:sz w:val="20"/>
                <w:szCs w:val="20"/>
              </w:rPr>
              <w:t>(v14, 0.05)</w:t>
            </w:r>
          </w:p>
        </w:tc>
        <w:tc>
          <w:tcPr>
            <w:tcW w:w="935" w:type="dxa"/>
            <w:tcBorders>
              <w:left w:val="nil"/>
              <w:bottom w:val="single" w:sz="4" w:space="0" w:color="auto"/>
            </w:tcBorders>
            <w:vAlign w:val="center"/>
          </w:tcPr>
          <w:p w14:paraId="7D85C86B" w14:textId="44ED6D8F" w:rsidR="001108E8" w:rsidRPr="001108E8" w:rsidRDefault="001108E8" w:rsidP="005456E6">
            <w:pPr>
              <w:pStyle w:val="NoSpacing"/>
              <w:jc w:val="center"/>
              <w:rPr>
                <w:b/>
                <w:bCs/>
                <w:sz w:val="20"/>
                <w:szCs w:val="20"/>
              </w:rPr>
            </w:pPr>
            <w:r w:rsidRPr="001108E8">
              <w:rPr>
                <w:b/>
                <w:bCs/>
                <w:sz w:val="20"/>
                <w:szCs w:val="20"/>
              </w:rPr>
              <w:t>Mean Polar.</w:t>
            </w:r>
          </w:p>
          <w:p w14:paraId="1066B952" w14:textId="77777777" w:rsidR="001108E8" w:rsidRPr="001108E8" w:rsidRDefault="001108E8" w:rsidP="005456E6">
            <w:pPr>
              <w:pStyle w:val="NoSpacing"/>
              <w:jc w:val="center"/>
              <w:rPr>
                <w:b/>
                <w:bCs/>
                <w:sz w:val="20"/>
                <w:szCs w:val="20"/>
              </w:rPr>
            </w:pPr>
            <w:r w:rsidRPr="001108E8">
              <w:rPr>
                <w:b/>
                <w:bCs/>
                <w:sz w:val="20"/>
                <w:szCs w:val="20"/>
              </w:rPr>
              <w:t>(v14, 0.04)</w:t>
            </w:r>
          </w:p>
        </w:tc>
        <w:tc>
          <w:tcPr>
            <w:tcW w:w="935" w:type="dxa"/>
            <w:tcBorders>
              <w:bottom w:val="single" w:sz="4" w:space="0" w:color="auto"/>
              <w:right w:val="nil"/>
            </w:tcBorders>
            <w:vAlign w:val="center"/>
          </w:tcPr>
          <w:p w14:paraId="4FE0296C" w14:textId="77777777" w:rsidR="001108E8" w:rsidRPr="001108E8" w:rsidRDefault="001108E8" w:rsidP="005456E6">
            <w:pPr>
              <w:pStyle w:val="NoSpacing"/>
              <w:jc w:val="center"/>
              <w:rPr>
                <w:b/>
                <w:bCs/>
                <w:sz w:val="20"/>
                <w:szCs w:val="20"/>
              </w:rPr>
            </w:pPr>
            <w:r w:rsidRPr="001108E8">
              <w:rPr>
                <w:b/>
                <w:bCs/>
                <w:sz w:val="20"/>
                <w:szCs w:val="20"/>
              </w:rPr>
              <w:t xml:space="preserve">Mean </w:t>
            </w:r>
            <w:r w:rsidRPr="001108E8">
              <w:rPr>
                <w:b/>
                <w:bCs/>
                <w:sz w:val="20"/>
                <w:szCs w:val="20"/>
              </w:rPr>
              <w:sym w:font="Symbol" w:char="F044"/>
            </w:r>
            <w:r w:rsidRPr="001108E8">
              <w:rPr>
                <w:b/>
                <w:bCs/>
                <w:sz w:val="20"/>
                <w:szCs w:val="20"/>
              </w:rPr>
              <w:t>GDP</w:t>
            </w:r>
          </w:p>
          <w:p w14:paraId="65A1FBA2" w14:textId="77777777" w:rsidR="001108E8" w:rsidRPr="001108E8" w:rsidRDefault="001108E8" w:rsidP="005456E6">
            <w:pPr>
              <w:pStyle w:val="NoSpacing"/>
              <w:jc w:val="center"/>
              <w:rPr>
                <w:b/>
                <w:bCs/>
                <w:sz w:val="20"/>
                <w:szCs w:val="20"/>
              </w:rPr>
            </w:pPr>
            <w:r w:rsidRPr="001108E8">
              <w:rPr>
                <w:b/>
                <w:bCs/>
                <w:sz w:val="20"/>
                <w:szCs w:val="20"/>
              </w:rPr>
              <w:t>(v11, 0.05)</w:t>
            </w:r>
          </w:p>
        </w:tc>
        <w:tc>
          <w:tcPr>
            <w:tcW w:w="935" w:type="dxa"/>
            <w:tcBorders>
              <w:left w:val="nil"/>
              <w:bottom w:val="single" w:sz="4" w:space="0" w:color="auto"/>
              <w:right w:val="nil"/>
            </w:tcBorders>
            <w:vAlign w:val="center"/>
          </w:tcPr>
          <w:p w14:paraId="123F692B" w14:textId="77777777" w:rsidR="001108E8" w:rsidRPr="001108E8" w:rsidRDefault="001108E8" w:rsidP="005456E6">
            <w:pPr>
              <w:pStyle w:val="NoSpacing"/>
              <w:jc w:val="center"/>
              <w:rPr>
                <w:b/>
                <w:bCs/>
                <w:sz w:val="20"/>
                <w:szCs w:val="20"/>
              </w:rPr>
            </w:pPr>
            <w:r w:rsidRPr="001108E8">
              <w:rPr>
                <w:b/>
                <w:bCs/>
                <w:sz w:val="20"/>
                <w:szCs w:val="20"/>
              </w:rPr>
              <w:t xml:space="preserve">Mean </w:t>
            </w:r>
            <w:r w:rsidRPr="001108E8">
              <w:rPr>
                <w:b/>
                <w:bCs/>
                <w:sz w:val="20"/>
                <w:szCs w:val="20"/>
              </w:rPr>
              <w:sym w:font="Symbol" w:char="F044"/>
            </w:r>
            <w:r w:rsidRPr="001108E8">
              <w:rPr>
                <w:b/>
                <w:bCs/>
                <w:sz w:val="20"/>
                <w:szCs w:val="20"/>
              </w:rPr>
              <w:t>GDP</w:t>
            </w:r>
          </w:p>
          <w:p w14:paraId="25B25F01" w14:textId="77777777" w:rsidR="001108E8" w:rsidRPr="001108E8" w:rsidRDefault="001108E8" w:rsidP="005456E6">
            <w:pPr>
              <w:pStyle w:val="NoSpacing"/>
              <w:jc w:val="center"/>
              <w:rPr>
                <w:b/>
                <w:bCs/>
                <w:sz w:val="20"/>
                <w:szCs w:val="20"/>
              </w:rPr>
            </w:pPr>
            <w:r w:rsidRPr="001108E8">
              <w:rPr>
                <w:b/>
                <w:bCs/>
                <w:sz w:val="20"/>
                <w:szCs w:val="20"/>
              </w:rPr>
              <w:t>(v14, 0.05)</w:t>
            </w:r>
          </w:p>
        </w:tc>
        <w:tc>
          <w:tcPr>
            <w:tcW w:w="935" w:type="dxa"/>
            <w:tcBorders>
              <w:left w:val="nil"/>
              <w:bottom w:val="single" w:sz="4" w:space="0" w:color="auto"/>
            </w:tcBorders>
            <w:vAlign w:val="center"/>
          </w:tcPr>
          <w:p w14:paraId="46F36EAC" w14:textId="77777777" w:rsidR="001108E8" w:rsidRPr="001108E8" w:rsidRDefault="001108E8" w:rsidP="005456E6">
            <w:pPr>
              <w:pStyle w:val="NoSpacing"/>
              <w:jc w:val="center"/>
              <w:rPr>
                <w:b/>
                <w:bCs/>
                <w:sz w:val="20"/>
                <w:szCs w:val="20"/>
              </w:rPr>
            </w:pPr>
            <w:r w:rsidRPr="001108E8">
              <w:rPr>
                <w:b/>
                <w:bCs/>
                <w:sz w:val="20"/>
                <w:szCs w:val="20"/>
              </w:rPr>
              <w:t xml:space="preserve">Mean </w:t>
            </w:r>
            <w:r w:rsidRPr="001108E8">
              <w:rPr>
                <w:b/>
                <w:bCs/>
                <w:sz w:val="20"/>
                <w:szCs w:val="20"/>
              </w:rPr>
              <w:sym w:font="Symbol" w:char="F044"/>
            </w:r>
            <w:r w:rsidRPr="001108E8">
              <w:rPr>
                <w:b/>
                <w:bCs/>
                <w:sz w:val="20"/>
                <w:szCs w:val="20"/>
              </w:rPr>
              <w:t>GDP</w:t>
            </w:r>
          </w:p>
          <w:p w14:paraId="03E99700" w14:textId="77777777" w:rsidR="001108E8" w:rsidRPr="001108E8" w:rsidRDefault="001108E8" w:rsidP="005456E6">
            <w:pPr>
              <w:pStyle w:val="NoSpacing"/>
              <w:jc w:val="center"/>
              <w:rPr>
                <w:b/>
                <w:bCs/>
                <w:sz w:val="20"/>
                <w:szCs w:val="20"/>
              </w:rPr>
            </w:pPr>
            <w:r w:rsidRPr="001108E8">
              <w:rPr>
                <w:b/>
                <w:bCs/>
                <w:sz w:val="20"/>
                <w:szCs w:val="20"/>
              </w:rPr>
              <w:t>(v14, 0.04)</w:t>
            </w:r>
          </w:p>
        </w:tc>
      </w:tr>
      <w:tr w:rsidR="001108E8" w14:paraId="69DB7583" w14:textId="77777777" w:rsidTr="003F2197">
        <w:trPr>
          <w:trHeight w:val="305"/>
        </w:trPr>
        <w:tc>
          <w:tcPr>
            <w:tcW w:w="935" w:type="dxa"/>
            <w:tcBorders>
              <w:bottom w:val="nil"/>
            </w:tcBorders>
            <w:vAlign w:val="center"/>
          </w:tcPr>
          <w:p w14:paraId="039D9410" w14:textId="77777777" w:rsidR="001108E8" w:rsidRPr="001108E8" w:rsidRDefault="001108E8" w:rsidP="005456E6">
            <w:pPr>
              <w:pStyle w:val="NoSpacing"/>
              <w:jc w:val="center"/>
              <w:rPr>
                <w:sz w:val="20"/>
                <w:szCs w:val="20"/>
              </w:rPr>
            </w:pPr>
            <w:r w:rsidRPr="001108E8">
              <w:rPr>
                <w:sz w:val="20"/>
                <w:szCs w:val="20"/>
              </w:rPr>
              <w:t>Re-elected</w:t>
            </w:r>
          </w:p>
        </w:tc>
        <w:tc>
          <w:tcPr>
            <w:tcW w:w="935" w:type="dxa"/>
            <w:tcBorders>
              <w:bottom w:val="nil"/>
              <w:right w:val="nil"/>
            </w:tcBorders>
            <w:vAlign w:val="center"/>
          </w:tcPr>
          <w:p w14:paraId="4F45D50C" w14:textId="77777777" w:rsidR="001108E8" w:rsidRPr="001108E8" w:rsidRDefault="001108E8" w:rsidP="005456E6">
            <w:pPr>
              <w:pStyle w:val="NoSpacing"/>
              <w:jc w:val="center"/>
              <w:rPr>
                <w:sz w:val="20"/>
                <w:szCs w:val="20"/>
              </w:rPr>
            </w:pPr>
            <w:r w:rsidRPr="001108E8">
              <w:rPr>
                <w:sz w:val="20"/>
                <w:szCs w:val="20"/>
              </w:rPr>
              <w:t>1.8</w:t>
            </w:r>
          </w:p>
        </w:tc>
        <w:tc>
          <w:tcPr>
            <w:tcW w:w="935" w:type="dxa"/>
            <w:tcBorders>
              <w:left w:val="nil"/>
              <w:bottom w:val="nil"/>
              <w:right w:val="nil"/>
            </w:tcBorders>
            <w:vAlign w:val="center"/>
          </w:tcPr>
          <w:p w14:paraId="450AFFC8" w14:textId="77777777" w:rsidR="001108E8" w:rsidRPr="001108E8" w:rsidRDefault="001108E8" w:rsidP="005456E6">
            <w:pPr>
              <w:pStyle w:val="NoSpacing"/>
              <w:jc w:val="center"/>
              <w:rPr>
                <w:sz w:val="20"/>
                <w:szCs w:val="20"/>
              </w:rPr>
            </w:pPr>
            <w:r w:rsidRPr="001108E8">
              <w:rPr>
                <w:sz w:val="20"/>
                <w:szCs w:val="20"/>
              </w:rPr>
              <w:t>1.8</w:t>
            </w:r>
          </w:p>
        </w:tc>
        <w:tc>
          <w:tcPr>
            <w:tcW w:w="935" w:type="dxa"/>
            <w:tcBorders>
              <w:left w:val="nil"/>
              <w:bottom w:val="nil"/>
            </w:tcBorders>
            <w:vAlign w:val="center"/>
          </w:tcPr>
          <w:p w14:paraId="52036E00" w14:textId="77777777" w:rsidR="001108E8" w:rsidRPr="001108E8" w:rsidRDefault="001108E8" w:rsidP="005456E6">
            <w:pPr>
              <w:pStyle w:val="NoSpacing"/>
              <w:jc w:val="center"/>
              <w:rPr>
                <w:sz w:val="20"/>
                <w:szCs w:val="20"/>
              </w:rPr>
            </w:pPr>
            <w:r w:rsidRPr="001108E8">
              <w:rPr>
                <w:sz w:val="20"/>
                <w:szCs w:val="20"/>
              </w:rPr>
              <w:t>1.9</w:t>
            </w:r>
          </w:p>
        </w:tc>
        <w:tc>
          <w:tcPr>
            <w:tcW w:w="935" w:type="dxa"/>
            <w:tcBorders>
              <w:bottom w:val="nil"/>
              <w:right w:val="nil"/>
            </w:tcBorders>
            <w:vAlign w:val="center"/>
          </w:tcPr>
          <w:p w14:paraId="689FE7BD" w14:textId="77777777" w:rsidR="001108E8" w:rsidRPr="001108E8" w:rsidRDefault="001108E8" w:rsidP="005456E6">
            <w:pPr>
              <w:pStyle w:val="NoSpacing"/>
              <w:jc w:val="center"/>
              <w:rPr>
                <w:sz w:val="20"/>
                <w:szCs w:val="20"/>
              </w:rPr>
            </w:pPr>
            <w:r w:rsidRPr="001108E8">
              <w:rPr>
                <w:sz w:val="20"/>
                <w:szCs w:val="20"/>
              </w:rPr>
              <w:t>2.1</w:t>
            </w:r>
          </w:p>
        </w:tc>
        <w:tc>
          <w:tcPr>
            <w:tcW w:w="935" w:type="dxa"/>
            <w:tcBorders>
              <w:left w:val="nil"/>
              <w:bottom w:val="nil"/>
              <w:right w:val="nil"/>
            </w:tcBorders>
            <w:vAlign w:val="center"/>
          </w:tcPr>
          <w:p w14:paraId="598A3385" w14:textId="77777777" w:rsidR="001108E8" w:rsidRPr="001108E8" w:rsidRDefault="001108E8" w:rsidP="005456E6">
            <w:pPr>
              <w:pStyle w:val="NoSpacing"/>
              <w:jc w:val="center"/>
              <w:rPr>
                <w:sz w:val="20"/>
                <w:szCs w:val="20"/>
              </w:rPr>
            </w:pPr>
            <w:r w:rsidRPr="001108E8">
              <w:rPr>
                <w:sz w:val="20"/>
                <w:szCs w:val="20"/>
              </w:rPr>
              <w:t>2.1</w:t>
            </w:r>
          </w:p>
        </w:tc>
        <w:tc>
          <w:tcPr>
            <w:tcW w:w="935" w:type="dxa"/>
            <w:tcBorders>
              <w:left w:val="nil"/>
              <w:bottom w:val="nil"/>
            </w:tcBorders>
            <w:vAlign w:val="center"/>
          </w:tcPr>
          <w:p w14:paraId="25E76ACE" w14:textId="77777777" w:rsidR="001108E8" w:rsidRPr="001108E8" w:rsidRDefault="001108E8" w:rsidP="005456E6">
            <w:pPr>
              <w:pStyle w:val="NoSpacing"/>
              <w:jc w:val="center"/>
              <w:rPr>
                <w:sz w:val="20"/>
                <w:szCs w:val="20"/>
              </w:rPr>
            </w:pPr>
            <w:r w:rsidRPr="001108E8">
              <w:rPr>
                <w:sz w:val="20"/>
                <w:szCs w:val="20"/>
              </w:rPr>
              <w:t>2.1</w:t>
            </w:r>
          </w:p>
        </w:tc>
        <w:tc>
          <w:tcPr>
            <w:tcW w:w="935" w:type="dxa"/>
            <w:tcBorders>
              <w:bottom w:val="nil"/>
              <w:right w:val="nil"/>
            </w:tcBorders>
            <w:vAlign w:val="center"/>
          </w:tcPr>
          <w:p w14:paraId="39F9337C" w14:textId="77777777" w:rsidR="001108E8" w:rsidRPr="001108E8" w:rsidRDefault="001108E8" w:rsidP="005456E6">
            <w:pPr>
              <w:pStyle w:val="NoSpacing"/>
              <w:jc w:val="center"/>
              <w:rPr>
                <w:sz w:val="20"/>
                <w:szCs w:val="20"/>
              </w:rPr>
            </w:pPr>
            <w:r w:rsidRPr="001108E8">
              <w:rPr>
                <w:sz w:val="20"/>
                <w:szCs w:val="20"/>
              </w:rPr>
              <w:t>0.02</w:t>
            </w:r>
          </w:p>
        </w:tc>
        <w:tc>
          <w:tcPr>
            <w:tcW w:w="935" w:type="dxa"/>
            <w:tcBorders>
              <w:left w:val="nil"/>
              <w:bottom w:val="nil"/>
              <w:right w:val="nil"/>
            </w:tcBorders>
            <w:vAlign w:val="center"/>
          </w:tcPr>
          <w:p w14:paraId="2838DCF0" w14:textId="77777777" w:rsidR="001108E8" w:rsidRPr="001108E8" w:rsidRDefault="001108E8" w:rsidP="005456E6">
            <w:pPr>
              <w:pStyle w:val="NoSpacing"/>
              <w:jc w:val="center"/>
              <w:rPr>
                <w:sz w:val="20"/>
                <w:szCs w:val="20"/>
              </w:rPr>
            </w:pPr>
            <w:r w:rsidRPr="001108E8">
              <w:rPr>
                <w:sz w:val="20"/>
                <w:szCs w:val="20"/>
              </w:rPr>
              <w:t>0.01</w:t>
            </w:r>
          </w:p>
        </w:tc>
        <w:tc>
          <w:tcPr>
            <w:tcW w:w="935" w:type="dxa"/>
            <w:tcBorders>
              <w:left w:val="nil"/>
              <w:bottom w:val="nil"/>
            </w:tcBorders>
            <w:vAlign w:val="center"/>
          </w:tcPr>
          <w:p w14:paraId="2880A234" w14:textId="77777777" w:rsidR="001108E8" w:rsidRPr="001108E8" w:rsidRDefault="001108E8" w:rsidP="005456E6">
            <w:pPr>
              <w:pStyle w:val="NoSpacing"/>
              <w:jc w:val="center"/>
              <w:rPr>
                <w:sz w:val="20"/>
                <w:szCs w:val="20"/>
              </w:rPr>
            </w:pPr>
            <w:r w:rsidRPr="001108E8">
              <w:rPr>
                <w:sz w:val="20"/>
                <w:szCs w:val="20"/>
              </w:rPr>
              <w:t>0.01</w:t>
            </w:r>
          </w:p>
        </w:tc>
      </w:tr>
      <w:tr w:rsidR="00B80020" w14:paraId="6041835A" w14:textId="77777777" w:rsidTr="003F2197">
        <w:trPr>
          <w:trHeight w:val="350"/>
        </w:trPr>
        <w:tc>
          <w:tcPr>
            <w:tcW w:w="935" w:type="dxa"/>
            <w:tcBorders>
              <w:top w:val="nil"/>
              <w:bottom w:val="nil"/>
            </w:tcBorders>
            <w:vAlign w:val="center"/>
          </w:tcPr>
          <w:p w14:paraId="23380D84" w14:textId="77777777" w:rsidR="00B80020" w:rsidRPr="001108E8" w:rsidRDefault="00B80020" w:rsidP="00B80020">
            <w:pPr>
              <w:pStyle w:val="NoSpacing"/>
              <w:jc w:val="center"/>
              <w:rPr>
                <w:sz w:val="20"/>
                <w:szCs w:val="20"/>
              </w:rPr>
            </w:pPr>
            <w:r w:rsidRPr="001108E8">
              <w:rPr>
                <w:sz w:val="20"/>
                <w:szCs w:val="20"/>
              </w:rPr>
              <w:t>Voted Out</w:t>
            </w:r>
          </w:p>
        </w:tc>
        <w:tc>
          <w:tcPr>
            <w:tcW w:w="935" w:type="dxa"/>
            <w:tcBorders>
              <w:top w:val="nil"/>
              <w:bottom w:val="nil"/>
              <w:right w:val="nil"/>
            </w:tcBorders>
            <w:vAlign w:val="center"/>
          </w:tcPr>
          <w:p w14:paraId="386B3C26" w14:textId="2BF00E02" w:rsidR="00B80020" w:rsidRPr="001108E8" w:rsidRDefault="00B80020" w:rsidP="00B80020">
            <w:pPr>
              <w:pStyle w:val="NoSpacing"/>
              <w:jc w:val="center"/>
              <w:rPr>
                <w:sz w:val="20"/>
                <w:szCs w:val="20"/>
              </w:rPr>
            </w:pPr>
            <w:r w:rsidRPr="001108E8">
              <w:rPr>
                <w:sz w:val="20"/>
                <w:szCs w:val="20"/>
              </w:rPr>
              <w:t>5.</w:t>
            </w:r>
            <w:r>
              <w:rPr>
                <w:sz w:val="20"/>
                <w:szCs w:val="20"/>
              </w:rPr>
              <w:t>2</w:t>
            </w:r>
          </w:p>
        </w:tc>
        <w:tc>
          <w:tcPr>
            <w:tcW w:w="935" w:type="dxa"/>
            <w:tcBorders>
              <w:top w:val="nil"/>
              <w:left w:val="nil"/>
              <w:bottom w:val="nil"/>
              <w:right w:val="nil"/>
            </w:tcBorders>
            <w:vAlign w:val="center"/>
          </w:tcPr>
          <w:p w14:paraId="04EF4451" w14:textId="77777777" w:rsidR="00B80020" w:rsidRPr="001108E8" w:rsidRDefault="00B80020" w:rsidP="00B80020">
            <w:pPr>
              <w:pStyle w:val="NoSpacing"/>
              <w:jc w:val="center"/>
              <w:rPr>
                <w:sz w:val="20"/>
                <w:szCs w:val="20"/>
              </w:rPr>
            </w:pPr>
            <w:r w:rsidRPr="001108E8">
              <w:rPr>
                <w:sz w:val="20"/>
                <w:szCs w:val="20"/>
              </w:rPr>
              <w:t>5.6</w:t>
            </w:r>
          </w:p>
        </w:tc>
        <w:tc>
          <w:tcPr>
            <w:tcW w:w="935" w:type="dxa"/>
            <w:tcBorders>
              <w:top w:val="nil"/>
              <w:left w:val="nil"/>
              <w:bottom w:val="nil"/>
            </w:tcBorders>
            <w:vAlign w:val="center"/>
          </w:tcPr>
          <w:p w14:paraId="6A1C87FA" w14:textId="77777777" w:rsidR="00B80020" w:rsidRPr="001108E8" w:rsidRDefault="00B80020" w:rsidP="00B80020">
            <w:pPr>
              <w:pStyle w:val="NoSpacing"/>
              <w:jc w:val="center"/>
              <w:rPr>
                <w:sz w:val="20"/>
                <w:szCs w:val="20"/>
              </w:rPr>
            </w:pPr>
            <w:r w:rsidRPr="001108E8">
              <w:rPr>
                <w:sz w:val="20"/>
                <w:szCs w:val="20"/>
              </w:rPr>
              <w:t>5.6</w:t>
            </w:r>
          </w:p>
        </w:tc>
        <w:tc>
          <w:tcPr>
            <w:tcW w:w="935" w:type="dxa"/>
            <w:tcBorders>
              <w:top w:val="nil"/>
              <w:bottom w:val="nil"/>
              <w:right w:val="nil"/>
            </w:tcBorders>
            <w:vAlign w:val="center"/>
          </w:tcPr>
          <w:p w14:paraId="639976A2" w14:textId="77777777" w:rsidR="00B80020" w:rsidRPr="001108E8" w:rsidRDefault="00B80020" w:rsidP="00B80020">
            <w:pPr>
              <w:pStyle w:val="NoSpacing"/>
              <w:jc w:val="center"/>
              <w:rPr>
                <w:sz w:val="20"/>
                <w:szCs w:val="20"/>
              </w:rPr>
            </w:pPr>
            <w:r w:rsidRPr="001108E8">
              <w:rPr>
                <w:sz w:val="20"/>
                <w:szCs w:val="20"/>
              </w:rPr>
              <w:t>2.6</w:t>
            </w:r>
          </w:p>
        </w:tc>
        <w:tc>
          <w:tcPr>
            <w:tcW w:w="935" w:type="dxa"/>
            <w:tcBorders>
              <w:top w:val="nil"/>
              <w:left w:val="nil"/>
              <w:bottom w:val="nil"/>
              <w:right w:val="nil"/>
            </w:tcBorders>
            <w:vAlign w:val="center"/>
          </w:tcPr>
          <w:p w14:paraId="11690583" w14:textId="77777777" w:rsidR="00B80020" w:rsidRPr="001108E8" w:rsidRDefault="00B80020" w:rsidP="00B80020">
            <w:pPr>
              <w:pStyle w:val="NoSpacing"/>
              <w:jc w:val="center"/>
              <w:rPr>
                <w:sz w:val="20"/>
                <w:szCs w:val="20"/>
              </w:rPr>
            </w:pPr>
            <w:r w:rsidRPr="001108E8">
              <w:rPr>
                <w:sz w:val="20"/>
                <w:szCs w:val="20"/>
              </w:rPr>
              <w:t>2.7</w:t>
            </w:r>
          </w:p>
        </w:tc>
        <w:tc>
          <w:tcPr>
            <w:tcW w:w="935" w:type="dxa"/>
            <w:tcBorders>
              <w:top w:val="nil"/>
              <w:left w:val="nil"/>
              <w:bottom w:val="nil"/>
            </w:tcBorders>
            <w:vAlign w:val="center"/>
          </w:tcPr>
          <w:p w14:paraId="05053235" w14:textId="77777777" w:rsidR="00B80020" w:rsidRPr="001108E8" w:rsidRDefault="00B80020" w:rsidP="00B80020">
            <w:pPr>
              <w:pStyle w:val="NoSpacing"/>
              <w:jc w:val="center"/>
              <w:rPr>
                <w:sz w:val="20"/>
                <w:szCs w:val="20"/>
              </w:rPr>
            </w:pPr>
            <w:r w:rsidRPr="001108E8">
              <w:rPr>
                <w:sz w:val="20"/>
                <w:szCs w:val="20"/>
              </w:rPr>
              <w:t>2.7</w:t>
            </w:r>
          </w:p>
        </w:tc>
        <w:tc>
          <w:tcPr>
            <w:tcW w:w="935" w:type="dxa"/>
            <w:tcBorders>
              <w:top w:val="nil"/>
              <w:bottom w:val="nil"/>
              <w:right w:val="nil"/>
            </w:tcBorders>
            <w:vAlign w:val="center"/>
          </w:tcPr>
          <w:p w14:paraId="3363D6E6" w14:textId="011B4E3C" w:rsidR="00B80020" w:rsidRPr="001108E8" w:rsidRDefault="00B80020" w:rsidP="00B80020">
            <w:pPr>
              <w:pStyle w:val="NoSpacing"/>
              <w:jc w:val="center"/>
              <w:rPr>
                <w:sz w:val="20"/>
                <w:szCs w:val="20"/>
              </w:rPr>
            </w:pPr>
            <w:r w:rsidRPr="001108E8">
              <w:rPr>
                <w:sz w:val="20"/>
                <w:szCs w:val="20"/>
              </w:rPr>
              <w:t>0.</w:t>
            </w:r>
            <w:r>
              <w:rPr>
                <w:sz w:val="20"/>
                <w:szCs w:val="20"/>
              </w:rPr>
              <w:t>19</w:t>
            </w:r>
          </w:p>
        </w:tc>
        <w:tc>
          <w:tcPr>
            <w:tcW w:w="935" w:type="dxa"/>
            <w:tcBorders>
              <w:top w:val="nil"/>
              <w:left w:val="nil"/>
              <w:bottom w:val="nil"/>
              <w:right w:val="nil"/>
            </w:tcBorders>
            <w:vAlign w:val="center"/>
          </w:tcPr>
          <w:p w14:paraId="1837FF83" w14:textId="6FFEF017" w:rsidR="00B80020" w:rsidRPr="001108E8" w:rsidRDefault="008520C8" w:rsidP="00B80020">
            <w:pPr>
              <w:pStyle w:val="NoSpacing"/>
              <w:jc w:val="center"/>
              <w:rPr>
                <w:sz w:val="20"/>
                <w:szCs w:val="20"/>
              </w:rPr>
            </w:pPr>
            <w:r>
              <w:rPr>
                <w:sz w:val="20"/>
                <w:szCs w:val="20"/>
              </w:rPr>
              <w:t>0.00</w:t>
            </w:r>
          </w:p>
        </w:tc>
        <w:tc>
          <w:tcPr>
            <w:tcW w:w="935" w:type="dxa"/>
            <w:tcBorders>
              <w:top w:val="nil"/>
              <w:left w:val="nil"/>
              <w:bottom w:val="nil"/>
            </w:tcBorders>
            <w:vAlign w:val="center"/>
          </w:tcPr>
          <w:p w14:paraId="375202C8" w14:textId="4FA57341" w:rsidR="00B80020" w:rsidRPr="001108E8" w:rsidRDefault="00B80020" w:rsidP="00B80020">
            <w:pPr>
              <w:pStyle w:val="NoSpacing"/>
              <w:jc w:val="center"/>
              <w:rPr>
                <w:sz w:val="20"/>
                <w:szCs w:val="20"/>
              </w:rPr>
            </w:pPr>
            <w:r w:rsidRPr="001108E8">
              <w:rPr>
                <w:sz w:val="20"/>
                <w:szCs w:val="20"/>
              </w:rPr>
              <w:t>0.0</w:t>
            </w:r>
            <w:r>
              <w:rPr>
                <w:sz w:val="20"/>
                <w:szCs w:val="20"/>
              </w:rPr>
              <w:t>0</w:t>
            </w:r>
          </w:p>
        </w:tc>
      </w:tr>
      <w:tr w:rsidR="00B80020" w14:paraId="36505E00" w14:textId="77777777" w:rsidTr="003F2197">
        <w:trPr>
          <w:trHeight w:val="350"/>
        </w:trPr>
        <w:tc>
          <w:tcPr>
            <w:tcW w:w="935" w:type="dxa"/>
            <w:tcBorders>
              <w:top w:val="nil"/>
              <w:bottom w:val="nil"/>
            </w:tcBorders>
            <w:vAlign w:val="center"/>
          </w:tcPr>
          <w:p w14:paraId="28BA557B" w14:textId="670465D0" w:rsidR="00B80020" w:rsidRDefault="00B80020" w:rsidP="00B80020">
            <w:pPr>
              <w:pStyle w:val="NoSpacing"/>
              <w:jc w:val="center"/>
              <w:rPr>
                <w:sz w:val="20"/>
                <w:szCs w:val="20"/>
              </w:rPr>
            </w:pPr>
            <w:r>
              <w:rPr>
                <w:sz w:val="20"/>
                <w:szCs w:val="20"/>
              </w:rPr>
              <w:t>t-test</w:t>
            </w:r>
          </w:p>
          <w:p w14:paraId="4C590596" w14:textId="7C6423B2" w:rsidR="00B80020" w:rsidRPr="001108E8" w:rsidRDefault="00B80020" w:rsidP="00B80020">
            <w:pPr>
              <w:pStyle w:val="NoSpacing"/>
              <w:jc w:val="center"/>
              <w:rPr>
                <w:sz w:val="20"/>
                <w:szCs w:val="20"/>
              </w:rPr>
            </w:pPr>
            <w:r w:rsidRPr="001108E8">
              <w:rPr>
                <w:sz w:val="20"/>
                <w:szCs w:val="20"/>
              </w:rPr>
              <w:t>p-value</w:t>
            </w:r>
          </w:p>
        </w:tc>
        <w:tc>
          <w:tcPr>
            <w:tcW w:w="935" w:type="dxa"/>
            <w:tcBorders>
              <w:top w:val="nil"/>
              <w:bottom w:val="nil"/>
              <w:right w:val="nil"/>
            </w:tcBorders>
            <w:vAlign w:val="center"/>
          </w:tcPr>
          <w:p w14:paraId="0E3828EE" w14:textId="77777777" w:rsidR="00B80020" w:rsidRPr="001108E8" w:rsidRDefault="00B80020" w:rsidP="00B80020">
            <w:pPr>
              <w:pStyle w:val="NoSpacing"/>
              <w:jc w:val="center"/>
              <w:rPr>
                <w:sz w:val="20"/>
                <w:szCs w:val="20"/>
              </w:rPr>
            </w:pPr>
            <w:r w:rsidRPr="001108E8">
              <w:rPr>
                <w:sz w:val="20"/>
                <w:szCs w:val="20"/>
              </w:rPr>
              <w:t>0.01</w:t>
            </w:r>
          </w:p>
        </w:tc>
        <w:tc>
          <w:tcPr>
            <w:tcW w:w="935" w:type="dxa"/>
            <w:tcBorders>
              <w:top w:val="nil"/>
              <w:left w:val="nil"/>
              <w:bottom w:val="nil"/>
              <w:right w:val="nil"/>
            </w:tcBorders>
            <w:vAlign w:val="center"/>
          </w:tcPr>
          <w:p w14:paraId="1B86F958" w14:textId="77777777" w:rsidR="00B80020" w:rsidRPr="001108E8" w:rsidRDefault="00B80020" w:rsidP="00B80020">
            <w:pPr>
              <w:pStyle w:val="NoSpacing"/>
              <w:jc w:val="center"/>
              <w:rPr>
                <w:sz w:val="20"/>
                <w:szCs w:val="20"/>
              </w:rPr>
            </w:pPr>
            <w:r w:rsidRPr="001108E8">
              <w:rPr>
                <w:sz w:val="20"/>
                <w:szCs w:val="20"/>
              </w:rPr>
              <w:t>0.01</w:t>
            </w:r>
          </w:p>
        </w:tc>
        <w:tc>
          <w:tcPr>
            <w:tcW w:w="935" w:type="dxa"/>
            <w:tcBorders>
              <w:top w:val="nil"/>
              <w:left w:val="nil"/>
              <w:bottom w:val="nil"/>
            </w:tcBorders>
            <w:vAlign w:val="center"/>
          </w:tcPr>
          <w:p w14:paraId="2418785E" w14:textId="77777777" w:rsidR="00B80020" w:rsidRPr="001108E8" w:rsidRDefault="00B80020" w:rsidP="00B80020">
            <w:pPr>
              <w:pStyle w:val="NoSpacing"/>
              <w:jc w:val="center"/>
              <w:rPr>
                <w:sz w:val="20"/>
                <w:szCs w:val="20"/>
              </w:rPr>
            </w:pPr>
            <w:r w:rsidRPr="001108E8">
              <w:rPr>
                <w:sz w:val="20"/>
                <w:szCs w:val="20"/>
              </w:rPr>
              <w:t>0.01</w:t>
            </w:r>
          </w:p>
        </w:tc>
        <w:tc>
          <w:tcPr>
            <w:tcW w:w="935" w:type="dxa"/>
            <w:tcBorders>
              <w:top w:val="nil"/>
              <w:bottom w:val="nil"/>
              <w:right w:val="nil"/>
            </w:tcBorders>
            <w:vAlign w:val="center"/>
          </w:tcPr>
          <w:p w14:paraId="59CE67FE" w14:textId="71EC685E" w:rsidR="00B80020" w:rsidRPr="001108E8" w:rsidRDefault="00B80020" w:rsidP="00B80020">
            <w:pPr>
              <w:pStyle w:val="NoSpacing"/>
              <w:jc w:val="center"/>
              <w:rPr>
                <w:sz w:val="20"/>
                <w:szCs w:val="20"/>
              </w:rPr>
            </w:pPr>
            <w:r w:rsidRPr="001108E8">
              <w:rPr>
                <w:sz w:val="20"/>
                <w:szCs w:val="20"/>
              </w:rPr>
              <w:t>0.</w:t>
            </w:r>
            <w:r w:rsidR="006067D4">
              <w:rPr>
                <w:sz w:val="20"/>
                <w:szCs w:val="20"/>
              </w:rPr>
              <w:t>18</w:t>
            </w:r>
          </w:p>
        </w:tc>
        <w:tc>
          <w:tcPr>
            <w:tcW w:w="935" w:type="dxa"/>
            <w:tcBorders>
              <w:top w:val="nil"/>
              <w:left w:val="nil"/>
              <w:bottom w:val="nil"/>
              <w:right w:val="nil"/>
            </w:tcBorders>
            <w:vAlign w:val="center"/>
          </w:tcPr>
          <w:p w14:paraId="5E785DCD" w14:textId="0E746273" w:rsidR="00B80020" w:rsidRPr="001108E8" w:rsidRDefault="00B80020" w:rsidP="00B80020">
            <w:pPr>
              <w:pStyle w:val="NoSpacing"/>
              <w:jc w:val="center"/>
              <w:rPr>
                <w:sz w:val="20"/>
                <w:szCs w:val="20"/>
              </w:rPr>
            </w:pPr>
            <w:r w:rsidRPr="001108E8">
              <w:rPr>
                <w:sz w:val="20"/>
                <w:szCs w:val="20"/>
              </w:rPr>
              <w:t>0.</w:t>
            </w:r>
            <w:r w:rsidR="006067D4">
              <w:rPr>
                <w:sz w:val="20"/>
                <w:szCs w:val="20"/>
              </w:rPr>
              <w:t>24</w:t>
            </w:r>
          </w:p>
        </w:tc>
        <w:tc>
          <w:tcPr>
            <w:tcW w:w="935" w:type="dxa"/>
            <w:tcBorders>
              <w:top w:val="nil"/>
              <w:left w:val="nil"/>
              <w:bottom w:val="nil"/>
            </w:tcBorders>
            <w:vAlign w:val="center"/>
          </w:tcPr>
          <w:p w14:paraId="4AB37C34" w14:textId="3DB3AC32" w:rsidR="00B80020" w:rsidRPr="001108E8" w:rsidRDefault="00B80020" w:rsidP="00B80020">
            <w:pPr>
              <w:pStyle w:val="NoSpacing"/>
              <w:jc w:val="center"/>
              <w:rPr>
                <w:sz w:val="20"/>
                <w:szCs w:val="20"/>
              </w:rPr>
            </w:pPr>
            <w:r w:rsidRPr="001108E8">
              <w:rPr>
                <w:sz w:val="20"/>
                <w:szCs w:val="20"/>
              </w:rPr>
              <w:t>0.</w:t>
            </w:r>
            <w:r w:rsidR="00EE1367">
              <w:rPr>
                <w:sz w:val="20"/>
                <w:szCs w:val="20"/>
              </w:rPr>
              <w:t>15</w:t>
            </w:r>
          </w:p>
        </w:tc>
        <w:tc>
          <w:tcPr>
            <w:tcW w:w="935" w:type="dxa"/>
            <w:tcBorders>
              <w:top w:val="nil"/>
              <w:bottom w:val="nil"/>
              <w:right w:val="nil"/>
            </w:tcBorders>
            <w:vAlign w:val="center"/>
          </w:tcPr>
          <w:p w14:paraId="62B0C4F5" w14:textId="301BAA17" w:rsidR="00B80020" w:rsidRPr="001108E8" w:rsidRDefault="00B80020" w:rsidP="00B80020">
            <w:pPr>
              <w:pStyle w:val="NoSpacing"/>
              <w:jc w:val="center"/>
              <w:rPr>
                <w:sz w:val="20"/>
                <w:szCs w:val="20"/>
              </w:rPr>
            </w:pPr>
            <w:r w:rsidRPr="001108E8">
              <w:rPr>
                <w:sz w:val="20"/>
                <w:szCs w:val="20"/>
              </w:rPr>
              <w:t>0.</w:t>
            </w:r>
            <w:r>
              <w:rPr>
                <w:sz w:val="20"/>
                <w:szCs w:val="20"/>
              </w:rPr>
              <w:t>49</w:t>
            </w:r>
          </w:p>
        </w:tc>
        <w:tc>
          <w:tcPr>
            <w:tcW w:w="935" w:type="dxa"/>
            <w:tcBorders>
              <w:top w:val="nil"/>
              <w:left w:val="nil"/>
              <w:bottom w:val="nil"/>
              <w:right w:val="nil"/>
            </w:tcBorders>
            <w:vAlign w:val="center"/>
          </w:tcPr>
          <w:p w14:paraId="3280E4B0" w14:textId="5405CB18" w:rsidR="00B80020" w:rsidRPr="001108E8" w:rsidRDefault="008520C8" w:rsidP="00B80020">
            <w:pPr>
              <w:pStyle w:val="NoSpacing"/>
              <w:jc w:val="center"/>
              <w:rPr>
                <w:sz w:val="20"/>
                <w:szCs w:val="20"/>
              </w:rPr>
            </w:pPr>
            <w:r>
              <w:rPr>
                <w:sz w:val="20"/>
                <w:szCs w:val="20"/>
              </w:rPr>
              <w:t>0.37</w:t>
            </w:r>
          </w:p>
        </w:tc>
        <w:tc>
          <w:tcPr>
            <w:tcW w:w="935" w:type="dxa"/>
            <w:tcBorders>
              <w:top w:val="nil"/>
              <w:left w:val="nil"/>
              <w:bottom w:val="nil"/>
            </w:tcBorders>
            <w:vAlign w:val="center"/>
          </w:tcPr>
          <w:p w14:paraId="15D20D2E" w14:textId="48FE54A4" w:rsidR="00B80020" w:rsidRPr="001108E8" w:rsidRDefault="00B80020" w:rsidP="00B80020">
            <w:pPr>
              <w:pStyle w:val="NoSpacing"/>
              <w:jc w:val="center"/>
              <w:rPr>
                <w:sz w:val="20"/>
                <w:szCs w:val="20"/>
              </w:rPr>
            </w:pPr>
            <w:r w:rsidRPr="001108E8">
              <w:rPr>
                <w:sz w:val="20"/>
                <w:szCs w:val="20"/>
              </w:rPr>
              <w:t>0.</w:t>
            </w:r>
            <w:r>
              <w:rPr>
                <w:sz w:val="20"/>
                <w:szCs w:val="20"/>
              </w:rPr>
              <w:t>33</w:t>
            </w:r>
          </w:p>
        </w:tc>
      </w:tr>
      <w:tr w:rsidR="003F2197" w14:paraId="41466347" w14:textId="77777777" w:rsidTr="003F2197">
        <w:trPr>
          <w:trHeight w:val="368"/>
        </w:trPr>
        <w:tc>
          <w:tcPr>
            <w:tcW w:w="935" w:type="dxa"/>
            <w:tcBorders>
              <w:top w:val="nil"/>
            </w:tcBorders>
            <w:vAlign w:val="center"/>
          </w:tcPr>
          <w:p w14:paraId="4432F9FF" w14:textId="77777777" w:rsidR="001108E8" w:rsidRPr="001108E8" w:rsidRDefault="001108E8" w:rsidP="005456E6">
            <w:pPr>
              <w:pStyle w:val="NoSpacing"/>
              <w:jc w:val="center"/>
              <w:rPr>
                <w:sz w:val="20"/>
                <w:szCs w:val="20"/>
              </w:rPr>
            </w:pPr>
            <w:r w:rsidRPr="001108E8">
              <w:rPr>
                <w:sz w:val="20"/>
                <w:szCs w:val="20"/>
              </w:rPr>
              <w:t>N</w:t>
            </w:r>
          </w:p>
        </w:tc>
        <w:tc>
          <w:tcPr>
            <w:tcW w:w="935" w:type="dxa"/>
            <w:tcBorders>
              <w:top w:val="nil"/>
              <w:right w:val="nil"/>
            </w:tcBorders>
            <w:vAlign w:val="center"/>
          </w:tcPr>
          <w:p w14:paraId="72AD76DD" w14:textId="77777777" w:rsidR="001108E8" w:rsidRPr="001108E8" w:rsidRDefault="001108E8" w:rsidP="005456E6">
            <w:pPr>
              <w:pStyle w:val="NoSpacing"/>
              <w:jc w:val="center"/>
              <w:rPr>
                <w:sz w:val="20"/>
                <w:szCs w:val="20"/>
              </w:rPr>
            </w:pPr>
            <w:r w:rsidRPr="001108E8">
              <w:rPr>
                <w:sz w:val="20"/>
                <w:szCs w:val="20"/>
              </w:rPr>
              <w:t>17</w:t>
            </w:r>
          </w:p>
        </w:tc>
        <w:tc>
          <w:tcPr>
            <w:tcW w:w="935" w:type="dxa"/>
            <w:tcBorders>
              <w:top w:val="nil"/>
              <w:left w:val="nil"/>
              <w:right w:val="nil"/>
            </w:tcBorders>
            <w:vAlign w:val="center"/>
          </w:tcPr>
          <w:p w14:paraId="03B5E437" w14:textId="77777777" w:rsidR="001108E8" w:rsidRPr="001108E8" w:rsidRDefault="001108E8" w:rsidP="005456E6">
            <w:pPr>
              <w:pStyle w:val="NoSpacing"/>
              <w:jc w:val="center"/>
              <w:rPr>
                <w:sz w:val="20"/>
                <w:szCs w:val="20"/>
              </w:rPr>
            </w:pPr>
            <w:r w:rsidRPr="001108E8">
              <w:rPr>
                <w:sz w:val="20"/>
                <w:szCs w:val="20"/>
              </w:rPr>
              <w:t>15</w:t>
            </w:r>
          </w:p>
        </w:tc>
        <w:tc>
          <w:tcPr>
            <w:tcW w:w="935" w:type="dxa"/>
            <w:tcBorders>
              <w:top w:val="nil"/>
              <w:left w:val="nil"/>
            </w:tcBorders>
            <w:vAlign w:val="center"/>
          </w:tcPr>
          <w:p w14:paraId="7400C30E" w14:textId="77777777" w:rsidR="001108E8" w:rsidRPr="001108E8" w:rsidRDefault="001108E8" w:rsidP="005456E6">
            <w:pPr>
              <w:pStyle w:val="NoSpacing"/>
              <w:jc w:val="center"/>
              <w:rPr>
                <w:sz w:val="20"/>
                <w:szCs w:val="20"/>
              </w:rPr>
            </w:pPr>
            <w:r w:rsidRPr="001108E8">
              <w:rPr>
                <w:sz w:val="20"/>
                <w:szCs w:val="20"/>
              </w:rPr>
              <w:t>17</w:t>
            </w:r>
          </w:p>
        </w:tc>
        <w:tc>
          <w:tcPr>
            <w:tcW w:w="935" w:type="dxa"/>
            <w:tcBorders>
              <w:top w:val="nil"/>
              <w:right w:val="nil"/>
            </w:tcBorders>
            <w:vAlign w:val="center"/>
          </w:tcPr>
          <w:p w14:paraId="5C47EF50" w14:textId="77777777" w:rsidR="001108E8" w:rsidRPr="001108E8" w:rsidRDefault="001108E8" w:rsidP="005456E6">
            <w:pPr>
              <w:pStyle w:val="NoSpacing"/>
              <w:jc w:val="center"/>
              <w:rPr>
                <w:sz w:val="20"/>
                <w:szCs w:val="20"/>
              </w:rPr>
            </w:pPr>
            <w:r w:rsidRPr="001108E8">
              <w:rPr>
                <w:sz w:val="20"/>
                <w:szCs w:val="20"/>
              </w:rPr>
              <w:t>17</w:t>
            </w:r>
          </w:p>
        </w:tc>
        <w:tc>
          <w:tcPr>
            <w:tcW w:w="935" w:type="dxa"/>
            <w:tcBorders>
              <w:top w:val="nil"/>
              <w:left w:val="nil"/>
              <w:right w:val="nil"/>
            </w:tcBorders>
            <w:vAlign w:val="center"/>
          </w:tcPr>
          <w:p w14:paraId="4EB4BA63" w14:textId="77777777" w:rsidR="001108E8" w:rsidRPr="001108E8" w:rsidRDefault="001108E8" w:rsidP="005456E6">
            <w:pPr>
              <w:pStyle w:val="NoSpacing"/>
              <w:jc w:val="center"/>
              <w:rPr>
                <w:sz w:val="20"/>
                <w:szCs w:val="20"/>
              </w:rPr>
            </w:pPr>
            <w:r w:rsidRPr="001108E8">
              <w:rPr>
                <w:sz w:val="20"/>
                <w:szCs w:val="20"/>
              </w:rPr>
              <w:t>15</w:t>
            </w:r>
          </w:p>
        </w:tc>
        <w:tc>
          <w:tcPr>
            <w:tcW w:w="935" w:type="dxa"/>
            <w:tcBorders>
              <w:top w:val="nil"/>
              <w:left w:val="nil"/>
            </w:tcBorders>
            <w:vAlign w:val="center"/>
          </w:tcPr>
          <w:p w14:paraId="065F3824" w14:textId="77777777" w:rsidR="001108E8" w:rsidRPr="001108E8" w:rsidRDefault="001108E8" w:rsidP="005456E6">
            <w:pPr>
              <w:pStyle w:val="NoSpacing"/>
              <w:jc w:val="center"/>
              <w:rPr>
                <w:sz w:val="20"/>
                <w:szCs w:val="20"/>
              </w:rPr>
            </w:pPr>
            <w:r w:rsidRPr="001108E8">
              <w:rPr>
                <w:sz w:val="20"/>
                <w:szCs w:val="20"/>
              </w:rPr>
              <w:t>17</w:t>
            </w:r>
          </w:p>
        </w:tc>
        <w:tc>
          <w:tcPr>
            <w:tcW w:w="935" w:type="dxa"/>
            <w:tcBorders>
              <w:top w:val="nil"/>
              <w:right w:val="nil"/>
            </w:tcBorders>
            <w:vAlign w:val="center"/>
          </w:tcPr>
          <w:p w14:paraId="0DF97E32" w14:textId="77777777" w:rsidR="001108E8" w:rsidRPr="001108E8" w:rsidRDefault="001108E8" w:rsidP="005456E6">
            <w:pPr>
              <w:pStyle w:val="NoSpacing"/>
              <w:jc w:val="center"/>
              <w:rPr>
                <w:sz w:val="20"/>
                <w:szCs w:val="20"/>
              </w:rPr>
            </w:pPr>
            <w:r w:rsidRPr="001108E8">
              <w:rPr>
                <w:sz w:val="20"/>
                <w:szCs w:val="20"/>
              </w:rPr>
              <w:t>17</w:t>
            </w:r>
          </w:p>
        </w:tc>
        <w:tc>
          <w:tcPr>
            <w:tcW w:w="935" w:type="dxa"/>
            <w:tcBorders>
              <w:top w:val="nil"/>
              <w:left w:val="nil"/>
              <w:right w:val="nil"/>
            </w:tcBorders>
            <w:vAlign w:val="center"/>
          </w:tcPr>
          <w:p w14:paraId="376AF1B9" w14:textId="77777777" w:rsidR="001108E8" w:rsidRPr="001108E8" w:rsidRDefault="001108E8" w:rsidP="005456E6">
            <w:pPr>
              <w:pStyle w:val="NoSpacing"/>
              <w:jc w:val="center"/>
              <w:rPr>
                <w:sz w:val="20"/>
                <w:szCs w:val="20"/>
              </w:rPr>
            </w:pPr>
            <w:r w:rsidRPr="001108E8">
              <w:rPr>
                <w:sz w:val="20"/>
                <w:szCs w:val="20"/>
              </w:rPr>
              <w:t>15</w:t>
            </w:r>
          </w:p>
        </w:tc>
        <w:tc>
          <w:tcPr>
            <w:tcW w:w="935" w:type="dxa"/>
            <w:tcBorders>
              <w:top w:val="nil"/>
              <w:left w:val="nil"/>
            </w:tcBorders>
            <w:vAlign w:val="center"/>
          </w:tcPr>
          <w:p w14:paraId="1CC80A78" w14:textId="77777777" w:rsidR="001108E8" w:rsidRPr="001108E8" w:rsidRDefault="001108E8" w:rsidP="005456E6">
            <w:pPr>
              <w:pStyle w:val="NoSpacing"/>
              <w:jc w:val="center"/>
              <w:rPr>
                <w:sz w:val="20"/>
                <w:szCs w:val="20"/>
              </w:rPr>
            </w:pPr>
            <w:r w:rsidRPr="001108E8">
              <w:rPr>
                <w:sz w:val="20"/>
                <w:szCs w:val="20"/>
              </w:rPr>
              <w:t>17</w:t>
            </w:r>
          </w:p>
        </w:tc>
      </w:tr>
    </w:tbl>
    <w:p w14:paraId="11124A36" w14:textId="77777777" w:rsidR="001108E8" w:rsidRDefault="001108E8" w:rsidP="002C617A">
      <w:pPr>
        <w:pStyle w:val="NoSpacing"/>
        <w:jc w:val="both"/>
      </w:pPr>
    </w:p>
    <w:p w14:paraId="3A6213FA" w14:textId="153BE094" w:rsidR="008E2389" w:rsidRDefault="009451EC" w:rsidP="009D4EC8">
      <w:pPr>
        <w:pStyle w:val="NoSpacing"/>
        <w:jc w:val="both"/>
      </w:pPr>
      <w:r>
        <w:t xml:space="preserve">An additional case selection concern is the use of the EDI rather than the LDI to identify episodes. Given </w:t>
      </w:r>
      <w:r w:rsidR="007D1E21">
        <w:t xml:space="preserve">that most of the cases included here are electoral democracies or electoral autocracies rather than liberal democracies, the </w:t>
      </w:r>
      <w:r w:rsidR="00DC57B6">
        <w:t xml:space="preserve">EDI is a more appropriate measure for most of the cases. </w:t>
      </w:r>
      <w:r w:rsidR="00030730">
        <w:t>Because the LDI includes additional elements that do no</w:t>
      </w:r>
      <w:r w:rsidR="0024331F">
        <w:t>t</w:t>
      </w:r>
      <w:r w:rsidR="00030730">
        <w:t xml:space="preserve"> change across most of the</w:t>
      </w:r>
      <w:r w:rsidR="00616DB3">
        <w:t>se</w:t>
      </w:r>
      <w:r w:rsidR="00030730">
        <w:t xml:space="preserve"> cases, </w:t>
      </w:r>
      <w:r w:rsidR="00616DB3">
        <w:t xml:space="preserve">the index itself </w:t>
      </w:r>
      <w:r w:rsidR="00790E89">
        <w:t xml:space="preserve">is less variable. Practically, using the LDI with a 0.05 </w:t>
      </w:r>
      <w:r w:rsidR="00D75829">
        <w:t xml:space="preserve">generates a sample of only 10 elections, while loosening the threshold to 0.04 </w:t>
      </w:r>
      <w:r w:rsidR="00D35AE0">
        <w:t xml:space="preserve">expands the sample to 14. </w:t>
      </w:r>
      <w:r w:rsidR="009D4EC8">
        <w:t xml:space="preserve">The stricter LDI sample omits clear cases of autocratization, such as Malawi in 2020. </w:t>
      </w:r>
      <w:r w:rsidR="00A415D3">
        <w:t xml:space="preserve">Given the cases under investigation, EDI is the more appropriate measure. </w:t>
      </w:r>
    </w:p>
    <w:p w14:paraId="3F2E455F" w14:textId="77777777" w:rsidR="009451EC" w:rsidRPr="00B363B8" w:rsidRDefault="009451EC" w:rsidP="00192C7E">
      <w:pPr>
        <w:pStyle w:val="NoSpacing"/>
      </w:pPr>
    </w:p>
    <w:p w14:paraId="72129DE2" w14:textId="4744EC4E" w:rsidR="004A438A" w:rsidRDefault="00D53045" w:rsidP="00491792">
      <w:pPr>
        <w:pStyle w:val="Heading2"/>
        <w:rPr>
          <w:rFonts w:cs="Times New Roman"/>
          <w:sz w:val="22"/>
          <w:szCs w:val="22"/>
        </w:rPr>
      </w:pPr>
      <w:r w:rsidRPr="003778BF">
        <w:rPr>
          <w:rFonts w:cs="Times New Roman"/>
          <w:sz w:val="22"/>
          <w:szCs w:val="22"/>
        </w:rPr>
        <w:t>A</w:t>
      </w:r>
      <w:r w:rsidR="004D1F42">
        <w:rPr>
          <w:rFonts w:cs="Times New Roman"/>
          <w:sz w:val="22"/>
          <w:szCs w:val="22"/>
        </w:rPr>
        <w:t>3</w:t>
      </w:r>
      <w:r w:rsidR="00B6294E" w:rsidRPr="003778BF">
        <w:rPr>
          <w:rFonts w:cs="Times New Roman"/>
          <w:sz w:val="22"/>
          <w:szCs w:val="22"/>
        </w:rPr>
        <w:t>.</w:t>
      </w:r>
      <w:r w:rsidR="004A438A">
        <w:rPr>
          <w:rFonts w:cs="Times New Roman"/>
          <w:sz w:val="22"/>
          <w:szCs w:val="22"/>
        </w:rPr>
        <w:t xml:space="preserve"> </w:t>
      </w:r>
      <w:r w:rsidR="004A438A">
        <w:rPr>
          <w:rFonts w:cs="Times New Roman"/>
          <w:sz w:val="22"/>
        </w:rPr>
        <w:t>Measurement Validation of Visibility of Autocratization</w:t>
      </w:r>
    </w:p>
    <w:p w14:paraId="3A79C8B7" w14:textId="53F63B45" w:rsidR="004A438A" w:rsidRPr="00930D7A" w:rsidRDefault="004A438A" w:rsidP="004D1F42">
      <w:pPr>
        <w:jc w:val="both"/>
        <w:rPr>
          <w:rFonts w:cs="Calibri Light"/>
          <w:szCs w:val="24"/>
        </w:rPr>
      </w:pPr>
      <w:r w:rsidRPr="00930D7A">
        <w:rPr>
          <w:rFonts w:cs="Calibri Light"/>
          <w:szCs w:val="24"/>
        </w:rPr>
        <w:t xml:space="preserve">I use three forms of validation (content, convergent, discriminant) to evaluate whether this measurement appropriately reflects the concept. First, content validation aims to ensure that the components of the measure reflect the underlying concept </w:t>
      </w:r>
      <w:r w:rsidRPr="00930D7A">
        <w:rPr>
          <w:rFonts w:cs="Calibri Light"/>
          <w:szCs w:val="24"/>
        </w:rPr>
        <w:fldChar w:fldCharType="begin"/>
      </w:r>
      <w:r>
        <w:rPr>
          <w:rFonts w:cs="Calibri Light"/>
          <w:szCs w:val="24"/>
        </w:rPr>
        <w:instrText xml:space="preserve"> ADDIN ZOTERO_ITEM CSL_CITATION {"citationID":"FmthJbAA","properties":{"formattedCitation":"(Adcock and Collier 2001)","plainCitation":"(Adcock and Collier 2001)","noteIndex":0},"citationItems":[{"id":126,"uris":["http://zotero.org/users/9896213/items/E2AHCZWX"],"itemData":{"id":126,"type":"article-journal","abstract":"Scholars routinely make claims that presuppose the validity of the observations and measurements that operationalize their concepts. Yet, despite recent advances in political science methods, surprisingly little attention has been devoted to measurement validity. We address this gap by exploring four themes. First, we seek to establish a shared framework that allows quantitative and qualitative scholars to assess more effectively, and communicate about, issues of valid measurement. Second, we underscore the need to draw a clear distinction between measurement issues and disputes about concepts. Third, we discuss the contextual specificity of measurement claims, exploring a variety of measurement strategies that seek to combine generality and validity by devoting greater attention to context. Fourth, we address the proliferation of terms for alternative measurement validation procedures and offer an account of the three main types of validation most relevant to political scientists.","container-title":"American Political Science Review","DOI":"10.1017/S0003055401003100","ISSN":"0003-0554, 1537-5943","issue":"3","journalAbbreviation":"Am Polit Sci Rev","language":"en","page":"529-546","source":"DOI.org (Crossref)","title":"Measurement Validity: A Shared Standard for Qualitative and Quantitative Research","title-short":"Measurement Validity","volume":"95","author":[{"family":"Adcock","given":"Robert"},{"family":"Collier","given":"David"}],"issued":{"date-parts":[["2001",9]]}}}],"schema":"https://github.com/citation-style-language/schema/raw/master/csl-citation.json"} </w:instrText>
      </w:r>
      <w:r w:rsidRPr="00930D7A">
        <w:rPr>
          <w:rFonts w:cs="Calibri Light"/>
          <w:szCs w:val="24"/>
        </w:rPr>
        <w:fldChar w:fldCharType="separate"/>
      </w:r>
      <w:r w:rsidRPr="00930D7A">
        <w:rPr>
          <w:rFonts w:cs="Calibri Light"/>
          <w:szCs w:val="24"/>
        </w:rPr>
        <w:t>(Adcock and Collier 2001)</w:t>
      </w:r>
      <w:r w:rsidRPr="00930D7A">
        <w:rPr>
          <w:rFonts w:cs="Calibri Light"/>
          <w:szCs w:val="24"/>
        </w:rPr>
        <w:fldChar w:fldCharType="end"/>
      </w:r>
      <w:r w:rsidRPr="00930D7A">
        <w:rPr>
          <w:rFonts w:cs="Calibri Light"/>
          <w:szCs w:val="24"/>
        </w:rPr>
        <w:t xml:space="preserve">. As applied here, it is important to ensure that the inductive categorization of the varied autocratic acts as “visible” or “subtle” based on the conceptual definition accurately reflects the meaning of the concept. One way to check this is through the conceptual relationship between visible acts and their greater legibility </w:t>
      </w:r>
      <w:r w:rsidRPr="00930D7A">
        <w:rPr>
          <w:rFonts w:cs="Calibri Light"/>
          <w:szCs w:val="24"/>
        </w:rPr>
        <w:lastRenderedPageBreak/>
        <w:t xml:space="preserve">to the relevant population. To check whether the acts I categorized as visible were also more legible, I rely on an original survey of 300 Zambians carried out in March of 2022 (full sampling and site selection details </w:t>
      </w:r>
      <w:r>
        <w:rPr>
          <w:rFonts w:cs="Calibri Light"/>
          <w:szCs w:val="24"/>
        </w:rPr>
        <w:t>in the subsequent section</w:t>
      </w:r>
      <w:r w:rsidRPr="00930D7A">
        <w:rPr>
          <w:rFonts w:cs="Calibri Light"/>
          <w:szCs w:val="24"/>
        </w:rPr>
        <w:t>).</w:t>
      </w:r>
    </w:p>
    <w:p w14:paraId="6D15F62F" w14:textId="573CBC81" w:rsidR="004A438A" w:rsidRPr="00930D7A" w:rsidRDefault="004A438A" w:rsidP="004D1F42">
      <w:pPr>
        <w:ind w:firstLine="720"/>
        <w:jc w:val="both"/>
        <w:rPr>
          <w:rFonts w:cs="Calibri Light"/>
          <w:szCs w:val="24"/>
        </w:rPr>
      </w:pPr>
      <w:r w:rsidRPr="00930D7A">
        <w:rPr>
          <w:rFonts w:cs="Calibri Light"/>
          <w:szCs w:val="24"/>
        </w:rPr>
        <w:t xml:space="preserve">This survey took place seven months after an election in which Zambians had decisively voted out an </w:t>
      </w:r>
      <w:proofErr w:type="spellStart"/>
      <w:r w:rsidRPr="00930D7A">
        <w:rPr>
          <w:rFonts w:cs="Calibri Light"/>
          <w:szCs w:val="24"/>
        </w:rPr>
        <w:t>autocratizing</w:t>
      </w:r>
      <w:proofErr w:type="spellEnd"/>
      <w:r w:rsidRPr="00930D7A">
        <w:rPr>
          <w:rFonts w:cs="Calibri Light"/>
          <w:szCs w:val="24"/>
        </w:rPr>
        <w:t xml:space="preserve"> incumbent</w:t>
      </w:r>
      <w:r>
        <w:rPr>
          <w:rFonts w:cs="Calibri Light"/>
          <w:szCs w:val="24"/>
        </w:rPr>
        <w:t>.</w:t>
      </w:r>
      <w:r w:rsidRPr="00930D7A">
        <w:rPr>
          <w:rFonts w:cs="Calibri Light"/>
          <w:szCs w:val="24"/>
        </w:rPr>
        <w:t xml:space="preserve"> From 1994 to 2012, after its return to multiparty democracy, the Varieties of Democracy (V-Dem) Project’s estimate of Zambia’s Electoral Democracy Index hovered between 0.49 and 0.53 (on a scale of 0-1). After the elections of populist Michal Sata and his successor Edgar Lungu of the Patriotic Front (PF), the quality of Zambia’s democracy declined to a nadir of 0.33 between 2012 and 2020. Importantly, the government had undertaken both visible and subtle forms of autocratization, and anecdotally the nature of autocratization in the years leading up to the election had become increasingly visible. For example, while the government had long harassed private media outlets for giving voice to political opponents, after 2016 their strategy shifted to revoking media licenses and shutting down outlets </w:t>
      </w:r>
      <w:r w:rsidRPr="00930D7A">
        <w:rPr>
          <w:rFonts w:cs="Calibri Light"/>
          <w:szCs w:val="24"/>
        </w:rPr>
        <w:fldChar w:fldCharType="begin"/>
      </w:r>
      <w:r>
        <w:rPr>
          <w:rFonts w:cs="Calibri Light"/>
          <w:szCs w:val="24"/>
        </w:rPr>
        <w:instrText xml:space="preserve"> ADDIN ZOTERO_ITEM CSL_CITATION {"citationID":"iDH0LpQT","properties":{"formattedCitation":"(Lynch and Gadjanovaa [2022])","plainCitation":"(Lynch and Gadjanovaa [2022])","dontUpdate":true,"noteIndex":0},"citationItems":[{"id":172,"uris":["http://zotero.org/users/9896213/items/XFFGLRLL"],"itemData":{"id":172,"type":"article-journal","abstract":"President Edgar Lungu and the Patriotic Front used a range of incumbency advantages to tilt the playing field in their favour in the run-up to Zambia’s 2021 elections and, as a result, were more visible offline than the opposition United Party for National Development (UPND) and its flagbearer, Hakainde Hichilema. In this paper, we draw on an original survey of party officials and activists and semi-structured interviews to consider the role of social media in the UPND’s victory. We show how the two dominant political parties invested heavily in social media, but how the UPND’s online messaging proved more persuasive and spread offline, and how social media facilitated the UPND’s political mobilisation and vote protection efforts in the face of a highly uneven playing field. Social media thus played an important role in unseating the incumbent, but not because the election was won online, or because social media provided a uniquely “social” form of communication. Instead, social media helped to facilitate the flow of information across a heavily controlled media ecosystem in which face-to-face communication remained key. In making this argument, we highlight the significant impact of social media on users and non-users alike, even in a context of relatively low internet penetration.","container-title":"Journal of Eastern African Studies","DOI":"10.1080/17531055.2023.2232241","ISSN":"1753-1055","issue":"4","note":"publisher: Routledge\n_eprint: https://doi.org/10.1080/17531055.2023.2232241","page":"536-557","source":"Taylor and Francis+NEJM","title":"Overcoming incumbency advantage: the importance of social media on- and offline in Zambia’s 2021 elections","title-short":"Overcoming incumbency advantage","volume":"16","author":[{"family":"Lynch","given":"Gabrielle"},{"family":"Gadjanovaa","given":"Elena"}],"issued":{"date-parts":[["2022",10,2]]}}}],"schema":"https://github.com/citation-style-language/schema/raw/master/csl-citation.json"} </w:instrText>
      </w:r>
      <w:r w:rsidRPr="00930D7A">
        <w:rPr>
          <w:rFonts w:cs="Calibri Light"/>
          <w:szCs w:val="24"/>
        </w:rPr>
        <w:fldChar w:fldCharType="separate"/>
      </w:r>
      <w:r w:rsidRPr="00930D7A">
        <w:rPr>
          <w:rFonts w:cs="Calibri Light"/>
          <w:szCs w:val="24"/>
        </w:rPr>
        <w:t>(Lynch and Gadjanovaa 2022)</w:t>
      </w:r>
      <w:r w:rsidRPr="00930D7A">
        <w:rPr>
          <w:rFonts w:cs="Calibri Light"/>
          <w:szCs w:val="24"/>
        </w:rPr>
        <w:fldChar w:fldCharType="end"/>
      </w:r>
      <w:r w:rsidRPr="00930D7A">
        <w:rPr>
          <w:rFonts w:cs="Calibri Light"/>
          <w:szCs w:val="24"/>
        </w:rPr>
        <w:t xml:space="preserve">. Similarly, opposition leader Hakainde Hichilema had endured harassment such as defamation lawsuits and refusal to grant meeting permits for years, but after 2016 these actions escalated to include periodic arrests and unjust imprisonment </w:t>
      </w:r>
      <w:r w:rsidRPr="00930D7A">
        <w:rPr>
          <w:rFonts w:cs="Calibri Light"/>
          <w:szCs w:val="24"/>
        </w:rPr>
        <w:fldChar w:fldCharType="begin"/>
      </w:r>
      <w:r>
        <w:rPr>
          <w:rFonts w:cs="Calibri Light"/>
          <w:szCs w:val="24"/>
        </w:rPr>
        <w:instrText xml:space="preserve"> ADDIN ZOTERO_ITEM CSL_CITATION {"citationID":"x8OcdPHm","properties":{"formattedCitation":"(Kaaba {\\i{}et al.} [2021])","plainCitation":"(Kaaba et al. [2021])","dontUpdate":true,"noteIndex":0},"citationItems":[{"id":40,"uris":["http://zotero.org/users/9896213/items/B5AWAEMG"],"itemData":{"id":40,"type":"report","collection-title":"Zambia Electoral Analysis Project Briefing Paper","event-place":"Lusaka, Zambia","number":"2","publisher":"SAIPAR","publisher-place":"Lusaka, Zambia","title":"The Role of the Courts in the Electoral Processin Zambia","author":[{"family":"Kaaba","given":"O'Brien"},{"family":"Ndulo","given":"Muna"},{"family":"Samba","given":"Pamela Towela"}],"issued":{"date-parts":[["2021"]]}}}],"schema":"https://github.com/citation-style-language/schema/raw/master/csl-citation.json"} </w:instrText>
      </w:r>
      <w:r w:rsidRPr="00930D7A">
        <w:rPr>
          <w:rFonts w:cs="Calibri Light"/>
          <w:szCs w:val="24"/>
        </w:rPr>
        <w:fldChar w:fldCharType="separate"/>
      </w:r>
      <w:r w:rsidRPr="00930D7A">
        <w:rPr>
          <w:rFonts w:cs="Calibri Light"/>
          <w:szCs w:val="24"/>
        </w:rPr>
        <w:t xml:space="preserve">(Kaaba </w:t>
      </w:r>
      <w:r w:rsidRPr="00930D7A">
        <w:rPr>
          <w:rFonts w:cs="Calibri Light"/>
          <w:i/>
          <w:iCs/>
          <w:szCs w:val="24"/>
        </w:rPr>
        <w:t>et al.</w:t>
      </w:r>
      <w:r w:rsidRPr="00930D7A">
        <w:rPr>
          <w:rFonts w:cs="Calibri Light"/>
          <w:szCs w:val="24"/>
        </w:rPr>
        <w:t xml:space="preserve"> 2021)</w:t>
      </w:r>
      <w:r w:rsidRPr="00930D7A">
        <w:rPr>
          <w:rFonts w:cs="Calibri Light"/>
          <w:szCs w:val="24"/>
        </w:rPr>
        <w:fldChar w:fldCharType="end"/>
      </w:r>
      <w:r w:rsidRPr="00930D7A">
        <w:rPr>
          <w:rFonts w:cs="Calibri Light"/>
          <w:szCs w:val="24"/>
        </w:rPr>
        <w:t xml:space="preserve">. Additionally, private citizens more regularly became targets, arrested for criticizing the government on social media. Violence carried out by party cadres—young men employed by the party—became more pronounced. These actions took place alongside government strategies of “lawfare”—more subtle ways of entrenching the ruling party </w:t>
      </w:r>
      <w:r w:rsidRPr="00930D7A">
        <w:rPr>
          <w:rFonts w:cs="Calibri Light"/>
          <w:szCs w:val="24"/>
        </w:rPr>
        <w:fldChar w:fldCharType="begin"/>
      </w:r>
      <w:r>
        <w:rPr>
          <w:rFonts w:cs="Calibri Light"/>
          <w:szCs w:val="24"/>
        </w:rPr>
        <w:instrText xml:space="preserve"> ADDIN ZOTERO_ITEM CSL_CITATION {"citationID":"3yIhjEnj","properties":{"formattedCitation":"(Hinfelaar {\\i{}et al.} [2023])","plainCitation":"(Hinfelaar et al. [2023])","dontUpdate":true,"noteIndex":0},"citationItems":[{"id":1,"uris":["http://zotero.org/users/9896213/items/FUIN9V44"],"itemData":{"id":1,"type":"article-journal","abstract":"Zambia experienced an episode of distinct democratic backsliding between 2011 and 2021. Autocratisation resulted from the deliberate use of legal mechanisms to enhance executive power. Tracing key legal changes through legal documents, press reports and informant interviews, the article examines this recent episode of autocratisation as a consequence of a poorly institutionalised party system in a fledgling and unconsolidated presidential democracy. We show that under PF rule, autocratisation resulted from the deliberate use of legal mechanisms to enhance executive power, stifle the opposition, muzzle the press and undermine civil society forces. The election of opposition candidate Hakainde Hichilema in August 2021 may have ended this episode of backsliding as for the third time in the country´s history, power changed peacefully through the ballot box. But, to what extent the 2021 elections will move Zambia away from this authoritarian trend is uncertain as the state of the country’s political institutions, hereunder a poorly institutionalised party system in an unconsolidated presidential democracy, may leave it vulnerable to further episodes of backsliding. The main contribution of this paper is the documentation of the role of lawfare in processes of autocratisation, and how integral it has been to the decline of democracy in Zambia.","container-title":"Journal of Eastern African Studies","DOI":"10.1080/17531055.2022.2235658","ISSN":"1753-1055","issue":"0","note":"publisher: Routledge\n_eprint: https://doi.org/10.1080/17531055.2022.2235658","page":"1-18","source":"Taylor and Francis+NEJM","title":"Legal autocratisation ahead of the 2021 Zambian elections","volume":"0","author":[{"family":"Hinfelaar","given":"Marja"},{"family":"Rakner","given":"Lise"},{"family":"Sishuwa","given":"Sishuwa"},{"family":"Walle","given":"Nicolas","non-dropping-particle":"van de"}],"issued":{"date-parts":[["2023",7,14]]}}}],"schema":"https://github.com/citation-style-language/schema/raw/master/csl-citation.json"} </w:instrText>
      </w:r>
      <w:r w:rsidRPr="00930D7A">
        <w:rPr>
          <w:rFonts w:cs="Calibri Light"/>
          <w:szCs w:val="24"/>
        </w:rPr>
        <w:fldChar w:fldCharType="separate"/>
      </w:r>
      <w:r w:rsidRPr="00930D7A">
        <w:rPr>
          <w:rFonts w:cs="Calibri Light"/>
          <w:szCs w:val="24"/>
        </w:rPr>
        <w:t xml:space="preserve">(Hinfelaar </w:t>
      </w:r>
      <w:r w:rsidRPr="00930D7A">
        <w:rPr>
          <w:rFonts w:cs="Calibri Light"/>
          <w:i/>
          <w:iCs/>
          <w:szCs w:val="24"/>
        </w:rPr>
        <w:t>et al.</w:t>
      </w:r>
      <w:r w:rsidRPr="00930D7A">
        <w:rPr>
          <w:rFonts w:cs="Calibri Light"/>
          <w:szCs w:val="24"/>
        </w:rPr>
        <w:t xml:space="preserve"> 2023)</w:t>
      </w:r>
      <w:r w:rsidRPr="00930D7A">
        <w:rPr>
          <w:rFonts w:cs="Calibri Light"/>
          <w:szCs w:val="24"/>
        </w:rPr>
        <w:fldChar w:fldCharType="end"/>
      </w:r>
      <w:r w:rsidRPr="00930D7A">
        <w:rPr>
          <w:rFonts w:cs="Calibri Light"/>
          <w:szCs w:val="24"/>
        </w:rPr>
        <w:t>. One important attempt at such was through “Bill 10,” legislation intended to further entrench the power of the presidency that parliament ultimately failed to pass. In the two years prior to the election, there were a number of visible forms of autocratization that should be more legible to citizens (jailing the opposition leader and private citizens, shutting down media outlets, violence carried out by cadres), alongside more subtle ones that should be less legible (judicial stacking, Bill 10, de-registration of civil society groups, withholding meeting permits from opposition parties).</w:t>
      </w:r>
    </w:p>
    <w:p w14:paraId="7E9263E1" w14:textId="50188BEF" w:rsidR="004A438A" w:rsidRPr="00930D7A" w:rsidRDefault="004A438A" w:rsidP="004D1F42">
      <w:pPr>
        <w:ind w:firstLine="720"/>
        <w:jc w:val="both"/>
        <w:rPr>
          <w:rFonts w:cs="Calibri Light"/>
          <w:szCs w:val="24"/>
        </w:rPr>
      </w:pPr>
      <w:r w:rsidRPr="00930D7A">
        <w:rPr>
          <w:rFonts w:cs="Calibri Light"/>
          <w:szCs w:val="24"/>
        </w:rPr>
        <w:t xml:space="preserve">To assess Zambians’ awareness of the different elements of autocratization in their country, I asked the open-ended question: “During President Lungu’s rule, he made some changes and tried to make some changes to the way Zambian democracy works. Are you familiar with any of these?” I intentionally phrased this question neutrally to enable PF supporters to respond with actions they might perceive as strengthening the way Zambian democracy works. Of 302 respondents, 147 offered actions that Lungu or the PF had taken. 73% of their responses were actions I categorized as “high visibility”: the modal response was to identify violence by the PF cadres (69), followed by the arrests of opposition leaders (21). The remaining 27% of responses included actions I categorized as subtle: Bill 10, de-registration of civil society groups, restrictions on political gatherings, and non-violent harassment of opposition party members. Overall, 13% of the sample offered knowledge of “subtle” </w:t>
      </w:r>
      <w:proofErr w:type="spellStart"/>
      <w:r w:rsidRPr="00930D7A">
        <w:rPr>
          <w:rFonts w:cs="Calibri Light"/>
          <w:szCs w:val="24"/>
        </w:rPr>
        <w:t>autocratizing</w:t>
      </w:r>
      <w:proofErr w:type="spellEnd"/>
      <w:r w:rsidRPr="00930D7A">
        <w:rPr>
          <w:rFonts w:cs="Calibri Light"/>
          <w:szCs w:val="24"/>
        </w:rPr>
        <w:t xml:space="preserve"> actions, while an additional 37% offered knowledge of “visible” </w:t>
      </w:r>
      <w:proofErr w:type="spellStart"/>
      <w:r w:rsidRPr="00930D7A">
        <w:rPr>
          <w:rFonts w:cs="Calibri Light"/>
          <w:szCs w:val="24"/>
        </w:rPr>
        <w:t>autocratizing</w:t>
      </w:r>
      <w:proofErr w:type="spellEnd"/>
      <w:r w:rsidRPr="00930D7A">
        <w:rPr>
          <w:rFonts w:cs="Calibri Light"/>
          <w:szCs w:val="24"/>
        </w:rPr>
        <w:t xml:space="preserve"> actions. Over half the sample could not think of anything. The responses to this question validate that citizens are more likely to be aware of the type of autocratization I categorized as “visible” than “subtle,” but also that awareness of any specific action is limited.</w:t>
      </w:r>
    </w:p>
    <w:p w14:paraId="7E74041B" w14:textId="6F32EB0D" w:rsidR="001D2F2F" w:rsidRDefault="004A438A" w:rsidP="004D1F42">
      <w:pPr>
        <w:jc w:val="both"/>
        <w:rPr>
          <w:rFonts w:cs="Calibri Light"/>
          <w:szCs w:val="24"/>
        </w:rPr>
      </w:pPr>
      <w:r w:rsidRPr="00930D7A">
        <w:rPr>
          <w:rFonts w:cs="Calibri Light"/>
          <w:szCs w:val="24"/>
        </w:rPr>
        <w:t xml:space="preserve">Next, I use convergent and discriminant validation to ensure that my measure appropriately captures the concept. Convergent validation is based on the logic that a measure of a concept should correlate closely with other measures intended to capture that concept. Discriminant validation is the inverse: that it should diverge from measures intended to capture something else </w:t>
      </w:r>
      <w:r w:rsidRPr="00930D7A">
        <w:rPr>
          <w:rFonts w:cs="Calibri Light"/>
          <w:szCs w:val="24"/>
        </w:rPr>
        <w:fldChar w:fldCharType="begin"/>
      </w:r>
      <w:r>
        <w:rPr>
          <w:rFonts w:cs="Calibri Light"/>
          <w:szCs w:val="24"/>
        </w:rPr>
        <w:instrText xml:space="preserve"> ADDIN ZOTERO_ITEM CSL_CITATION {"citationID":"ifsqcHF6","properties":{"formattedCitation":"(Adcock and Collier [2001])","plainCitation":"(Adcock and Collier [2001])","dontUpdate":true,"noteIndex":0},"citationItems":[{"id":126,"uris":["http://zotero.org/users/9896213/items/E2AHCZWX"],"itemData":{"id":126,"type":"article-journal","abstract":"Scholars routinely make claims that presuppose the validity of the observations and measurements that operationalize their concepts. Yet, despite recent advances in political science methods, surprisingly little attention has been devoted to measurement validity. We address this gap by exploring four themes. First, we seek to establish a shared framework that allows quantitative and qualitative scholars to assess more effectively, and communicate about, issues of valid measurement. Second, we underscore the need to draw a clear distinction between measurement issues and disputes about concepts. Third, we discuss the contextual specificity of measurement claims, exploring a variety of measurement strategies that seek to combine generality and validity by devoting greater attention to context. Fourth, we address the proliferation of terms for alternative measurement validation procedures and offer an account of the three main types of validation most relevant to political scientists.","container-title":"American Political Science Review","DOI":"10.1017/S0003055401003100","ISSN":"0003-0554, 1537-5943","issue":"3","journalAbbreviation":"Am Polit Sci Rev","language":"en","page":"529-546","source":"DOI.org (Crossref)","title":"Measurement Validity: A Shared Standard for Qualitative and Quantitative Research","title-short":"Measurement Validity","volume":"95","author":[{"family":"Adcock","given":"Robert"},{"family":"Collier","given":"David"}],"issued":{"date-parts":[["2001",9]]}}}],"schema":"https://github.com/citation-style-language/schema/raw/master/csl-citation.json"} </w:instrText>
      </w:r>
      <w:r w:rsidRPr="00930D7A">
        <w:rPr>
          <w:rFonts w:cs="Calibri Light"/>
          <w:szCs w:val="24"/>
        </w:rPr>
        <w:fldChar w:fldCharType="separate"/>
      </w:r>
      <w:r w:rsidRPr="00930D7A">
        <w:rPr>
          <w:rFonts w:cs="Calibri Light"/>
          <w:szCs w:val="24"/>
        </w:rPr>
        <w:t>(Adcock and Collier 2001)</w:t>
      </w:r>
      <w:r w:rsidRPr="00930D7A">
        <w:rPr>
          <w:rFonts w:cs="Calibri Light"/>
          <w:szCs w:val="24"/>
        </w:rPr>
        <w:fldChar w:fldCharType="end"/>
      </w:r>
      <w:r w:rsidRPr="00930D7A">
        <w:rPr>
          <w:rFonts w:cs="Calibri Light"/>
          <w:szCs w:val="24"/>
        </w:rPr>
        <w:t xml:space="preserve">. I perform these checks using the conceptual distinction between visibility and severity of autocratization. If my measure captures visibility of autocratization, but is distinct from the severity of autocratization, then I would expect the following: the combined measures of “subtle” and “visible” </w:t>
      </w:r>
      <w:r w:rsidRPr="00930D7A">
        <w:rPr>
          <w:rFonts w:cs="Calibri Light"/>
          <w:szCs w:val="24"/>
        </w:rPr>
        <w:lastRenderedPageBreak/>
        <w:t xml:space="preserve">autocratization for a country should converge with the size of decline in V-Dem’s EDI, as this “total” count of </w:t>
      </w:r>
      <w:proofErr w:type="spellStart"/>
      <w:r w:rsidRPr="00930D7A">
        <w:rPr>
          <w:rFonts w:cs="Calibri Light"/>
          <w:szCs w:val="24"/>
        </w:rPr>
        <w:t>autocratizing</w:t>
      </w:r>
      <w:proofErr w:type="spellEnd"/>
      <w:r w:rsidRPr="00930D7A">
        <w:rPr>
          <w:rFonts w:cs="Calibri Light"/>
          <w:szCs w:val="24"/>
        </w:rPr>
        <w:t xml:space="preserve"> actions should correlate with the severity of decline in a country’s democracy score (convergent validation). However, visibility by itself should be less closely correlated with the size of the decline in the democracy index, as it measures a distinct component of autocratization that does not necessarily correlate with overall severity of autocratization (discriminant validation).</w:t>
      </w:r>
    </w:p>
    <w:p w14:paraId="641F7CDF" w14:textId="77777777" w:rsidR="001D2F2F" w:rsidRPr="00930D7A" w:rsidRDefault="001D2F2F" w:rsidP="009D4F0A">
      <w:pPr>
        <w:jc w:val="center"/>
        <w:rPr>
          <w:rFonts w:cs="Calibri Light"/>
          <w:szCs w:val="24"/>
        </w:rPr>
      </w:pPr>
      <w:r w:rsidRPr="00930D7A">
        <w:rPr>
          <w:rFonts w:cs="Calibri Light"/>
          <w:noProof/>
          <w:szCs w:val="24"/>
          <w14:ligatures w14:val="standardContextual"/>
        </w:rPr>
        <w:drawing>
          <wp:inline distT="0" distB="0" distL="0" distR="0" wp14:anchorId="3CFE9754" wp14:editId="0E0038C7">
            <wp:extent cx="5852160" cy="4276725"/>
            <wp:effectExtent l="0" t="0" r="15240" b="9525"/>
            <wp:docPr id="1874896152" name="Chart 1">
              <a:extLst xmlns:a="http://schemas.openxmlformats.org/drawingml/2006/main">
                <a:ext uri="{FF2B5EF4-FFF2-40B4-BE49-F238E27FC236}">
                  <a16:creationId xmlns:a16="http://schemas.microsoft.com/office/drawing/2014/main" id="{3C1CA41A-FF63-99D9-9272-45B0FF448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953D0F4" w14:textId="32C46F3A" w:rsidR="001D2F2F" w:rsidRPr="001D2F2F" w:rsidRDefault="001D2F2F" w:rsidP="009D4F0A">
      <w:pPr>
        <w:jc w:val="center"/>
        <w:rPr>
          <w:rFonts w:cs="Calibri Light"/>
          <w:b/>
          <w:bCs/>
          <w:szCs w:val="24"/>
        </w:rPr>
      </w:pPr>
      <w:r w:rsidRPr="00930D7A">
        <w:rPr>
          <w:rFonts w:cs="Calibri Light"/>
          <w:b/>
          <w:bCs/>
          <w:szCs w:val="24"/>
        </w:rPr>
        <w:t xml:space="preserve">Figure </w:t>
      </w:r>
      <w:r>
        <w:rPr>
          <w:rFonts w:cs="Calibri Light"/>
          <w:b/>
          <w:bCs/>
          <w:szCs w:val="24"/>
        </w:rPr>
        <w:t>A</w:t>
      </w:r>
      <w:r w:rsidRPr="00930D7A">
        <w:rPr>
          <w:rFonts w:cs="Calibri Light"/>
          <w:b/>
          <w:bCs/>
          <w:szCs w:val="24"/>
        </w:rPr>
        <w:t>1. Scores for Elections Occurring Under Autocratization</w:t>
      </w:r>
    </w:p>
    <w:p w14:paraId="39B0B870" w14:textId="0F704FC1" w:rsidR="004A438A" w:rsidRPr="00930D7A" w:rsidRDefault="004A438A" w:rsidP="00422C16">
      <w:pPr>
        <w:jc w:val="both"/>
        <w:rPr>
          <w:rFonts w:cs="Calibri Light"/>
          <w:szCs w:val="24"/>
        </w:rPr>
      </w:pPr>
      <w:r w:rsidRPr="00930D7A">
        <w:rPr>
          <w:rFonts w:cs="Calibri Light"/>
          <w:szCs w:val="24"/>
        </w:rPr>
        <w:t xml:space="preserve">Figure </w:t>
      </w:r>
      <w:r w:rsidR="001D2F2F">
        <w:rPr>
          <w:rFonts w:cs="Calibri Light"/>
          <w:szCs w:val="24"/>
        </w:rPr>
        <w:t>A</w:t>
      </w:r>
      <w:r w:rsidRPr="00930D7A">
        <w:rPr>
          <w:rFonts w:cs="Calibri Light"/>
          <w:szCs w:val="24"/>
        </w:rPr>
        <w:t xml:space="preserve">1 displays the 17 elections that took place under autocratization with their visibility scores, total autocratization scores (count of both subtle and visible forms of autocratization) and the size of the decline on V-Dem’s EDI measured the year prior to the election (with the sign reversed, so that larger numbers indicate larger declines). As the figure displays, there is great variation in the proportion of visible to subtle forms of autocratization country by country.  In some cases, such as Zambia 2015/6 and Malawi 1999, it makes up a very small portion of total autocratization. Total autocratization is correlated with the change in V-Dem’s EDI measure at 68%, indicating that these measures are capturing a similar phenomenon. There are three elections (Lesotho 2017, Zambia 2015, Malawi 2004) where my count of </w:t>
      </w:r>
      <w:proofErr w:type="spellStart"/>
      <w:r w:rsidRPr="00930D7A">
        <w:rPr>
          <w:rFonts w:cs="Calibri Light"/>
          <w:szCs w:val="24"/>
        </w:rPr>
        <w:t>autocratizing</w:t>
      </w:r>
      <w:proofErr w:type="spellEnd"/>
      <w:r w:rsidRPr="00930D7A">
        <w:rPr>
          <w:rFonts w:cs="Calibri Light"/>
          <w:szCs w:val="24"/>
        </w:rPr>
        <w:t xml:space="preserve"> incidences diverges from the size of the decline in EDI. In the cases of Lesotho and Malawi, the divergence is due to the timing of the measures: additional </w:t>
      </w:r>
      <w:proofErr w:type="spellStart"/>
      <w:r w:rsidRPr="00930D7A">
        <w:rPr>
          <w:rFonts w:cs="Calibri Light"/>
          <w:szCs w:val="24"/>
        </w:rPr>
        <w:t>autocratizing</w:t>
      </w:r>
      <w:proofErr w:type="spellEnd"/>
      <w:r w:rsidRPr="00930D7A">
        <w:rPr>
          <w:rFonts w:cs="Calibri Light"/>
          <w:szCs w:val="24"/>
        </w:rPr>
        <w:t xml:space="preserve"> actions took place during the election year, in the months prior to the election, which were not reflected in the EDI from the previous year.  Omitting these countries or using the EDI from the election year rather than the year prior increases the correlation of the measures to 83% or 78%, respectively. Visibility is much </w:t>
      </w:r>
      <w:proofErr w:type="gramStart"/>
      <w:r w:rsidRPr="00930D7A">
        <w:rPr>
          <w:rFonts w:cs="Calibri Light"/>
          <w:szCs w:val="24"/>
        </w:rPr>
        <w:t>more weakly</w:t>
      </w:r>
      <w:proofErr w:type="gramEnd"/>
      <w:r w:rsidRPr="00930D7A">
        <w:rPr>
          <w:rFonts w:cs="Calibri Light"/>
          <w:szCs w:val="24"/>
        </w:rPr>
        <w:t xml:space="preserve"> correlated with the change in EDI (49%), </w:t>
      </w:r>
      <w:r w:rsidRPr="00930D7A">
        <w:rPr>
          <w:rFonts w:cs="Calibri Light"/>
          <w:szCs w:val="24"/>
        </w:rPr>
        <w:lastRenderedPageBreak/>
        <w:t>validating that it is distinct from both total autocratization and change in EDI, though it is conceptually a component of each.</w:t>
      </w:r>
    </w:p>
    <w:p w14:paraId="15676426" w14:textId="77777777" w:rsidR="004A438A" w:rsidRPr="004A438A" w:rsidRDefault="004A438A" w:rsidP="009D4F0A">
      <w:pPr>
        <w:pStyle w:val="NoSpacing"/>
        <w:jc w:val="center"/>
      </w:pPr>
    </w:p>
    <w:p w14:paraId="1D356E04" w14:textId="013DB042" w:rsidR="00911AD9" w:rsidRPr="003778BF" w:rsidRDefault="001D2F2F" w:rsidP="004D1F42">
      <w:pPr>
        <w:pStyle w:val="Heading2"/>
        <w:rPr>
          <w:rFonts w:cs="Times New Roman"/>
          <w:sz w:val="22"/>
          <w:szCs w:val="22"/>
        </w:rPr>
      </w:pPr>
      <w:r>
        <w:rPr>
          <w:rFonts w:cs="Times New Roman"/>
          <w:sz w:val="22"/>
          <w:szCs w:val="22"/>
        </w:rPr>
        <w:t>A</w:t>
      </w:r>
      <w:r w:rsidR="004D1F42">
        <w:rPr>
          <w:rFonts w:cs="Times New Roman"/>
          <w:sz w:val="22"/>
          <w:szCs w:val="22"/>
        </w:rPr>
        <w:t>4</w:t>
      </w:r>
      <w:r>
        <w:rPr>
          <w:rFonts w:cs="Times New Roman"/>
          <w:sz w:val="22"/>
          <w:szCs w:val="22"/>
        </w:rPr>
        <w:t>.</w:t>
      </w:r>
      <w:r w:rsidR="00B6294E" w:rsidRPr="003778BF">
        <w:rPr>
          <w:rFonts w:cs="Times New Roman"/>
          <w:sz w:val="22"/>
          <w:szCs w:val="22"/>
        </w:rPr>
        <w:t xml:space="preserve"> </w:t>
      </w:r>
      <w:r w:rsidR="00911AD9" w:rsidRPr="003778BF">
        <w:rPr>
          <w:rFonts w:cs="Times New Roman"/>
          <w:sz w:val="22"/>
          <w:szCs w:val="22"/>
        </w:rPr>
        <w:t>Sampling Procedure for Original Survey</w:t>
      </w:r>
    </w:p>
    <w:p w14:paraId="25CA5F8E" w14:textId="62B066AB" w:rsidR="00911AD9" w:rsidRPr="00373E1C" w:rsidRDefault="00911AD9" w:rsidP="00422C16">
      <w:pPr>
        <w:pStyle w:val="NoSpacing"/>
        <w:jc w:val="both"/>
        <w:rPr>
          <w:rFonts w:cs="Times New Roman"/>
          <w:szCs w:val="24"/>
        </w:rPr>
      </w:pPr>
      <w:r w:rsidRPr="00373E1C">
        <w:rPr>
          <w:rFonts w:cs="Times New Roman"/>
          <w:szCs w:val="24"/>
        </w:rPr>
        <w:t xml:space="preserve">The original survey was carried out in Zambia in March 2022, 7 months after the August 2021 elections. Enumerators from Ubuntu Research drew samples of 50 respondents from six locations in three Zambian provinces. The two sites in each province include an urban location and a nearby rural location.  These districts were selected for political diversity: Southern Province as a UPND stronghold, Eastern Province as a PF stronghold, and Lusaka Province as a politically mixed area. Sites on the map below (Figure A1) are in gray; red indicates areas that voted largely for UPND; green indicates areas that voted largely for PF. </w:t>
      </w:r>
      <w:r w:rsidR="00436ECA" w:rsidRPr="00373E1C">
        <w:rPr>
          <w:rFonts w:cs="Times New Roman"/>
          <w:szCs w:val="24"/>
        </w:rPr>
        <w:t xml:space="preserve">The white area is Zimbabwe. </w:t>
      </w:r>
      <w:r w:rsidRPr="00373E1C">
        <w:rPr>
          <w:rFonts w:cs="Times New Roman"/>
          <w:szCs w:val="24"/>
        </w:rPr>
        <w:t>As indicated in the main analysis, while this survey is not nationally representative, it does reflect the distribution of UPND vs PF support at the time of the election.</w:t>
      </w:r>
    </w:p>
    <w:p w14:paraId="5FC084BB" w14:textId="77777777" w:rsidR="00911AD9" w:rsidRPr="00373E1C" w:rsidRDefault="00911AD9" w:rsidP="009D4F0A">
      <w:pPr>
        <w:pStyle w:val="NoSpacing"/>
        <w:jc w:val="center"/>
        <w:rPr>
          <w:rFonts w:cs="Times New Roman"/>
          <w:szCs w:val="24"/>
        </w:rPr>
      </w:pPr>
    </w:p>
    <w:p w14:paraId="77B0D1F9" w14:textId="245F99DF" w:rsidR="00911AD9" w:rsidRPr="00373E1C" w:rsidRDefault="00911AD9" w:rsidP="00422C16">
      <w:pPr>
        <w:pStyle w:val="NoSpacing"/>
        <w:jc w:val="both"/>
        <w:rPr>
          <w:rFonts w:cs="Times New Roman"/>
          <w:szCs w:val="24"/>
        </w:rPr>
      </w:pPr>
      <w:r w:rsidRPr="00373E1C">
        <w:rPr>
          <w:rFonts w:cs="Times New Roman"/>
          <w:szCs w:val="24"/>
        </w:rPr>
        <w:t>To recruit survey respondents, enumerators went door to door at residences. Enumerators began at a central starting point and began a random walk in varying directions. In sparsely populated rural areas, enumerators sampled every residence they happened upon. In densely populated urban areas, they used a 3-household skipping pattern. Enumerators were instructed to alternate the gender of the person they interviewed. Overall response rate was 88.5%.</w:t>
      </w:r>
    </w:p>
    <w:p w14:paraId="1795FB3F" w14:textId="77777777" w:rsidR="002E3C7D" w:rsidRPr="00427353" w:rsidRDefault="002E3C7D" w:rsidP="009D4F0A">
      <w:pPr>
        <w:pStyle w:val="NoSpacing"/>
        <w:jc w:val="center"/>
        <w:rPr>
          <w:rFonts w:cs="Times New Roman"/>
        </w:rPr>
      </w:pPr>
    </w:p>
    <w:p w14:paraId="557427B4" w14:textId="7EE601AE" w:rsidR="00911AD9" w:rsidRPr="00427353" w:rsidRDefault="00427353" w:rsidP="009D4F0A">
      <w:pPr>
        <w:pStyle w:val="NoSpacing"/>
        <w:jc w:val="center"/>
        <w:rPr>
          <w:rFonts w:cs="Times New Roman"/>
        </w:rPr>
      </w:pPr>
      <w:r>
        <w:rPr>
          <w:rFonts w:cs="Times New Roman"/>
          <w:noProof/>
        </w:rPr>
        <w:drawing>
          <wp:inline distT="0" distB="0" distL="0" distR="0" wp14:anchorId="58DB7A4D" wp14:editId="69858B89">
            <wp:extent cx="5524500" cy="3848100"/>
            <wp:effectExtent l="0" t="0" r="0" b="0"/>
            <wp:docPr id="587820019"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20019" name="Picture 1" descr="A map of the country&#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5524500" cy="3848100"/>
                    </a:xfrm>
                    <a:prstGeom prst="rect">
                      <a:avLst/>
                    </a:prstGeom>
                  </pic:spPr>
                </pic:pic>
              </a:graphicData>
            </a:graphic>
          </wp:inline>
        </w:drawing>
      </w:r>
    </w:p>
    <w:p w14:paraId="0CBB963A" w14:textId="0302EB13" w:rsidR="00E72041" w:rsidRPr="003778BF" w:rsidRDefault="00911AD9" w:rsidP="009D4F0A">
      <w:pPr>
        <w:jc w:val="center"/>
        <w:rPr>
          <w:rFonts w:cs="Times New Roman"/>
          <w:b/>
          <w:bCs/>
          <w:sz w:val="22"/>
        </w:rPr>
      </w:pPr>
      <w:r w:rsidRPr="003778BF">
        <w:rPr>
          <w:rFonts w:cs="Times New Roman"/>
          <w:b/>
          <w:bCs/>
          <w:sz w:val="22"/>
        </w:rPr>
        <w:t>Figure A</w:t>
      </w:r>
      <w:r w:rsidR="004D1F42">
        <w:rPr>
          <w:rFonts w:cs="Times New Roman"/>
          <w:b/>
          <w:bCs/>
          <w:sz w:val="22"/>
        </w:rPr>
        <w:t>2</w:t>
      </w:r>
      <w:r w:rsidRPr="003778BF">
        <w:rPr>
          <w:rFonts w:cs="Times New Roman"/>
          <w:b/>
          <w:bCs/>
          <w:sz w:val="22"/>
        </w:rPr>
        <w:t>: Survey Enumeration Sites and Election Results</w:t>
      </w:r>
    </w:p>
    <w:p w14:paraId="6B8FD10B" w14:textId="77777777" w:rsidR="004A10B1" w:rsidRPr="00427353" w:rsidRDefault="004A10B1" w:rsidP="009D4F0A">
      <w:pPr>
        <w:jc w:val="center"/>
        <w:rPr>
          <w:rFonts w:cs="Times New Roman"/>
          <w:b/>
          <w:bCs/>
        </w:rPr>
      </w:pPr>
    </w:p>
    <w:p w14:paraId="2DFB6397" w14:textId="21E295E4" w:rsidR="00E72041" w:rsidRPr="00A03897" w:rsidRDefault="00E72041" w:rsidP="004D1F42">
      <w:pPr>
        <w:pStyle w:val="Heading2"/>
        <w:rPr>
          <w:rFonts w:cs="Times New Roman"/>
          <w:sz w:val="22"/>
          <w:szCs w:val="22"/>
        </w:rPr>
      </w:pPr>
      <w:r w:rsidRPr="00A03897">
        <w:rPr>
          <w:rFonts w:cs="Times New Roman"/>
          <w:sz w:val="22"/>
          <w:szCs w:val="22"/>
        </w:rPr>
        <w:lastRenderedPageBreak/>
        <w:t>A</w:t>
      </w:r>
      <w:r w:rsidR="004D1F42">
        <w:rPr>
          <w:rFonts w:cs="Times New Roman"/>
          <w:sz w:val="22"/>
          <w:szCs w:val="22"/>
        </w:rPr>
        <w:t>5</w:t>
      </w:r>
      <w:r w:rsidRPr="00A03897">
        <w:rPr>
          <w:rFonts w:cs="Times New Roman"/>
          <w:sz w:val="22"/>
          <w:szCs w:val="22"/>
        </w:rPr>
        <w:t>. Coding Details for Afrobarometer Survey</w:t>
      </w:r>
    </w:p>
    <w:p w14:paraId="047595AB" w14:textId="29A49CD6" w:rsidR="00E72041" w:rsidRPr="00A03897" w:rsidRDefault="00E72041" w:rsidP="009D4F0A">
      <w:pPr>
        <w:pStyle w:val="NoSpacing"/>
        <w:jc w:val="center"/>
        <w:rPr>
          <w:rFonts w:cs="Times New Roman"/>
          <w:b/>
          <w:bCs/>
          <w:sz w:val="22"/>
        </w:rPr>
      </w:pPr>
      <w:r w:rsidRPr="00A03897">
        <w:rPr>
          <w:rFonts w:cs="Times New Roman"/>
          <w:b/>
          <w:bCs/>
          <w:sz w:val="22"/>
        </w:rPr>
        <w:t>Table A</w:t>
      </w:r>
      <w:r w:rsidR="004D1F42">
        <w:rPr>
          <w:rFonts w:cs="Times New Roman"/>
          <w:b/>
          <w:bCs/>
          <w:sz w:val="22"/>
        </w:rPr>
        <w:t>3</w:t>
      </w:r>
      <w:r w:rsidRPr="00A03897">
        <w:rPr>
          <w:rFonts w:cs="Times New Roman"/>
          <w:b/>
          <w:bCs/>
          <w:sz w:val="22"/>
        </w:rPr>
        <w:t>: Afrobarometer Variable Coding</w:t>
      </w:r>
    </w:p>
    <w:tbl>
      <w:tblPr>
        <w:tblStyle w:val="TableGrid"/>
        <w:tblW w:w="0" w:type="auto"/>
        <w:tblLook w:val="04A0" w:firstRow="1" w:lastRow="0" w:firstColumn="1" w:lastColumn="0" w:noHBand="0" w:noVBand="1"/>
      </w:tblPr>
      <w:tblGrid>
        <w:gridCol w:w="614"/>
        <w:gridCol w:w="1216"/>
        <w:gridCol w:w="1616"/>
        <w:gridCol w:w="3728"/>
        <w:gridCol w:w="748"/>
        <w:gridCol w:w="717"/>
        <w:gridCol w:w="711"/>
      </w:tblGrid>
      <w:tr w:rsidR="00663501" w:rsidRPr="00A03897" w14:paraId="670FEF0E" w14:textId="2B611305" w:rsidTr="000E059B">
        <w:tc>
          <w:tcPr>
            <w:tcW w:w="614" w:type="dxa"/>
          </w:tcPr>
          <w:p w14:paraId="757BE178" w14:textId="77777777" w:rsidR="00663501" w:rsidRPr="00A03897" w:rsidRDefault="00663501" w:rsidP="009D4F0A">
            <w:pPr>
              <w:jc w:val="center"/>
              <w:rPr>
                <w:rFonts w:cs="Times New Roman"/>
                <w:b/>
                <w:bCs/>
                <w:sz w:val="22"/>
              </w:rPr>
            </w:pPr>
          </w:p>
        </w:tc>
        <w:tc>
          <w:tcPr>
            <w:tcW w:w="1216" w:type="dxa"/>
            <w:vAlign w:val="center"/>
          </w:tcPr>
          <w:p w14:paraId="107477BA" w14:textId="285F924A" w:rsidR="00663501" w:rsidRPr="00A03897" w:rsidRDefault="00663501" w:rsidP="009D4F0A">
            <w:pPr>
              <w:jc w:val="center"/>
              <w:rPr>
                <w:rFonts w:cs="Times New Roman"/>
                <w:b/>
                <w:bCs/>
                <w:sz w:val="22"/>
              </w:rPr>
            </w:pPr>
            <w:r w:rsidRPr="00A03897">
              <w:rPr>
                <w:rFonts w:cs="Times New Roman"/>
                <w:b/>
                <w:bCs/>
                <w:sz w:val="22"/>
              </w:rPr>
              <w:t>Variable Name</w:t>
            </w:r>
          </w:p>
        </w:tc>
        <w:tc>
          <w:tcPr>
            <w:tcW w:w="1616" w:type="dxa"/>
            <w:vAlign w:val="center"/>
          </w:tcPr>
          <w:p w14:paraId="5F21E4D3" w14:textId="71A742CF" w:rsidR="00663501" w:rsidRPr="00A03897" w:rsidRDefault="00663501" w:rsidP="009D4F0A">
            <w:pPr>
              <w:jc w:val="center"/>
              <w:rPr>
                <w:rFonts w:cs="Times New Roman"/>
                <w:b/>
                <w:bCs/>
                <w:sz w:val="22"/>
              </w:rPr>
            </w:pPr>
            <w:r w:rsidRPr="00A03897">
              <w:rPr>
                <w:rFonts w:cs="Times New Roman"/>
                <w:b/>
                <w:bCs/>
                <w:sz w:val="22"/>
              </w:rPr>
              <w:t>Source</w:t>
            </w:r>
          </w:p>
        </w:tc>
        <w:tc>
          <w:tcPr>
            <w:tcW w:w="3728" w:type="dxa"/>
            <w:vAlign w:val="center"/>
          </w:tcPr>
          <w:p w14:paraId="32544CB8" w14:textId="5AB237B4" w:rsidR="00663501" w:rsidRPr="00A03897" w:rsidRDefault="00663501" w:rsidP="009D4F0A">
            <w:pPr>
              <w:jc w:val="center"/>
              <w:rPr>
                <w:rFonts w:cs="Times New Roman"/>
                <w:b/>
                <w:bCs/>
                <w:sz w:val="22"/>
              </w:rPr>
            </w:pPr>
            <w:r w:rsidRPr="00A03897">
              <w:rPr>
                <w:rFonts w:cs="Times New Roman"/>
                <w:b/>
                <w:bCs/>
                <w:sz w:val="22"/>
              </w:rPr>
              <w:t>Coding Details</w:t>
            </w:r>
          </w:p>
        </w:tc>
        <w:tc>
          <w:tcPr>
            <w:tcW w:w="748" w:type="dxa"/>
          </w:tcPr>
          <w:p w14:paraId="3C2718A4" w14:textId="18536865" w:rsidR="00663501" w:rsidRPr="00A03897" w:rsidRDefault="00663501" w:rsidP="009D4F0A">
            <w:pPr>
              <w:jc w:val="center"/>
              <w:rPr>
                <w:rFonts w:cs="Times New Roman"/>
                <w:b/>
                <w:bCs/>
                <w:sz w:val="22"/>
              </w:rPr>
            </w:pPr>
            <w:r>
              <w:rPr>
                <w:rFonts w:cs="Times New Roman"/>
                <w:b/>
                <w:bCs/>
                <w:sz w:val="22"/>
              </w:rPr>
              <w:t>Mean</w:t>
            </w:r>
          </w:p>
        </w:tc>
        <w:tc>
          <w:tcPr>
            <w:tcW w:w="717" w:type="dxa"/>
          </w:tcPr>
          <w:p w14:paraId="0B109152" w14:textId="3DE3FB38" w:rsidR="00663501" w:rsidRPr="00A03897" w:rsidRDefault="00663501" w:rsidP="009D4F0A">
            <w:pPr>
              <w:jc w:val="center"/>
              <w:rPr>
                <w:rFonts w:cs="Times New Roman"/>
                <w:b/>
                <w:bCs/>
                <w:sz w:val="22"/>
              </w:rPr>
            </w:pPr>
            <w:r>
              <w:rPr>
                <w:rFonts w:cs="Times New Roman"/>
                <w:b/>
                <w:bCs/>
                <w:sz w:val="22"/>
              </w:rPr>
              <w:t>Std. Dev.</w:t>
            </w:r>
          </w:p>
        </w:tc>
        <w:tc>
          <w:tcPr>
            <w:tcW w:w="711" w:type="dxa"/>
          </w:tcPr>
          <w:p w14:paraId="46236A54" w14:textId="471B149E" w:rsidR="00663501" w:rsidRPr="00A03897" w:rsidRDefault="00663501" w:rsidP="009D4F0A">
            <w:pPr>
              <w:jc w:val="center"/>
              <w:rPr>
                <w:rFonts w:cs="Times New Roman"/>
                <w:b/>
                <w:bCs/>
                <w:sz w:val="22"/>
              </w:rPr>
            </w:pPr>
            <w:proofErr w:type="spellStart"/>
            <w:r>
              <w:rPr>
                <w:rFonts w:cs="Times New Roman"/>
                <w:b/>
                <w:bCs/>
                <w:sz w:val="22"/>
              </w:rPr>
              <w:t>Obs</w:t>
            </w:r>
            <w:proofErr w:type="spellEnd"/>
          </w:p>
        </w:tc>
      </w:tr>
      <w:tr w:rsidR="00694F31" w:rsidRPr="00A03897" w14:paraId="326A1660" w14:textId="0504A276" w:rsidTr="000E059B">
        <w:tc>
          <w:tcPr>
            <w:tcW w:w="614" w:type="dxa"/>
            <w:vAlign w:val="center"/>
          </w:tcPr>
          <w:p w14:paraId="2C975546" w14:textId="62364DE6" w:rsidR="00694F31" w:rsidRPr="00A03897" w:rsidRDefault="00694F31" w:rsidP="00694F31">
            <w:pPr>
              <w:jc w:val="center"/>
              <w:rPr>
                <w:rFonts w:cs="Times New Roman"/>
                <w:sz w:val="22"/>
              </w:rPr>
            </w:pPr>
            <w:r w:rsidRPr="00A03897">
              <w:rPr>
                <w:rFonts w:cs="Times New Roman"/>
                <w:sz w:val="22"/>
              </w:rPr>
              <w:t>DV</w:t>
            </w:r>
          </w:p>
        </w:tc>
        <w:tc>
          <w:tcPr>
            <w:tcW w:w="1216" w:type="dxa"/>
          </w:tcPr>
          <w:p w14:paraId="6952DF79" w14:textId="7881F4C0" w:rsidR="00694F31" w:rsidRPr="00A03897" w:rsidRDefault="00694F31" w:rsidP="00694F31">
            <w:pPr>
              <w:jc w:val="center"/>
              <w:rPr>
                <w:rFonts w:cs="Times New Roman"/>
                <w:sz w:val="22"/>
              </w:rPr>
            </w:pPr>
            <w:r w:rsidRPr="00A03897">
              <w:rPr>
                <w:rFonts w:cs="Times New Roman"/>
                <w:sz w:val="22"/>
              </w:rPr>
              <w:t>Incumbent Vote</w:t>
            </w:r>
          </w:p>
        </w:tc>
        <w:tc>
          <w:tcPr>
            <w:tcW w:w="1616" w:type="dxa"/>
          </w:tcPr>
          <w:p w14:paraId="2B541AAC" w14:textId="386EF0F9" w:rsidR="00694F31" w:rsidRPr="00A03897" w:rsidRDefault="00694F31" w:rsidP="00694F31">
            <w:pPr>
              <w:jc w:val="center"/>
              <w:rPr>
                <w:rFonts w:cs="Times New Roman"/>
                <w:sz w:val="22"/>
              </w:rPr>
            </w:pPr>
            <w:r w:rsidRPr="00A03897">
              <w:rPr>
                <w:rFonts w:cs="Times New Roman"/>
                <w:sz w:val="22"/>
              </w:rPr>
              <w:t>Afrobarometer Round 8 Q99</w:t>
            </w:r>
          </w:p>
        </w:tc>
        <w:tc>
          <w:tcPr>
            <w:tcW w:w="3728" w:type="dxa"/>
          </w:tcPr>
          <w:p w14:paraId="0728C5D7" w14:textId="77777777" w:rsidR="00694F31" w:rsidRPr="00A03897" w:rsidRDefault="00694F31" w:rsidP="00694F31">
            <w:pPr>
              <w:jc w:val="center"/>
              <w:rPr>
                <w:rFonts w:cs="Times New Roman"/>
                <w:sz w:val="22"/>
              </w:rPr>
            </w:pPr>
            <w:r w:rsidRPr="00A03897">
              <w:rPr>
                <w:rFonts w:cs="Times New Roman"/>
                <w:sz w:val="22"/>
              </w:rPr>
              <w:t>1 if respondent reported prospective vote for incumbent party</w:t>
            </w:r>
          </w:p>
          <w:p w14:paraId="4923B8C9" w14:textId="77777777" w:rsidR="00694F31" w:rsidRPr="00A03897" w:rsidRDefault="00694F31" w:rsidP="00694F31">
            <w:pPr>
              <w:jc w:val="center"/>
              <w:rPr>
                <w:rFonts w:cs="Times New Roman"/>
                <w:sz w:val="22"/>
              </w:rPr>
            </w:pPr>
            <w:r w:rsidRPr="00A03897">
              <w:rPr>
                <w:rFonts w:cs="Times New Roman"/>
                <w:sz w:val="22"/>
              </w:rPr>
              <w:t>0 if respondent reported prospective vote for opposition party</w:t>
            </w:r>
          </w:p>
          <w:p w14:paraId="548FF9AC" w14:textId="1E779696" w:rsidR="00694F31" w:rsidRPr="00A03897" w:rsidRDefault="00694F31" w:rsidP="00694F31">
            <w:pPr>
              <w:jc w:val="center"/>
              <w:rPr>
                <w:rFonts w:cs="Times New Roman"/>
                <w:sz w:val="22"/>
              </w:rPr>
            </w:pPr>
            <w:r w:rsidRPr="00A03897">
              <w:rPr>
                <w:rFonts w:cs="Times New Roman"/>
                <w:sz w:val="22"/>
              </w:rPr>
              <w:t>Dropped if neither 0/1</w:t>
            </w:r>
          </w:p>
        </w:tc>
        <w:tc>
          <w:tcPr>
            <w:tcW w:w="748" w:type="dxa"/>
          </w:tcPr>
          <w:p w14:paraId="446D41A9" w14:textId="11B3822B" w:rsidR="00694F31" w:rsidRPr="00A03897" w:rsidRDefault="00474B28" w:rsidP="00694F31">
            <w:pPr>
              <w:jc w:val="center"/>
              <w:rPr>
                <w:rFonts w:cs="Times New Roman"/>
                <w:sz w:val="22"/>
              </w:rPr>
            </w:pPr>
            <w:r>
              <w:rPr>
                <w:rFonts w:cs="Times New Roman"/>
                <w:sz w:val="22"/>
              </w:rPr>
              <w:t>0.50</w:t>
            </w:r>
          </w:p>
        </w:tc>
        <w:tc>
          <w:tcPr>
            <w:tcW w:w="717" w:type="dxa"/>
          </w:tcPr>
          <w:p w14:paraId="7924F3CF" w14:textId="7CA6A526" w:rsidR="00694F31" w:rsidRPr="00A03897" w:rsidRDefault="00474B28" w:rsidP="00694F31">
            <w:pPr>
              <w:jc w:val="center"/>
              <w:rPr>
                <w:rFonts w:cs="Times New Roman"/>
                <w:sz w:val="22"/>
              </w:rPr>
            </w:pPr>
            <w:r>
              <w:rPr>
                <w:rFonts w:cs="Times New Roman"/>
                <w:sz w:val="22"/>
              </w:rPr>
              <w:t>0.50</w:t>
            </w:r>
          </w:p>
        </w:tc>
        <w:tc>
          <w:tcPr>
            <w:tcW w:w="711" w:type="dxa"/>
          </w:tcPr>
          <w:p w14:paraId="1DD93BE5" w14:textId="2C50951F" w:rsidR="00694F31" w:rsidRPr="00A03897" w:rsidRDefault="00474B28" w:rsidP="00694F31">
            <w:pPr>
              <w:jc w:val="center"/>
              <w:rPr>
                <w:rFonts w:cs="Times New Roman"/>
                <w:sz w:val="22"/>
              </w:rPr>
            </w:pPr>
            <w:r>
              <w:rPr>
                <w:rFonts w:cs="Times New Roman"/>
                <w:sz w:val="22"/>
              </w:rPr>
              <w:t>3646</w:t>
            </w:r>
          </w:p>
        </w:tc>
      </w:tr>
      <w:tr w:rsidR="00663501" w:rsidRPr="00A03897" w14:paraId="702FE39F" w14:textId="6B4E481A" w:rsidTr="000E059B">
        <w:tc>
          <w:tcPr>
            <w:tcW w:w="614" w:type="dxa"/>
            <w:vMerge w:val="restart"/>
            <w:textDirection w:val="btLr"/>
            <w:vAlign w:val="center"/>
          </w:tcPr>
          <w:p w14:paraId="69F71942" w14:textId="62281B98" w:rsidR="00663501" w:rsidRPr="00A03897" w:rsidRDefault="00663501" w:rsidP="009D4F0A">
            <w:pPr>
              <w:ind w:left="113" w:right="113"/>
              <w:jc w:val="center"/>
              <w:rPr>
                <w:rFonts w:cs="Times New Roman"/>
                <w:sz w:val="22"/>
              </w:rPr>
            </w:pPr>
            <w:r w:rsidRPr="00A03897">
              <w:rPr>
                <w:rFonts w:cs="Times New Roman"/>
                <w:sz w:val="22"/>
              </w:rPr>
              <w:t>Explanatory Variables</w:t>
            </w:r>
          </w:p>
        </w:tc>
        <w:tc>
          <w:tcPr>
            <w:tcW w:w="1216" w:type="dxa"/>
          </w:tcPr>
          <w:p w14:paraId="2AE92104" w14:textId="6B93F2DB" w:rsidR="00663501" w:rsidRPr="00A03897" w:rsidRDefault="00663501" w:rsidP="009D4F0A">
            <w:pPr>
              <w:jc w:val="center"/>
              <w:rPr>
                <w:rFonts w:cs="Times New Roman"/>
                <w:sz w:val="22"/>
              </w:rPr>
            </w:pPr>
            <w:r w:rsidRPr="00A03897">
              <w:rPr>
                <w:rFonts w:cs="Times New Roman"/>
                <w:sz w:val="22"/>
              </w:rPr>
              <w:t>Perceive Autocracy</w:t>
            </w:r>
          </w:p>
        </w:tc>
        <w:tc>
          <w:tcPr>
            <w:tcW w:w="1616" w:type="dxa"/>
          </w:tcPr>
          <w:p w14:paraId="4CA45C83" w14:textId="1F6CFF8B" w:rsidR="00663501" w:rsidRPr="00A03897" w:rsidRDefault="00663501" w:rsidP="009D4F0A">
            <w:pPr>
              <w:jc w:val="center"/>
              <w:rPr>
                <w:rFonts w:cs="Times New Roman"/>
                <w:sz w:val="22"/>
              </w:rPr>
            </w:pPr>
            <w:r w:rsidRPr="00A03897">
              <w:rPr>
                <w:rFonts w:cs="Times New Roman"/>
                <w:sz w:val="22"/>
              </w:rPr>
              <w:t>Afrobarometer Round 8 Q10a, Q14, Q56</w:t>
            </w:r>
          </w:p>
        </w:tc>
        <w:tc>
          <w:tcPr>
            <w:tcW w:w="3728" w:type="dxa"/>
          </w:tcPr>
          <w:p w14:paraId="01B86B93" w14:textId="029EBB22" w:rsidR="00663501" w:rsidRPr="00A03897" w:rsidRDefault="00663501" w:rsidP="009D4F0A">
            <w:pPr>
              <w:jc w:val="center"/>
              <w:rPr>
                <w:rFonts w:cs="Times New Roman"/>
                <w:sz w:val="22"/>
              </w:rPr>
            </w:pPr>
            <w:r w:rsidRPr="00A03897">
              <w:rPr>
                <w:rFonts w:cs="Times New Roman"/>
                <w:sz w:val="22"/>
              </w:rPr>
              <w:t>These three questions ask about restrictions on free speech, the fairness of the most recent election, and restrictions on free media, respectively. Each range from 0-3, where 3 indicates heightened perception of restriction.</w:t>
            </w:r>
          </w:p>
          <w:p w14:paraId="0043D806" w14:textId="1E7DC6E5" w:rsidR="00663501" w:rsidRPr="00A03897" w:rsidRDefault="00663501" w:rsidP="009D4F0A">
            <w:pPr>
              <w:jc w:val="center"/>
              <w:rPr>
                <w:rFonts w:cs="Times New Roman"/>
                <w:sz w:val="22"/>
              </w:rPr>
            </w:pPr>
            <w:r w:rsidRPr="00A03897">
              <w:rPr>
                <w:rFonts w:cs="Times New Roman"/>
                <w:sz w:val="22"/>
              </w:rPr>
              <w:t>In Ghana, where the only visible form of autocratization was attacks on the free press, this variable includes only Q56.</w:t>
            </w:r>
          </w:p>
          <w:p w14:paraId="2D7252D0" w14:textId="4C8D9444" w:rsidR="00663501" w:rsidRPr="00A03897" w:rsidRDefault="00663501" w:rsidP="009D4F0A">
            <w:pPr>
              <w:jc w:val="center"/>
              <w:rPr>
                <w:rFonts w:cs="Times New Roman"/>
                <w:sz w:val="22"/>
              </w:rPr>
            </w:pPr>
            <w:r w:rsidRPr="00A03897">
              <w:rPr>
                <w:rFonts w:cs="Times New Roman"/>
                <w:sz w:val="22"/>
              </w:rPr>
              <w:t>In Niger and Zambia, where recorded visible forms of autocratization included attacks on the free press as well as free speech, the variable is the averaged response to Q56 and Q10a.</w:t>
            </w:r>
          </w:p>
          <w:p w14:paraId="42E5B977" w14:textId="5A43F3DE" w:rsidR="00663501" w:rsidRPr="00A03897" w:rsidRDefault="00663501" w:rsidP="009D4F0A">
            <w:pPr>
              <w:jc w:val="center"/>
              <w:rPr>
                <w:rFonts w:cs="Times New Roman"/>
                <w:sz w:val="22"/>
              </w:rPr>
            </w:pPr>
            <w:r w:rsidRPr="00A03897">
              <w:rPr>
                <w:rFonts w:cs="Times New Roman"/>
                <w:sz w:val="22"/>
              </w:rPr>
              <w:t>In Malawi, recorded visible forms of autocratization included attacks on the free press, free speech, and election integrity, so this variable is the averaged response to all three variables.</w:t>
            </w:r>
          </w:p>
          <w:p w14:paraId="587DE10F" w14:textId="7BEF70B9" w:rsidR="00663501" w:rsidRPr="00A03897" w:rsidRDefault="00663501" w:rsidP="009D4F0A">
            <w:pPr>
              <w:jc w:val="center"/>
              <w:rPr>
                <w:rFonts w:cs="Times New Roman"/>
                <w:sz w:val="22"/>
              </w:rPr>
            </w:pPr>
            <w:r w:rsidRPr="00A03897">
              <w:rPr>
                <w:rFonts w:cs="Times New Roman"/>
                <w:sz w:val="22"/>
              </w:rPr>
              <w:t>See below for additional justification of this measurement.</w:t>
            </w:r>
          </w:p>
        </w:tc>
        <w:tc>
          <w:tcPr>
            <w:tcW w:w="748" w:type="dxa"/>
          </w:tcPr>
          <w:p w14:paraId="55322094" w14:textId="3C9B9C7A" w:rsidR="00663501" w:rsidRPr="00A03897" w:rsidRDefault="00474B28" w:rsidP="009D4F0A">
            <w:pPr>
              <w:jc w:val="center"/>
              <w:rPr>
                <w:rFonts w:cs="Times New Roman"/>
                <w:sz w:val="22"/>
              </w:rPr>
            </w:pPr>
            <w:r>
              <w:rPr>
                <w:rFonts w:cs="Times New Roman"/>
                <w:sz w:val="22"/>
              </w:rPr>
              <w:t>1.03</w:t>
            </w:r>
          </w:p>
        </w:tc>
        <w:tc>
          <w:tcPr>
            <w:tcW w:w="717" w:type="dxa"/>
          </w:tcPr>
          <w:p w14:paraId="37C387D9" w14:textId="3F1E9172" w:rsidR="00663501" w:rsidRPr="00A03897" w:rsidRDefault="003D26C7" w:rsidP="009D4F0A">
            <w:pPr>
              <w:jc w:val="center"/>
              <w:rPr>
                <w:rFonts w:cs="Times New Roman"/>
                <w:sz w:val="22"/>
              </w:rPr>
            </w:pPr>
            <w:r>
              <w:rPr>
                <w:rFonts w:cs="Times New Roman"/>
                <w:sz w:val="22"/>
              </w:rPr>
              <w:t>0.83</w:t>
            </w:r>
          </w:p>
        </w:tc>
        <w:tc>
          <w:tcPr>
            <w:tcW w:w="711" w:type="dxa"/>
          </w:tcPr>
          <w:p w14:paraId="3530EE54" w14:textId="39DA94B8" w:rsidR="00663501" w:rsidRPr="00A03897" w:rsidRDefault="00474B28" w:rsidP="009D4F0A">
            <w:pPr>
              <w:jc w:val="center"/>
              <w:rPr>
                <w:rFonts w:cs="Times New Roman"/>
                <w:sz w:val="22"/>
              </w:rPr>
            </w:pPr>
            <w:r>
              <w:rPr>
                <w:rFonts w:cs="Times New Roman"/>
                <w:sz w:val="22"/>
              </w:rPr>
              <w:t>5570</w:t>
            </w:r>
          </w:p>
        </w:tc>
      </w:tr>
      <w:tr w:rsidR="00663501" w:rsidRPr="00A03897" w14:paraId="70B2A6A9" w14:textId="4649A4FA" w:rsidTr="000E059B">
        <w:tc>
          <w:tcPr>
            <w:tcW w:w="614" w:type="dxa"/>
            <w:vMerge/>
          </w:tcPr>
          <w:p w14:paraId="2366339A" w14:textId="77777777" w:rsidR="00663501" w:rsidRPr="00A03897" w:rsidRDefault="00663501" w:rsidP="009D4F0A">
            <w:pPr>
              <w:jc w:val="center"/>
              <w:rPr>
                <w:rFonts w:cs="Times New Roman"/>
                <w:sz w:val="22"/>
              </w:rPr>
            </w:pPr>
          </w:p>
        </w:tc>
        <w:tc>
          <w:tcPr>
            <w:tcW w:w="1216" w:type="dxa"/>
          </w:tcPr>
          <w:p w14:paraId="783C4F88" w14:textId="32F3E41F" w:rsidR="00663501" w:rsidRPr="00A03897" w:rsidRDefault="00663501" w:rsidP="009D4F0A">
            <w:pPr>
              <w:jc w:val="center"/>
              <w:rPr>
                <w:rFonts w:cs="Times New Roman"/>
                <w:sz w:val="22"/>
              </w:rPr>
            </w:pPr>
            <w:r w:rsidRPr="00A03897">
              <w:rPr>
                <w:rFonts w:cs="Times New Roman"/>
                <w:sz w:val="22"/>
              </w:rPr>
              <w:t>Economic Assessment</w:t>
            </w:r>
          </w:p>
        </w:tc>
        <w:tc>
          <w:tcPr>
            <w:tcW w:w="1616" w:type="dxa"/>
          </w:tcPr>
          <w:p w14:paraId="3CC40F84" w14:textId="7E8F81F3" w:rsidR="00663501" w:rsidRPr="00A03897" w:rsidRDefault="00663501" w:rsidP="009D4F0A">
            <w:pPr>
              <w:jc w:val="center"/>
              <w:rPr>
                <w:rFonts w:cs="Times New Roman"/>
                <w:sz w:val="22"/>
              </w:rPr>
            </w:pPr>
            <w:r w:rsidRPr="00A03897">
              <w:rPr>
                <w:rFonts w:cs="Times New Roman"/>
                <w:sz w:val="22"/>
              </w:rPr>
              <w:t>Afrobarometer Round 8 Q6a</w:t>
            </w:r>
          </w:p>
        </w:tc>
        <w:tc>
          <w:tcPr>
            <w:tcW w:w="3728" w:type="dxa"/>
          </w:tcPr>
          <w:p w14:paraId="4893FF36" w14:textId="47C2EB7D" w:rsidR="00663501" w:rsidRPr="00A03897" w:rsidRDefault="00663501" w:rsidP="009D4F0A">
            <w:pPr>
              <w:jc w:val="center"/>
              <w:rPr>
                <w:rFonts w:cs="Times New Roman"/>
                <w:sz w:val="22"/>
              </w:rPr>
            </w:pPr>
            <w:r w:rsidRPr="00A03897">
              <w:rPr>
                <w:rFonts w:cs="Times New Roman"/>
                <w:sz w:val="22"/>
              </w:rPr>
              <w:t>Ordinal measure of how well respondents think the economy is doing compared to 6 months previously ranging from 1-5. Nonresponse dropped.</w:t>
            </w:r>
          </w:p>
        </w:tc>
        <w:tc>
          <w:tcPr>
            <w:tcW w:w="748" w:type="dxa"/>
          </w:tcPr>
          <w:p w14:paraId="604BFFC9" w14:textId="0F9DEAA4" w:rsidR="00663501" w:rsidRPr="00A03897" w:rsidRDefault="008B1226" w:rsidP="009D4F0A">
            <w:pPr>
              <w:jc w:val="center"/>
              <w:rPr>
                <w:rFonts w:cs="Times New Roman"/>
                <w:sz w:val="22"/>
              </w:rPr>
            </w:pPr>
            <w:r>
              <w:rPr>
                <w:rFonts w:cs="Times New Roman"/>
                <w:sz w:val="22"/>
              </w:rPr>
              <w:t>2.47</w:t>
            </w:r>
          </w:p>
        </w:tc>
        <w:tc>
          <w:tcPr>
            <w:tcW w:w="717" w:type="dxa"/>
          </w:tcPr>
          <w:p w14:paraId="5D04835E" w14:textId="5691C99D" w:rsidR="00663501" w:rsidRPr="00A03897" w:rsidRDefault="008B1226" w:rsidP="009D4F0A">
            <w:pPr>
              <w:jc w:val="center"/>
              <w:rPr>
                <w:rFonts w:cs="Times New Roman"/>
                <w:sz w:val="22"/>
              </w:rPr>
            </w:pPr>
            <w:r>
              <w:rPr>
                <w:rFonts w:cs="Times New Roman"/>
                <w:sz w:val="22"/>
              </w:rPr>
              <w:t>1.21</w:t>
            </w:r>
          </w:p>
        </w:tc>
        <w:tc>
          <w:tcPr>
            <w:tcW w:w="711" w:type="dxa"/>
          </w:tcPr>
          <w:p w14:paraId="124AE530" w14:textId="28FF729F" w:rsidR="00663501" w:rsidRPr="00A03897" w:rsidRDefault="008B1226" w:rsidP="009D4F0A">
            <w:pPr>
              <w:jc w:val="center"/>
              <w:rPr>
                <w:rFonts w:cs="Times New Roman"/>
                <w:sz w:val="22"/>
              </w:rPr>
            </w:pPr>
            <w:r>
              <w:rPr>
                <w:rFonts w:cs="Times New Roman"/>
                <w:sz w:val="22"/>
              </w:rPr>
              <w:t>5900</w:t>
            </w:r>
          </w:p>
        </w:tc>
      </w:tr>
      <w:tr w:rsidR="00663501" w:rsidRPr="00A03897" w14:paraId="75ED6DC5" w14:textId="2EA8EC52" w:rsidTr="000E059B">
        <w:tc>
          <w:tcPr>
            <w:tcW w:w="614" w:type="dxa"/>
            <w:vMerge/>
          </w:tcPr>
          <w:p w14:paraId="401CDC7C" w14:textId="77777777" w:rsidR="00663501" w:rsidRPr="00A03897" w:rsidRDefault="00663501" w:rsidP="009D4F0A">
            <w:pPr>
              <w:jc w:val="center"/>
              <w:rPr>
                <w:rFonts w:cs="Times New Roman"/>
                <w:sz w:val="22"/>
              </w:rPr>
            </w:pPr>
          </w:p>
        </w:tc>
        <w:tc>
          <w:tcPr>
            <w:tcW w:w="1216" w:type="dxa"/>
          </w:tcPr>
          <w:p w14:paraId="10B09EC1" w14:textId="04A28230" w:rsidR="00663501" w:rsidRPr="00A03897" w:rsidRDefault="00663501" w:rsidP="009D4F0A">
            <w:pPr>
              <w:jc w:val="center"/>
              <w:rPr>
                <w:rFonts w:cs="Times New Roman"/>
                <w:sz w:val="22"/>
              </w:rPr>
            </w:pPr>
            <w:r w:rsidRPr="00A03897">
              <w:rPr>
                <w:rFonts w:cs="Times New Roman"/>
                <w:sz w:val="22"/>
              </w:rPr>
              <w:t>Partisan</w:t>
            </w:r>
          </w:p>
        </w:tc>
        <w:tc>
          <w:tcPr>
            <w:tcW w:w="1616" w:type="dxa"/>
          </w:tcPr>
          <w:p w14:paraId="62C7013E" w14:textId="1F1817E8" w:rsidR="00663501" w:rsidRPr="00A03897" w:rsidRDefault="00663501" w:rsidP="009D4F0A">
            <w:pPr>
              <w:jc w:val="center"/>
              <w:rPr>
                <w:rFonts w:cs="Times New Roman"/>
                <w:sz w:val="22"/>
              </w:rPr>
            </w:pPr>
            <w:r w:rsidRPr="00A03897">
              <w:rPr>
                <w:rFonts w:cs="Times New Roman"/>
                <w:sz w:val="22"/>
              </w:rPr>
              <w:t>Afrobarometer Q91B</w:t>
            </w:r>
          </w:p>
        </w:tc>
        <w:tc>
          <w:tcPr>
            <w:tcW w:w="3728" w:type="dxa"/>
          </w:tcPr>
          <w:p w14:paraId="28A1ED3D" w14:textId="77777777" w:rsidR="00663501" w:rsidRPr="00A03897" w:rsidRDefault="00663501" w:rsidP="009D4F0A">
            <w:pPr>
              <w:jc w:val="center"/>
              <w:rPr>
                <w:rFonts w:cs="Times New Roman"/>
                <w:sz w:val="22"/>
              </w:rPr>
            </w:pPr>
            <w:r w:rsidRPr="00A03897">
              <w:rPr>
                <w:rFonts w:cs="Times New Roman"/>
                <w:sz w:val="22"/>
              </w:rPr>
              <w:t>0 if respondents reported not feeling close to any party (“not applicable”)</w:t>
            </w:r>
          </w:p>
          <w:p w14:paraId="0C85E734" w14:textId="77777777" w:rsidR="00663501" w:rsidRPr="00A03897" w:rsidRDefault="00663501" w:rsidP="009D4F0A">
            <w:pPr>
              <w:jc w:val="center"/>
              <w:rPr>
                <w:rFonts w:cs="Times New Roman"/>
                <w:sz w:val="22"/>
              </w:rPr>
            </w:pPr>
            <w:r w:rsidRPr="00A03897">
              <w:rPr>
                <w:rFonts w:cs="Times New Roman"/>
                <w:sz w:val="22"/>
              </w:rPr>
              <w:t>1 if respondents reported feeling close to an opposition party</w:t>
            </w:r>
          </w:p>
          <w:p w14:paraId="07878B08" w14:textId="2BC46AAF" w:rsidR="00663501" w:rsidRPr="00A03897" w:rsidRDefault="00663501" w:rsidP="009D4F0A">
            <w:pPr>
              <w:jc w:val="center"/>
              <w:rPr>
                <w:rFonts w:cs="Times New Roman"/>
                <w:sz w:val="22"/>
              </w:rPr>
            </w:pPr>
            <w:r w:rsidRPr="00A03897">
              <w:rPr>
                <w:rFonts w:cs="Times New Roman"/>
                <w:sz w:val="22"/>
              </w:rPr>
              <w:t>2 if respondents reported feeling close to a ruling party</w:t>
            </w:r>
          </w:p>
        </w:tc>
        <w:tc>
          <w:tcPr>
            <w:tcW w:w="748" w:type="dxa"/>
          </w:tcPr>
          <w:p w14:paraId="55A5DD2F" w14:textId="77DA3EC3" w:rsidR="00663501" w:rsidRPr="00A03897" w:rsidRDefault="002B44DE" w:rsidP="009D4F0A">
            <w:pPr>
              <w:jc w:val="center"/>
              <w:rPr>
                <w:rFonts w:cs="Times New Roman"/>
                <w:sz w:val="22"/>
              </w:rPr>
            </w:pPr>
            <w:r>
              <w:rPr>
                <w:rFonts w:cs="Times New Roman"/>
                <w:sz w:val="22"/>
              </w:rPr>
              <w:t>0.748</w:t>
            </w:r>
          </w:p>
        </w:tc>
        <w:tc>
          <w:tcPr>
            <w:tcW w:w="717" w:type="dxa"/>
          </w:tcPr>
          <w:p w14:paraId="79D41A0A" w14:textId="2FC24002" w:rsidR="00663501" w:rsidRPr="00A03897" w:rsidRDefault="002B44DE" w:rsidP="009D4F0A">
            <w:pPr>
              <w:jc w:val="center"/>
              <w:rPr>
                <w:rFonts w:cs="Times New Roman"/>
                <w:sz w:val="22"/>
              </w:rPr>
            </w:pPr>
            <w:r>
              <w:rPr>
                <w:rFonts w:cs="Times New Roman"/>
                <w:sz w:val="22"/>
              </w:rPr>
              <w:t>0.83</w:t>
            </w:r>
          </w:p>
        </w:tc>
        <w:tc>
          <w:tcPr>
            <w:tcW w:w="711" w:type="dxa"/>
          </w:tcPr>
          <w:p w14:paraId="217EDF41" w14:textId="7BEB439E" w:rsidR="00663501" w:rsidRPr="00A03897" w:rsidRDefault="008F3C30" w:rsidP="009D4F0A">
            <w:pPr>
              <w:jc w:val="center"/>
              <w:rPr>
                <w:rFonts w:cs="Times New Roman"/>
                <w:sz w:val="22"/>
              </w:rPr>
            </w:pPr>
            <w:r>
              <w:rPr>
                <w:rFonts w:cs="Times New Roman"/>
                <w:sz w:val="22"/>
              </w:rPr>
              <w:t>5691</w:t>
            </w:r>
          </w:p>
        </w:tc>
      </w:tr>
      <w:tr w:rsidR="00663501" w:rsidRPr="00A03897" w14:paraId="3B198EF7" w14:textId="6992D0BB" w:rsidTr="000E059B">
        <w:tc>
          <w:tcPr>
            <w:tcW w:w="614" w:type="dxa"/>
            <w:vMerge/>
          </w:tcPr>
          <w:p w14:paraId="72DD12BB" w14:textId="77777777" w:rsidR="00663501" w:rsidRPr="00A03897" w:rsidRDefault="00663501" w:rsidP="009D4F0A">
            <w:pPr>
              <w:jc w:val="center"/>
              <w:rPr>
                <w:rFonts w:cs="Times New Roman"/>
                <w:sz w:val="22"/>
              </w:rPr>
            </w:pPr>
          </w:p>
        </w:tc>
        <w:tc>
          <w:tcPr>
            <w:tcW w:w="1216" w:type="dxa"/>
          </w:tcPr>
          <w:p w14:paraId="309923CA" w14:textId="259EC489" w:rsidR="00663501" w:rsidRPr="00A03897" w:rsidRDefault="00663501" w:rsidP="009D4F0A">
            <w:pPr>
              <w:jc w:val="center"/>
              <w:rPr>
                <w:rFonts w:cs="Times New Roman"/>
                <w:sz w:val="22"/>
              </w:rPr>
            </w:pPr>
            <w:r w:rsidRPr="00A03897">
              <w:rPr>
                <w:rFonts w:cs="Times New Roman"/>
                <w:sz w:val="22"/>
              </w:rPr>
              <w:t>Partisan Animosity</w:t>
            </w:r>
          </w:p>
        </w:tc>
        <w:tc>
          <w:tcPr>
            <w:tcW w:w="1616" w:type="dxa"/>
          </w:tcPr>
          <w:p w14:paraId="7DFED4B8" w14:textId="0BA1D3B0" w:rsidR="00663501" w:rsidRPr="00A03897" w:rsidRDefault="00663501" w:rsidP="009D4F0A">
            <w:pPr>
              <w:jc w:val="center"/>
              <w:rPr>
                <w:rFonts w:cs="Times New Roman"/>
                <w:sz w:val="22"/>
              </w:rPr>
            </w:pPr>
            <w:r w:rsidRPr="00A03897">
              <w:rPr>
                <w:rFonts w:cs="Times New Roman"/>
                <w:sz w:val="22"/>
              </w:rPr>
              <w:t>Afrobarometer Q86E</w:t>
            </w:r>
          </w:p>
        </w:tc>
        <w:tc>
          <w:tcPr>
            <w:tcW w:w="3728" w:type="dxa"/>
          </w:tcPr>
          <w:p w14:paraId="34339CF7" w14:textId="5429CD42" w:rsidR="00663501" w:rsidRPr="00A03897" w:rsidRDefault="00663501" w:rsidP="009D4F0A">
            <w:pPr>
              <w:jc w:val="center"/>
              <w:rPr>
                <w:rFonts w:cs="Times New Roman"/>
                <w:sz w:val="22"/>
              </w:rPr>
            </w:pPr>
            <w:r w:rsidRPr="00A03897">
              <w:rPr>
                <w:rFonts w:cs="Times New Roman"/>
                <w:sz w:val="22"/>
              </w:rPr>
              <w:t xml:space="preserve">Ordinal measure of “how much would you like having neighbors who supported a different political party” </w:t>
            </w:r>
            <w:r w:rsidRPr="00A03897">
              <w:rPr>
                <w:rFonts w:cs="Times New Roman"/>
                <w:sz w:val="22"/>
              </w:rPr>
              <w:lastRenderedPageBreak/>
              <w:t>ranging from 1-5. Nonresponse dropped. Not asked in Niger.</w:t>
            </w:r>
          </w:p>
        </w:tc>
        <w:tc>
          <w:tcPr>
            <w:tcW w:w="748" w:type="dxa"/>
          </w:tcPr>
          <w:p w14:paraId="6E1BCB11" w14:textId="2BBD8C15" w:rsidR="00663501" w:rsidRPr="00A03897" w:rsidRDefault="005A10CD" w:rsidP="009D4F0A">
            <w:pPr>
              <w:jc w:val="center"/>
              <w:rPr>
                <w:rFonts w:cs="Times New Roman"/>
                <w:sz w:val="22"/>
              </w:rPr>
            </w:pPr>
            <w:r>
              <w:rPr>
                <w:rFonts w:cs="Times New Roman"/>
                <w:sz w:val="22"/>
              </w:rPr>
              <w:lastRenderedPageBreak/>
              <w:t>3.84</w:t>
            </w:r>
          </w:p>
        </w:tc>
        <w:tc>
          <w:tcPr>
            <w:tcW w:w="717" w:type="dxa"/>
          </w:tcPr>
          <w:p w14:paraId="27E74F85" w14:textId="730E2B3D" w:rsidR="00663501" w:rsidRPr="00A03897" w:rsidRDefault="005E0913" w:rsidP="009D4F0A">
            <w:pPr>
              <w:jc w:val="center"/>
              <w:rPr>
                <w:rFonts w:cs="Times New Roman"/>
                <w:sz w:val="22"/>
              </w:rPr>
            </w:pPr>
            <w:r>
              <w:rPr>
                <w:rFonts w:cs="Times New Roman"/>
                <w:sz w:val="22"/>
              </w:rPr>
              <w:t>1.26</w:t>
            </w:r>
          </w:p>
        </w:tc>
        <w:tc>
          <w:tcPr>
            <w:tcW w:w="711" w:type="dxa"/>
          </w:tcPr>
          <w:p w14:paraId="405E734B" w14:textId="5DDD998C" w:rsidR="00663501" w:rsidRPr="00A03897" w:rsidRDefault="005E0913" w:rsidP="009D4F0A">
            <w:pPr>
              <w:jc w:val="center"/>
              <w:rPr>
                <w:rFonts w:cs="Times New Roman"/>
                <w:sz w:val="22"/>
              </w:rPr>
            </w:pPr>
            <w:r>
              <w:rPr>
                <w:rFonts w:cs="Times New Roman"/>
                <w:sz w:val="22"/>
              </w:rPr>
              <w:t>4752</w:t>
            </w:r>
          </w:p>
        </w:tc>
      </w:tr>
      <w:tr w:rsidR="00663501" w:rsidRPr="00A03897" w14:paraId="2C238B65" w14:textId="628CD3FF" w:rsidTr="000E059B">
        <w:tc>
          <w:tcPr>
            <w:tcW w:w="614" w:type="dxa"/>
            <w:vMerge/>
          </w:tcPr>
          <w:p w14:paraId="0C0F22B3" w14:textId="77777777" w:rsidR="00663501" w:rsidRPr="00A03897" w:rsidRDefault="00663501" w:rsidP="009D4F0A">
            <w:pPr>
              <w:jc w:val="center"/>
              <w:rPr>
                <w:rFonts w:cs="Times New Roman"/>
                <w:sz w:val="22"/>
              </w:rPr>
            </w:pPr>
          </w:p>
        </w:tc>
        <w:tc>
          <w:tcPr>
            <w:tcW w:w="1216" w:type="dxa"/>
          </w:tcPr>
          <w:p w14:paraId="3BB2E274" w14:textId="1B031748" w:rsidR="00663501" w:rsidRPr="00A03897" w:rsidRDefault="00663501" w:rsidP="009D4F0A">
            <w:pPr>
              <w:jc w:val="center"/>
              <w:rPr>
                <w:rFonts w:cs="Times New Roman"/>
                <w:sz w:val="22"/>
              </w:rPr>
            </w:pPr>
            <w:r>
              <w:rPr>
                <w:rFonts w:cs="Times New Roman"/>
                <w:sz w:val="22"/>
              </w:rPr>
              <w:t>Media Exposure</w:t>
            </w:r>
          </w:p>
        </w:tc>
        <w:tc>
          <w:tcPr>
            <w:tcW w:w="1616" w:type="dxa"/>
          </w:tcPr>
          <w:p w14:paraId="109FD80E" w14:textId="77777777" w:rsidR="00663501" w:rsidRDefault="00663501" w:rsidP="009D4F0A">
            <w:pPr>
              <w:jc w:val="center"/>
              <w:rPr>
                <w:rFonts w:cs="Times New Roman"/>
                <w:sz w:val="22"/>
              </w:rPr>
            </w:pPr>
            <w:r>
              <w:rPr>
                <w:rFonts w:cs="Times New Roman"/>
                <w:sz w:val="22"/>
              </w:rPr>
              <w:t xml:space="preserve">Afrobarometer </w:t>
            </w:r>
          </w:p>
          <w:p w14:paraId="58A6432C" w14:textId="53EB1EB7" w:rsidR="00663501" w:rsidRPr="00A03897" w:rsidRDefault="00663501" w:rsidP="009D4F0A">
            <w:pPr>
              <w:jc w:val="center"/>
              <w:rPr>
                <w:rFonts w:cs="Times New Roman"/>
                <w:sz w:val="22"/>
              </w:rPr>
            </w:pPr>
            <w:r>
              <w:rPr>
                <w:rFonts w:cs="Times New Roman"/>
                <w:sz w:val="22"/>
              </w:rPr>
              <w:t>Q55A-E</w:t>
            </w:r>
          </w:p>
        </w:tc>
        <w:tc>
          <w:tcPr>
            <w:tcW w:w="3728" w:type="dxa"/>
          </w:tcPr>
          <w:p w14:paraId="7D6BD050" w14:textId="058AE938" w:rsidR="00663501" w:rsidRPr="00A03897" w:rsidRDefault="00663501" w:rsidP="009D4F0A">
            <w:pPr>
              <w:jc w:val="center"/>
              <w:rPr>
                <w:rFonts w:cs="Times New Roman"/>
                <w:sz w:val="22"/>
              </w:rPr>
            </w:pPr>
            <w:r>
              <w:rPr>
                <w:rFonts w:cs="Times New Roman"/>
                <w:sz w:val="22"/>
              </w:rPr>
              <w:t xml:space="preserve">Additive index of responses to the question “How often do you get news from the following sources?” Asked re: radio, television, print newspapers, internet, and social media. Responses to each question are ordinal, ranging from never to every day. Additive index ranges from 0 to 20. </w:t>
            </w:r>
          </w:p>
        </w:tc>
        <w:tc>
          <w:tcPr>
            <w:tcW w:w="748" w:type="dxa"/>
          </w:tcPr>
          <w:p w14:paraId="30DE5AC4" w14:textId="337AD1C3" w:rsidR="00663501" w:rsidRDefault="005E0913" w:rsidP="009D4F0A">
            <w:pPr>
              <w:jc w:val="center"/>
              <w:rPr>
                <w:rFonts w:cs="Times New Roman"/>
                <w:sz w:val="22"/>
              </w:rPr>
            </w:pPr>
            <w:r>
              <w:rPr>
                <w:rFonts w:cs="Times New Roman"/>
                <w:sz w:val="22"/>
              </w:rPr>
              <w:t>6.87</w:t>
            </w:r>
          </w:p>
        </w:tc>
        <w:tc>
          <w:tcPr>
            <w:tcW w:w="717" w:type="dxa"/>
          </w:tcPr>
          <w:p w14:paraId="55EB1B87" w14:textId="2F3CA78C" w:rsidR="00663501" w:rsidRDefault="005E0913" w:rsidP="009D4F0A">
            <w:pPr>
              <w:jc w:val="center"/>
              <w:rPr>
                <w:rFonts w:cs="Times New Roman"/>
                <w:sz w:val="22"/>
              </w:rPr>
            </w:pPr>
            <w:r>
              <w:rPr>
                <w:rFonts w:cs="Times New Roman"/>
                <w:sz w:val="22"/>
              </w:rPr>
              <w:t>5.47</w:t>
            </w:r>
          </w:p>
        </w:tc>
        <w:tc>
          <w:tcPr>
            <w:tcW w:w="711" w:type="dxa"/>
          </w:tcPr>
          <w:p w14:paraId="4FADDAB1" w14:textId="275B9F31" w:rsidR="00663501" w:rsidRDefault="009233D2" w:rsidP="009D4F0A">
            <w:pPr>
              <w:jc w:val="center"/>
              <w:rPr>
                <w:rFonts w:cs="Times New Roman"/>
                <w:sz w:val="22"/>
              </w:rPr>
            </w:pPr>
            <w:r>
              <w:rPr>
                <w:rFonts w:cs="Times New Roman"/>
                <w:sz w:val="22"/>
              </w:rPr>
              <w:t>5851</w:t>
            </w:r>
          </w:p>
        </w:tc>
      </w:tr>
      <w:tr w:rsidR="00663501" w:rsidRPr="00A03897" w14:paraId="36215D90" w14:textId="1B926049" w:rsidTr="000E059B">
        <w:tc>
          <w:tcPr>
            <w:tcW w:w="614" w:type="dxa"/>
            <w:vMerge/>
          </w:tcPr>
          <w:p w14:paraId="40A94C6F" w14:textId="77777777" w:rsidR="00663501" w:rsidRPr="00A03897" w:rsidRDefault="00663501" w:rsidP="009D4F0A">
            <w:pPr>
              <w:jc w:val="center"/>
              <w:rPr>
                <w:rFonts w:cs="Times New Roman"/>
                <w:sz w:val="22"/>
              </w:rPr>
            </w:pPr>
          </w:p>
        </w:tc>
        <w:tc>
          <w:tcPr>
            <w:tcW w:w="1216" w:type="dxa"/>
          </w:tcPr>
          <w:p w14:paraId="39E62174" w14:textId="5E667838" w:rsidR="00663501" w:rsidRPr="00A03897" w:rsidRDefault="00663501" w:rsidP="009D4F0A">
            <w:pPr>
              <w:jc w:val="center"/>
              <w:rPr>
                <w:rFonts w:cs="Times New Roman"/>
                <w:sz w:val="22"/>
              </w:rPr>
            </w:pPr>
            <w:r>
              <w:rPr>
                <w:rFonts w:cs="Times New Roman"/>
                <w:sz w:val="22"/>
              </w:rPr>
              <w:t>Discuss Politics</w:t>
            </w:r>
          </w:p>
        </w:tc>
        <w:tc>
          <w:tcPr>
            <w:tcW w:w="1616" w:type="dxa"/>
          </w:tcPr>
          <w:p w14:paraId="4C9E44E5" w14:textId="5905669C" w:rsidR="00663501" w:rsidRPr="00A03897" w:rsidRDefault="00663501" w:rsidP="009D4F0A">
            <w:pPr>
              <w:jc w:val="center"/>
              <w:rPr>
                <w:rFonts w:cs="Times New Roman"/>
                <w:sz w:val="22"/>
              </w:rPr>
            </w:pPr>
            <w:r>
              <w:rPr>
                <w:rFonts w:cs="Times New Roman"/>
                <w:sz w:val="22"/>
              </w:rPr>
              <w:t>Afrobarometer Q9</w:t>
            </w:r>
          </w:p>
        </w:tc>
        <w:tc>
          <w:tcPr>
            <w:tcW w:w="3728" w:type="dxa"/>
          </w:tcPr>
          <w:p w14:paraId="6EC5D24A" w14:textId="04855BDA" w:rsidR="00663501" w:rsidRPr="00A03897" w:rsidRDefault="00663501" w:rsidP="009D4F0A">
            <w:pPr>
              <w:jc w:val="center"/>
              <w:rPr>
                <w:rFonts w:cs="Times New Roman"/>
                <w:sz w:val="22"/>
              </w:rPr>
            </w:pPr>
            <w:r>
              <w:rPr>
                <w:rFonts w:cs="Times New Roman"/>
                <w:sz w:val="22"/>
              </w:rPr>
              <w:t>Ordinal response to the following: “When you get together with your friends or family, would you say you discuss political matters:” Answers range from never to frequently.</w:t>
            </w:r>
          </w:p>
        </w:tc>
        <w:tc>
          <w:tcPr>
            <w:tcW w:w="748" w:type="dxa"/>
          </w:tcPr>
          <w:p w14:paraId="15A0D4E7" w14:textId="54738343" w:rsidR="00663501" w:rsidRDefault="009233D2" w:rsidP="009D4F0A">
            <w:pPr>
              <w:jc w:val="center"/>
              <w:rPr>
                <w:rFonts w:cs="Times New Roman"/>
                <w:sz w:val="22"/>
              </w:rPr>
            </w:pPr>
            <w:r>
              <w:rPr>
                <w:rFonts w:cs="Times New Roman"/>
                <w:sz w:val="22"/>
              </w:rPr>
              <w:t>0.91</w:t>
            </w:r>
          </w:p>
        </w:tc>
        <w:tc>
          <w:tcPr>
            <w:tcW w:w="717" w:type="dxa"/>
          </w:tcPr>
          <w:p w14:paraId="61C1DA97" w14:textId="631DDEAD" w:rsidR="00663501" w:rsidRDefault="009233D2" w:rsidP="009D4F0A">
            <w:pPr>
              <w:jc w:val="center"/>
              <w:rPr>
                <w:rFonts w:cs="Times New Roman"/>
                <w:sz w:val="22"/>
              </w:rPr>
            </w:pPr>
            <w:r>
              <w:rPr>
                <w:rFonts w:cs="Times New Roman"/>
                <w:sz w:val="22"/>
              </w:rPr>
              <w:t>0.72</w:t>
            </w:r>
          </w:p>
        </w:tc>
        <w:tc>
          <w:tcPr>
            <w:tcW w:w="711" w:type="dxa"/>
          </w:tcPr>
          <w:p w14:paraId="598496BA" w14:textId="38873D45" w:rsidR="00663501" w:rsidRDefault="000E059B" w:rsidP="009D4F0A">
            <w:pPr>
              <w:jc w:val="center"/>
              <w:rPr>
                <w:rFonts w:cs="Times New Roman"/>
                <w:sz w:val="22"/>
              </w:rPr>
            </w:pPr>
            <w:r>
              <w:rPr>
                <w:rFonts w:cs="Times New Roman"/>
                <w:sz w:val="22"/>
              </w:rPr>
              <w:t>5986</w:t>
            </w:r>
          </w:p>
        </w:tc>
      </w:tr>
      <w:tr w:rsidR="00663501" w:rsidRPr="00A03897" w14:paraId="3B2A21F2" w14:textId="14965A46" w:rsidTr="000E059B">
        <w:tc>
          <w:tcPr>
            <w:tcW w:w="614" w:type="dxa"/>
            <w:vMerge/>
          </w:tcPr>
          <w:p w14:paraId="45BCB5C5" w14:textId="77777777" w:rsidR="00663501" w:rsidRPr="00A03897" w:rsidRDefault="00663501" w:rsidP="009D4F0A">
            <w:pPr>
              <w:jc w:val="center"/>
              <w:rPr>
                <w:rFonts w:cs="Times New Roman"/>
                <w:sz w:val="22"/>
              </w:rPr>
            </w:pPr>
          </w:p>
        </w:tc>
        <w:tc>
          <w:tcPr>
            <w:tcW w:w="1216" w:type="dxa"/>
          </w:tcPr>
          <w:p w14:paraId="73961C22" w14:textId="07DD000A" w:rsidR="00663501" w:rsidRPr="00A03897" w:rsidRDefault="00663501" w:rsidP="009D4F0A">
            <w:pPr>
              <w:jc w:val="center"/>
              <w:rPr>
                <w:rFonts w:cs="Times New Roman"/>
                <w:sz w:val="22"/>
              </w:rPr>
            </w:pPr>
            <w:r>
              <w:rPr>
                <w:rFonts w:cs="Times New Roman"/>
                <w:sz w:val="22"/>
              </w:rPr>
              <w:t>Extent of Democracy</w:t>
            </w:r>
          </w:p>
        </w:tc>
        <w:tc>
          <w:tcPr>
            <w:tcW w:w="1616" w:type="dxa"/>
          </w:tcPr>
          <w:p w14:paraId="6E129F08" w14:textId="77777777" w:rsidR="00663501" w:rsidRDefault="00663501" w:rsidP="005F1BE8">
            <w:pPr>
              <w:pStyle w:val="NoSpacing"/>
              <w:jc w:val="center"/>
            </w:pPr>
            <w:r>
              <w:t>Afrobarometer</w:t>
            </w:r>
          </w:p>
          <w:p w14:paraId="60C22ED3" w14:textId="61F36A6E" w:rsidR="00663501" w:rsidRPr="00A03897" w:rsidRDefault="00663501" w:rsidP="005F1BE8">
            <w:pPr>
              <w:pStyle w:val="NoSpacing"/>
              <w:jc w:val="center"/>
            </w:pPr>
            <w:r>
              <w:t>Q36</w:t>
            </w:r>
          </w:p>
        </w:tc>
        <w:tc>
          <w:tcPr>
            <w:tcW w:w="3728" w:type="dxa"/>
          </w:tcPr>
          <w:p w14:paraId="148B32D7" w14:textId="7E53E06E" w:rsidR="00663501" w:rsidRPr="00A03897" w:rsidRDefault="00663501" w:rsidP="000D1BA5">
            <w:pPr>
              <w:jc w:val="center"/>
              <w:rPr>
                <w:rFonts w:cs="Times New Roman"/>
                <w:sz w:val="22"/>
              </w:rPr>
            </w:pPr>
            <w:r>
              <w:rPr>
                <w:rFonts w:cs="Times New Roman"/>
                <w:sz w:val="22"/>
              </w:rPr>
              <w:t xml:space="preserve">Ordinal response to the following: “In your opinion, how much of a democracy is [country] today?” Responses are: (1) Not a </w:t>
            </w:r>
            <w:proofErr w:type="gramStart"/>
            <w:r>
              <w:rPr>
                <w:rFonts w:cs="Times New Roman"/>
                <w:sz w:val="22"/>
              </w:rPr>
              <w:t>democracy,  (</w:t>
            </w:r>
            <w:proofErr w:type="gramEnd"/>
            <w:r>
              <w:rPr>
                <w:rFonts w:cs="Times New Roman"/>
                <w:sz w:val="22"/>
              </w:rPr>
              <w:t xml:space="preserve">2) a democracy, with major problems, (3) a democracy, but with minor problems, (4) A full democracy. </w:t>
            </w:r>
          </w:p>
        </w:tc>
        <w:tc>
          <w:tcPr>
            <w:tcW w:w="748" w:type="dxa"/>
          </w:tcPr>
          <w:p w14:paraId="31D489B0" w14:textId="4D058BC0" w:rsidR="00663501" w:rsidRDefault="000E059B" w:rsidP="000D1BA5">
            <w:pPr>
              <w:jc w:val="center"/>
              <w:rPr>
                <w:rFonts w:cs="Times New Roman"/>
                <w:sz w:val="22"/>
              </w:rPr>
            </w:pPr>
            <w:r>
              <w:rPr>
                <w:rFonts w:cs="Times New Roman"/>
                <w:sz w:val="22"/>
              </w:rPr>
              <w:t>2.71</w:t>
            </w:r>
          </w:p>
        </w:tc>
        <w:tc>
          <w:tcPr>
            <w:tcW w:w="717" w:type="dxa"/>
          </w:tcPr>
          <w:p w14:paraId="17107A7D" w14:textId="7AB324D3" w:rsidR="00663501" w:rsidRDefault="000E059B" w:rsidP="000D1BA5">
            <w:pPr>
              <w:jc w:val="center"/>
              <w:rPr>
                <w:rFonts w:cs="Times New Roman"/>
                <w:sz w:val="22"/>
              </w:rPr>
            </w:pPr>
            <w:r>
              <w:rPr>
                <w:rFonts w:cs="Times New Roman"/>
                <w:sz w:val="22"/>
              </w:rPr>
              <w:t>0.90</w:t>
            </w:r>
          </w:p>
        </w:tc>
        <w:tc>
          <w:tcPr>
            <w:tcW w:w="711" w:type="dxa"/>
          </w:tcPr>
          <w:p w14:paraId="6711FD21" w14:textId="66411492" w:rsidR="00663501" w:rsidRDefault="000E059B" w:rsidP="000D1BA5">
            <w:pPr>
              <w:jc w:val="center"/>
              <w:rPr>
                <w:rFonts w:cs="Times New Roman"/>
                <w:sz w:val="22"/>
              </w:rPr>
            </w:pPr>
            <w:r>
              <w:rPr>
                <w:rFonts w:cs="Times New Roman"/>
                <w:sz w:val="22"/>
              </w:rPr>
              <w:t>5840</w:t>
            </w:r>
          </w:p>
        </w:tc>
      </w:tr>
      <w:tr w:rsidR="00663501" w:rsidRPr="00A03897" w14:paraId="2F03EF76" w14:textId="0EDBCD87" w:rsidTr="000E059B">
        <w:tc>
          <w:tcPr>
            <w:tcW w:w="614" w:type="dxa"/>
            <w:vMerge w:val="restart"/>
            <w:textDirection w:val="btLr"/>
            <w:vAlign w:val="center"/>
          </w:tcPr>
          <w:p w14:paraId="1B14C7B0" w14:textId="2C3F1162" w:rsidR="00663501" w:rsidRPr="00A03897" w:rsidRDefault="00663501" w:rsidP="009D4F0A">
            <w:pPr>
              <w:ind w:left="113" w:right="113"/>
              <w:jc w:val="center"/>
              <w:rPr>
                <w:rFonts w:cs="Times New Roman"/>
                <w:sz w:val="22"/>
              </w:rPr>
            </w:pPr>
            <w:r w:rsidRPr="00A03897">
              <w:rPr>
                <w:rFonts w:cs="Times New Roman"/>
                <w:sz w:val="22"/>
              </w:rPr>
              <w:t>Control Variables</w:t>
            </w:r>
          </w:p>
        </w:tc>
        <w:tc>
          <w:tcPr>
            <w:tcW w:w="1216" w:type="dxa"/>
          </w:tcPr>
          <w:p w14:paraId="5E8E6E66" w14:textId="16AA1855" w:rsidR="00663501" w:rsidRPr="00A03897" w:rsidRDefault="00663501" w:rsidP="009D4F0A">
            <w:pPr>
              <w:jc w:val="center"/>
              <w:rPr>
                <w:rFonts w:cs="Times New Roman"/>
                <w:sz w:val="22"/>
              </w:rPr>
            </w:pPr>
            <w:r w:rsidRPr="00A03897">
              <w:rPr>
                <w:rFonts w:cs="Times New Roman"/>
                <w:sz w:val="22"/>
              </w:rPr>
              <w:t>Rural</w:t>
            </w:r>
          </w:p>
        </w:tc>
        <w:tc>
          <w:tcPr>
            <w:tcW w:w="1616" w:type="dxa"/>
          </w:tcPr>
          <w:p w14:paraId="192E22A3" w14:textId="0F0B4A20" w:rsidR="00663501" w:rsidRPr="00A03897" w:rsidRDefault="00663501" w:rsidP="009D4F0A">
            <w:pPr>
              <w:jc w:val="center"/>
              <w:rPr>
                <w:rFonts w:cs="Times New Roman"/>
                <w:sz w:val="22"/>
              </w:rPr>
            </w:pPr>
            <w:r w:rsidRPr="00A03897">
              <w:rPr>
                <w:rFonts w:cs="Times New Roman"/>
                <w:sz w:val="22"/>
              </w:rPr>
              <w:t xml:space="preserve">Afrobarometer </w:t>
            </w:r>
            <w:proofErr w:type="spellStart"/>
            <w:r w:rsidRPr="00A03897">
              <w:rPr>
                <w:rFonts w:cs="Times New Roman"/>
                <w:sz w:val="22"/>
              </w:rPr>
              <w:t>urbrur</w:t>
            </w:r>
            <w:proofErr w:type="spellEnd"/>
          </w:p>
        </w:tc>
        <w:tc>
          <w:tcPr>
            <w:tcW w:w="3728" w:type="dxa"/>
          </w:tcPr>
          <w:p w14:paraId="19F38A0E" w14:textId="293D909F" w:rsidR="00663501" w:rsidRPr="00A03897" w:rsidRDefault="00663501" w:rsidP="009D4F0A">
            <w:pPr>
              <w:jc w:val="center"/>
              <w:rPr>
                <w:rFonts w:cs="Times New Roman"/>
                <w:sz w:val="22"/>
              </w:rPr>
            </w:pPr>
            <w:r w:rsidRPr="00A03897">
              <w:rPr>
                <w:rFonts w:cs="Times New Roman"/>
                <w:sz w:val="22"/>
              </w:rPr>
              <w:t>Binary variable, 1 if rural 0 if urban</w:t>
            </w:r>
          </w:p>
        </w:tc>
        <w:tc>
          <w:tcPr>
            <w:tcW w:w="748" w:type="dxa"/>
          </w:tcPr>
          <w:p w14:paraId="71CC3278" w14:textId="45398052" w:rsidR="00663501" w:rsidRPr="00A03897" w:rsidRDefault="00ED0CA0" w:rsidP="009D4F0A">
            <w:pPr>
              <w:jc w:val="center"/>
              <w:rPr>
                <w:rFonts w:cs="Times New Roman"/>
                <w:sz w:val="22"/>
              </w:rPr>
            </w:pPr>
            <w:r>
              <w:rPr>
                <w:rFonts w:cs="Times New Roman"/>
                <w:sz w:val="22"/>
              </w:rPr>
              <w:t>0.64</w:t>
            </w:r>
          </w:p>
        </w:tc>
        <w:tc>
          <w:tcPr>
            <w:tcW w:w="717" w:type="dxa"/>
          </w:tcPr>
          <w:p w14:paraId="42CC4FF6" w14:textId="3521377B" w:rsidR="00663501" w:rsidRPr="00A03897" w:rsidRDefault="00ED0CA0" w:rsidP="009D4F0A">
            <w:pPr>
              <w:jc w:val="center"/>
              <w:rPr>
                <w:rFonts w:cs="Times New Roman"/>
                <w:sz w:val="22"/>
              </w:rPr>
            </w:pPr>
            <w:r>
              <w:rPr>
                <w:rFonts w:cs="Times New Roman"/>
                <w:sz w:val="22"/>
              </w:rPr>
              <w:t>0.48</w:t>
            </w:r>
          </w:p>
        </w:tc>
        <w:tc>
          <w:tcPr>
            <w:tcW w:w="711" w:type="dxa"/>
          </w:tcPr>
          <w:p w14:paraId="21686593" w14:textId="51E1B973" w:rsidR="00663501" w:rsidRPr="00A03897" w:rsidRDefault="004304EC" w:rsidP="009D4F0A">
            <w:pPr>
              <w:jc w:val="center"/>
              <w:rPr>
                <w:rFonts w:cs="Times New Roman"/>
                <w:sz w:val="22"/>
              </w:rPr>
            </w:pPr>
            <w:r>
              <w:rPr>
                <w:rFonts w:cs="Times New Roman"/>
                <w:sz w:val="22"/>
              </w:rPr>
              <w:t>5999</w:t>
            </w:r>
          </w:p>
        </w:tc>
      </w:tr>
      <w:tr w:rsidR="00663501" w:rsidRPr="00A03897" w14:paraId="01101AB1" w14:textId="46F603ED" w:rsidTr="000E059B">
        <w:tc>
          <w:tcPr>
            <w:tcW w:w="614" w:type="dxa"/>
            <w:vMerge/>
          </w:tcPr>
          <w:p w14:paraId="0909EFE5" w14:textId="77777777" w:rsidR="00663501" w:rsidRPr="00A03897" w:rsidRDefault="00663501" w:rsidP="009D4F0A">
            <w:pPr>
              <w:jc w:val="center"/>
              <w:rPr>
                <w:rFonts w:cs="Times New Roman"/>
                <w:b/>
                <w:bCs/>
                <w:sz w:val="22"/>
              </w:rPr>
            </w:pPr>
          </w:p>
        </w:tc>
        <w:tc>
          <w:tcPr>
            <w:tcW w:w="1216" w:type="dxa"/>
          </w:tcPr>
          <w:p w14:paraId="45065A6F" w14:textId="03705D47" w:rsidR="00663501" w:rsidRPr="00A03897" w:rsidRDefault="00663501" w:rsidP="009D4F0A">
            <w:pPr>
              <w:jc w:val="center"/>
              <w:rPr>
                <w:rFonts w:cs="Times New Roman"/>
                <w:sz w:val="22"/>
              </w:rPr>
            </w:pPr>
            <w:r w:rsidRPr="00A03897">
              <w:rPr>
                <w:rFonts w:cs="Times New Roman"/>
                <w:sz w:val="22"/>
              </w:rPr>
              <w:t>Age</w:t>
            </w:r>
          </w:p>
        </w:tc>
        <w:tc>
          <w:tcPr>
            <w:tcW w:w="1616" w:type="dxa"/>
          </w:tcPr>
          <w:p w14:paraId="1FC822A0" w14:textId="1E19206A" w:rsidR="00663501" w:rsidRPr="00A03897" w:rsidRDefault="00663501" w:rsidP="009D4F0A">
            <w:pPr>
              <w:jc w:val="center"/>
              <w:rPr>
                <w:rFonts w:cs="Times New Roman"/>
                <w:sz w:val="22"/>
              </w:rPr>
            </w:pPr>
            <w:r w:rsidRPr="00A03897">
              <w:rPr>
                <w:rFonts w:cs="Times New Roman"/>
                <w:sz w:val="22"/>
              </w:rPr>
              <w:t>Afrobarometer Age_v1</w:t>
            </w:r>
          </w:p>
        </w:tc>
        <w:tc>
          <w:tcPr>
            <w:tcW w:w="3728" w:type="dxa"/>
          </w:tcPr>
          <w:p w14:paraId="5BE526D8" w14:textId="5CCF21AC" w:rsidR="00663501" w:rsidRPr="00A03897" w:rsidRDefault="00663501" w:rsidP="009D4F0A">
            <w:pPr>
              <w:jc w:val="center"/>
              <w:rPr>
                <w:rFonts w:cs="Times New Roman"/>
                <w:sz w:val="22"/>
              </w:rPr>
            </w:pPr>
            <w:r w:rsidRPr="00A03897">
              <w:rPr>
                <w:rFonts w:cs="Times New Roman"/>
                <w:sz w:val="22"/>
              </w:rPr>
              <w:t>Reported age, dropped if missing</w:t>
            </w:r>
          </w:p>
        </w:tc>
        <w:tc>
          <w:tcPr>
            <w:tcW w:w="748" w:type="dxa"/>
          </w:tcPr>
          <w:p w14:paraId="13FC9D35" w14:textId="04D3B289" w:rsidR="00663501" w:rsidRPr="00A03897" w:rsidRDefault="004304EC" w:rsidP="009D4F0A">
            <w:pPr>
              <w:jc w:val="center"/>
              <w:rPr>
                <w:rFonts w:cs="Times New Roman"/>
                <w:sz w:val="22"/>
              </w:rPr>
            </w:pPr>
            <w:r>
              <w:rPr>
                <w:rFonts w:cs="Times New Roman"/>
                <w:sz w:val="22"/>
              </w:rPr>
              <w:t>2.68</w:t>
            </w:r>
          </w:p>
        </w:tc>
        <w:tc>
          <w:tcPr>
            <w:tcW w:w="717" w:type="dxa"/>
          </w:tcPr>
          <w:p w14:paraId="61B55FF1" w14:textId="1EACDDAA" w:rsidR="00663501" w:rsidRPr="00A03897" w:rsidRDefault="004304EC" w:rsidP="009D4F0A">
            <w:pPr>
              <w:jc w:val="center"/>
              <w:rPr>
                <w:rFonts w:cs="Times New Roman"/>
                <w:sz w:val="22"/>
              </w:rPr>
            </w:pPr>
            <w:r>
              <w:rPr>
                <w:rFonts w:cs="Times New Roman"/>
                <w:sz w:val="22"/>
              </w:rPr>
              <w:t>1.48</w:t>
            </w:r>
          </w:p>
        </w:tc>
        <w:tc>
          <w:tcPr>
            <w:tcW w:w="711" w:type="dxa"/>
          </w:tcPr>
          <w:p w14:paraId="670175AF" w14:textId="244CC1F7" w:rsidR="00663501" w:rsidRPr="00A03897" w:rsidRDefault="004A4AA9" w:rsidP="004304EC">
            <w:pPr>
              <w:rPr>
                <w:rFonts w:cs="Times New Roman"/>
                <w:sz w:val="22"/>
              </w:rPr>
            </w:pPr>
            <w:r>
              <w:rPr>
                <w:rFonts w:cs="Times New Roman"/>
                <w:sz w:val="22"/>
              </w:rPr>
              <w:t xml:space="preserve"> </w:t>
            </w:r>
            <w:r w:rsidR="004304EC">
              <w:rPr>
                <w:rFonts w:cs="Times New Roman"/>
                <w:sz w:val="22"/>
              </w:rPr>
              <w:t>5996</w:t>
            </w:r>
          </w:p>
        </w:tc>
      </w:tr>
      <w:tr w:rsidR="00663501" w:rsidRPr="00A03897" w14:paraId="484E16E0" w14:textId="3F5B2651" w:rsidTr="000E059B">
        <w:tc>
          <w:tcPr>
            <w:tcW w:w="614" w:type="dxa"/>
            <w:vMerge/>
          </w:tcPr>
          <w:p w14:paraId="2A2B2C42" w14:textId="77777777" w:rsidR="00663501" w:rsidRPr="00A03897" w:rsidRDefault="00663501" w:rsidP="009D4F0A">
            <w:pPr>
              <w:jc w:val="center"/>
              <w:rPr>
                <w:rFonts w:cs="Times New Roman"/>
                <w:b/>
                <w:bCs/>
                <w:sz w:val="22"/>
              </w:rPr>
            </w:pPr>
          </w:p>
        </w:tc>
        <w:tc>
          <w:tcPr>
            <w:tcW w:w="1216" w:type="dxa"/>
          </w:tcPr>
          <w:p w14:paraId="554DAECD" w14:textId="49370E0B" w:rsidR="00663501" w:rsidRPr="00A03897" w:rsidRDefault="00663501" w:rsidP="009D4F0A">
            <w:pPr>
              <w:jc w:val="center"/>
              <w:rPr>
                <w:rFonts w:cs="Times New Roman"/>
                <w:sz w:val="22"/>
              </w:rPr>
            </w:pPr>
            <w:r w:rsidRPr="00A03897">
              <w:rPr>
                <w:rFonts w:cs="Times New Roman"/>
                <w:sz w:val="22"/>
              </w:rPr>
              <w:t>Female</w:t>
            </w:r>
          </w:p>
        </w:tc>
        <w:tc>
          <w:tcPr>
            <w:tcW w:w="1616" w:type="dxa"/>
          </w:tcPr>
          <w:p w14:paraId="2037CB9C" w14:textId="658F3E1E" w:rsidR="00663501" w:rsidRPr="00A03897" w:rsidRDefault="00663501" w:rsidP="009D4F0A">
            <w:pPr>
              <w:jc w:val="center"/>
              <w:rPr>
                <w:rFonts w:cs="Times New Roman"/>
                <w:sz w:val="22"/>
              </w:rPr>
            </w:pPr>
            <w:r w:rsidRPr="00A03897">
              <w:rPr>
                <w:rFonts w:cs="Times New Roman"/>
                <w:sz w:val="22"/>
              </w:rPr>
              <w:t>Afrobarometer Q101</w:t>
            </w:r>
          </w:p>
        </w:tc>
        <w:tc>
          <w:tcPr>
            <w:tcW w:w="3728" w:type="dxa"/>
          </w:tcPr>
          <w:p w14:paraId="178AF10C" w14:textId="1CDBB52D" w:rsidR="00663501" w:rsidRPr="00A03897" w:rsidRDefault="00663501" w:rsidP="009D4F0A">
            <w:pPr>
              <w:jc w:val="center"/>
              <w:rPr>
                <w:rFonts w:cs="Times New Roman"/>
                <w:sz w:val="22"/>
              </w:rPr>
            </w:pPr>
            <w:r w:rsidRPr="00A03897">
              <w:rPr>
                <w:rFonts w:cs="Times New Roman"/>
                <w:sz w:val="22"/>
              </w:rPr>
              <w:t>Binary variable, 1 if female 0 if male (only binary response option provided)</w:t>
            </w:r>
          </w:p>
        </w:tc>
        <w:tc>
          <w:tcPr>
            <w:tcW w:w="748" w:type="dxa"/>
          </w:tcPr>
          <w:p w14:paraId="4E476B4B" w14:textId="0FC7C14A" w:rsidR="00663501" w:rsidRPr="00A03897" w:rsidRDefault="00984123" w:rsidP="009D4F0A">
            <w:pPr>
              <w:jc w:val="center"/>
              <w:rPr>
                <w:rFonts w:cs="Times New Roman"/>
                <w:sz w:val="22"/>
              </w:rPr>
            </w:pPr>
            <w:r>
              <w:rPr>
                <w:rFonts w:cs="Times New Roman"/>
                <w:sz w:val="22"/>
              </w:rPr>
              <w:t>0.5</w:t>
            </w:r>
          </w:p>
        </w:tc>
        <w:tc>
          <w:tcPr>
            <w:tcW w:w="717" w:type="dxa"/>
          </w:tcPr>
          <w:p w14:paraId="367A447F" w14:textId="7F675284" w:rsidR="00984123" w:rsidRPr="00A03897" w:rsidRDefault="00984123" w:rsidP="00984123">
            <w:pPr>
              <w:jc w:val="center"/>
              <w:rPr>
                <w:rFonts w:cs="Times New Roman"/>
                <w:sz w:val="22"/>
              </w:rPr>
            </w:pPr>
            <w:r>
              <w:rPr>
                <w:rFonts w:cs="Times New Roman"/>
                <w:sz w:val="22"/>
              </w:rPr>
              <w:t>0.5</w:t>
            </w:r>
          </w:p>
        </w:tc>
        <w:tc>
          <w:tcPr>
            <w:tcW w:w="711" w:type="dxa"/>
          </w:tcPr>
          <w:p w14:paraId="26D9C054" w14:textId="40DB6256" w:rsidR="00663501" w:rsidRPr="00A03897" w:rsidRDefault="00984123" w:rsidP="009D4F0A">
            <w:pPr>
              <w:jc w:val="center"/>
              <w:rPr>
                <w:rFonts w:cs="Times New Roman"/>
                <w:sz w:val="22"/>
              </w:rPr>
            </w:pPr>
            <w:r>
              <w:rPr>
                <w:rFonts w:cs="Times New Roman"/>
                <w:sz w:val="22"/>
              </w:rPr>
              <w:t>5999</w:t>
            </w:r>
          </w:p>
        </w:tc>
      </w:tr>
      <w:tr w:rsidR="00663501" w:rsidRPr="00A03897" w14:paraId="07DF6A3A" w14:textId="16C19654" w:rsidTr="000E059B">
        <w:tc>
          <w:tcPr>
            <w:tcW w:w="614" w:type="dxa"/>
            <w:vMerge/>
          </w:tcPr>
          <w:p w14:paraId="3DC45A2B" w14:textId="77777777" w:rsidR="00663501" w:rsidRPr="00A03897" w:rsidRDefault="00663501" w:rsidP="009D4F0A">
            <w:pPr>
              <w:jc w:val="center"/>
              <w:rPr>
                <w:rFonts w:cs="Times New Roman"/>
                <w:b/>
                <w:bCs/>
                <w:sz w:val="22"/>
              </w:rPr>
            </w:pPr>
          </w:p>
        </w:tc>
        <w:tc>
          <w:tcPr>
            <w:tcW w:w="1216" w:type="dxa"/>
          </w:tcPr>
          <w:p w14:paraId="30C3F5D2" w14:textId="6B1FE952" w:rsidR="00663501" w:rsidRPr="00A03897" w:rsidRDefault="00663501" w:rsidP="009D4F0A">
            <w:pPr>
              <w:jc w:val="center"/>
              <w:rPr>
                <w:rFonts w:cs="Times New Roman"/>
                <w:sz w:val="22"/>
              </w:rPr>
            </w:pPr>
            <w:r w:rsidRPr="00A03897">
              <w:rPr>
                <w:rFonts w:cs="Times New Roman"/>
                <w:sz w:val="22"/>
              </w:rPr>
              <w:t>Edu</w:t>
            </w:r>
          </w:p>
        </w:tc>
        <w:tc>
          <w:tcPr>
            <w:tcW w:w="1616" w:type="dxa"/>
          </w:tcPr>
          <w:p w14:paraId="68BA36BA" w14:textId="211B9DF0" w:rsidR="00663501" w:rsidRPr="00A03897" w:rsidRDefault="00663501" w:rsidP="009D4F0A">
            <w:pPr>
              <w:jc w:val="center"/>
              <w:rPr>
                <w:rFonts w:cs="Times New Roman"/>
                <w:sz w:val="22"/>
              </w:rPr>
            </w:pPr>
            <w:r w:rsidRPr="00A03897">
              <w:rPr>
                <w:rFonts w:cs="Times New Roman"/>
                <w:sz w:val="22"/>
              </w:rPr>
              <w:t>Afrobarometer EDUC_COND</w:t>
            </w:r>
          </w:p>
        </w:tc>
        <w:tc>
          <w:tcPr>
            <w:tcW w:w="3728" w:type="dxa"/>
          </w:tcPr>
          <w:p w14:paraId="4AD27BAD" w14:textId="39E1DD75" w:rsidR="00663501" w:rsidRPr="00A03897" w:rsidRDefault="00663501" w:rsidP="009D4F0A">
            <w:pPr>
              <w:jc w:val="center"/>
              <w:rPr>
                <w:rFonts w:cs="Times New Roman"/>
                <w:sz w:val="22"/>
              </w:rPr>
            </w:pPr>
            <w:r w:rsidRPr="00A03897">
              <w:rPr>
                <w:rFonts w:cs="Times New Roman"/>
                <w:sz w:val="22"/>
              </w:rPr>
              <w:t>Ordinal variable, 0 (no formal education) to 3 (post-secondary)</w:t>
            </w:r>
          </w:p>
        </w:tc>
        <w:tc>
          <w:tcPr>
            <w:tcW w:w="748" w:type="dxa"/>
          </w:tcPr>
          <w:p w14:paraId="5B4E8DDD" w14:textId="3CD3217F" w:rsidR="00663501" w:rsidRPr="00A03897" w:rsidRDefault="004A4AA9" w:rsidP="009D4F0A">
            <w:pPr>
              <w:jc w:val="center"/>
              <w:rPr>
                <w:rFonts w:cs="Times New Roman"/>
                <w:sz w:val="22"/>
              </w:rPr>
            </w:pPr>
            <w:r>
              <w:rPr>
                <w:rFonts w:cs="Times New Roman"/>
                <w:sz w:val="22"/>
              </w:rPr>
              <w:t>1.32</w:t>
            </w:r>
          </w:p>
        </w:tc>
        <w:tc>
          <w:tcPr>
            <w:tcW w:w="717" w:type="dxa"/>
          </w:tcPr>
          <w:p w14:paraId="1A56BD8B" w14:textId="020BE3FD" w:rsidR="00663501" w:rsidRPr="00A03897" w:rsidRDefault="004A4AA9" w:rsidP="009D4F0A">
            <w:pPr>
              <w:jc w:val="center"/>
              <w:rPr>
                <w:rFonts w:cs="Times New Roman"/>
                <w:sz w:val="22"/>
              </w:rPr>
            </w:pPr>
            <w:r>
              <w:rPr>
                <w:rFonts w:cs="Times New Roman"/>
                <w:sz w:val="22"/>
              </w:rPr>
              <w:t>0.95</w:t>
            </w:r>
          </w:p>
        </w:tc>
        <w:tc>
          <w:tcPr>
            <w:tcW w:w="711" w:type="dxa"/>
          </w:tcPr>
          <w:p w14:paraId="1BB0C958" w14:textId="46B18BCB" w:rsidR="00663501" w:rsidRPr="00A03897" w:rsidRDefault="004A4AA9" w:rsidP="009D4F0A">
            <w:pPr>
              <w:jc w:val="center"/>
              <w:rPr>
                <w:rFonts w:cs="Times New Roman"/>
                <w:sz w:val="22"/>
              </w:rPr>
            </w:pPr>
            <w:r>
              <w:rPr>
                <w:rFonts w:cs="Times New Roman"/>
                <w:sz w:val="22"/>
              </w:rPr>
              <w:t>5990</w:t>
            </w:r>
          </w:p>
        </w:tc>
      </w:tr>
      <w:tr w:rsidR="00663501" w:rsidRPr="00A03897" w14:paraId="3A01C9BA" w14:textId="76973735" w:rsidTr="000E059B">
        <w:trPr>
          <w:trHeight w:val="70"/>
        </w:trPr>
        <w:tc>
          <w:tcPr>
            <w:tcW w:w="614" w:type="dxa"/>
            <w:vMerge/>
          </w:tcPr>
          <w:p w14:paraId="53C062DA" w14:textId="77777777" w:rsidR="00663501" w:rsidRPr="00A03897" w:rsidRDefault="00663501" w:rsidP="009D4F0A">
            <w:pPr>
              <w:jc w:val="center"/>
              <w:rPr>
                <w:rFonts w:cs="Times New Roman"/>
                <w:b/>
                <w:bCs/>
                <w:sz w:val="22"/>
              </w:rPr>
            </w:pPr>
          </w:p>
        </w:tc>
        <w:tc>
          <w:tcPr>
            <w:tcW w:w="1216" w:type="dxa"/>
          </w:tcPr>
          <w:p w14:paraId="169D2315" w14:textId="2A128FA4" w:rsidR="00663501" w:rsidRPr="00A03897" w:rsidRDefault="00663501" w:rsidP="009D4F0A">
            <w:pPr>
              <w:jc w:val="center"/>
              <w:rPr>
                <w:rFonts w:cs="Times New Roman"/>
                <w:sz w:val="22"/>
              </w:rPr>
            </w:pPr>
            <w:r w:rsidRPr="00A03897">
              <w:rPr>
                <w:rFonts w:cs="Times New Roman"/>
                <w:sz w:val="22"/>
              </w:rPr>
              <w:t>Poverty</w:t>
            </w:r>
          </w:p>
        </w:tc>
        <w:tc>
          <w:tcPr>
            <w:tcW w:w="1616" w:type="dxa"/>
          </w:tcPr>
          <w:p w14:paraId="2557A6F6" w14:textId="1D9F49C9" w:rsidR="00663501" w:rsidRPr="00A03897" w:rsidRDefault="00663501" w:rsidP="009D4F0A">
            <w:pPr>
              <w:jc w:val="center"/>
              <w:rPr>
                <w:rFonts w:cs="Times New Roman"/>
                <w:sz w:val="22"/>
              </w:rPr>
            </w:pPr>
            <w:r w:rsidRPr="00A03897">
              <w:rPr>
                <w:rFonts w:cs="Times New Roman"/>
                <w:sz w:val="22"/>
              </w:rPr>
              <w:t xml:space="preserve">Afrobarometer </w:t>
            </w:r>
            <w:proofErr w:type="spellStart"/>
            <w:r w:rsidRPr="00A03897">
              <w:rPr>
                <w:rFonts w:cs="Times New Roman"/>
                <w:sz w:val="22"/>
              </w:rPr>
              <w:t>LivedPoverty</w:t>
            </w:r>
            <w:proofErr w:type="spellEnd"/>
          </w:p>
        </w:tc>
        <w:tc>
          <w:tcPr>
            <w:tcW w:w="3728" w:type="dxa"/>
          </w:tcPr>
          <w:p w14:paraId="2EACE60A" w14:textId="28F9A61A" w:rsidR="00663501" w:rsidRPr="00A03897" w:rsidRDefault="00663501" w:rsidP="009D4F0A">
            <w:pPr>
              <w:jc w:val="center"/>
              <w:rPr>
                <w:rFonts w:cs="Times New Roman"/>
                <w:sz w:val="22"/>
              </w:rPr>
            </w:pPr>
            <w:r w:rsidRPr="00A03897">
              <w:rPr>
                <w:rFonts w:cs="Times New Roman"/>
                <w:sz w:val="22"/>
              </w:rPr>
              <w:t>Index measuring how frequently respondents have gone without food, water, medicine, cooking oil, and cash income over the past year</w:t>
            </w:r>
          </w:p>
        </w:tc>
        <w:tc>
          <w:tcPr>
            <w:tcW w:w="748" w:type="dxa"/>
          </w:tcPr>
          <w:p w14:paraId="3BAE3B83" w14:textId="2C157999" w:rsidR="00663501" w:rsidRPr="00A03897" w:rsidRDefault="00B722FD" w:rsidP="009D4F0A">
            <w:pPr>
              <w:jc w:val="center"/>
              <w:rPr>
                <w:rFonts w:cs="Times New Roman"/>
                <w:sz w:val="22"/>
              </w:rPr>
            </w:pPr>
            <w:r>
              <w:rPr>
                <w:rFonts w:cs="Times New Roman"/>
                <w:sz w:val="22"/>
              </w:rPr>
              <w:t>1.23</w:t>
            </w:r>
          </w:p>
        </w:tc>
        <w:tc>
          <w:tcPr>
            <w:tcW w:w="717" w:type="dxa"/>
          </w:tcPr>
          <w:p w14:paraId="3E0F870B" w14:textId="77073E89" w:rsidR="00663501" w:rsidRPr="00A03897" w:rsidRDefault="00B722FD" w:rsidP="009D4F0A">
            <w:pPr>
              <w:jc w:val="center"/>
              <w:rPr>
                <w:rFonts w:cs="Times New Roman"/>
                <w:sz w:val="22"/>
              </w:rPr>
            </w:pPr>
            <w:r>
              <w:rPr>
                <w:rFonts w:cs="Times New Roman"/>
                <w:sz w:val="22"/>
              </w:rPr>
              <w:t>0.89</w:t>
            </w:r>
          </w:p>
        </w:tc>
        <w:tc>
          <w:tcPr>
            <w:tcW w:w="711" w:type="dxa"/>
          </w:tcPr>
          <w:p w14:paraId="222DEBB6" w14:textId="32FECCC7" w:rsidR="00663501" w:rsidRPr="00A03897" w:rsidRDefault="00B722FD" w:rsidP="009D4F0A">
            <w:pPr>
              <w:jc w:val="center"/>
              <w:rPr>
                <w:rFonts w:cs="Times New Roman"/>
                <w:sz w:val="22"/>
              </w:rPr>
            </w:pPr>
            <w:r>
              <w:rPr>
                <w:rFonts w:cs="Times New Roman"/>
                <w:sz w:val="22"/>
              </w:rPr>
              <w:t>5971</w:t>
            </w:r>
          </w:p>
        </w:tc>
      </w:tr>
      <w:tr w:rsidR="00663501" w:rsidRPr="00A03897" w14:paraId="602BC721" w14:textId="0F8889C0" w:rsidTr="000E059B">
        <w:trPr>
          <w:trHeight w:val="70"/>
        </w:trPr>
        <w:tc>
          <w:tcPr>
            <w:tcW w:w="614" w:type="dxa"/>
            <w:vMerge/>
          </w:tcPr>
          <w:p w14:paraId="6EE89B2D" w14:textId="77777777" w:rsidR="00663501" w:rsidRPr="00A03897" w:rsidRDefault="00663501" w:rsidP="009D4F0A">
            <w:pPr>
              <w:jc w:val="center"/>
              <w:rPr>
                <w:rFonts w:cs="Times New Roman"/>
                <w:b/>
                <w:bCs/>
                <w:sz w:val="22"/>
              </w:rPr>
            </w:pPr>
          </w:p>
        </w:tc>
        <w:tc>
          <w:tcPr>
            <w:tcW w:w="1216" w:type="dxa"/>
          </w:tcPr>
          <w:p w14:paraId="6C95EFF3" w14:textId="050BA6B2" w:rsidR="00663501" w:rsidRPr="00A03897" w:rsidRDefault="00663501" w:rsidP="009D4F0A">
            <w:pPr>
              <w:jc w:val="center"/>
              <w:rPr>
                <w:rFonts w:cs="Times New Roman"/>
                <w:sz w:val="22"/>
              </w:rPr>
            </w:pPr>
            <w:r w:rsidRPr="00A03897">
              <w:rPr>
                <w:rFonts w:cs="Times New Roman"/>
                <w:sz w:val="22"/>
              </w:rPr>
              <w:t>Ethnicity</w:t>
            </w:r>
          </w:p>
        </w:tc>
        <w:tc>
          <w:tcPr>
            <w:tcW w:w="1616" w:type="dxa"/>
          </w:tcPr>
          <w:p w14:paraId="4F233EFA" w14:textId="060393EF" w:rsidR="00663501" w:rsidRPr="00A03897" w:rsidRDefault="00663501" w:rsidP="009D4F0A">
            <w:pPr>
              <w:jc w:val="center"/>
              <w:rPr>
                <w:rFonts w:cs="Times New Roman"/>
                <w:sz w:val="22"/>
              </w:rPr>
            </w:pPr>
            <w:r w:rsidRPr="00A03897">
              <w:rPr>
                <w:rFonts w:cs="Times New Roman"/>
                <w:sz w:val="22"/>
              </w:rPr>
              <w:t>Afrobarometer Q81</w:t>
            </w:r>
          </w:p>
        </w:tc>
        <w:tc>
          <w:tcPr>
            <w:tcW w:w="3728" w:type="dxa"/>
          </w:tcPr>
          <w:p w14:paraId="1633E6D9" w14:textId="0C65E9B2" w:rsidR="00663501" w:rsidRPr="00A03897" w:rsidRDefault="00663501" w:rsidP="009D4F0A">
            <w:pPr>
              <w:jc w:val="center"/>
              <w:rPr>
                <w:rFonts w:cs="Times New Roman"/>
                <w:sz w:val="22"/>
              </w:rPr>
            </w:pPr>
            <w:r w:rsidRPr="00A03897">
              <w:rPr>
                <w:rFonts w:cs="Times New Roman"/>
                <w:sz w:val="22"/>
              </w:rPr>
              <w:t>Categorical measure of self-reported ethnicity. Recoded so base category is “other.” Dropped if missing.</w:t>
            </w:r>
          </w:p>
        </w:tc>
        <w:tc>
          <w:tcPr>
            <w:tcW w:w="748" w:type="dxa"/>
          </w:tcPr>
          <w:p w14:paraId="7CA1BAD7" w14:textId="4EA8336F" w:rsidR="00663501" w:rsidRPr="00A03897" w:rsidRDefault="00546EBE" w:rsidP="009D4F0A">
            <w:pPr>
              <w:jc w:val="center"/>
              <w:rPr>
                <w:rFonts w:cs="Times New Roman"/>
                <w:sz w:val="22"/>
              </w:rPr>
            </w:pPr>
            <w:r>
              <w:rPr>
                <w:rFonts w:cs="Times New Roman"/>
                <w:sz w:val="22"/>
              </w:rPr>
              <w:t>.</w:t>
            </w:r>
          </w:p>
        </w:tc>
        <w:tc>
          <w:tcPr>
            <w:tcW w:w="717" w:type="dxa"/>
          </w:tcPr>
          <w:p w14:paraId="31C02E3E" w14:textId="25C9F77A" w:rsidR="00663501" w:rsidRPr="00A03897" w:rsidRDefault="00546EBE" w:rsidP="009D4F0A">
            <w:pPr>
              <w:jc w:val="center"/>
              <w:rPr>
                <w:rFonts w:cs="Times New Roman"/>
                <w:sz w:val="22"/>
              </w:rPr>
            </w:pPr>
            <w:r>
              <w:rPr>
                <w:rFonts w:cs="Times New Roman"/>
                <w:sz w:val="22"/>
              </w:rPr>
              <w:t>.</w:t>
            </w:r>
          </w:p>
        </w:tc>
        <w:tc>
          <w:tcPr>
            <w:tcW w:w="711" w:type="dxa"/>
          </w:tcPr>
          <w:p w14:paraId="041953CF" w14:textId="38589D2B" w:rsidR="00663501" w:rsidRPr="00A03897" w:rsidRDefault="00857331" w:rsidP="009D4F0A">
            <w:pPr>
              <w:jc w:val="center"/>
              <w:rPr>
                <w:rFonts w:cs="Times New Roman"/>
                <w:sz w:val="22"/>
              </w:rPr>
            </w:pPr>
            <w:r>
              <w:rPr>
                <w:rFonts w:cs="Times New Roman"/>
                <w:sz w:val="22"/>
              </w:rPr>
              <w:t>5983</w:t>
            </w:r>
          </w:p>
        </w:tc>
      </w:tr>
    </w:tbl>
    <w:p w14:paraId="18039ED0" w14:textId="77777777" w:rsidR="007F5EF5" w:rsidRPr="00427353" w:rsidRDefault="007F5EF5" w:rsidP="009D4F0A">
      <w:pPr>
        <w:jc w:val="center"/>
        <w:rPr>
          <w:rFonts w:cs="Times New Roman"/>
          <w:b/>
          <w:bCs/>
        </w:rPr>
      </w:pPr>
    </w:p>
    <w:p w14:paraId="0160BB22" w14:textId="52189258" w:rsidR="003778BF" w:rsidRPr="00825EE7" w:rsidRDefault="003E26D9" w:rsidP="00432A19">
      <w:pPr>
        <w:pStyle w:val="Heading2"/>
        <w:rPr>
          <w:sz w:val="24"/>
          <w:szCs w:val="24"/>
        </w:rPr>
      </w:pPr>
      <w:r w:rsidRPr="00825EE7">
        <w:rPr>
          <w:sz w:val="24"/>
          <w:szCs w:val="24"/>
        </w:rPr>
        <w:t>A</w:t>
      </w:r>
      <w:r w:rsidR="00432A19" w:rsidRPr="00825EE7">
        <w:rPr>
          <w:sz w:val="24"/>
          <w:szCs w:val="24"/>
        </w:rPr>
        <w:t>6</w:t>
      </w:r>
      <w:r w:rsidRPr="00825EE7">
        <w:rPr>
          <w:sz w:val="24"/>
          <w:szCs w:val="24"/>
        </w:rPr>
        <w:t xml:space="preserve">. </w:t>
      </w:r>
      <w:r w:rsidR="00CD0B6A" w:rsidRPr="00825EE7">
        <w:rPr>
          <w:sz w:val="24"/>
          <w:szCs w:val="24"/>
        </w:rPr>
        <w:t>Validating “Perceive Autocratization” Measure</w:t>
      </w:r>
    </w:p>
    <w:p w14:paraId="06417DB8" w14:textId="3CC3189F" w:rsidR="0072462D" w:rsidRPr="00825EE7" w:rsidRDefault="0072462D" w:rsidP="00440CB6">
      <w:pPr>
        <w:pStyle w:val="NoSpacing"/>
        <w:jc w:val="both"/>
        <w:rPr>
          <w:rFonts w:cstheme="majorBidi"/>
          <w:szCs w:val="24"/>
        </w:rPr>
      </w:pPr>
      <w:r w:rsidRPr="00825EE7">
        <w:rPr>
          <w:szCs w:val="24"/>
        </w:rPr>
        <w:t xml:space="preserve">One critique of using this operationalization of perception of autocratization is that, rather than measuring citizen’s perspectives of an objective phenomenon, it rather captures some other </w:t>
      </w:r>
      <w:r w:rsidR="00DA7310" w:rsidRPr="00825EE7">
        <w:rPr>
          <w:szCs w:val="24"/>
        </w:rPr>
        <w:t>feature of personality</w:t>
      </w:r>
      <w:r w:rsidR="00F72C7D" w:rsidRPr="00825EE7">
        <w:rPr>
          <w:szCs w:val="24"/>
        </w:rPr>
        <w:t xml:space="preserve"> or disposition</w:t>
      </w:r>
      <w:r w:rsidR="00DA7310" w:rsidRPr="00825EE7">
        <w:rPr>
          <w:szCs w:val="24"/>
        </w:rPr>
        <w:t xml:space="preserve">, such as generalized distrust of the government. If this underlying feature is also associated with support for opposition parties, then </w:t>
      </w:r>
      <w:r w:rsidR="005667E5" w:rsidRPr="00825EE7">
        <w:rPr>
          <w:szCs w:val="24"/>
        </w:rPr>
        <w:t xml:space="preserve">there are serious problems interpreting the meaning of any correlation between this variable and prospective opposition vote. </w:t>
      </w:r>
      <w:r w:rsidR="00606CAB" w:rsidRPr="00825EE7">
        <w:rPr>
          <w:szCs w:val="24"/>
        </w:rPr>
        <w:t xml:space="preserve">One way to validate that this measure captures </w:t>
      </w:r>
      <w:r w:rsidR="00606CAB" w:rsidRPr="00825EE7">
        <w:rPr>
          <w:szCs w:val="24"/>
        </w:rPr>
        <w:lastRenderedPageBreak/>
        <w:t xml:space="preserve">perception of actual phenomena is by </w:t>
      </w:r>
      <w:r w:rsidR="00873691" w:rsidRPr="00825EE7">
        <w:rPr>
          <w:szCs w:val="24"/>
        </w:rPr>
        <w:t xml:space="preserve">evaluating how well its components co-vary with </w:t>
      </w:r>
      <w:r w:rsidR="00E429F2" w:rsidRPr="00825EE7">
        <w:rPr>
          <w:szCs w:val="24"/>
        </w:rPr>
        <w:t xml:space="preserve">national-level indicators of </w:t>
      </w:r>
      <w:r w:rsidR="008F26C2" w:rsidRPr="00825EE7">
        <w:rPr>
          <w:szCs w:val="24"/>
        </w:rPr>
        <w:t>performance in areas of free speech, free media, and election integrity.</w:t>
      </w:r>
    </w:p>
    <w:p w14:paraId="1C3CDA4D" w14:textId="23946621" w:rsidR="00B25CF1" w:rsidRPr="00825EE7" w:rsidRDefault="00CD0B6A" w:rsidP="00440CB6">
      <w:pPr>
        <w:jc w:val="both"/>
        <w:rPr>
          <w:rFonts w:cs="Times New Roman"/>
          <w:szCs w:val="24"/>
        </w:rPr>
      </w:pPr>
      <w:r w:rsidRPr="00825EE7">
        <w:rPr>
          <w:rFonts w:cs="Times New Roman"/>
          <w:szCs w:val="24"/>
        </w:rPr>
        <w:t xml:space="preserve">If this operationalization of perception of autocratization </w:t>
      </w:r>
      <w:r w:rsidR="00A21C1C" w:rsidRPr="00825EE7">
        <w:rPr>
          <w:rFonts w:cs="Times New Roman"/>
          <w:szCs w:val="24"/>
        </w:rPr>
        <w:t xml:space="preserve">validly measures citizen’s recognition of national political phenomena, we would </w:t>
      </w:r>
      <w:r w:rsidR="00A0519D" w:rsidRPr="00825EE7">
        <w:rPr>
          <w:rFonts w:cs="Times New Roman"/>
          <w:szCs w:val="24"/>
        </w:rPr>
        <w:t xml:space="preserve">expect </w:t>
      </w:r>
      <w:r w:rsidR="00E4587B" w:rsidRPr="00825EE7">
        <w:rPr>
          <w:rFonts w:cs="Times New Roman"/>
          <w:szCs w:val="24"/>
        </w:rPr>
        <w:t xml:space="preserve">that </w:t>
      </w:r>
      <w:r w:rsidR="00A21C1C" w:rsidRPr="00825EE7">
        <w:rPr>
          <w:rFonts w:cs="Times New Roman"/>
          <w:szCs w:val="24"/>
        </w:rPr>
        <w:t xml:space="preserve">citizens would be more likely to report </w:t>
      </w:r>
      <w:r w:rsidR="00656F36" w:rsidRPr="00825EE7">
        <w:rPr>
          <w:rFonts w:cs="Times New Roman"/>
          <w:szCs w:val="24"/>
        </w:rPr>
        <w:t xml:space="preserve">the </w:t>
      </w:r>
      <w:r w:rsidR="0061606F" w:rsidRPr="00825EE7">
        <w:rPr>
          <w:rFonts w:cs="Times New Roman"/>
          <w:szCs w:val="24"/>
        </w:rPr>
        <w:t xml:space="preserve">visible </w:t>
      </w:r>
      <w:r w:rsidR="00656F36" w:rsidRPr="00825EE7">
        <w:rPr>
          <w:rFonts w:cs="Times New Roman"/>
          <w:szCs w:val="24"/>
        </w:rPr>
        <w:t xml:space="preserve">components of autocratization in countries where there have been documented events of such </w:t>
      </w:r>
      <w:r w:rsidR="0061606F" w:rsidRPr="00825EE7">
        <w:rPr>
          <w:rFonts w:cs="Times New Roman"/>
          <w:szCs w:val="24"/>
        </w:rPr>
        <w:t>than in countries where there have not</w:t>
      </w:r>
      <w:r w:rsidR="00E4587B" w:rsidRPr="00825EE7">
        <w:rPr>
          <w:rFonts w:cs="Times New Roman"/>
          <w:szCs w:val="24"/>
        </w:rPr>
        <w:t xml:space="preserve">. Table A3 displays the national averages of the </w:t>
      </w:r>
      <w:r w:rsidR="00A10B0D" w:rsidRPr="00825EE7">
        <w:rPr>
          <w:rFonts w:cs="Times New Roman"/>
          <w:szCs w:val="24"/>
        </w:rPr>
        <w:t xml:space="preserve">variables that form the autocratization perception measure. Each variable ranges from 0-3, where 0 indicates </w:t>
      </w:r>
      <w:r w:rsidR="00A3367D" w:rsidRPr="00825EE7">
        <w:rPr>
          <w:rFonts w:cs="Times New Roman"/>
          <w:szCs w:val="24"/>
        </w:rPr>
        <w:t xml:space="preserve">no perception of restriction on that variable. </w:t>
      </w:r>
      <w:r w:rsidR="00A133DF" w:rsidRPr="00825EE7">
        <w:rPr>
          <w:rFonts w:cs="Times New Roman"/>
          <w:szCs w:val="24"/>
        </w:rPr>
        <w:t>Shaded cells are those that were included in the “perception of autocratization” score for the country.</w:t>
      </w:r>
    </w:p>
    <w:p w14:paraId="658F8793" w14:textId="58003E63" w:rsidR="00B25CF1" w:rsidRPr="003778BF" w:rsidRDefault="00B25CF1" w:rsidP="009D4F0A">
      <w:pPr>
        <w:jc w:val="center"/>
        <w:rPr>
          <w:rFonts w:cs="Times New Roman"/>
          <w:b/>
          <w:bCs/>
          <w:sz w:val="22"/>
        </w:rPr>
      </w:pPr>
      <w:r w:rsidRPr="003778BF">
        <w:rPr>
          <w:rFonts w:cs="Times New Roman"/>
          <w:b/>
          <w:bCs/>
          <w:sz w:val="22"/>
        </w:rPr>
        <w:t>Table A</w:t>
      </w:r>
      <w:r w:rsidR="00432A19">
        <w:rPr>
          <w:rFonts w:cs="Times New Roman"/>
          <w:b/>
          <w:bCs/>
          <w:sz w:val="22"/>
        </w:rPr>
        <w:t>4</w:t>
      </w:r>
      <w:r w:rsidRPr="003778BF">
        <w:rPr>
          <w:rFonts w:cs="Times New Roman"/>
          <w:b/>
          <w:bCs/>
          <w:sz w:val="22"/>
        </w:rPr>
        <w:t>: Within-Sample Averages</w:t>
      </w:r>
    </w:p>
    <w:tbl>
      <w:tblPr>
        <w:tblStyle w:val="TableGrid"/>
        <w:tblW w:w="0" w:type="auto"/>
        <w:tblInd w:w="1795" w:type="dxa"/>
        <w:tblLook w:val="04A0" w:firstRow="1" w:lastRow="0" w:firstColumn="1" w:lastColumn="0" w:noHBand="0" w:noVBand="1"/>
      </w:tblPr>
      <w:tblGrid>
        <w:gridCol w:w="2340"/>
        <w:gridCol w:w="789"/>
        <w:gridCol w:w="872"/>
        <w:gridCol w:w="769"/>
        <w:gridCol w:w="1080"/>
      </w:tblGrid>
      <w:tr w:rsidR="00E4587B" w:rsidRPr="003778BF" w14:paraId="7C3B0C35" w14:textId="472200EF" w:rsidTr="00FD6887">
        <w:tc>
          <w:tcPr>
            <w:tcW w:w="2340" w:type="dxa"/>
          </w:tcPr>
          <w:p w14:paraId="4E50F6CE" w14:textId="77777777" w:rsidR="00E4587B" w:rsidRPr="003778BF" w:rsidRDefault="00E4587B" w:rsidP="009D4F0A">
            <w:pPr>
              <w:jc w:val="center"/>
              <w:rPr>
                <w:rFonts w:cs="Times New Roman"/>
                <w:sz w:val="22"/>
              </w:rPr>
            </w:pPr>
          </w:p>
        </w:tc>
        <w:tc>
          <w:tcPr>
            <w:tcW w:w="789" w:type="dxa"/>
            <w:vAlign w:val="center"/>
          </w:tcPr>
          <w:p w14:paraId="131925F7" w14:textId="77777777" w:rsidR="00E4587B" w:rsidRPr="003778BF" w:rsidRDefault="00E4587B" w:rsidP="009D4F0A">
            <w:pPr>
              <w:jc w:val="center"/>
              <w:rPr>
                <w:rFonts w:cs="Times New Roman"/>
                <w:sz w:val="22"/>
              </w:rPr>
            </w:pPr>
            <w:r w:rsidRPr="003778BF">
              <w:rPr>
                <w:rFonts w:cs="Times New Roman"/>
                <w:sz w:val="22"/>
              </w:rPr>
              <w:t>Ghana</w:t>
            </w:r>
          </w:p>
        </w:tc>
        <w:tc>
          <w:tcPr>
            <w:tcW w:w="872" w:type="dxa"/>
            <w:vAlign w:val="center"/>
          </w:tcPr>
          <w:p w14:paraId="46D22223" w14:textId="77777777" w:rsidR="00E4587B" w:rsidRPr="003778BF" w:rsidRDefault="00E4587B" w:rsidP="009D4F0A">
            <w:pPr>
              <w:jc w:val="center"/>
              <w:rPr>
                <w:rFonts w:cs="Times New Roman"/>
                <w:sz w:val="22"/>
              </w:rPr>
            </w:pPr>
            <w:r w:rsidRPr="003778BF">
              <w:rPr>
                <w:rFonts w:cs="Times New Roman"/>
                <w:sz w:val="22"/>
              </w:rPr>
              <w:t>Zambia</w:t>
            </w:r>
          </w:p>
        </w:tc>
        <w:tc>
          <w:tcPr>
            <w:tcW w:w="769" w:type="dxa"/>
            <w:vAlign w:val="center"/>
          </w:tcPr>
          <w:p w14:paraId="06747568" w14:textId="77777777" w:rsidR="00E4587B" w:rsidRPr="003778BF" w:rsidRDefault="00E4587B" w:rsidP="009D4F0A">
            <w:pPr>
              <w:jc w:val="center"/>
              <w:rPr>
                <w:rFonts w:cs="Times New Roman"/>
                <w:sz w:val="22"/>
              </w:rPr>
            </w:pPr>
            <w:r w:rsidRPr="003778BF">
              <w:rPr>
                <w:rFonts w:cs="Times New Roman"/>
                <w:sz w:val="22"/>
              </w:rPr>
              <w:t>Niger</w:t>
            </w:r>
          </w:p>
        </w:tc>
        <w:tc>
          <w:tcPr>
            <w:tcW w:w="1080" w:type="dxa"/>
            <w:vAlign w:val="center"/>
          </w:tcPr>
          <w:p w14:paraId="3CC8BE58" w14:textId="77777777" w:rsidR="00E4587B" w:rsidRPr="003778BF" w:rsidRDefault="00E4587B" w:rsidP="009D4F0A">
            <w:pPr>
              <w:jc w:val="center"/>
              <w:rPr>
                <w:rFonts w:cs="Times New Roman"/>
                <w:sz w:val="22"/>
              </w:rPr>
            </w:pPr>
            <w:r w:rsidRPr="003778BF">
              <w:rPr>
                <w:rFonts w:cs="Times New Roman"/>
                <w:sz w:val="22"/>
              </w:rPr>
              <w:t>Malawi</w:t>
            </w:r>
          </w:p>
        </w:tc>
      </w:tr>
      <w:tr w:rsidR="00E4587B" w:rsidRPr="003778BF" w14:paraId="2327D5CB" w14:textId="22B3E657" w:rsidTr="00FB71B1">
        <w:trPr>
          <w:trHeight w:val="467"/>
        </w:trPr>
        <w:tc>
          <w:tcPr>
            <w:tcW w:w="2340" w:type="dxa"/>
          </w:tcPr>
          <w:p w14:paraId="00505015" w14:textId="0A496273" w:rsidR="00E4587B" w:rsidRPr="003778BF" w:rsidRDefault="00E4587B" w:rsidP="009D4F0A">
            <w:pPr>
              <w:jc w:val="center"/>
              <w:rPr>
                <w:rFonts w:cs="Times New Roman"/>
                <w:sz w:val="22"/>
              </w:rPr>
            </w:pPr>
            <w:r w:rsidRPr="003778BF">
              <w:rPr>
                <w:rFonts w:cs="Times New Roman"/>
                <w:sz w:val="22"/>
              </w:rPr>
              <w:t>Media Restriction</w:t>
            </w:r>
          </w:p>
        </w:tc>
        <w:tc>
          <w:tcPr>
            <w:tcW w:w="789" w:type="dxa"/>
            <w:shd w:val="clear" w:color="auto" w:fill="FFE599" w:themeFill="accent4" w:themeFillTint="66"/>
            <w:vAlign w:val="center"/>
          </w:tcPr>
          <w:p w14:paraId="241CEECD" w14:textId="483CB3B2" w:rsidR="00E4587B" w:rsidRPr="003778BF" w:rsidRDefault="00E4587B" w:rsidP="009D4F0A">
            <w:pPr>
              <w:jc w:val="center"/>
              <w:rPr>
                <w:rFonts w:cs="Times New Roman"/>
                <w:sz w:val="22"/>
              </w:rPr>
            </w:pPr>
            <w:r w:rsidRPr="003778BF">
              <w:rPr>
                <w:rFonts w:cs="Times New Roman"/>
                <w:sz w:val="22"/>
              </w:rPr>
              <w:t>0.81</w:t>
            </w:r>
          </w:p>
        </w:tc>
        <w:tc>
          <w:tcPr>
            <w:tcW w:w="872" w:type="dxa"/>
            <w:shd w:val="clear" w:color="auto" w:fill="FFE599" w:themeFill="accent4" w:themeFillTint="66"/>
            <w:vAlign w:val="center"/>
          </w:tcPr>
          <w:p w14:paraId="0501F8A8" w14:textId="6AB6A4F7" w:rsidR="00E4587B" w:rsidRPr="003778BF" w:rsidRDefault="00E4587B" w:rsidP="009D4F0A">
            <w:pPr>
              <w:jc w:val="center"/>
              <w:rPr>
                <w:rFonts w:cs="Times New Roman"/>
                <w:sz w:val="22"/>
              </w:rPr>
            </w:pPr>
            <w:r w:rsidRPr="003778BF">
              <w:rPr>
                <w:rFonts w:cs="Times New Roman"/>
                <w:sz w:val="22"/>
              </w:rPr>
              <w:t>1.37</w:t>
            </w:r>
          </w:p>
        </w:tc>
        <w:tc>
          <w:tcPr>
            <w:tcW w:w="769" w:type="dxa"/>
            <w:shd w:val="clear" w:color="auto" w:fill="FFE599" w:themeFill="accent4" w:themeFillTint="66"/>
            <w:vAlign w:val="center"/>
          </w:tcPr>
          <w:p w14:paraId="37AD0027" w14:textId="62689E9A" w:rsidR="00E4587B" w:rsidRPr="003778BF" w:rsidRDefault="00E4587B" w:rsidP="009D4F0A">
            <w:pPr>
              <w:jc w:val="center"/>
              <w:rPr>
                <w:rFonts w:cs="Times New Roman"/>
                <w:sz w:val="22"/>
              </w:rPr>
            </w:pPr>
            <w:r w:rsidRPr="003778BF">
              <w:rPr>
                <w:rFonts w:cs="Times New Roman"/>
                <w:sz w:val="22"/>
              </w:rPr>
              <w:t>1.21</w:t>
            </w:r>
          </w:p>
        </w:tc>
        <w:tc>
          <w:tcPr>
            <w:tcW w:w="1080" w:type="dxa"/>
            <w:shd w:val="clear" w:color="auto" w:fill="FFE599" w:themeFill="accent4" w:themeFillTint="66"/>
            <w:vAlign w:val="center"/>
          </w:tcPr>
          <w:p w14:paraId="02EB97B6" w14:textId="3204771A" w:rsidR="00E4587B" w:rsidRPr="003778BF" w:rsidRDefault="00E4587B" w:rsidP="009D4F0A">
            <w:pPr>
              <w:jc w:val="center"/>
              <w:rPr>
                <w:rFonts w:cs="Times New Roman"/>
                <w:sz w:val="22"/>
              </w:rPr>
            </w:pPr>
            <w:r w:rsidRPr="003778BF">
              <w:rPr>
                <w:rFonts w:cs="Times New Roman"/>
                <w:sz w:val="22"/>
              </w:rPr>
              <w:t>0.89</w:t>
            </w:r>
          </w:p>
        </w:tc>
      </w:tr>
      <w:tr w:rsidR="00E4587B" w:rsidRPr="003778BF" w14:paraId="066D53E4" w14:textId="5B7E1316" w:rsidTr="00FB71B1">
        <w:trPr>
          <w:trHeight w:val="467"/>
        </w:trPr>
        <w:tc>
          <w:tcPr>
            <w:tcW w:w="2340" w:type="dxa"/>
          </w:tcPr>
          <w:p w14:paraId="0C0DDE30" w14:textId="7F1DFE82" w:rsidR="00E4587B" w:rsidRPr="003778BF" w:rsidRDefault="00E4587B" w:rsidP="009D4F0A">
            <w:pPr>
              <w:jc w:val="center"/>
              <w:rPr>
                <w:rFonts w:cs="Times New Roman"/>
                <w:sz w:val="22"/>
              </w:rPr>
            </w:pPr>
            <w:r w:rsidRPr="003778BF">
              <w:rPr>
                <w:rFonts w:cs="Times New Roman"/>
                <w:sz w:val="22"/>
              </w:rPr>
              <w:t>Free Speech Restriction</w:t>
            </w:r>
          </w:p>
        </w:tc>
        <w:tc>
          <w:tcPr>
            <w:tcW w:w="789" w:type="dxa"/>
            <w:vAlign w:val="center"/>
          </w:tcPr>
          <w:p w14:paraId="0B1190D6" w14:textId="3A4D4C97" w:rsidR="00E4587B" w:rsidRPr="003778BF" w:rsidRDefault="00E4587B" w:rsidP="009D4F0A">
            <w:pPr>
              <w:jc w:val="center"/>
              <w:rPr>
                <w:rFonts w:cs="Times New Roman"/>
                <w:sz w:val="22"/>
              </w:rPr>
            </w:pPr>
            <w:r w:rsidRPr="003778BF">
              <w:rPr>
                <w:rFonts w:cs="Times New Roman"/>
                <w:sz w:val="22"/>
              </w:rPr>
              <w:t>0.43</w:t>
            </w:r>
          </w:p>
        </w:tc>
        <w:tc>
          <w:tcPr>
            <w:tcW w:w="872" w:type="dxa"/>
            <w:shd w:val="clear" w:color="auto" w:fill="FFE599" w:themeFill="accent4" w:themeFillTint="66"/>
            <w:vAlign w:val="center"/>
          </w:tcPr>
          <w:p w14:paraId="3BEE1A77" w14:textId="48C24784" w:rsidR="00E4587B" w:rsidRPr="003778BF" w:rsidRDefault="00E4587B" w:rsidP="009D4F0A">
            <w:pPr>
              <w:jc w:val="center"/>
              <w:rPr>
                <w:rFonts w:cs="Times New Roman"/>
                <w:sz w:val="22"/>
              </w:rPr>
            </w:pPr>
            <w:r w:rsidRPr="003778BF">
              <w:rPr>
                <w:rFonts w:cs="Times New Roman"/>
                <w:sz w:val="22"/>
              </w:rPr>
              <w:t>1.03</w:t>
            </w:r>
          </w:p>
        </w:tc>
        <w:tc>
          <w:tcPr>
            <w:tcW w:w="769" w:type="dxa"/>
            <w:shd w:val="clear" w:color="auto" w:fill="FFE599" w:themeFill="accent4" w:themeFillTint="66"/>
            <w:vAlign w:val="center"/>
          </w:tcPr>
          <w:p w14:paraId="387A0DF7" w14:textId="541D2DB9" w:rsidR="00E4587B" w:rsidRPr="003778BF" w:rsidRDefault="00E4587B" w:rsidP="009D4F0A">
            <w:pPr>
              <w:jc w:val="center"/>
              <w:rPr>
                <w:rFonts w:cs="Times New Roman"/>
                <w:sz w:val="22"/>
              </w:rPr>
            </w:pPr>
            <w:r w:rsidRPr="003778BF">
              <w:rPr>
                <w:rFonts w:cs="Times New Roman"/>
                <w:sz w:val="22"/>
              </w:rPr>
              <w:t>1.06</w:t>
            </w:r>
          </w:p>
        </w:tc>
        <w:tc>
          <w:tcPr>
            <w:tcW w:w="1080" w:type="dxa"/>
            <w:shd w:val="clear" w:color="auto" w:fill="FFE599" w:themeFill="accent4" w:themeFillTint="66"/>
            <w:vAlign w:val="center"/>
          </w:tcPr>
          <w:p w14:paraId="3D768231" w14:textId="25E7C3BC" w:rsidR="00E4587B" w:rsidRPr="003778BF" w:rsidRDefault="00E4587B" w:rsidP="009D4F0A">
            <w:pPr>
              <w:jc w:val="center"/>
              <w:rPr>
                <w:rFonts w:cs="Times New Roman"/>
                <w:sz w:val="22"/>
              </w:rPr>
            </w:pPr>
            <w:r w:rsidRPr="003778BF">
              <w:rPr>
                <w:rFonts w:cs="Times New Roman"/>
                <w:sz w:val="22"/>
              </w:rPr>
              <w:t>1.04</w:t>
            </w:r>
          </w:p>
        </w:tc>
      </w:tr>
      <w:tr w:rsidR="00E4587B" w:rsidRPr="003778BF" w14:paraId="061ACF5A" w14:textId="77777777" w:rsidTr="00673A73">
        <w:trPr>
          <w:trHeight w:val="530"/>
        </w:trPr>
        <w:tc>
          <w:tcPr>
            <w:tcW w:w="2340" w:type="dxa"/>
          </w:tcPr>
          <w:p w14:paraId="0BC3FACB" w14:textId="65D10255" w:rsidR="00E4587B" w:rsidRPr="003778BF" w:rsidRDefault="00E4587B" w:rsidP="009D4F0A">
            <w:pPr>
              <w:jc w:val="center"/>
              <w:rPr>
                <w:rFonts w:cs="Times New Roman"/>
                <w:sz w:val="22"/>
              </w:rPr>
            </w:pPr>
            <w:r w:rsidRPr="003778BF">
              <w:rPr>
                <w:rFonts w:cs="Times New Roman"/>
                <w:sz w:val="22"/>
              </w:rPr>
              <w:t>Election Unfairness</w:t>
            </w:r>
          </w:p>
        </w:tc>
        <w:tc>
          <w:tcPr>
            <w:tcW w:w="789" w:type="dxa"/>
            <w:vAlign w:val="center"/>
          </w:tcPr>
          <w:p w14:paraId="7878E455" w14:textId="7FC4D80F" w:rsidR="00E4587B" w:rsidRPr="003778BF" w:rsidRDefault="00E4587B" w:rsidP="009D4F0A">
            <w:pPr>
              <w:jc w:val="center"/>
              <w:rPr>
                <w:rFonts w:cs="Times New Roman"/>
                <w:sz w:val="22"/>
              </w:rPr>
            </w:pPr>
            <w:r w:rsidRPr="003778BF">
              <w:rPr>
                <w:rFonts w:cs="Times New Roman"/>
                <w:sz w:val="22"/>
              </w:rPr>
              <w:t>0.47</w:t>
            </w:r>
          </w:p>
        </w:tc>
        <w:tc>
          <w:tcPr>
            <w:tcW w:w="872" w:type="dxa"/>
            <w:shd w:val="clear" w:color="auto" w:fill="auto"/>
            <w:vAlign w:val="center"/>
          </w:tcPr>
          <w:p w14:paraId="50DC7F9F" w14:textId="021A7BE2" w:rsidR="00E4587B" w:rsidRPr="003778BF" w:rsidRDefault="00E4587B" w:rsidP="009D4F0A">
            <w:pPr>
              <w:jc w:val="center"/>
              <w:rPr>
                <w:rFonts w:cs="Times New Roman"/>
                <w:sz w:val="22"/>
              </w:rPr>
            </w:pPr>
            <w:r w:rsidRPr="003778BF">
              <w:rPr>
                <w:rFonts w:cs="Times New Roman"/>
                <w:sz w:val="22"/>
              </w:rPr>
              <w:t>1.07</w:t>
            </w:r>
          </w:p>
        </w:tc>
        <w:tc>
          <w:tcPr>
            <w:tcW w:w="769" w:type="dxa"/>
            <w:shd w:val="clear" w:color="auto" w:fill="auto"/>
            <w:vAlign w:val="center"/>
          </w:tcPr>
          <w:p w14:paraId="3618E296" w14:textId="5AFCB8A8" w:rsidR="00E4587B" w:rsidRPr="003778BF" w:rsidRDefault="00E4587B" w:rsidP="009D4F0A">
            <w:pPr>
              <w:jc w:val="center"/>
              <w:rPr>
                <w:rFonts w:cs="Times New Roman"/>
                <w:sz w:val="22"/>
              </w:rPr>
            </w:pPr>
            <w:r w:rsidRPr="003778BF">
              <w:rPr>
                <w:rFonts w:cs="Times New Roman"/>
                <w:sz w:val="22"/>
              </w:rPr>
              <w:t>0.87</w:t>
            </w:r>
          </w:p>
        </w:tc>
        <w:tc>
          <w:tcPr>
            <w:tcW w:w="1080" w:type="dxa"/>
            <w:shd w:val="clear" w:color="auto" w:fill="FFE599" w:themeFill="accent4" w:themeFillTint="66"/>
            <w:vAlign w:val="center"/>
          </w:tcPr>
          <w:p w14:paraId="73B95693" w14:textId="6C3A7F3F" w:rsidR="00E4587B" w:rsidRPr="003778BF" w:rsidRDefault="00E4587B" w:rsidP="009D4F0A">
            <w:pPr>
              <w:jc w:val="center"/>
              <w:rPr>
                <w:rFonts w:cs="Times New Roman"/>
                <w:sz w:val="22"/>
              </w:rPr>
            </w:pPr>
            <w:r w:rsidRPr="003778BF">
              <w:rPr>
                <w:rFonts w:cs="Times New Roman"/>
                <w:sz w:val="22"/>
              </w:rPr>
              <w:t>1.63</w:t>
            </w:r>
          </w:p>
        </w:tc>
      </w:tr>
    </w:tbl>
    <w:p w14:paraId="799D2261" w14:textId="30C0EEA7" w:rsidR="00B25CF1" w:rsidRPr="003778BF" w:rsidRDefault="00B25CF1" w:rsidP="009D4F0A">
      <w:pPr>
        <w:jc w:val="center"/>
        <w:rPr>
          <w:rFonts w:cs="Times New Roman"/>
          <w:sz w:val="22"/>
        </w:rPr>
      </w:pPr>
    </w:p>
    <w:p w14:paraId="5E17667E" w14:textId="49D9572F" w:rsidR="00966E60" w:rsidRPr="00825EE7" w:rsidRDefault="00843FD7" w:rsidP="00752BF6">
      <w:pPr>
        <w:jc w:val="both"/>
        <w:rPr>
          <w:rFonts w:cs="Times New Roman"/>
          <w:szCs w:val="24"/>
        </w:rPr>
      </w:pPr>
      <w:r w:rsidRPr="00825EE7">
        <w:rPr>
          <w:rFonts w:cs="Times New Roman"/>
          <w:szCs w:val="24"/>
        </w:rPr>
        <w:t>Ghana was</w:t>
      </w:r>
      <w:r w:rsidR="002E2960" w:rsidRPr="00825EE7">
        <w:rPr>
          <w:rFonts w:cs="Times New Roman"/>
          <w:szCs w:val="24"/>
        </w:rPr>
        <w:t xml:space="preserve"> the country in the sample with the least pronounced visible autocratization</w:t>
      </w:r>
      <w:r w:rsidR="00417D21" w:rsidRPr="00825EE7">
        <w:rPr>
          <w:rFonts w:cs="Times New Roman"/>
          <w:szCs w:val="24"/>
        </w:rPr>
        <w:t>, and the only measurable type of visible autocratization was violations of the free media</w:t>
      </w:r>
      <w:r w:rsidR="009B7337" w:rsidRPr="00825EE7">
        <w:rPr>
          <w:rFonts w:cs="Times New Roman"/>
          <w:szCs w:val="24"/>
        </w:rPr>
        <w:t xml:space="preserve">—specifically, journalists being </w:t>
      </w:r>
      <w:r w:rsidR="00FB17E0" w:rsidRPr="00825EE7">
        <w:rPr>
          <w:rFonts w:cs="Times New Roman"/>
          <w:szCs w:val="24"/>
        </w:rPr>
        <w:t xml:space="preserve">arrested and attacked by government agents and </w:t>
      </w:r>
      <w:r w:rsidR="00C80D08" w:rsidRPr="00825EE7">
        <w:rPr>
          <w:rFonts w:cs="Times New Roman"/>
          <w:szCs w:val="24"/>
        </w:rPr>
        <w:t xml:space="preserve">an instance of a journalist being murdered after a politician encouraged violence against </w:t>
      </w:r>
      <w:r w:rsidR="00852B28" w:rsidRPr="00825EE7">
        <w:rPr>
          <w:rFonts w:cs="Times New Roman"/>
          <w:szCs w:val="24"/>
        </w:rPr>
        <w:t xml:space="preserve">him. As Table A3 demonstrates, </w:t>
      </w:r>
      <w:r w:rsidR="00452B31" w:rsidRPr="00825EE7">
        <w:rPr>
          <w:rFonts w:cs="Times New Roman"/>
          <w:szCs w:val="24"/>
        </w:rPr>
        <w:t xml:space="preserve">the average perception of </w:t>
      </w:r>
      <w:r w:rsidR="008B3C8A" w:rsidRPr="00825EE7">
        <w:rPr>
          <w:rFonts w:cs="Times New Roman"/>
          <w:szCs w:val="24"/>
        </w:rPr>
        <w:t xml:space="preserve">media restriction was nearly double the average perception of restrictions on free speech and election unfairness. </w:t>
      </w:r>
      <w:r w:rsidR="006F3DE3" w:rsidRPr="00825EE7">
        <w:rPr>
          <w:rFonts w:cs="Times New Roman"/>
          <w:szCs w:val="24"/>
        </w:rPr>
        <w:t>While majorities of Ghanaians report no restrictions on free speech (</w:t>
      </w:r>
      <w:r w:rsidR="00A00EA2" w:rsidRPr="00825EE7">
        <w:rPr>
          <w:rFonts w:cs="Times New Roman"/>
          <w:szCs w:val="24"/>
        </w:rPr>
        <w:t xml:space="preserve">71%) and election unfairness (67%), </w:t>
      </w:r>
      <w:r w:rsidR="00CD117E" w:rsidRPr="00825EE7">
        <w:rPr>
          <w:rFonts w:cs="Times New Roman"/>
          <w:szCs w:val="24"/>
        </w:rPr>
        <w:t>a majority report at least some restrictions on media freedom (</w:t>
      </w:r>
      <w:r w:rsidR="002E3CEF" w:rsidRPr="00825EE7">
        <w:rPr>
          <w:rFonts w:cs="Times New Roman"/>
          <w:szCs w:val="24"/>
        </w:rPr>
        <w:t xml:space="preserve">56%). </w:t>
      </w:r>
      <w:r w:rsidR="00A31616" w:rsidRPr="00825EE7">
        <w:rPr>
          <w:rFonts w:cs="Times New Roman"/>
          <w:szCs w:val="24"/>
        </w:rPr>
        <w:t>Ghanaians</w:t>
      </w:r>
      <w:r w:rsidR="00C67A29" w:rsidRPr="00825EE7">
        <w:rPr>
          <w:rFonts w:cs="Times New Roman"/>
          <w:szCs w:val="24"/>
        </w:rPr>
        <w:t>’</w:t>
      </w:r>
      <w:r w:rsidR="00A31616" w:rsidRPr="00825EE7">
        <w:rPr>
          <w:rFonts w:cs="Times New Roman"/>
          <w:szCs w:val="24"/>
        </w:rPr>
        <w:t xml:space="preserve"> perception of autocratization is the lowest </w:t>
      </w:r>
      <w:r w:rsidR="00CE31C8" w:rsidRPr="00825EE7">
        <w:rPr>
          <w:rFonts w:cs="Times New Roman"/>
          <w:szCs w:val="24"/>
        </w:rPr>
        <w:t>compared to the other three countries on all measures, which also reflects its comparatively small decline in democracy</w:t>
      </w:r>
      <w:r w:rsidR="004561BE" w:rsidRPr="00825EE7">
        <w:rPr>
          <w:rFonts w:cs="Times New Roman"/>
          <w:szCs w:val="24"/>
        </w:rPr>
        <w:t xml:space="preserve">: Ghana’s decline on V-Dem’s </w:t>
      </w:r>
      <w:r w:rsidR="008D0A25" w:rsidRPr="00825EE7">
        <w:rPr>
          <w:rFonts w:cs="Times New Roman"/>
          <w:szCs w:val="24"/>
        </w:rPr>
        <w:t xml:space="preserve">Electoral Democracy Index leading up the election was 5 points, compared to </w:t>
      </w:r>
      <w:r w:rsidR="004E7B00" w:rsidRPr="00825EE7">
        <w:rPr>
          <w:rFonts w:cs="Times New Roman"/>
          <w:szCs w:val="24"/>
        </w:rPr>
        <w:t>8 points in Malawi, 11 in Niger, and 19 in Zambia.</w:t>
      </w:r>
    </w:p>
    <w:p w14:paraId="3AE41E34" w14:textId="07AB7C5C" w:rsidR="009B0D15" w:rsidRPr="00825EE7" w:rsidRDefault="009B0D15" w:rsidP="00752BF6">
      <w:pPr>
        <w:jc w:val="both"/>
        <w:rPr>
          <w:rFonts w:cs="Times New Roman"/>
          <w:szCs w:val="24"/>
        </w:rPr>
      </w:pPr>
      <w:r w:rsidRPr="00825EE7">
        <w:rPr>
          <w:rFonts w:cs="Times New Roman"/>
          <w:szCs w:val="24"/>
        </w:rPr>
        <w:t xml:space="preserve">In Zambia, </w:t>
      </w:r>
      <w:r w:rsidR="00966E60" w:rsidRPr="00825EE7">
        <w:rPr>
          <w:rFonts w:cs="Times New Roman"/>
          <w:szCs w:val="24"/>
        </w:rPr>
        <w:t xml:space="preserve">visible </w:t>
      </w:r>
      <w:r w:rsidR="00A80788" w:rsidRPr="00825EE7">
        <w:rPr>
          <w:rFonts w:cs="Times New Roman"/>
          <w:szCs w:val="24"/>
        </w:rPr>
        <w:t>attacks on the media and free speech were</w:t>
      </w:r>
      <w:r w:rsidR="00966E60" w:rsidRPr="00825EE7">
        <w:rPr>
          <w:rFonts w:cs="Times New Roman"/>
          <w:szCs w:val="24"/>
        </w:rPr>
        <w:t xml:space="preserve"> common, and attacks on the media were more frequent than in </w:t>
      </w:r>
      <w:r w:rsidR="00137CF6" w:rsidRPr="00825EE7">
        <w:rPr>
          <w:rFonts w:cs="Times New Roman"/>
          <w:szCs w:val="24"/>
        </w:rPr>
        <w:t xml:space="preserve">Ghana, including the closure of a popular television station, </w:t>
      </w:r>
      <w:r w:rsidR="00A932D5" w:rsidRPr="00825EE7">
        <w:rPr>
          <w:rFonts w:cs="Times New Roman"/>
          <w:szCs w:val="24"/>
        </w:rPr>
        <w:t xml:space="preserve">radio broadcasters attacked for airing opposition politician, and murder of journalists. </w:t>
      </w:r>
      <w:r w:rsidR="000B4421" w:rsidRPr="00825EE7">
        <w:rPr>
          <w:rFonts w:cs="Times New Roman"/>
          <w:szCs w:val="24"/>
        </w:rPr>
        <w:t xml:space="preserve">The comparative intensity of these attacks on the media are reflected in the </w:t>
      </w:r>
      <w:r w:rsidR="00584D33" w:rsidRPr="00825EE7">
        <w:rPr>
          <w:rFonts w:cs="Times New Roman"/>
          <w:szCs w:val="24"/>
        </w:rPr>
        <w:t xml:space="preserve">increased perception of media restriction in Zambia. Additionally, Zambia experienced infringements on free speech by civil society activists who were jailed for </w:t>
      </w:r>
      <w:r w:rsidR="00B25CF1" w:rsidRPr="00825EE7">
        <w:rPr>
          <w:rFonts w:cs="Times New Roman"/>
          <w:szCs w:val="24"/>
        </w:rPr>
        <w:t>organizing meetings, and citizens who were arrested for posts on social media.</w:t>
      </w:r>
      <w:r w:rsidR="00F57866" w:rsidRPr="00825EE7">
        <w:rPr>
          <w:rFonts w:cs="Times New Roman"/>
          <w:szCs w:val="24"/>
        </w:rPr>
        <w:t xml:space="preserve"> Unfairness of the past election was not one of the issues listed under Zambia’s visible forms of autocratization because </w:t>
      </w:r>
      <w:r w:rsidR="00485B15" w:rsidRPr="00825EE7">
        <w:rPr>
          <w:rFonts w:cs="Times New Roman"/>
          <w:szCs w:val="24"/>
        </w:rPr>
        <w:t>the previous election took place in 2016, outside the 24-month time frame of the visibility score. Zambia’s elevated score in this area likely reflects the unusually high rates of violence surrounding the 2016 election</w:t>
      </w:r>
      <w:r w:rsidR="00A133DF" w:rsidRPr="00825EE7">
        <w:rPr>
          <w:rFonts w:cs="Times New Roman"/>
          <w:szCs w:val="24"/>
        </w:rPr>
        <w:t>, which contributed to very low electoral turnout</w:t>
      </w:r>
      <w:r w:rsidR="00485B15" w:rsidRPr="00825EE7">
        <w:rPr>
          <w:rFonts w:cs="Times New Roman"/>
          <w:szCs w:val="24"/>
        </w:rPr>
        <w:t xml:space="preserve">. </w:t>
      </w:r>
      <w:r w:rsidR="00A874A4" w:rsidRPr="00825EE7">
        <w:rPr>
          <w:rFonts w:cs="Times New Roman"/>
          <w:szCs w:val="24"/>
        </w:rPr>
        <w:t xml:space="preserve">As a robustness check, I generated an alternative measure of “perceive autocracy” that includes </w:t>
      </w:r>
      <w:r w:rsidR="005B54F7" w:rsidRPr="00825EE7">
        <w:rPr>
          <w:rFonts w:cs="Times New Roman"/>
          <w:szCs w:val="24"/>
        </w:rPr>
        <w:t>election unfairness for Zambia. The results are robust to</w:t>
      </w:r>
      <w:r w:rsidR="00805502">
        <w:rPr>
          <w:rFonts w:cs="Times New Roman"/>
          <w:szCs w:val="24"/>
        </w:rPr>
        <w:t xml:space="preserve"> </w:t>
      </w:r>
      <w:r w:rsidR="005B54F7" w:rsidRPr="00825EE7">
        <w:rPr>
          <w:rFonts w:cs="Times New Roman"/>
          <w:szCs w:val="24"/>
        </w:rPr>
        <w:t xml:space="preserve">this </w:t>
      </w:r>
      <w:r w:rsidR="00C90F39" w:rsidRPr="00825EE7">
        <w:rPr>
          <w:rFonts w:cs="Times New Roman"/>
          <w:szCs w:val="24"/>
        </w:rPr>
        <w:t>specification</w:t>
      </w:r>
      <w:r w:rsidR="003019E9" w:rsidRPr="00825EE7">
        <w:rPr>
          <w:rFonts w:cs="Times New Roman"/>
          <w:szCs w:val="24"/>
        </w:rPr>
        <w:t xml:space="preserve"> (see Table A</w:t>
      </w:r>
      <w:r w:rsidR="00FF4A9A">
        <w:rPr>
          <w:rFonts w:cs="Times New Roman"/>
          <w:szCs w:val="24"/>
        </w:rPr>
        <w:t>5</w:t>
      </w:r>
      <w:r w:rsidR="00B5596F" w:rsidRPr="00825EE7">
        <w:rPr>
          <w:rFonts w:cs="Times New Roman"/>
          <w:szCs w:val="24"/>
        </w:rPr>
        <w:t xml:space="preserve">, column </w:t>
      </w:r>
      <w:r w:rsidR="00FF4A9A">
        <w:rPr>
          <w:rFonts w:cs="Times New Roman"/>
          <w:szCs w:val="24"/>
        </w:rPr>
        <w:t>I</w:t>
      </w:r>
      <w:r w:rsidR="00B5596F" w:rsidRPr="00825EE7">
        <w:rPr>
          <w:rFonts w:cs="Times New Roman"/>
          <w:szCs w:val="24"/>
        </w:rPr>
        <w:t>V</w:t>
      </w:r>
      <w:r w:rsidR="003019E9" w:rsidRPr="00825EE7">
        <w:rPr>
          <w:rFonts w:cs="Times New Roman"/>
          <w:szCs w:val="24"/>
        </w:rPr>
        <w:t xml:space="preserve"> below).</w:t>
      </w:r>
    </w:p>
    <w:p w14:paraId="34ED5F10" w14:textId="0F1EB5B7" w:rsidR="00E61EC7" w:rsidRPr="00825EE7" w:rsidRDefault="00E61EC7" w:rsidP="005B7E7F">
      <w:pPr>
        <w:jc w:val="both"/>
        <w:rPr>
          <w:rFonts w:cs="Times New Roman"/>
          <w:szCs w:val="24"/>
        </w:rPr>
      </w:pPr>
      <w:r w:rsidRPr="00825EE7">
        <w:rPr>
          <w:rFonts w:cs="Times New Roman"/>
          <w:szCs w:val="24"/>
        </w:rPr>
        <w:t>In Niger</w:t>
      </w:r>
      <w:r w:rsidR="006F2271" w:rsidRPr="00825EE7">
        <w:rPr>
          <w:rFonts w:cs="Times New Roman"/>
          <w:szCs w:val="24"/>
        </w:rPr>
        <w:t>, the degree of autocratization was sm</w:t>
      </w:r>
      <w:r w:rsidR="002E62EC" w:rsidRPr="00825EE7">
        <w:rPr>
          <w:rFonts w:cs="Times New Roman"/>
          <w:szCs w:val="24"/>
        </w:rPr>
        <w:t>aller and all visible autocratization was related to arrests of journalists and citizens for criticizing the government. Nigeriens</w:t>
      </w:r>
      <w:r w:rsidR="00575E6D" w:rsidRPr="00825EE7">
        <w:rPr>
          <w:rFonts w:cs="Times New Roman"/>
          <w:szCs w:val="24"/>
        </w:rPr>
        <w:t>’</w:t>
      </w:r>
      <w:r w:rsidR="002E62EC" w:rsidRPr="00825EE7">
        <w:rPr>
          <w:rFonts w:cs="Times New Roman"/>
          <w:szCs w:val="24"/>
        </w:rPr>
        <w:t xml:space="preserve"> perceptions of </w:t>
      </w:r>
      <w:r w:rsidR="00C03FA6" w:rsidRPr="00825EE7">
        <w:rPr>
          <w:rFonts w:cs="Times New Roman"/>
          <w:szCs w:val="24"/>
        </w:rPr>
        <w:t xml:space="preserve">media restriction fell between </w:t>
      </w:r>
      <w:r w:rsidR="00F22758" w:rsidRPr="00825EE7">
        <w:rPr>
          <w:rFonts w:cs="Times New Roman"/>
          <w:szCs w:val="24"/>
        </w:rPr>
        <w:t>those of Zambians and Ghanaians,</w:t>
      </w:r>
      <w:r w:rsidR="00975F32" w:rsidRPr="00825EE7">
        <w:rPr>
          <w:rFonts w:cs="Times New Roman"/>
          <w:szCs w:val="24"/>
        </w:rPr>
        <w:t xml:space="preserve"> and perception of free speech restriction is </w:t>
      </w:r>
      <w:proofErr w:type="gramStart"/>
      <w:r w:rsidR="00975F32" w:rsidRPr="00825EE7">
        <w:rPr>
          <w:rFonts w:cs="Times New Roman"/>
          <w:szCs w:val="24"/>
        </w:rPr>
        <w:t>similar to</w:t>
      </w:r>
      <w:proofErr w:type="gramEnd"/>
      <w:r w:rsidR="00975F32" w:rsidRPr="00825EE7">
        <w:rPr>
          <w:rFonts w:cs="Times New Roman"/>
          <w:szCs w:val="24"/>
        </w:rPr>
        <w:t xml:space="preserve"> Zambia</w:t>
      </w:r>
      <w:r w:rsidR="00F22758" w:rsidRPr="00825EE7">
        <w:rPr>
          <w:rFonts w:cs="Times New Roman"/>
          <w:szCs w:val="24"/>
        </w:rPr>
        <w:t xml:space="preserve"> which coheres with the visible violations in the country at the time. </w:t>
      </w:r>
      <w:r w:rsidR="00975F32" w:rsidRPr="00825EE7">
        <w:rPr>
          <w:rFonts w:cs="Times New Roman"/>
          <w:szCs w:val="24"/>
        </w:rPr>
        <w:t xml:space="preserve">Perceptions of </w:t>
      </w:r>
      <w:r w:rsidR="0053164F" w:rsidRPr="00825EE7">
        <w:rPr>
          <w:rFonts w:cs="Times New Roman"/>
          <w:szCs w:val="24"/>
        </w:rPr>
        <w:t>the unfairness of the previous election in Niger were much lower</w:t>
      </w:r>
      <w:r w:rsidR="00E27AE0" w:rsidRPr="00825EE7">
        <w:rPr>
          <w:rFonts w:cs="Times New Roman"/>
          <w:szCs w:val="24"/>
        </w:rPr>
        <w:t xml:space="preserve">. In 2016, the </w:t>
      </w:r>
      <w:r w:rsidR="00BF2BD2" w:rsidRPr="00825EE7">
        <w:rPr>
          <w:rFonts w:cs="Times New Roman"/>
          <w:szCs w:val="24"/>
        </w:rPr>
        <w:t>incumbent president won re-election in the second round due to an opposition boycott</w:t>
      </w:r>
      <w:r w:rsidR="00A84165" w:rsidRPr="00825EE7">
        <w:rPr>
          <w:rFonts w:cs="Times New Roman"/>
          <w:szCs w:val="24"/>
        </w:rPr>
        <w:t xml:space="preserve">, though </w:t>
      </w:r>
      <w:r w:rsidR="00606192" w:rsidRPr="00825EE7">
        <w:rPr>
          <w:rFonts w:cs="Times New Roman"/>
          <w:szCs w:val="24"/>
        </w:rPr>
        <w:t xml:space="preserve">international observers deemed the election fair. </w:t>
      </w:r>
      <w:r w:rsidR="00E148AC" w:rsidRPr="00825EE7">
        <w:rPr>
          <w:rFonts w:cs="Times New Roman"/>
          <w:szCs w:val="24"/>
        </w:rPr>
        <w:t>Turnout was relatively high even with the opposition boycott.</w:t>
      </w:r>
    </w:p>
    <w:p w14:paraId="24B5B995" w14:textId="273AE504" w:rsidR="009B0D15" w:rsidRPr="00825EE7" w:rsidRDefault="00367F31" w:rsidP="005B7E7F">
      <w:pPr>
        <w:jc w:val="both"/>
        <w:rPr>
          <w:rFonts w:cs="Times New Roman"/>
          <w:szCs w:val="24"/>
        </w:rPr>
      </w:pPr>
      <w:r w:rsidRPr="00825EE7">
        <w:rPr>
          <w:rFonts w:cs="Times New Roman"/>
          <w:szCs w:val="24"/>
        </w:rPr>
        <w:lastRenderedPageBreak/>
        <w:t xml:space="preserve">In Malawi, all three </w:t>
      </w:r>
      <w:r w:rsidR="009A3FB8" w:rsidRPr="00825EE7">
        <w:rPr>
          <w:rFonts w:cs="Times New Roman"/>
          <w:szCs w:val="24"/>
        </w:rPr>
        <w:t xml:space="preserve">forms of visible autocratization were evident in the 24 months prior to the </w:t>
      </w:r>
      <w:r w:rsidR="00161E7E" w:rsidRPr="00825EE7">
        <w:rPr>
          <w:rFonts w:cs="Times New Roman"/>
          <w:szCs w:val="24"/>
        </w:rPr>
        <w:t xml:space="preserve">2020 </w:t>
      </w:r>
      <w:r w:rsidR="009A3FB8" w:rsidRPr="00825EE7">
        <w:rPr>
          <w:rFonts w:cs="Times New Roman"/>
          <w:szCs w:val="24"/>
        </w:rPr>
        <w:t xml:space="preserve">election. This election took place </w:t>
      </w:r>
      <w:r w:rsidR="00113A9F" w:rsidRPr="00825EE7">
        <w:rPr>
          <w:rFonts w:cs="Times New Roman"/>
          <w:szCs w:val="24"/>
        </w:rPr>
        <w:t xml:space="preserve">by court order after </w:t>
      </w:r>
      <w:r w:rsidR="00161E7E" w:rsidRPr="00825EE7">
        <w:rPr>
          <w:rFonts w:cs="Times New Roman"/>
          <w:szCs w:val="24"/>
        </w:rPr>
        <w:t xml:space="preserve">a judge deemed the 2019 election to have been fraudulent—a </w:t>
      </w:r>
      <w:r w:rsidR="009B7123" w:rsidRPr="00825EE7">
        <w:rPr>
          <w:rFonts w:cs="Times New Roman"/>
          <w:szCs w:val="24"/>
        </w:rPr>
        <w:t xml:space="preserve">context clearly reflected by strong perception of election unfairness in Malawi. Visible forms of media restriction were </w:t>
      </w:r>
      <w:proofErr w:type="gramStart"/>
      <w:r w:rsidR="009B7123" w:rsidRPr="00825EE7">
        <w:rPr>
          <w:rFonts w:cs="Times New Roman"/>
          <w:szCs w:val="24"/>
        </w:rPr>
        <w:t>similar to</w:t>
      </w:r>
      <w:proofErr w:type="gramEnd"/>
      <w:r w:rsidR="009B7123" w:rsidRPr="00825EE7">
        <w:rPr>
          <w:rFonts w:cs="Times New Roman"/>
          <w:szCs w:val="24"/>
        </w:rPr>
        <w:t xml:space="preserve"> what was taking place in Zambia, including media outlet being shut down and </w:t>
      </w:r>
      <w:r w:rsidR="007B6E9D" w:rsidRPr="00825EE7">
        <w:rPr>
          <w:rFonts w:cs="Times New Roman"/>
          <w:szCs w:val="24"/>
        </w:rPr>
        <w:t xml:space="preserve">the assault of journalists who published work critical of the government. </w:t>
      </w:r>
      <w:r w:rsidR="00486623" w:rsidRPr="00825EE7">
        <w:rPr>
          <w:rFonts w:cs="Times New Roman"/>
          <w:szCs w:val="24"/>
        </w:rPr>
        <w:t>It is curious that Malawians did not repor</w:t>
      </w:r>
      <w:r w:rsidR="0008545B" w:rsidRPr="00825EE7">
        <w:rPr>
          <w:rFonts w:cs="Times New Roman"/>
          <w:szCs w:val="24"/>
        </w:rPr>
        <w:t>t perceiving this restriction at the same rate as Zambians or Nigeriens (though they still did so more than Ghanaians</w:t>
      </w:r>
      <w:r w:rsidR="007839EA" w:rsidRPr="00825EE7">
        <w:rPr>
          <w:rFonts w:cs="Times New Roman"/>
          <w:szCs w:val="24"/>
        </w:rPr>
        <w:t>). Violations of free speec</w:t>
      </w:r>
      <w:r w:rsidR="00957411" w:rsidRPr="00825EE7">
        <w:rPr>
          <w:rFonts w:cs="Times New Roman"/>
          <w:szCs w:val="24"/>
        </w:rPr>
        <w:t>h included the arrest of protestors and civil society organizers.</w:t>
      </w:r>
      <w:r w:rsidR="00127E81" w:rsidRPr="00825EE7">
        <w:rPr>
          <w:rFonts w:cs="Times New Roman"/>
          <w:szCs w:val="24"/>
        </w:rPr>
        <w:t xml:space="preserve"> </w:t>
      </w:r>
      <w:r w:rsidR="00BA0BF4" w:rsidRPr="00825EE7">
        <w:rPr>
          <w:rFonts w:cs="Times New Roman"/>
          <w:szCs w:val="24"/>
        </w:rPr>
        <w:t>T</w:t>
      </w:r>
      <w:r w:rsidR="00127E81" w:rsidRPr="00825EE7">
        <w:rPr>
          <w:rFonts w:cs="Times New Roman"/>
          <w:szCs w:val="24"/>
        </w:rPr>
        <w:t>he underlying data support the idea that Malawians perceived the 2019 election to be fra</w:t>
      </w:r>
      <w:r w:rsidR="00BA0BF4" w:rsidRPr="00825EE7">
        <w:rPr>
          <w:rFonts w:cs="Times New Roman"/>
          <w:szCs w:val="24"/>
        </w:rPr>
        <w:t>udulent, and the media at the time was vocal in dubbing it the “tip</w:t>
      </w:r>
      <w:r w:rsidR="00971915" w:rsidRPr="00825EE7">
        <w:rPr>
          <w:rFonts w:cs="Times New Roman"/>
          <w:szCs w:val="24"/>
        </w:rPr>
        <w:t xml:space="preserve">-ex” election, for the brand name of white correction fluid that had been used to doctor ballots in some locations, contributing to a sense of </w:t>
      </w:r>
      <w:r w:rsidR="00504C79" w:rsidRPr="00825EE7">
        <w:rPr>
          <w:rFonts w:cs="Times New Roman"/>
          <w:szCs w:val="24"/>
        </w:rPr>
        <w:t xml:space="preserve">election manipulation on behalf of the incumbent. </w:t>
      </w:r>
      <w:r w:rsidR="00E6489A" w:rsidRPr="00825EE7">
        <w:rPr>
          <w:rFonts w:cs="Times New Roman"/>
          <w:szCs w:val="24"/>
        </w:rPr>
        <w:t xml:space="preserve">President Mutharika’s subsequent attempts to nullify the </w:t>
      </w:r>
      <w:r w:rsidR="002A3D9C" w:rsidRPr="00825EE7">
        <w:rPr>
          <w:rFonts w:cs="Times New Roman"/>
          <w:szCs w:val="24"/>
        </w:rPr>
        <w:t xml:space="preserve">Supreme Court’s order to re-do the election—including attempts to oust the head justice—intensified perceptions of election manipulation. Nevertheless, it is unclear that the initial election irregularities </w:t>
      </w:r>
      <w:r w:rsidR="003F69C8" w:rsidRPr="00825EE7">
        <w:rPr>
          <w:rFonts w:cs="Times New Roman"/>
          <w:szCs w:val="24"/>
        </w:rPr>
        <w:t xml:space="preserve">favored any </w:t>
      </w:r>
      <w:proofErr w:type="gramStart"/>
      <w:r w:rsidR="003F69C8" w:rsidRPr="00825EE7">
        <w:rPr>
          <w:rFonts w:cs="Times New Roman"/>
          <w:szCs w:val="24"/>
        </w:rPr>
        <w:t>particular candidate</w:t>
      </w:r>
      <w:proofErr w:type="gramEnd"/>
      <w:r w:rsidR="003F69C8" w:rsidRPr="00825EE7">
        <w:rPr>
          <w:rFonts w:cs="Times New Roman"/>
          <w:szCs w:val="24"/>
        </w:rPr>
        <w:t xml:space="preserve">. An alternative specification for Malawi therefore includes only media and speech restriction. The </w:t>
      </w:r>
      <w:r w:rsidR="001D17DB" w:rsidRPr="00825EE7">
        <w:rPr>
          <w:rFonts w:cs="Times New Roman"/>
          <w:szCs w:val="24"/>
        </w:rPr>
        <w:t>results are robust to this specification</w:t>
      </w:r>
      <w:r w:rsidR="00B5596F" w:rsidRPr="00825EE7">
        <w:rPr>
          <w:rFonts w:cs="Times New Roman"/>
          <w:szCs w:val="24"/>
        </w:rPr>
        <w:t xml:space="preserve"> (Table A</w:t>
      </w:r>
      <w:r w:rsidR="003F6749" w:rsidRPr="00825EE7">
        <w:rPr>
          <w:rFonts w:cs="Times New Roman"/>
          <w:szCs w:val="24"/>
        </w:rPr>
        <w:t>5</w:t>
      </w:r>
      <w:r w:rsidR="00B5596F" w:rsidRPr="00825EE7">
        <w:rPr>
          <w:rFonts w:cs="Times New Roman"/>
          <w:szCs w:val="24"/>
        </w:rPr>
        <w:t>, column V)</w:t>
      </w:r>
      <w:r w:rsidR="001D17DB" w:rsidRPr="00825EE7">
        <w:rPr>
          <w:rFonts w:cs="Times New Roman"/>
          <w:szCs w:val="24"/>
        </w:rPr>
        <w:t xml:space="preserve">. </w:t>
      </w:r>
    </w:p>
    <w:p w14:paraId="7ACB5E7A" w14:textId="0477B908" w:rsidR="00BA52C4" w:rsidRPr="00825EE7" w:rsidRDefault="00AD2B43" w:rsidP="005B7E7F">
      <w:pPr>
        <w:jc w:val="both"/>
        <w:rPr>
          <w:rFonts w:cs="Times New Roman"/>
          <w:szCs w:val="24"/>
        </w:rPr>
      </w:pPr>
      <w:r w:rsidRPr="00825EE7">
        <w:rPr>
          <w:rFonts w:cs="Times New Roman"/>
          <w:szCs w:val="24"/>
        </w:rPr>
        <w:t xml:space="preserve">In general, the pattern of responses across these countries is what one would expect if these variables reflected </w:t>
      </w:r>
      <w:r w:rsidR="00B86D43" w:rsidRPr="00825EE7">
        <w:rPr>
          <w:rFonts w:cs="Times New Roman"/>
          <w:szCs w:val="24"/>
        </w:rPr>
        <w:t>national circumstances</w:t>
      </w:r>
      <w:r w:rsidR="002D2E98" w:rsidRPr="00825EE7">
        <w:rPr>
          <w:rFonts w:cs="Times New Roman"/>
          <w:szCs w:val="24"/>
        </w:rPr>
        <w:t>, though there may also be some</w:t>
      </w:r>
      <w:r w:rsidR="004B063F" w:rsidRPr="00825EE7">
        <w:rPr>
          <w:rFonts w:cs="Times New Roman"/>
          <w:szCs w:val="24"/>
        </w:rPr>
        <w:t xml:space="preserve"> variation in baseline perception of each related issue, as exemplified by the unexpectedly muted perception of media restriction in Malawi.</w:t>
      </w:r>
    </w:p>
    <w:p w14:paraId="4F2C20CD" w14:textId="7075160B" w:rsidR="003778BF" w:rsidRPr="00A6590A" w:rsidRDefault="003E26D9" w:rsidP="001C1A8F">
      <w:pPr>
        <w:pStyle w:val="Heading2"/>
        <w:rPr>
          <w:sz w:val="24"/>
          <w:szCs w:val="24"/>
        </w:rPr>
      </w:pPr>
      <w:bookmarkStart w:id="0" w:name="_A6._Full_Results"/>
      <w:bookmarkEnd w:id="0"/>
      <w:r w:rsidRPr="00A6590A">
        <w:rPr>
          <w:sz w:val="24"/>
          <w:szCs w:val="24"/>
        </w:rPr>
        <w:t>A</w:t>
      </w:r>
      <w:r w:rsidR="00432A19">
        <w:rPr>
          <w:sz w:val="24"/>
          <w:szCs w:val="24"/>
        </w:rPr>
        <w:t>7</w:t>
      </w:r>
      <w:r w:rsidRPr="00A6590A">
        <w:rPr>
          <w:sz w:val="24"/>
          <w:szCs w:val="24"/>
        </w:rPr>
        <w:t xml:space="preserve">. </w:t>
      </w:r>
      <w:r w:rsidR="00C2696D" w:rsidRPr="00A6590A">
        <w:rPr>
          <w:sz w:val="24"/>
          <w:szCs w:val="24"/>
        </w:rPr>
        <w:t xml:space="preserve">Full Results </w:t>
      </w:r>
      <w:r w:rsidR="00684333" w:rsidRPr="00A6590A">
        <w:rPr>
          <w:sz w:val="24"/>
          <w:szCs w:val="24"/>
        </w:rPr>
        <w:t>Table</w:t>
      </w:r>
      <w:r w:rsidR="00A45ED9">
        <w:rPr>
          <w:sz w:val="24"/>
          <w:szCs w:val="24"/>
        </w:rPr>
        <w:t>s and Robustness Checks</w:t>
      </w:r>
    </w:p>
    <w:p w14:paraId="4EB5E6E9" w14:textId="75F1A842" w:rsidR="00836086" w:rsidRPr="001F050B" w:rsidRDefault="00836086" w:rsidP="001C1A8F">
      <w:pPr>
        <w:pStyle w:val="NoSpacing"/>
        <w:jc w:val="both"/>
        <w:rPr>
          <w:rFonts w:cstheme="majorBidi"/>
          <w:szCs w:val="24"/>
        </w:rPr>
      </w:pPr>
      <w:r w:rsidRPr="001F050B">
        <w:rPr>
          <w:szCs w:val="24"/>
        </w:rPr>
        <w:t>Tables of full regression output</w:t>
      </w:r>
      <w:r w:rsidR="00575E6D" w:rsidRPr="001F050B">
        <w:rPr>
          <w:szCs w:val="24"/>
        </w:rPr>
        <w:t>s</w:t>
      </w:r>
      <w:r w:rsidR="00726C8F" w:rsidRPr="001F050B">
        <w:rPr>
          <w:szCs w:val="24"/>
        </w:rPr>
        <w:t>. Columns I-II correspond to Table Two in the main text, column</w:t>
      </w:r>
      <w:r w:rsidR="00FF4A9A">
        <w:rPr>
          <w:szCs w:val="24"/>
        </w:rPr>
        <w:t xml:space="preserve"> III</w:t>
      </w:r>
      <w:r w:rsidR="00726C8F" w:rsidRPr="001F050B">
        <w:rPr>
          <w:szCs w:val="24"/>
        </w:rPr>
        <w:t xml:space="preserve"> </w:t>
      </w:r>
      <w:r w:rsidR="00D71341" w:rsidRPr="001F050B">
        <w:rPr>
          <w:szCs w:val="24"/>
        </w:rPr>
        <w:t>reflects the alternative specification</w:t>
      </w:r>
      <w:r w:rsidR="00D04871" w:rsidRPr="001F050B">
        <w:rPr>
          <w:szCs w:val="24"/>
        </w:rPr>
        <w:t xml:space="preserve"> vote intention, including “don’t know” responses </w:t>
      </w:r>
      <w:r w:rsidR="00383343" w:rsidRPr="001F050B">
        <w:rPr>
          <w:szCs w:val="24"/>
        </w:rPr>
        <w:t>with opposition voters</w:t>
      </w:r>
      <w:r w:rsidR="00AD480C" w:rsidRPr="001F050B">
        <w:rPr>
          <w:szCs w:val="24"/>
        </w:rPr>
        <w:t>,</w:t>
      </w:r>
      <w:r w:rsidR="00E07DB3" w:rsidRPr="001F050B">
        <w:rPr>
          <w:szCs w:val="24"/>
        </w:rPr>
        <w:t xml:space="preserve"> and column</w:t>
      </w:r>
      <w:r w:rsidR="00FF4A9A">
        <w:rPr>
          <w:szCs w:val="24"/>
        </w:rPr>
        <w:t>s</w:t>
      </w:r>
      <w:r w:rsidR="00E07DB3" w:rsidRPr="001F050B">
        <w:rPr>
          <w:szCs w:val="24"/>
        </w:rPr>
        <w:t xml:space="preserve"> </w:t>
      </w:r>
      <w:r w:rsidR="00FF4A9A">
        <w:rPr>
          <w:szCs w:val="24"/>
        </w:rPr>
        <w:t>I</w:t>
      </w:r>
      <w:r w:rsidR="00E07DB3" w:rsidRPr="001F050B">
        <w:rPr>
          <w:szCs w:val="24"/>
        </w:rPr>
        <w:t>V</w:t>
      </w:r>
      <w:r w:rsidR="00FF4A9A">
        <w:rPr>
          <w:szCs w:val="24"/>
        </w:rPr>
        <w:t xml:space="preserve"> and V</w:t>
      </w:r>
      <w:r w:rsidR="00E07DB3" w:rsidRPr="001F050B">
        <w:rPr>
          <w:szCs w:val="24"/>
        </w:rPr>
        <w:t xml:space="preserve"> reflect the alternative specification </w:t>
      </w:r>
      <w:r w:rsidR="00D71341" w:rsidRPr="001F050B">
        <w:rPr>
          <w:szCs w:val="24"/>
        </w:rPr>
        <w:t>of “perceive autocratization” detailed in section A</w:t>
      </w:r>
      <w:r w:rsidR="007C0DDE" w:rsidRPr="001F050B">
        <w:rPr>
          <w:szCs w:val="24"/>
        </w:rPr>
        <w:t>6</w:t>
      </w:r>
      <w:r w:rsidR="00D53045" w:rsidRPr="001F050B">
        <w:rPr>
          <w:szCs w:val="24"/>
        </w:rPr>
        <w:t xml:space="preserve"> above</w:t>
      </w:r>
      <w:r w:rsidR="00FF4A9A">
        <w:rPr>
          <w:szCs w:val="24"/>
        </w:rPr>
        <w:t xml:space="preserve"> for Zambia and Malawi, respectively</w:t>
      </w:r>
      <w:r w:rsidR="00D53045" w:rsidRPr="001F050B">
        <w:rPr>
          <w:szCs w:val="24"/>
        </w:rPr>
        <w:t>.</w:t>
      </w:r>
      <w:r w:rsidR="003E26D9" w:rsidRPr="001F050B">
        <w:rPr>
          <w:szCs w:val="24"/>
        </w:rPr>
        <w:t xml:space="preserve"> Codes from ethnicity are unaltered from Afrobarometer Round 8, except that the “other” ethnicity category was re-coded to be the </w:t>
      </w:r>
      <w:r w:rsidR="00997003" w:rsidRPr="001F050B">
        <w:rPr>
          <w:szCs w:val="24"/>
        </w:rPr>
        <w:t>omitted base category.</w:t>
      </w:r>
    </w:p>
    <w:p w14:paraId="2E3756FC" w14:textId="5CB51C06" w:rsidR="003E26D9" w:rsidRPr="00427353" w:rsidRDefault="003E26D9" w:rsidP="009D4F0A">
      <w:pPr>
        <w:jc w:val="center"/>
        <w:rPr>
          <w:rFonts w:cs="Times New Roman"/>
          <w:b/>
          <w:bCs/>
        </w:rPr>
      </w:pPr>
      <w:r w:rsidRPr="00427353">
        <w:rPr>
          <w:rFonts w:cs="Times New Roman"/>
          <w:b/>
          <w:bCs/>
        </w:rPr>
        <w:t>Table A</w:t>
      </w:r>
      <w:r w:rsidR="00986359">
        <w:rPr>
          <w:rFonts w:cs="Times New Roman"/>
          <w:b/>
          <w:bCs/>
        </w:rPr>
        <w:t>5</w:t>
      </w:r>
      <w:r w:rsidRPr="00427353">
        <w:rPr>
          <w:rFonts w:cs="Times New Roman"/>
          <w:b/>
          <w:bCs/>
        </w:rPr>
        <w:t>: Full Regression Results</w:t>
      </w:r>
    </w:p>
    <w:tbl>
      <w:tblPr>
        <w:tblW w:w="0" w:type="auto"/>
        <w:jc w:val="center"/>
        <w:tblLayout w:type="fixed"/>
        <w:tblLook w:val="0000" w:firstRow="0" w:lastRow="0" w:firstColumn="0" w:lastColumn="0" w:noHBand="0" w:noVBand="0"/>
      </w:tblPr>
      <w:tblGrid>
        <w:gridCol w:w="2108"/>
        <w:gridCol w:w="1250"/>
        <w:gridCol w:w="1300"/>
        <w:gridCol w:w="1300"/>
        <w:gridCol w:w="1300"/>
        <w:gridCol w:w="1300"/>
      </w:tblGrid>
      <w:tr w:rsidR="001F050B" w:rsidRPr="00427353" w14:paraId="3FA2F6CF" w14:textId="77777777" w:rsidTr="00E804C1">
        <w:trPr>
          <w:jc w:val="center"/>
        </w:trPr>
        <w:tc>
          <w:tcPr>
            <w:tcW w:w="2108" w:type="dxa"/>
            <w:tcBorders>
              <w:top w:val="single" w:sz="4" w:space="0" w:color="auto"/>
              <w:left w:val="single" w:sz="4" w:space="0" w:color="auto"/>
              <w:bottom w:val="nil"/>
              <w:right w:val="nil"/>
            </w:tcBorders>
          </w:tcPr>
          <w:p w14:paraId="6FD91346" w14:textId="6BD2F0EB" w:rsidR="001F050B" w:rsidRPr="00427353" w:rsidRDefault="001F050B" w:rsidP="009D4F0A">
            <w:pPr>
              <w:pStyle w:val="NoSpacing"/>
              <w:jc w:val="center"/>
              <w:rPr>
                <w:sz w:val="20"/>
                <w:szCs w:val="20"/>
              </w:rPr>
            </w:pPr>
          </w:p>
        </w:tc>
        <w:tc>
          <w:tcPr>
            <w:tcW w:w="1250" w:type="dxa"/>
            <w:tcBorders>
              <w:top w:val="single" w:sz="4" w:space="0" w:color="auto"/>
              <w:left w:val="nil"/>
              <w:bottom w:val="nil"/>
              <w:right w:val="nil"/>
            </w:tcBorders>
          </w:tcPr>
          <w:p w14:paraId="75C54648" w14:textId="1671555F" w:rsidR="001F050B" w:rsidRPr="00427353" w:rsidRDefault="001F050B" w:rsidP="009D4F0A">
            <w:pPr>
              <w:pStyle w:val="NoSpacing"/>
              <w:jc w:val="center"/>
              <w:rPr>
                <w:sz w:val="20"/>
                <w:szCs w:val="20"/>
              </w:rPr>
            </w:pPr>
            <w:r w:rsidRPr="00427353">
              <w:rPr>
                <w:sz w:val="20"/>
                <w:szCs w:val="20"/>
              </w:rPr>
              <w:t>(I)</w:t>
            </w:r>
          </w:p>
        </w:tc>
        <w:tc>
          <w:tcPr>
            <w:tcW w:w="1300" w:type="dxa"/>
            <w:tcBorders>
              <w:top w:val="single" w:sz="4" w:space="0" w:color="auto"/>
              <w:left w:val="nil"/>
              <w:bottom w:val="nil"/>
              <w:right w:val="nil"/>
            </w:tcBorders>
          </w:tcPr>
          <w:p w14:paraId="2C26410D" w14:textId="14E4D171" w:rsidR="001F050B" w:rsidRPr="00427353" w:rsidRDefault="001F050B" w:rsidP="009D4F0A">
            <w:pPr>
              <w:pStyle w:val="NoSpacing"/>
              <w:jc w:val="center"/>
              <w:rPr>
                <w:sz w:val="20"/>
                <w:szCs w:val="20"/>
              </w:rPr>
            </w:pPr>
            <w:r w:rsidRPr="00427353">
              <w:rPr>
                <w:sz w:val="20"/>
                <w:szCs w:val="20"/>
              </w:rPr>
              <w:t>(II)</w:t>
            </w:r>
          </w:p>
        </w:tc>
        <w:tc>
          <w:tcPr>
            <w:tcW w:w="1300" w:type="dxa"/>
            <w:tcBorders>
              <w:top w:val="single" w:sz="4" w:space="0" w:color="auto"/>
              <w:left w:val="nil"/>
              <w:bottom w:val="nil"/>
              <w:right w:val="nil"/>
            </w:tcBorders>
          </w:tcPr>
          <w:p w14:paraId="0ED9D3A9" w14:textId="7F24236B" w:rsidR="001F050B" w:rsidRPr="00427353" w:rsidRDefault="001F050B" w:rsidP="009D4F0A">
            <w:pPr>
              <w:pStyle w:val="NoSpacing"/>
              <w:jc w:val="center"/>
              <w:rPr>
                <w:sz w:val="20"/>
                <w:szCs w:val="20"/>
              </w:rPr>
            </w:pPr>
            <w:r>
              <w:rPr>
                <w:sz w:val="20"/>
                <w:szCs w:val="20"/>
              </w:rPr>
              <w:t>(III)</w:t>
            </w:r>
          </w:p>
        </w:tc>
        <w:tc>
          <w:tcPr>
            <w:tcW w:w="1300" w:type="dxa"/>
            <w:tcBorders>
              <w:top w:val="single" w:sz="4" w:space="0" w:color="auto"/>
              <w:left w:val="nil"/>
              <w:bottom w:val="nil"/>
              <w:right w:val="nil"/>
            </w:tcBorders>
          </w:tcPr>
          <w:p w14:paraId="3FD81CAA" w14:textId="346F12A6" w:rsidR="001F050B" w:rsidRPr="00427353" w:rsidRDefault="001F050B" w:rsidP="009D4F0A">
            <w:pPr>
              <w:pStyle w:val="NoSpacing"/>
              <w:jc w:val="center"/>
              <w:rPr>
                <w:sz w:val="20"/>
                <w:szCs w:val="20"/>
              </w:rPr>
            </w:pPr>
            <w:r>
              <w:rPr>
                <w:sz w:val="20"/>
                <w:szCs w:val="20"/>
              </w:rPr>
              <w:t>(IV)</w:t>
            </w:r>
          </w:p>
        </w:tc>
        <w:tc>
          <w:tcPr>
            <w:tcW w:w="1300" w:type="dxa"/>
            <w:tcBorders>
              <w:top w:val="single" w:sz="4" w:space="0" w:color="auto"/>
              <w:left w:val="nil"/>
              <w:bottom w:val="nil"/>
              <w:right w:val="single" w:sz="4" w:space="0" w:color="auto"/>
            </w:tcBorders>
          </w:tcPr>
          <w:p w14:paraId="0801944D" w14:textId="0220CFFF" w:rsidR="001F050B" w:rsidRPr="00427353" w:rsidRDefault="001F050B" w:rsidP="009D4F0A">
            <w:pPr>
              <w:pStyle w:val="NoSpacing"/>
              <w:jc w:val="center"/>
              <w:rPr>
                <w:sz w:val="20"/>
                <w:szCs w:val="20"/>
              </w:rPr>
            </w:pPr>
            <w:r w:rsidRPr="00427353">
              <w:rPr>
                <w:sz w:val="20"/>
                <w:szCs w:val="20"/>
              </w:rPr>
              <w:t>(V)</w:t>
            </w:r>
          </w:p>
        </w:tc>
      </w:tr>
      <w:tr w:rsidR="001F050B" w:rsidRPr="00427353" w14:paraId="7328068A" w14:textId="77777777" w:rsidTr="00E804C1">
        <w:trPr>
          <w:jc w:val="center"/>
        </w:trPr>
        <w:tc>
          <w:tcPr>
            <w:tcW w:w="2108" w:type="dxa"/>
            <w:tcBorders>
              <w:top w:val="nil"/>
              <w:left w:val="single" w:sz="4" w:space="0" w:color="auto"/>
              <w:bottom w:val="single" w:sz="10" w:space="0" w:color="auto"/>
              <w:right w:val="nil"/>
            </w:tcBorders>
          </w:tcPr>
          <w:p w14:paraId="69E33CD0" w14:textId="323BD9C2" w:rsidR="001F050B" w:rsidRPr="00427353" w:rsidRDefault="001F050B" w:rsidP="009D4F0A">
            <w:pPr>
              <w:pStyle w:val="NoSpacing"/>
              <w:jc w:val="center"/>
              <w:rPr>
                <w:sz w:val="20"/>
                <w:szCs w:val="20"/>
              </w:rPr>
            </w:pPr>
          </w:p>
        </w:tc>
        <w:tc>
          <w:tcPr>
            <w:tcW w:w="1250" w:type="dxa"/>
            <w:tcBorders>
              <w:top w:val="nil"/>
              <w:left w:val="nil"/>
              <w:bottom w:val="single" w:sz="10" w:space="0" w:color="auto"/>
              <w:right w:val="nil"/>
            </w:tcBorders>
          </w:tcPr>
          <w:p w14:paraId="4DA0DAB1" w14:textId="77777777" w:rsidR="001F050B" w:rsidRPr="00427353" w:rsidRDefault="001F050B" w:rsidP="009D4F0A">
            <w:pPr>
              <w:pStyle w:val="NoSpacing"/>
              <w:jc w:val="center"/>
              <w:rPr>
                <w:sz w:val="20"/>
                <w:szCs w:val="20"/>
              </w:rPr>
            </w:pPr>
            <w:r w:rsidRPr="00427353">
              <w:rPr>
                <w:sz w:val="20"/>
                <w:szCs w:val="20"/>
              </w:rPr>
              <w:t xml:space="preserve">Main   </w:t>
            </w:r>
            <w:proofErr w:type="spellStart"/>
            <w:r w:rsidRPr="00427353">
              <w:rPr>
                <w:sz w:val="20"/>
                <w:szCs w:val="20"/>
              </w:rPr>
              <w:t>voteincumb</w:t>
            </w:r>
            <w:proofErr w:type="spellEnd"/>
          </w:p>
        </w:tc>
        <w:tc>
          <w:tcPr>
            <w:tcW w:w="1300" w:type="dxa"/>
            <w:tcBorders>
              <w:top w:val="nil"/>
              <w:left w:val="nil"/>
              <w:bottom w:val="single" w:sz="10" w:space="0" w:color="auto"/>
              <w:right w:val="nil"/>
            </w:tcBorders>
          </w:tcPr>
          <w:p w14:paraId="2EF29E0E" w14:textId="77777777" w:rsidR="001F050B" w:rsidRPr="00427353" w:rsidRDefault="001F050B" w:rsidP="009D4F0A">
            <w:pPr>
              <w:pStyle w:val="NoSpacing"/>
              <w:jc w:val="center"/>
              <w:rPr>
                <w:sz w:val="20"/>
                <w:szCs w:val="20"/>
              </w:rPr>
            </w:pPr>
            <w:r w:rsidRPr="00427353">
              <w:rPr>
                <w:sz w:val="20"/>
                <w:szCs w:val="20"/>
              </w:rPr>
              <w:t xml:space="preserve">Interaction   </w:t>
            </w:r>
            <w:proofErr w:type="spellStart"/>
            <w:r w:rsidRPr="00427353">
              <w:rPr>
                <w:sz w:val="20"/>
                <w:szCs w:val="20"/>
              </w:rPr>
              <w:t>voteincumb</w:t>
            </w:r>
            <w:proofErr w:type="spellEnd"/>
          </w:p>
        </w:tc>
        <w:tc>
          <w:tcPr>
            <w:tcW w:w="1300" w:type="dxa"/>
            <w:tcBorders>
              <w:top w:val="nil"/>
              <w:left w:val="nil"/>
              <w:bottom w:val="single" w:sz="10" w:space="0" w:color="auto"/>
              <w:right w:val="nil"/>
            </w:tcBorders>
          </w:tcPr>
          <w:p w14:paraId="07D787D8" w14:textId="3BE71379" w:rsidR="001F050B" w:rsidRDefault="001F050B" w:rsidP="009D4F0A">
            <w:pPr>
              <w:pStyle w:val="NoSpacing"/>
              <w:jc w:val="center"/>
              <w:rPr>
                <w:sz w:val="20"/>
                <w:szCs w:val="20"/>
              </w:rPr>
            </w:pPr>
            <w:r>
              <w:rPr>
                <w:sz w:val="20"/>
                <w:szCs w:val="20"/>
              </w:rPr>
              <w:t>Alt-Spec (</w:t>
            </w:r>
            <w:r w:rsidR="00E843C1">
              <w:rPr>
                <w:sz w:val="20"/>
                <w:szCs w:val="20"/>
              </w:rPr>
              <w:t>Vote intent</w:t>
            </w:r>
            <w:r>
              <w:rPr>
                <w:sz w:val="20"/>
                <w:szCs w:val="20"/>
              </w:rPr>
              <w:t>)</w:t>
            </w:r>
          </w:p>
          <w:p w14:paraId="0D035E80" w14:textId="7A99EEFD" w:rsidR="001F050B" w:rsidRPr="00427353" w:rsidRDefault="001F050B" w:rsidP="009D4F0A">
            <w:pPr>
              <w:pStyle w:val="NoSpacing"/>
              <w:jc w:val="center"/>
              <w:rPr>
                <w:sz w:val="20"/>
                <w:szCs w:val="20"/>
              </w:rPr>
            </w:pPr>
            <w:proofErr w:type="spellStart"/>
            <w:r>
              <w:rPr>
                <w:sz w:val="20"/>
                <w:szCs w:val="20"/>
              </w:rPr>
              <w:t>voteincumb</w:t>
            </w:r>
            <w:proofErr w:type="spellEnd"/>
          </w:p>
        </w:tc>
        <w:tc>
          <w:tcPr>
            <w:tcW w:w="1300" w:type="dxa"/>
            <w:tcBorders>
              <w:top w:val="nil"/>
              <w:left w:val="nil"/>
              <w:bottom w:val="single" w:sz="10" w:space="0" w:color="auto"/>
              <w:right w:val="nil"/>
            </w:tcBorders>
          </w:tcPr>
          <w:p w14:paraId="709CDC6C" w14:textId="77777777" w:rsidR="001F050B" w:rsidRDefault="001F050B" w:rsidP="009D4F0A">
            <w:pPr>
              <w:pStyle w:val="NoSpacing"/>
              <w:jc w:val="center"/>
              <w:rPr>
                <w:sz w:val="20"/>
                <w:szCs w:val="20"/>
              </w:rPr>
            </w:pPr>
            <w:r>
              <w:rPr>
                <w:sz w:val="20"/>
                <w:szCs w:val="20"/>
              </w:rPr>
              <w:t>Alt-Spec</w:t>
            </w:r>
          </w:p>
          <w:p w14:paraId="3606061C" w14:textId="360CA074" w:rsidR="001F050B" w:rsidRDefault="001F050B" w:rsidP="009D4F0A">
            <w:pPr>
              <w:pStyle w:val="NoSpacing"/>
              <w:jc w:val="center"/>
              <w:rPr>
                <w:sz w:val="20"/>
                <w:szCs w:val="20"/>
              </w:rPr>
            </w:pPr>
            <w:r>
              <w:rPr>
                <w:sz w:val="20"/>
                <w:szCs w:val="20"/>
              </w:rPr>
              <w:t>(</w:t>
            </w:r>
            <w:r w:rsidR="00E843C1">
              <w:rPr>
                <w:sz w:val="20"/>
                <w:szCs w:val="20"/>
              </w:rPr>
              <w:t>Zambia</w:t>
            </w:r>
            <w:r>
              <w:rPr>
                <w:sz w:val="20"/>
                <w:szCs w:val="20"/>
              </w:rPr>
              <w:t>)</w:t>
            </w:r>
          </w:p>
          <w:p w14:paraId="3446AE98" w14:textId="0A619579" w:rsidR="001F050B" w:rsidRPr="00427353" w:rsidRDefault="001F050B" w:rsidP="009D4F0A">
            <w:pPr>
              <w:pStyle w:val="NoSpacing"/>
              <w:jc w:val="center"/>
              <w:rPr>
                <w:sz w:val="20"/>
                <w:szCs w:val="20"/>
              </w:rPr>
            </w:pPr>
            <w:proofErr w:type="spellStart"/>
            <w:r>
              <w:rPr>
                <w:sz w:val="20"/>
                <w:szCs w:val="20"/>
              </w:rPr>
              <w:t>voteincumb</w:t>
            </w:r>
            <w:proofErr w:type="spellEnd"/>
          </w:p>
        </w:tc>
        <w:tc>
          <w:tcPr>
            <w:tcW w:w="1300" w:type="dxa"/>
            <w:tcBorders>
              <w:top w:val="nil"/>
              <w:left w:val="nil"/>
              <w:bottom w:val="single" w:sz="10" w:space="0" w:color="auto"/>
              <w:right w:val="single" w:sz="4" w:space="0" w:color="auto"/>
            </w:tcBorders>
          </w:tcPr>
          <w:p w14:paraId="11AF183E" w14:textId="77777777" w:rsidR="00E843C1" w:rsidRDefault="001F050B" w:rsidP="009D4F0A">
            <w:pPr>
              <w:pStyle w:val="NoSpacing"/>
              <w:jc w:val="center"/>
              <w:rPr>
                <w:sz w:val="20"/>
                <w:szCs w:val="20"/>
              </w:rPr>
            </w:pPr>
            <w:r w:rsidRPr="00427353">
              <w:rPr>
                <w:sz w:val="20"/>
                <w:szCs w:val="20"/>
              </w:rPr>
              <w:t xml:space="preserve">Alt-Spec </w:t>
            </w:r>
          </w:p>
          <w:p w14:paraId="145642E9" w14:textId="77777777" w:rsidR="00E843C1" w:rsidRDefault="00E843C1" w:rsidP="009D4F0A">
            <w:pPr>
              <w:pStyle w:val="NoSpacing"/>
              <w:jc w:val="center"/>
              <w:rPr>
                <w:sz w:val="20"/>
                <w:szCs w:val="20"/>
              </w:rPr>
            </w:pPr>
            <w:r>
              <w:rPr>
                <w:sz w:val="20"/>
                <w:szCs w:val="20"/>
              </w:rPr>
              <w:t>(Malawi)</w:t>
            </w:r>
          </w:p>
          <w:p w14:paraId="02C5A3C2" w14:textId="31C95889" w:rsidR="001F050B" w:rsidRPr="00427353" w:rsidRDefault="001F050B" w:rsidP="009D4F0A">
            <w:pPr>
              <w:pStyle w:val="NoSpacing"/>
              <w:jc w:val="center"/>
              <w:rPr>
                <w:sz w:val="20"/>
                <w:szCs w:val="20"/>
              </w:rPr>
            </w:pPr>
            <w:proofErr w:type="spellStart"/>
            <w:r w:rsidRPr="00427353">
              <w:rPr>
                <w:sz w:val="20"/>
                <w:szCs w:val="20"/>
              </w:rPr>
              <w:t>voteincumb</w:t>
            </w:r>
            <w:proofErr w:type="spellEnd"/>
          </w:p>
        </w:tc>
      </w:tr>
      <w:tr w:rsidR="001F050B" w:rsidRPr="00427353" w14:paraId="46E82D7F" w14:textId="77777777" w:rsidTr="00E804C1">
        <w:trPr>
          <w:jc w:val="center"/>
        </w:trPr>
        <w:tc>
          <w:tcPr>
            <w:tcW w:w="2108" w:type="dxa"/>
            <w:tcBorders>
              <w:top w:val="nil"/>
              <w:left w:val="single" w:sz="4" w:space="0" w:color="auto"/>
              <w:bottom w:val="nil"/>
              <w:right w:val="nil"/>
            </w:tcBorders>
          </w:tcPr>
          <w:p w14:paraId="618FDDC2" w14:textId="31E681E1" w:rsidR="001F050B" w:rsidRPr="00427353" w:rsidRDefault="001F050B" w:rsidP="009D4F0A">
            <w:pPr>
              <w:pStyle w:val="NoSpacing"/>
              <w:jc w:val="center"/>
              <w:rPr>
                <w:sz w:val="20"/>
                <w:szCs w:val="20"/>
              </w:rPr>
            </w:pPr>
            <w:proofErr w:type="spellStart"/>
            <w:r w:rsidRPr="00427353">
              <w:rPr>
                <w:sz w:val="20"/>
                <w:szCs w:val="20"/>
              </w:rPr>
              <w:t>perceiveautoc</w:t>
            </w:r>
            <w:proofErr w:type="spellEnd"/>
          </w:p>
        </w:tc>
        <w:tc>
          <w:tcPr>
            <w:tcW w:w="1250" w:type="dxa"/>
            <w:tcBorders>
              <w:top w:val="nil"/>
              <w:left w:val="nil"/>
              <w:bottom w:val="nil"/>
              <w:right w:val="nil"/>
            </w:tcBorders>
          </w:tcPr>
          <w:p w14:paraId="673B5588" w14:textId="77777777" w:rsidR="001F050B" w:rsidRPr="00427353" w:rsidRDefault="001F050B" w:rsidP="009D4F0A">
            <w:pPr>
              <w:pStyle w:val="NoSpacing"/>
              <w:jc w:val="center"/>
              <w:rPr>
                <w:sz w:val="20"/>
                <w:szCs w:val="20"/>
              </w:rPr>
            </w:pPr>
            <w:r w:rsidRPr="00427353">
              <w:rPr>
                <w:sz w:val="20"/>
                <w:szCs w:val="20"/>
              </w:rPr>
              <w:t>-.038***</w:t>
            </w:r>
          </w:p>
        </w:tc>
        <w:tc>
          <w:tcPr>
            <w:tcW w:w="1300" w:type="dxa"/>
            <w:tcBorders>
              <w:top w:val="nil"/>
              <w:left w:val="nil"/>
              <w:bottom w:val="nil"/>
              <w:right w:val="nil"/>
            </w:tcBorders>
          </w:tcPr>
          <w:p w14:paraId="6A4D3E7C" w14:textId="77777777" w:rsidR="001F050B" w:rsidRPr="00427353" w:rsidRDefault="001F050B" w:rsidP="009D4F0A">
            <w:pPr>
              <w:pStyle w:val="NoSpacing"/>
              <w:jc w:val="center"/>
              <w:rPr>
                <w:sz w:val="20"/>
                <w:szCs w:val="20"/>
              </w:rPr>
            </w:pPr>
            <w:r w:rsidRPr="00427353">
              <w:rPr>
                <w:sz w:val="20"/>
                <w:szCs w:val="20"/>
              </w:rPr>
              <w:t>-.048***</w:t>
            </w:r>
          </w:p>
        </w:tc>
        <w:tc>
          <w:tcPr>
            <w:tcW w:w="1300" w:type="dxa"/>
            <w:tcBorders>
              <w:top w:val="nil"/>
              <w:left w:val="nil"/>
              <w:bottom w:val="nil"/>
              <w:right w:val="nil"/>
            </w:tcBorders>
          </w:tcPr>
          <w:p w14:paraId="439BCF19" w14:textId="3EB1B0F0" w:rsidR="001F050B" w:rsidRPr="00427353" w:rsidRDefault="001F050B" w:rsidP="009D4F0A">
            <w:pPr>
              <w:pStyle w:val="NoSpacing"/>
              <w:jc w:val="center"/>
              <w:rPr>
                <w:sz w:val="20"/>
                <w:szCs w:val="20"/>
              </w:rPr>
            </w:pPr>
            <w:r>
              <w:rPr>
                <w:kern w:val="0"/>
                <w:sz w:val="20"/>
                <w:szCs w:val="20"/>
              </w:rPr>
              <w:t>-.024***</w:t>
            </w:r>
          </w:p>
        </w:tc>
        <w:tc>
          <w:tcPr>
            <w:tcW w:w="1300" w:type="dxa"/>
            <w:tcBorders>
              <w:top w:val="nil"/>
              <w:left w:val="nil"/>
              <w:bottom w:val="nil"/>
              <w:right w:val="nil"/>
            </w:tcBorders>
          </w:tcPr>
          <w:p w14:paraId="174F984C" w14:textId="77777777" w:rsidR="001F050B" w:rsidRPr="00427353" w:rsidRDefault="001F050B" w:rsidP="009D4F0A">
            <w:pPr>
              <w:pStyle w:val="NoSpacing"/>
              <w:jc w:val="center"/>
              <w:rPr>
                <w:sz w:val="20"/>
                <w:szCs w:val="20"/>
              </w:rPr>
            </w:pPr>
          </w:p>
        </w:tc>
        <w:tc>
          <w:tcPr>
            <w:tcW w:w="1300" w:type="dxa"/>
            <w:tcBorders>
              <w:top w:val="nil"/>
              <w:left w:val="nil"/>
              <w:bottom w:val="nil"/>
              <w:right w:val="single" w:sz="4" w:space="0" w:color="auto"/>
            </w:tcBorders>
          </w:tcPr>
          <w:p w14:paraId="63EE455F" w14:textId="0B6AB287" w:rsidR="001F050B" w:rsidRPr="00427353" w:rsidRDefault="001F050B" w:rsidP="009D4F0A">
            <w:pPr>
              <w:pStyle w:val="NoSpacing"/>
              <w:jc w:val="center"/>
              <w:rPr>
                <w:sz w:val="20"/>
                <w:szCs w:val="20"/>
              </w:rPr>
            </w:pPr>
          </w:p>
        </w:tc>
      </w:tr>
      <w:tr w:rsidR="001F050B" w:rsidRPr="00427353" w14:paraId="4EDF8CB3" w14:textId="77777777" w:rsidTr="00E804C1">
        <w:trPr>
          <w:jc w:val="center"/>
        </w:trPr>
        <w:tc>
          <w:tcPr>
            <w:tcW w:w="2108" w:type="dxa"/>
            <w:tcBorders>
              <w:top w:val="nil"/>
              <w:left w:val="single" w:sz="4" w:space="0" w:color="auto"/>
              <w:bottom w:val="nil"/>
              <w:right w:val="nil"/>
            </w:tcBorders>
          </w:tcPr>
          <w:p w14:paraId="54262EC3" w14:textId="731172B2" w:rsidR="001F050B" w:rsidRPr="00427353" w:rsidRDefault="001F050B" w:rsidP="009D4F0A">
            <w:pPr>
              <w:pStyle w:val="NoSpacing"/>
              <w:jc w:val="center"/>
              <w:rPr>
                <w:sz w:val="20"/>
                <w:szCs w:val="20"/>
              </w:rPr>
            </w:pPr>
          </w:p>
        </w:tc>
        <w:tc>
          <w:tcPr>
            <w:tcW w:w="1250" w:type="dxa"/>
            <w:tcBorders>
              <w:top w:val="nil"/>
              <w:left w:val="nil"/>
              <w:bottom w:val="nil"/>
              <w:right w:val="nil"/>
            </w:tcBorders>
          </w:tcPr>
          <w:p w14:paraId="57DCCF92" w14:textId="77777777" w:rsidR="001F050B" w:rsidRPr="00427353" w:rsidRDefault="001F050B" w:rsidP="009D4F0A">
            <w:pPr>
              <w:pStyle w:val="NoSpacing"/>
              <w:jc w:val="center"/>
              <w:rPr>
                <w:sz w:val="20"/>
                <w:szCs w:val="20"/>
              </w:rPr>
            </w:pPr>
            <w:r w:rsidRPr="00427353">
              <w:rPr>
                <w:sz w:val="20"/>
                <w:szCs w:val="20"/>
              </w:rPr>
              <w:t>(.007)</w:t>
            </w:r>
          </w:p>
        </w:tc>
        <w:tc>
          <w:tcPr>
            <w:tcW w:w="1300" w:type="dxa"/>
            <w:tcBorders>
              <w:top w:val="nil"/>
              <w:left w:val="nil"/>
              <w:bottom w:val="nil"/>
              <w:right w:val="nil"/>
            </w:tcBorders>
          </w:tcPr>
          <w:p w14:paraId="4D1400FC" w14:textId="77777777" w:rsidR="001F050B" w:rsidRPr="00427353" w:rsidRDefault="001F050B" w:rsidP="009D4F0A">
            <w:pPr>
              <w:pStyle w:val="NoSpacing"/>
              <w:jc w:val="center"/>
              <w:rPr>
                <w:sz w:val="20"/>
                <w:szCs w:val="20"/>
              </w:rPr>
            </w:pPr>
            <w:r w:rsidRPr="00427353">
              <w:rPr>
                <w:sz w:val="20"/>
                <w:szCs w:val="20"/>
              </w:rPr>
              <w:t>(.008)</w:t>
            </w:r>
          </w:p>
        </w:tc>
        <w:tc>
          <w:tcPr>
            <w:tcW w:w="1300" w:type="dxa"/>
            <w:tcBorders>
              <w:top w:val="nil"/>
              <w:left w:val="nil"/>
              <w:bottom w:val="nil"/>
              <w:right w:val="nil"/>
            </w:tcBorders>
          </w:tcPr>
          <w:p w14:paraId="59B89261" w14:textId="41DDCD9D" w:rsidR="001F050B" w:rsidRPr="00427353" w:rsidRDefault="001F050B" w:rsidP="009D4F0A">
            <w:pPr>
              <w:pStyle w:val="NoSpacing"/>
              <w:jc w:val="center"/>
              <w:rPr>
                <w:sz w:val="20"/>
                <w:szCs w:val="20"/>
              </w:rPr>
            </w:pPr>
            <w:r>
              <w:rPr>
                <w:kern w:val="0"/>
                <w:sz w:val="20"/>
                <w:szCs w:val="20"/>
              </w:rPr>
              <w:t>(.006)</w:t>
            </w:r>
          </w:p>
        </w:tc>
        <w:tc>
          <w:tcPr>
            <w:tcW w:w="1300" w:type="dxa"/>
            <w:tcBorders>
              <w:top w:val="nil"/>
              <w:left w:val="nil"/>
              <w:bottom w:val="nil"/>
              <w:right w:val="nil"/>
            </w:tcBorders>
          </w:tcPr>
          <w:p w14:paraId="65EAD02C" w14:textId="77777777" w:rsidR="001F050B" w:rsidRPr="00427353" w:rsidRDefault="001F050B" w:rsidP="009D4F0A">
            <w:pPr>
              <w:pStyle w:val="NoSpacing"/>
              <w:jc w:val="center"/>
              <w:rPr>
                <w:sz w:val="20"/>
                <w:szCs w:val="20"/>
              </w:rPr>
            </w:pPr>
          </w:p>
        </w:tc>
        <w:tc>
          <w:tcPr>
            <w:tcW w:w="1300" w:type="dxa"/>
            <w:tcBorders>
              <w:top w:val="nil"/>
              <w:left w:val="nil"/>
              <w:bottom w:val="nil"/>
              <w:right w:val="single" w:sz="4" w:space="0" w:color="auto"/>
            </w:tcBorders>
          </w:tcPr>
          <w:p w14:paraId="491BE9A7" w14:textId="619D2D96" w:rsidR="001F050B" w:rsidRPr="00427353" w:rsidRDefault="001F050B" w:rsidP="009D4F0A">
            <w:pPr>
              <w:pStyle w:val="NoSpacing"/>
              <w:jc w:val="center"/>
              <w:rPr>
                <w:sz w:val="20"/>
                <w:szCs w:val="20"/>
              </w:rPr>
            </w:pPr>
          </w:p>
        </w:tc>
      </w:tr>
      <w:tr w:rsidR="001F050B" w:rsidRPr="00427353" w14:paraId="1BBF10F9" w14:textId="77777777" w:rsidTr="00E804C1">
        <w:trPr>
          <w:jc w:val="center"/>
        </w:trPr>
        <w:tc>
          <w:tcPr>
            <w:tcW w:w="2108" w:type="dxa"/>
            <w:tcBorders>
              <w:top w:val="nil"/>
              <w:left w:val="single" w:sz="4" w:space="0" w:color="auto"/>
              <w:bottom w:val="nil"/>
              <w:right w:val="nil"/>
            </w:tcBorders>
          </w:tcPr>
          <w:p w14:paraId="7125917B" w14:textId="7F6A0E52" w:rsidR="001F050B" w:rsidRPr="00427353" w:rsidRDefault="001F050B" w:rsidP="009D4F0A">
            <w:pPr>
              <w:pStyle w:val="NoSpacing"/>
              <w:jc w:val="center"/>
              <w:rPr>
                <w:sz w:val="20"/>
                <w:szCs w:val="20"/>
              </w:rPr>
            </w:pPr>
            <w:proofErr w:type="spellStart"/>
            <w:r w:rsidRPr="00427353">
              <w:rPr>
                <w:sz w:val="20"/>
                <w:szCs w:val="20"/>
              </w:rPr>
              <w:t>altperceiveautoc</w:t>
            </w:r>
            <w:proofErr w:type="spellEnd"/>
          </w:p>
        </w:tc>
        <w:tc>
          <w:tcPr>
            <w:tcW w:w="1250" w:type="dxa"/>
            <w:tcBorders>
              <w:top w:val="nil"/>
              <w:left w:val="nil"/>
              <w:bottom w:val="nil"/>
              <w:right w:val="nil"/>
            </w:tcBorders>
          </w:tcPr>
          <w:p w14:paraId="494B0F73" w14:textId="77777777"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5F9C7AAE" w14:textId="77777777"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0F9EA322" w14:textId="51A857CB"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1341A77B" w14:textId="268BD46A" w:rsidR="001F050B" w:rsidRDefault="00E14F12" w:rsidP="009D4F0A">
            <w:pPr>
              <w:pStyle w:val="NoSpacing"/>
              <w:jc w:val="center"/>
              <w:rPr>
                <w:sz w:val="20"/>
                <w:szCs w:val="20"/>
              </w:rPr>
            </w:pPr>
            <w:r>
              <w:rPr>
                <w:sz w:val="20"/>
                <w:szCs w:val="20"/>
              </w:rPr>
              <w:t>-.</w:t>
            </w:r>
            <w:r w:rsidR="005F36AE">
              <w:rPr>
                <w:sz w:val="20"/>
                <w:szCs w:val="20"/>
              </w:rPr>
              <w:t>042***</w:t>
            </w:r>
          </w:p>
          <w:p w14:paraId="11321D5A" w14:textId="7A82839A" w:rsidR="005F36AE" w:rsidRPr="00427353" w:rsidRDefault="005F36AE" w:rsidP="009D4F0A">
            <w:pPr>
              <w:pStyle w:val="NoSpacing"/>
              <w:jc w:val="center"/>
              <w:rPr>
                <w:sz w:val="20"/>
                <w:szCs w:val="20"/>
              </w:rPr>
            </w:pPr>
            <w:r>
              <w:rPr>
                <w:sz w:val="20"/>
                <w:szCs w:val="20"/>
              </w:rPr>
              <w:t>(.007)</w:t>
            </w:r>
          </w:p>
        </w:tc>
        <w:tc>
          <w:tcPr>
            <w:tcW w:w="1300" w:type="dxa"/>
            <w:tcBorders>
              <w:top w:val="nil"/>
              <w:left w:val="nil"/>
              <w:bottom w:val="nil"/>
              <w:right w:val="single" w:sz="4" w:space="0" w:color="auto"/>
            </w:tcBorders>
          </w:tcPr>
          <w:p w14:paraId="658BD0D4" w14:textId="77777777" w:rsidR="001F050B" w:rsidRDefault="001F050B" w:rsidP="009D4F0A">
            <w:pPr>
              <w:pStyle w:val="NoSpacing"/>
              <w:jc w:val="center"/>
              <w:rPr>
                <w:sz w:val="20"/>
                <w:szCs w:val="20"/>
              </w:rPr>
            </w:pPr>
            <w:r w:rsidRPr="00427353">
              <w:rPr>
                <w:sz w:val="20"/>
                <w:szCs w:val="20"/>
              </w:rPr>
              <w:t>-.0</w:t>
            </w:r>
            <w:r>
              <w:rPr>
                <w:sz w:val="20"/>
                <w:szCs w:val="20"/>
              </w:rPr>
              <w:t>3</w:t>
            </w:r>
            <w:r w:rsidR="00AA3B12">
              <w:rPr>
                <w:sz w:val="20"/>
                <w:szCs w:val="20"/>
              </w:rPr>
              <w:t>2</w:t>
            </w:r>
            <w:r w:rsidRPr="00427353">
              <w:rPr>
                <w:sz w:val="20"/>
                <w:szCs w:val="20"/>
              </w:rPr>
              <w:t>***</w:t>
            </w:r>
          </w:p>
          <w:p w14:paraId="5D518744" w14:textId="7BFFB1F6" w:rsidR="00AA3B12" w:rsidRPr="00427353" w:rsidRDefault="00AA3B12" w:rsidP="009D4F0A">
            <w:pPr>
              <w:pStyle w:val="NoSpacing"/>
              <w:jc w:val="center"/>
              <w:rPr>
                <w:sz w:val="20"/>
                <w:szCs w:val="20"/>
              </w:rPr>
            </w:pPr>
            <w:r>
              <w:rPr>
                <w:sz w:val="20"/>
                <w:szCs w:val="20"/>
              </w:rPr>
              <w:t>(.006)</w:t>
            </w:r>
          </w:p>
        </w:tc>
      </w:tr>
      <w:tr w:rsidR="001F050B" w:rsidRPr="00427353" w14:paraId="44424966" w14:textId="77777777" w:rsidTr="00E804C1">
        <w:trPr>
          <w:jc w:val="center"/>
        </w:trPr>
        <w:tc>
          <w:tcPr>
            <w:tcW w:w="2108" w:type="dxa"/>
            <w:tcBorders>
              <w:top w:val="nil"/>
              <w:left w:val="single" w:sz="4" w:space="0" w:color="auto"/>
              <w:bottom w:val="nil"/>
              <w:right w:val="nil"/>
            </w:tcBorders>
          </w:tcPr>
          <w:p w14:paraId="0BFAEF0F" w14:textId="22B46324" w:rsidR="001F050B" w:rsidRPr="00427353" w:rsidRDefault="001F050B" w:rsidP="009D4F0A">
            <w:pPr>
              <w:pStyle w:val="NoSpacing"/>
              <w:jc w:val="center"/>
              <w:rPr>
                <w:sz w:val="20"/>
                <w:szCs w:val="20"/>
              </w:rPr>
            </w:pPr>
          </w:p>
        </w:tc>
        <w:tc>
          <w:tcPr>
            <w:tcW w:w="1250" w:type="dxa"/>
            <w:tcBorders>
              <w:top w:val="nil"/>
              <w:left w:val="nil"/>
              <w:bottom w:val="nil"/>
              <w:right w:val="nil"/>
            </w:tcBorders>
          </w:tcPr>
          <w:p w14:paraId="34B1DAAE" w14:textId="77777777"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261F22F3" w14:textId="77777777"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7BABF6B7" w14:textId="423CDA37" w:rsidR="001F050B" w:rsidRPr="00427353" w:rsidRDefault="001F050B" w:rsidP="009D4F0A">
            <w:pPr>
              <w:pStyle w:val="NoSpacing"/>
              <w:jc w:val="center"/>
              <w:rPr>
                <w:sz w:val="20"/>
                <w:szCs w:val="20"/>
              </w:rPr>
            </w:pPr>
          </w:p>
        </w:tc>
        <w:tc>
          <w:tcPr>
            <w:tcW w:w="1300" w:type="dxa"/>
            <w:tcBorders>
              <w:top w:val="nil"/>
              <w:left w:val="nil"/>
              <w:bottom w:val="nil"/>
              <w:right w:val="nil"/>
            </w:tcBorders>
          </w:tcPr>
          <w:p w14:paraId="33BA1DFF" w14:textId="77777777" w:rsidR="001F050B" w:rsidRPr="00427353" w:rsidRDefault="001F050B" w:rsidP="009D4F0A">
            <w:pPr>
              <w:pStyle w:val="NoSpacing"/>
              <w:jc w:val="center"/>
              <w:rPr>
                <w:sz w:val="20"/>
                <w:szCs w:val="20"/>
              </w:rPr>
            </w:pPr>
          </w:p>
        </w:tc>
        <w:tc>
          <w:tcPr>
            <w:tcW w:w="1300" w:type="dxa"/>
            <w:tcBorders>
              <w:top w:val="nil"/>
              <w:left w:val="nil"/>
              <w:bottom w:val="nil"/>
              <w:right w:val="single" w:sz="4" w:space="0" w:color="auto"/>
            </w:tcBorders>
          </w:tcPr>
          <w:p w14:paraId="10310966" w14:textId="1B5B36DC" w:rsidR="001F050B" w:rsidRPr="00427353" w:rsidRDefault="001F050B" w:rsidP="009D4F0A">
            <w:pPr>
              <w:pStyle w:val="NoSpacing"/>
              <w:jc w:val="center"/>
              <w:rPr>
                <w:sz w:val="20"/>
                <w:szCs w:val="20"/>
              </w:rPr>
            </w:pPr>
          </w:p>
        </w:tc>
      </w:tr>
      <w:tr w:rsidR="00D869A5" w:rsidRPr="00427353" w14:paraId="12B4BED3" w14:textId="77777777" w:rsidTr="00E804C1">
        <w:trPr>
          <w:jc w:val="center"/>
        </w:trPr>
        <w:tc>
          <w:tcPr>
            <w:tcW w:w="2108" w:type="dxa"/>
            <w:tcBorders>
              <w:top w:val="nil"/>
              <w:left w:val="single" w:sz="4" w:space="0" w:color="auto"/>
              <w:bottom w:val="nil"/>
              <w:right w:val="nil"/>
            </w:tcBorders>
          </w:tcPr>
          <w:p w14:paraId="3E06A280" w14:textId="7D4C1F96" w:rsidR="00D869A5" w:rsidRPr="00427353" w:rsidRDefault="00D869A5" w:rsidP="00D869A5">
            <w:pPr>
              <w:pStyle w:val="NoSpacing"/>
              <w:jc w:val="center"/>
              <w:rPr>
                <w:sz w:val="20"/>
                <w:szCs w:val="20"/>
              </w:rPr>
            </w:pPr>
            <w:proofErr w:type="spellStart"/>
            <w:r w:rsidRPr="00427353">
              <w:rPr>
                <w:sz w:val="20"/>
                <w:szCs w:val="20"/>
              </w:rPr>
              <w:t>econassess</w:t>
            </w:r>
            <w:proofErr w:type="spellEnd"/>
          </w:p>
        </w:tc>
        <w:tc>
          <w:tcPr>
            <w:tcW w:w="1250" w:type="dxa"/>
            <w:tcBorders>
              <w:top w:val="nil"/>
              <w:left w:val="nil"/>
              <w:bottom w:val="nil"/>
              <w:right w:val="nil"/>
            </w:tcBorders>
          </w:tcPr>
          <w:p w14:paraId="1F94D72D" w14:textId="77777777" w:rsidR="00D869A5" w:rsidRPr="00427353" w:rsidRDefault="00D869A5" w:rsidP="00D869A5">
            <w:pPr>
              <w:pStyle w:val="NoSpacing"/>
              <w:jc w:val="center"/>
              <w:rPr>
                <w:sz w:val="20"/>
                <w:szCs w:val="20"/>
              </w:rPr>
            </w:pPr>
            <w:r w:rsidRPr="00427353">
              <w:rPr>
                <w:sz w:val="20"/>
                <w:szCs w:val="20"/>
              </w:rPr>
              <w:t>.024***</w:t>
            </w:r>
          </w:p>
        </w:tc>
        <w:tc>
          <w:tcPr>
            <w:tcW w:w="1300" w:type="dxa"/>
            <w:tcBorders>
              <w:top w:val="nil"/>
              <w:left w:val="nil"/>
              <w:bottom w:val="nil"/>
              <w:right w:val="nil"/>
            </w:tcBorders>
          </w:tcPr>
          <w:p w14:paraId="2C0FA88C" w14:textId="77777777" w:rsidR="00D869A5" w:rsidRPr="00427353" w:rsidRDefault="00D869A5" w:rsidP="00D869A5">
            <w:pPr>
              <w:pStyle w:val="NoSpacing"/>
              <w:jc w:val="center"/>
              <w:rPr>
                <w:sz w:val="20"/>
                <w:szCs w:val="20"/>
              </w:rPr>
            </w:pPr>
            <w:r w:rsidRPr="00427353">
              <w:rPr>
                <w:sz w:val="20"/>
                <w:szCs w:val="20"/>
              </w:rPr>
              <w:t>.028***</w:t>
            </w:r>
          </w:p>
        </w:tc>
        <w:tc>
          <w:tcPr>
            <w:tcW w:w="1300" w:type="dxa"/>
            <w:tcBorders>
              <w:top w:val="nil"/>
              <w:left w:val="nil"/>
              <w:bottom w:val="nil"/>
              <w:right w:val="nil"/>
            </w:tcBorders>
          </w:tcPr>
          <w:p w14:paraId="77CA79C3" w14:textId="724909D6" w:rsidR="00D869A5" w:rsidRPr="00427353" w:rsidRDefault="00D869A5" w:rsidP="00D869A5">
            <w:pPr>
              <w:pStyle w:val="NoSpacing"/>
              <w:jc w:val="center"/>
              <w:rPr>
                <w:sz w:val="20"/>
                <w:szCs w:val="20"/>
              </w:rPr>
            </w:pPr>
            <w:r>
              <w:rPr>
                <w:kern w:val="0"/>
                <w:sz w:val="20"/>
                <w:szCs w:val="20"/>
              </w:rPr>
              <w:t>.025***</w:t>
            </w:r>
          </w:p>
        </w:tc>
        <w:tc>
          <w:tcPr>
            <w:tcW w:w="1300" w:type="dxa"/>
            <w:tcBorders>
              <w:top w:val="nil"/>
              <w:left w:val="nil"/>
              <w:bottom w:val="nil"/>
              <w:right w:val="nil"/>
            </w:tcBorders>
          </w:tcPr>
          <w:p w14:paraId="71E9A5B1" w14:textId="49C0FAA5" w:rsidR="00D869A5" w:rsidRPr="00427353" w:rsidRDefault="00D869A5" w:rsidP="00D869A5">
            <w:pPr>
              <w:pStyle w:val="NoSpacing"/>
              <w:jc w:val="center"/>
              <w:rPr>
                <w:sz w:val="20"/>
                <w:szCs w:val="20"/>
              </w:rPr>
            </w:pPr>
            <w:r>
              <w:rPr>
                <w:kern w:val="0"/>
                <w:sz w:val="20"/>
                <w:szCs w:val="20"/>
              </w:rPr>
              <w:t>.023***</w:t>
            </w:r>
          </w:p>
        </w:tc>
        <w:tc>
          <w:tcPr>
            <w:tcW w:w="1300" w:type="dxa"/>
            <w:tcBorders>
              <w:top w:val="nil"/>
              <w:left w:val="nil"/>
              <w:bottom w:val="nil"/>
              <w:right w:val="single" w:sz="4" w:space="0" w:color="auto"/>
            </w:tcBorders>
          </w:tcPr>
          <w:p w14:paraId="7B33F115" w14:textId="755FDCCE" w:rsidR="00D869A5" w:rsidRPr="00427353" w:rsidRDefault="00D869A5" w:rsidP="00D869A5">
            <w:pPr>
              <w:pStyle w:val="NoSpacing"/>
              <w:jc w:val="center"/>
              <w:rPr>
                <w:sz w:val="20"/>
                <w:szCs w:val="20"/>
              </w:rPr>
            </w:pPr>
            <w:r>
              <w:rPr>
                <w:kern w:val="0"/>
                <w:sz w:val="20"/>
                <w:szCs w:val="20"/>
              </w:rPr>
              <w:t>.025***</w:t>
            </w:r>
          </w:p>
        </w:tc>
      </w:tr>
      <w:tr w:rsidR="00D869A5" w:rsidRPr="00427353" w14:paraId="1913548F" w14:textId="77777777" w:rsidTr="00E804C1">
        <w:trPr>
          <w:jc w:val="center"/>
        </w:trPr>
        <w:tc>
          <w:tcPr>
            <w:tcW w:w="2108" w:type="dxa"/>
            <w:tcBorders>
              <w:top w:val="nil"/>
              <w:left w:val="single" w:sz="4" w:space="0" w:color="auto"/>
              <w:bottom w:val="nil"/>
              <w:right w:val="nil"/>
            </w:tcBorders>
          </w:tcPr>
          <w:p w14:paraId="3B09526F" w14:textId="6C64B094"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6FAC457C" w14:textId="77777777" w:rsidR="00D869A5" w:rsidRPr="00427353" w:rsidRDefault="00D869A5" w:rsidP="00D869A5">
            <w:pPr>
              <w:pStyle w:val="NoSpacing"/>
              <w:jc w:val="center"/>
              <w:rPr>
                <w:sz w:val="20"/>
                <w:szCs w:val="20"/>
              </w:rPr>
            </w:pPr>
            <w:r w:rsidRPr="00427353">
              <w:rPr>
                <w:sz w:val="20"/>
                <w:szCs w:val="20"/>
              </w:rPr>
              <w:t>(.004)</w:t>
            </w:r>
          </w:p>
        </w:tc>
        <w:tc>
          <w:tcPr>
            <w:tcW w:w="1300" w:type="dxa"/>
            <w:tcBorders>
              <w:top w:val="nil"/>
              <w:left w:val="nil"/>
              <w:bottom w:val="nil"/>
              <w:right w:val="nil"/>
            </w:tcBorders>
          </w:tcPr>
          <w:p w14:paraId="3EF2AC18" w14:textId="77777777" w:rsidR="00D869A5" w:rsidRPr="00427353" w:rsidRDefault="00D869A5" w:rsidP="00D869A5">
            <w:pPr>
              <w:pStyle w:val="NoSpacing"/>
              <w:jc w:val="center"/>
              <w:rPr>
                <w:sz w:val="20"/>
                <w:szCs w:val="20"/>
              </w:rPr>
            </w:pPr>
            <w:r w:rsidRPr="00427353">
              <w:rPr>
                <w:sz w:val="20"/>
                <w:szCs w:val="20"/>
              </w:rPr>
              <w:t>(.005)</w:t>
            </w:r>
          </w:p>
        </w:tc>
        <w:tc>
          <w:tcPr>
            <w:tcW w:w="1300" w:type="dxa"/>
            <w:tcBorders>
              <w:top w:val="nil"/>
              <w:left w:val="nil"/>
              <w:bottom w:val="nil"/>
              <w:right w:val="nil"/>
            </w:tcBorders>
          </w:tcPr>
          <w:p w14:paraId="707DCC73" w14:textId="770B591D" w:rsidR="00D869A5" w:rsidRPr="00427353" w:rsidRDefault="00D869A5" w:rsidP="00D869A5">
            <w:pPr>
              <w:pStyle w:val="NoSpacing"/>
              <w:jc w:val="center"/>
              <w:rPr>
                <w:sz w:val="20"/>
                <w:szCs w:val="20"/>
              </w:rPr>
            </w:pPr>
            <w:r>
              <w:rPr>
                <w:kern w:val="0"/>
                <w:sz w:val="20"/>
                <w:szCs w:val="20"/>
              </w:rPr>
              <w:t>(.004)</w:t>
            </w:r>
          </w:p>
        </w:tc>
        <w:tc>
          <w:tcPr>
            <w:tcW w:w="1300" w:type="dxa"/>
            <w:tcBorders>
              <w:top w:val="nil"/>
              <w:left w:val="nil"/>
              <w:bottom w:val="nil"/>
              <w:right w:val="nil"/>
            </w:tcBorders>
          </w:tcPr>
          <w:p w14:paraId="56D95145" w14:textId="79A6BD19" w:rsidR="00D869A5" w:rsidRPr="00427353" w:rsidRDefault="00D869A5" w:rsidP="00D869A5">
            <w:pPr>
              <w:pStyle w:val="NoSpacing"/>
              <w:jc w:val="center"/>
              <w:rPr>
                <w:sz w:val="20"/>
                <w:szCs w:val="20"/>
              </w:rPr>
            </w:pPr>
            <w:r>
              <w:rPr>
                <w:kern w:val="0"/>
                <w:sz w:val="20"/>
                <w:szCs w:val="20"/>
              </w:rPr>
              <w:t>(.004)</w:t>
            </w:r>
          </w:p>
        </w:tc>
        <w:tc>
          <w:tcPr>
            <w:tcW w:w="1300" w:type="dxa"/>
            <w:tcBorders>
              <w:top w:val="nil"/>
              <w:left w:val="nil"/>
              <w:bottom w:val="nil"/>
              <w:right w:val="single" w:sz="4" w:space="0" w:color="auto"/>
            </w:tcBorders>
          </w:tcPr>
          <w:p w14:paraId="4A4D7877" w14:textId="0D004A03" w:rsidR="00D869A5" w:rsidRPr="00427353" w:rsidRDefault="00D869A5" w:rsidP="00D869A5">
            <w:pPr>
              <w:pStyle w:val="NoSpacing"/>
              <w:jc w:val="center"/>
              <w:rPr>
                <w:sz w:val="20"/>
                <w:szCs w:val="20"/>
              </w:rPr>
            </w:pPr>
            <w:r>
              <w:rPr>
                <w:kern w:val="0"/>
                <w:sz w:val="20"/>
                <w:szCs w:val="20"/>
              </w:rPr>
              <w:t>(.004)</w:t>
            </w:r>
          </w:p>
        </w:tc>
      </w:tr>
      <w:tr w:rsidR="00D869A5" w:rsidRPr="00427353" w14:paraId="1764B4CF" w14:textId="77777777" w:rsidTr="00E804C1">
        <w:trPr>
          <w:jc w:val="center"/>
        </w:trPr>
        <w:tc>
          <w:tcPr>
            <w:tcW w:w="2108" w:type="dxa"/>
            <w:tcBorders>
              <w:top w:val="nil"/>
              <w:left w:val="single" w:sz="4" w:space="0" w:color="auto"/>
              <w:bottom w:val="nil"/>
              <w:right w:val="nil"/>
            </w:tcBorders>
          </w:tcPr>
          <w:p w14:paraId="159FB7EF" w14:textId="6DD71DF7" w:rsidR="00D869A5" w:rsidRPr="00427353" w:rsidRDefault="00D869A5" w:rsidP="00D869A5">
            <w:pPr>
              <w:pStyle w:val="NoSpacing"/>
              <w:jc w:val="center"/>
              <w:rPr>
                <w:sz w:val="20"/>
                <w:szCs w:val="20"/>
              </w:rPr>
            </w:pPr>
            <w:r w:rsidRPr="00427353">
              <w:rPr>
                <w:sz w:val="20"/>
                <w:szCs w:val="20"/>
              </w:rPr>
              <w:t>0bn.partisan</w:t>
            </w:r>
          </w:p>
        </w:tc>
        <w:tc>
          <w:tcPr>
            <w:tcW w:w="1250" w:type="dxa"/>
            <w:tcBorders>
              <w:top w:val="nil"/>
              <w:left w:val="nil"/>
              <w:bottom w:val="nil"/>
              <w:right w:val="nil"/>
            </w:tcBorders>
          </w:tcPr>
          <w:p w14:paraId="2B601854"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20921374"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634DDB66" w14:textId="27B476D9"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6CAB5620" w14:textId="77777777" w:rsidR="00D869A5" w:rsidRPr="00427353" w:rsidRDefault="00D869A5" w:rsidP="00D869A5">
            <w:pPr>
              <w:pStyle w:val="NoSpacing"/>
              <w:jc w:val="center"/>
              <w:rPr>
                <w:sz w:val="20"/>
                <w:szCs w:val="20"/>
              </w:rPr>
            </w:pPr>
          </w:p>
        </w:tc>
        <w:tc>
          <w:tcPr>
            <w:tcW w:w="1300" w:type="dxa"/>
            <w:tcBorders>
              <w:top w:val="nil"/>
              <w:left w:val="nil"/>
              <w:bottom w:val="nil"/>
              <w:right w:val="single" w:sz="4" w:space="0" w:color="auto"/>
            </w:tcBorders>
          </w:tcPr>
          <w:p w14:paraId="048903D5" w14:textId="4AA3100B" w:rsidR="00D869A5" w:rsidRPr="00427353" w:rsidRDefault="00D869A5" w:rsidP="00D869A5">
            <w:pPr>
              <w:pStyle w:val="NoSpacing"/>
              <w:jc w:val="center"/>
              <w:rPr>
                <w:sz w:val="20"/>
                <w:szCs w:val="20"/>
              </w:rPr>
            </w:pPr>
          </w:p>
        </w:tc>
      </w:tr>
      <w:tr w:rsidR="00D869A5" w:rsidRPr="00427353" w14:paraId="689EEC1F" w14:textId="77777777" w:rsidTr="00E804C1">
        <w:trPr>
          <w:jc w:val="center"/>
        </w:trPr>
        <w:tc>
          <w:tcPr>
            <w:tcW w:w="2108" w:type="dxa"/>
            <w:tcBorders>
              <w:top w:val="nil"/>
              <w:left w:val="single" w:sz="4" w:space="0" w:color="auto"/>
              <w:bottom w:val="nil"/>
              <w:right w:val="nil"/>
            </w:tcBorders>
          </w:tcPr>
          <w:p w14:paraId="0D79260B" w14:textId="70A584D6"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7BB53A5A"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728C7E09"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073C6A25" w14:textId="5140194E"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44631530" w14:textId="77777777" w:rsidR="00D869A5" w:rsidRPr="00427353" w:rsidRDefault="00D869A5" w:rsidP="00D869A5">
            <w:pPr>
              <w:pStyle w:val="NoSpacing"/>
              <w:jc w:val="center"/>
              <w:rPr>
                <w:sz w:val="20"/>
                <w:szCs w:val="20"/>
              </w:rPr>
            </w:pPr>
          </w:p>
        </w:tc>
        <w:tc>
          <w:tcPr>
            <w:tcW w:w="1300" w:type="dxa"/>
            <w:tcBorders>
              <w:top w:val="nil"/>
              <w:left w:val="nil"/>
              <w:bottom w:val="nil"/>
              <w:right w:val="single" w:sz="4" w:space="0" w:color="auto"/>
            </w:tcBorders>
          </w:tcPr>
          <w:p w14:paraId="3B6D3BE1" w14:textId="36570B8E" w:rsidR="00D869A5" w:rsidRPr="00427353" w:rsidRDefault="00D869A5" w:rsidP="00D869A5">
            <w:pPr>
              <w:pStyle w:val="NoSpacing"/>
              <w:jc w:val="center"/>
              <w:rPr>
                <w:sz w:val="20"/>
                <w:szCs w:val="20"/>
              </w:rPr>
            </w:pPr>
          </w:p>
        </w:tc>
      </w:tr>
      <w:tr w:rsidR="00D869A5" w:rsidRPr="00427353" w14:paraId="0F9B2C47" w14:textId="77777777" w:rsidTr="00E804C1">
        <w:trPr>
          <w:jc w:val="center"/>
        </w:trPr>
        <w:tc>
          <w:tcPr>
            <w:tcW w:w="2108" w:type="dxa"/>
            <w:tcBorders>
              <w:top w:val="nil"/>
              <w:left w:val="single" w:sz="4" w:space="0" w:color="auto"/>
              <w:bottom w:val="nil"/>
              <w:right w:val="nil"/>
            </w:tcBorders>
          </w:tcPr>
          <w:p w14:paraId="33D542BF" w14:textId="18E60C8A" w:rsidR="00D869A5" w:rsidRPr="00427353" w:rsidRDefault="00D869A5" w:rsidP="00D869A5">
            <w:pPr>
              <w:pStyle w:val="NoSpacing"/>
              <w:jc w:val="center"/>
              <w:rPr>
                <w:sz w:val="20"/>
                <w:szCs w:val="20"/>
              </w:rPr>
            </w:pPr>
            <w:r w:rsidRPr="00427353">
              <w:rPr>
                <w:sz w:val="20"/>
                <w:szCs w:val="20"/>
              </w:rPr>
              <w:t>1.partisan</w:t>
            </w:r>
          </w:p>
        </w:tc>
        <w:tc>
          <w:tcPr>
            <w:tcW w:w="1250" w:type="dxa"/>
            <w:tcBorders>
              <w:top w:val="nil"/>
              <w:left w:val="nil"/>
              <w:bottom w:val="nil"/>
              <w:right w:val="nil"/>
            </w:tcBorders>
          </w:tcPr>
          <w:p w14:paraId="176E58EE" w14:textId="77777777" w:rsidR="00D869A5" w:rsidRPr="00427353" w:rsidRDefault="00D869A5" w:rsidP="00D869A5">
            <w:pPr>
              <w:pStyle w:val="NoSpacing"/>
              <w:jc w:val="center"/>
              <w:rPr>
                <w:sz w:val="20"/>
                <w:szCs w:val="20"/>
              </w:rPr>
            </w:pPr>
            <w:r w:rsidRPr="00427353">
              <w:rPr>
                <w:sz w:val="20"/>
                <w:szCs w:val="20"/>
              </w:rPr>
              <w:t>-.435***</w:t>
            </w:r>
          </w:p>
        </w:tc>
        <w:tc>
          <w:tcPr>
            <w:tcW w:w="1300" w:type="dxa"/>
            <w:tcBorders>
              <w:top w:val="nil"/>
              <w:left w:val="nil"/>
              <w:bottom w:val="nil"/>
              <w:right w:val="nil"/>
            </w:tcBorders>
          </w:tcPr>
          <w:p w14:paraId="7F565722" w14:textId="77777777" w:rsidR="00D869A5" w:rsidRPr="00427353" w:rsidRDefault="00D869A5" w:rsidP="00D869A5">
            <w:pPr>
              <w:pStyle w:val="NoSpacing"/>
              <w:jc w:val="center"/>
              <w:rPr>
                <w:sz w:val="20"/>
                <w:szCs w:val="20"/>
              </w:rPr>
            </w:pPr>
            <w:r w:rsidRPr="00427353">
              <w:rPr>
                <w:sz w:val="20"/>
                <w:szCs w:val="20"/>
              </w:rPr>
              <w:t>-.495***</w:t>
            </w:r>
          </w:p>
        </w:tc>
        <w:tc>
          <w:tcPr>
            <w:tcW w:w="1300" w:type="dxa"/>
            <w:tcBorders>
              <w:top w:val="nil"/>
              <w:left w:val="nil"/>
              <w:bottom w:val="nil"/>
              <w:right w:val="nil"/>
            </w:tcBorders>
          </w:tcPr>
          <w:p w14:paraId="3E5D7BE5" w14:textId="22B73B78" w:rsidR="00D869A5" w:rsidRPr="00427353" w:rsidRDefault="00D869A5" w:rsidP="00D869A5">
            <w:pPr>
              <w:pStyle w:val="NoSpacing"/>
              <w:jc w:val="center"/>
              <w:rPr>
                <w:sz w:val="20"/>
                <w:szCs w:val="20"/>
              </w:rPr>
            </w:pPr>
            <w:r>
              <w:rPr>
                <w:kern w:val="0"/>
                <w:sz w:val="20"/>
                <w:szCs w:val="20"/>
              </w:rPr>
              <w:t>-.135***</w:t>
            </w:r>
          </w:p>
        </w:tc>
        <w:tc>
          <w:tcPr>
            <w:tcW w:w="1300" w:type="dxa"/>
            <w:tcBorders>
              <w:top w:val="nil"/>
              <w:left w:val="nil"/>
              <w:bottom w:val="nil"/>
              <w:right w:val="nil"/>
            </w:tcBorders>
          </w:tcPr>
          <w:p w14:paraId="712F717C" w14:textId="5F2406D7" w:rsidR="00D869A5" w:rsidRPr="00427353" w:rsidRDefault="00D869A5" w:rsidP="00D869A5">
            <w:pPr>
              <w:pStyle w:val="NoSpacing"/>
              <w:jc w:val="center"/>
              <w:rPr>
                <w:sz w:val="20"/>
                <w:szCs w:val="20"/>
              </w:rPr>
            </w:pPr>
            <w:r>
              <w:rPr>
                <w:kern w:val="0"/>
                <w:sz w:val="20"/>
                <w:szCs w:val="20"/>
              </w:rPr>
              <w:t>-.437***</w:t>
            </w:r>
          </w:p>
        </w:tc>
        <w:tc>
          <w:tcPr>
            <w:tcW w:w="1300" w:type="dxa"/>
            <w:tcBorders>
              <w:top w:val="nil"/>
              <w:left w:val="nil"/>
              <w:bottom w:val="nil"/>
              <w:right w:val="single" w:sz="4" w:space="0" w:color="auto"/>
            </w:tcBorders>
          </w:tcPr>
          <w:p w14:paraId="4086D4B6" w14:textId="744DD03C" w:rsidR="00D869A5" w:rsidRPr="00427353" w:rsidRDefault="00D869A5" w:rsidP="00D869A5">
            <w:pPr>
              <w:pStyle w:val="NoSpacing"/>
              <w:jc w:val="center"/>
              <w:rPr>
                <w:sz w:val="20"/>
                <w:szCs w:val="20"/>
              </w:rPr>
            </w:pPr>
            <w:r>
              <w:rPr>
                <w:kern w:val="0"/>
                <w:sz w:val="20"/>
                <w:szCs w:val="20"/>
              </w:rPr>
              <w:t>-.437***</w:t>
            </w:r>
          </w:p>
        </w:tc>
      </w:tr>
      <w:tr w:rsidR="00D869A5" w:rsidRPr="00427353" w14:paraId="0778EC52" w14:textId="77777777" w:rsidTr="00E804C1">
        <w:trPr>
          <w:jc w:val="center"/>
        </w:trPr>
        <w:tc>
          <w:tcPr>
            <w:tcW w:w="2108" w:type="dxa"/>
            <w:tcBorders>
              <w:top w:val="nil"/>
              <w:left w:val="single" w:sz="4" w:space="0" w:color="auto"/>
              <w:bottom w:val="nil"/>
              <w:right w:val="nil"/>
            </w:tcBorders>
          </w:tcPr>
          <w:p w14:paraId="4EFE5152" w14:textId="4C7BDB48"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0D82931B" w14:textId="77777777" w:rsidR="00D869A5" w:rsidRPr="00427353" w:rsidRDefault="00D869A5" w:rsidP="00D869A5">
            <w:pPr>
              <w:pStyle w:val="NoSpacing"/>
              <w:jc w:val="center"/>
              <w:rPr>
                <w:sz w:val="20"/>
                <w:szCs w:val="20"/>
              </w:rPr>
            </w:pPr>
            <w:r w:rsidRPr="00427353">
              <w:rPr>
                <w:sz w:val="20"/>
                <w:szCs w:val="20"/>
              </w:rPr>
              <w:t>(.014)</w:t>
            </w:r>
          </w:p>
        </w:tc>
        <w:tc>
          <w:tcPr>
            <w:tcW w:w="1300" w:type="dxa"/>
            <w:tcBorders>
              <w:top w:val="nil"/>
              <w:left w:val="nil"/>
              <w:bottom w:val="nil"/>
              <w:right w:val="nil"/>
            </w:tcBorders>
          </w:tcPr>
          <w:p w14:paraId="65521DE4" w14:textId="77777777" w:rsidR="00D869A5" w:rsidRPr="00427353" w:rsidRDefault="00D869A5" w:rsidP="00D869A5">
            <w:pPr>
              <w:pStyle w:val="NoSpacing"/>
              <w:jc w:val="center"/>
              <w:rPr>
                <w:sz w:val="20"/>
                <w:szCs w:val="20"/>
              </w:rPr>
            </w:pPr>
            <w:r w:rsidRPr="00427353">
              <w:rPr>
                <w:sz w:val="20"/>
                <w:szCs w:val="20"/>
              </w:rPr>
              <w:t>(.043)</w:t>
            </w:r>
          </w:p>
        </w:tc>
        <w:tc>
          <w:tcPr>
            <w:tcW w:w="1300" w:type="dxa"/>
            <w:tcBorders>
              <w:top w:val="nil"/>
              <w:left w:val="nil"/>
              <w:bottom w:val="nil"/>
              <w:right w:val="nil"/>
            </w:tcBorders>
          </w:tcPr>
          <w:p w14:paraId="7165C512" w14:textId="6A71239D" w:rsidR="00D869A5" w:rsidRPr="00427353" w:rsidRDefault="00D869A5" w:rsidP="00D869A5">
            <w:pPr>
              <w:pStyle w:val="NoSpacing"/>
              <w:jc w:val="center"/>
              <w:rPr>
                <w:sz w:val="20"/>
                <w:szCs w:val="20"/>
              </w:rPr>
            </w:pPr>
            <w:r>
              <w:rPr>
                <w:kern w:val="0"/>
                <w:sz w:val="20"/>
                <w:szCs w:val="20"/>
              </w:rPr>
              <w:t>(.012)</w:t>
            </w:r>
          </w:p>
        </w:tc>
        <w:tc>
          <w:tcPr>
            <w:tcW w:w="1300" w:type="dxa"/>
            <w:tcBorders>
              <w:top w:val="nil"/>
              <w:left w:val="nil"/>
              <w:bottom w:val="nil"/>
              <w:right w:val="nil"/>
            </w:tcBorders>
          </w:tcPr>
          <w:p w14:paraId="3002FDD2" w14:textId="683A79C4" w:rsidR="00D869A5" w:rsidRPr="00427353" w:rsidRDefault="00D869A5" w:rsidP="00D869A5">
            <w:pPr>
              <w:pStyle w:val="NoSpacing"/>
              <w:jc w:val="center"/>
              <w:rPr>
                <w:sz w:val="20"/>
                <w:szCs w:val="20"/>
              </w:rPr>
            </w:pPr>
            <w:r>
              <w:rPr>
                <w:kern w:val="0"/>
                <w:sz w:val="20"/>
                <w:szCs w:val="20"/>
              </w:rPr>
              <w:t>(.014)</w:t>
            </w:r>
          </w:p>
        </w:tc>
        <w:tc>
          <w:tcPr>
            <w:tcW w:w="1300" w:type="dxa"/>
            <w:tcBorders>
              <w:top w:val="nil"/>
              <w:left w:val="nil"/>
              <w:bottom w:val="nil"/>
              <w:right w:val="single" w:sz="4" w:space="0" w:color="auto"/>
            </w:tcBorders>
          </w:tcPr>
          <w:p w14:paraId="48412D70" w14:textId="0A633C45" w:rsidR="00D869A5" w:rsidRPr="00427353" w:rsidRDefault="00D869A5" w:rsidP="00D869A5">
            <w:pPr>
              <w:pStyle w:val="NoSpacing"/>
              <w:jc w:val="center"/>
              <w:rPr>
                <w:sz w:val="20"/>
                <w:szCs w:val="20"/>
              </w:rPr>
            </w:pPr>
            <w:r>
              <w:rPr>
                <w:kern w:val="0"/>
                <w:sz w:val="20"/>
                <w:szCs w:val="20"/>
              </w:rPr>
              <w:t>(.014)</w:t>
            </w:r>
          </w:p>
        </w:tc>
      </w:tr>
      <w:tr w:rsidR="00D869A5" w:rsidRPr="00427353" w14:paraId="5AAFE913" w14:textId="77777777" w:rsidTr="00E804C1">
        <w:trPr>
          <w:jc w:val="center"/>
        </w:trPr>
        <w:tc>
          <w:tcPr>
            <w:tcW w:w="2108" w:type="dxa"/>
            <w:tcBorders>
              <w:top w:val="nil"/>
              <w:left w:val="single" w:sz="4" w:space="0" w:color="auto"/>
              <w:bottom w:val="nil"/>
              <w:right w:val="nil"/>
            </w:tcBorders>
          </w:tcPr>
          <w:p w14:paraId="450EB5F8" w14:textId="46982821" w:rsidR="00D869A5" w:rsidRPr="00427353" w:rsidRDefault="00D869A5" w:rsidP="00D869A5">
            <w:pPr>
              <w:pStyle w:val="NoSpacing"/>
              <w:jc w:val="center"/>
              <w:rPr>
                <w:sz w:val="20"/>
                <w:szCs w:val="20"/>
              </w:rPr>
            </w:pPr>
            <w:r w:rsidRPr="00427353">
              <w:rPr>
                <w:sz w:val="20"/>
                <w:szCs w:val="20"/>
              </w:rPr>
              <w:t>2.partisan</w:t>
            </w:r>
          </w:p>
        </w:tc>
        <w:tc>
          <w:tcPr>
            <w:tcW w:w="1250" w:type="dxa"/>
            <w:tcBorders>
              <w:top w:val="nil"/>
              <w:left w:val="nil"/>
              <w:bottom w:val="nil"/>
              <w:right w:val="nil"/>
            </w:tcBorders>
          </w:tcPr>
          <w:p w14:paraId="6067BD10" w14:textId="77777777" w:rsidR="00D869A5" w:rsidRPr="00427353" w:rsidRDefault="00D869A5" w:rsidP="00D869A5">
            <w:pPr>
              <w:pStyle w:val="NoSpacing"/>
              <w:jc w:val="center"/>
              <w:rPr>
                <w:sz w:val="20"/>
                <w:szCs w:val="20"/>
              </w:rPr>
            </w:pPr>
            <w:r w:rsidRPr="00427353">
              <w:rPr>
                <w:sz w:val="20"/>
                <w:szCs w:val="20"/>
              </w:rPr>
              <w:t>.365***</w:t>
            </w:r>
          </w:p>
        </w:tc>
        <w:tc>
          <w:tcPr>
            <w:tcW w:w="1300" w:type="dxa"/>
            <w:tcBorders>
              <w:top w:val="nil"/>
              <w:left w:val="nil"/>
              <w:bottom w:val="nil"/>
              <w:right w:val="nil"/>
            </w:tcBorders>
          </w:tcPr>
          <w:p w14:paraId="06CD0414" w14:textId="77777777" w:rsidR="00D869A5" w:rsidRPr="00427353" w:rsidRDefault="00D869A5" w:rsidP="00D869A5">
            <w:pPr>
              <w:pStyle w:val="NoSpacing"/>
              <w:jc w:val="center"/>
              <w:rPr>
                <w:sz w:val="20"/>
                <w:szCs w:val="20"/>
              </w:rPr>
            </w:pPr>
            <w:r w:rsidRPr="00427353">
              <w:rPr>
                <w:sz w:val="20"/>
                <w:szCs w:val="20"/>
              </w:rPr>
              <w:t>.274***</w:t>
            </w:r>
          </w:p>
        </w:tc>
        <w:tc>
          <w:tcPr>
            <w:tcW w:w="1300" w:type="dxa"/>
            <w:tcBorders>
              <w:top w:val="nil"/>
              <w:left w:val="nil"/>
              <w:bottom w:val="nil"/>
              <w:right w:val="nil"/>
            </w:tcBorders>
          </w:tcPr>
          <w:p w14:paraId="7445F076" w14:textId="117020A5" w:rsidR="00D869A5" w:rsidRPr="00427353" w:rsidRDefault="00D869A5" w:rsidP="00D869A5">
            <w:pPr>
              <w:pStyle w:val="NoSpacing"/>
              <w:jc w:val="center"/>
              <w:rPr>
                <w:sz w:val="20"/>
                <w:szCs w:val="20"/>
              </w:rPr>
            </w:pPr>
            <w:r>
              <w:rPr>
                <w:kern w:val="0"/>
                <w:sz w:val="20"/>
                <w:szCs w:val="20"/>
              </w:rPr>
              <w:t>.601***</w:t>
            </w:r>
          </w:p>
        </w:tc>
        <w:tc>
          <w:tcPr>
            <w:tcW w:w="1300" w:type="dxa"/>
            <w:tcBorders>
              <w:top w:val="nil"/>
              <w:left w:val="nil"/>
              <w:bottom w:val="nil"/>
              <w:right w:val="nil"/>
            </w:tcBorders>
          </w:tcPr>
          <w:p w14:paraId="5B6854D4" w14:textId="1C0BD4BF" w:rsidR="00D869A5" w:rsidRPr="00427353" w:rsidRDefault="00D869A5" w:rsidP="00D869A5">
            <w:pPr>
              <w:pStyle w:val="NoSpacing"/>
              <w:jc w:val="center"/>
              <w:rPr>
                <w:sz w:val="20"/>
                <w:szCs w:val="20"/>
              </w:rPr>
            </w:pPr>
            <w:r>
              <w:rPr>
                <w:kern w:val="0"/>
                <w:sz w:val="20"/>
                <w:szCs w:val="20"/>
              </w:rPr>
              <w:t>.363***</w:t>
            </w:r>
          </w:p>
        </w:tc>
        <w:tc>
          <w:tcPr>
            <w:tcW w:w="1300" w:type="dxa"/>
            <w:tcBorders>
              <w:top w:val="nil"/>
              <w:left w:val="nil"/>
              <w:bottom w:val="nil"/>
              <w:right w:val="single" w:sz="4" w:space="0" w:color="auto"/>
            </w:tcBorders>
          </w:tcPr>
          <w:p w14:paraId="74BEE6FA" w14:textId="0A9FB1A3" w:rsidR="00D869A5" w:rsidRPr="00427353" w:rsidRDefault="00D869A5" w:rsidP="00D869A5">
            <w:pPr>
              <w:pStyle w:val="NoSpacing"/>
              <w:jc w:val="center"/>
              <w:rPr>
                <w:sz w:val="20"/>
                <w:szCs w:val="20"/>
              </w:rPr>
            </w:pPr>
            <w:r>
              <w:rPr>
                <w:kern w:val="0"/>
                <w:sz w:val="20"/>
                <w:szCs w:val="20"/>
              </w:rPr>
              <w:t>.366***</w:t>
            </w:r>
          </w:p>
        </w:tc>
      </w:tr>
      <w:tr w:rsidR="00D869A5" w:rsidRPr="00427353" w14:paraId="3502EB7B" w14:textId="77777777" w:rsidTr="00E804C1">
        <w:trPr>
          <w:jc w:val="center"/>
        </w:trPr>
        <w:tc>
          <w:tcPr>
            <w:tcW w:w="2108" w:type="dxa"/>
            <w:tcBorders>
              <w:top w:val="nil"/>
              <w:left w:val="single" w:sz="4" w:space="0" w:color="auto"/>
              <w:bottom w:val="nil"/>
              <w:right w:val="nil"/>
            </w:tcBorders>
          </w:tcPr>
          <w:p w14:paraId="298D702B" w14:textId="5648650F"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3214FB89" w14:textId="77777777" w:rsidR="00D869A5" w:rsidRPr="00427353" w:rsidRDefault="00D869A5" w:rsidP="00D869A5">
            <w:pPr>
              <w:pStyle w:val="NoSpacing"/>
              <w:jc w:val="center"/>
              <w:rPr>
                <w:sz w:val="20"/>
                <w:szCs w:val="20"/>
              </w:rPr>
            </w:pPr>
            <w:r w:rsidRPr="00427353">
              <w:rPr>
                <w:sz w:val="20"/>
                <w:szCs w:val="20"/>
              </w:rPr>
              <w:t>(.013)</w:t>
            </w:r>
          </w:p>
        </w:tc>
        <w:tc>
          <w:tcPr>
            <w:tcW w:w="1300" w:type="dxa"/>
            <w:tcBorders>
              <w:top w:val="nil"/>
              <w:left w:val="nil"/>
              <w:bottom w:val="nil"/>
              <w:right w:val="nil"/>
            </w:tcBorders>
          </w:tcPr>
          <w:p w14:paraId="6A028F68" w14:textId="77777777" w:rsidR="00D869A5" w:rsidRPr="00427353" w:rsidRDefault="00D869A5" w:rsidP="00D869A5">
            <w:pPr>
              <w:pStyle w:val="NoSpacing"/>
              <w:jc w:val="center"/>
              <w:rPr>
                <w:sz w:val="20"/>
                <w:szCs w:val="20"/>
              </w:rPr>
            </w:pPr>
            <w:r w:rsidRPr="00427353">
              <w:rPr>
                <w:sz w:val="20"/>
                <w:szCs w:val="20"/>
              </w:rPr>
              <w:t>(.045)</w:t>
            </w:r>
          </w:p>
        </w:tc>
        <w:tc>
          <w:tcPr>
            <w:tcW w:w="1300" w:type="dxa"/>
            <w:tcBorders>
              <w:top w:val="nil"/>
              <w:left w:val="nil"/>
              <w:bottom w:val="nil"/>
              <w:right w:val="nil"/>
            </w:tcBorders>
          </w:tcPr>
          <w:p w14:paraId="02F1A5BE" w14:textId="15A10EEB" w:rsidR="00D869A5" w:rsidRPr="00427353" w:rsidRDefault="00D869A5" w:rsidP="00D869A5">
            <w:pPr>
              <w:pStyle w:val="NoSpacing"/>
              <w:jc w:val="center"/>
              <w:rPr>
                <w:sz w:val="20"/>
                <w:szCs w:val="20"/>
              </w:rPr>
            </w:pPr>
            <w:r>
              <w:rPr>
                <w:kern w:val="0"/>
                <w:sz w:val="20"/>
                <w:szCs w:val="20"/>
              </w:rPr>
              <w:t>(.012)</w:t>
            </w:r>
          </w:p>
        </w:tc>
        <w:tc>
          <w:tcPr>
            <w:tcW w:w="1300" w:type="dxa"/>
            <w:tcBorders>
              <w:top w:val="nil"/>
              <w:left w:val="nil"/>
              <w:bottom w:val="nil"/>
              <w:right w:val="nil"/>
            </w:tcBorders>
          </w:tcPr>
          <w:p w14:paraId="79448866" w14:textId="2B6E7F73" w:rsidR="00D869A5" w:rsidRPr="00427353" w:rsidRDefault="00D869A5" w:rsidP="00D869A5">
            <w:pPr>
              <w:pStyle w:val="NoSpacing"/>
              <w:jc w:val="center"/>
              <w:rPr>
                <w:sz w:val="20"/>
                <w:szCs w:val="20"/>
              </w:rPr>
            </w:pPr>
            <w:r>
              <w:rPr>
                <w:kern w:val="0"/>
                <w:sz w:val="20"/>
                <w:szCs w:val="20"/>
              </w:rPr>
              <w:t>(.013)</w:t>
            </w:r>
          </w:p>
        </w:tc>
        <w:tc>
          <w:tcPr>
            <w:tcW w:w="1300" w:type="dxa"/>
            <w:tcBorders>
              <w:top w:val="nil"/>
              <w:left w:val="nil"/>
              <w:bottom w:val="nil"/>
              <w:right w:val="single" w:sz="4" w:space="0" w:color="auto"/>
            </w:tcBorders>
          </w:tcPr>
          <w:p w14:paraId="0298A51D" w14:textId="59C361EF" w:rsidR="00D869A5" w:rsidRPr="00427353" w:rsidRDefault="00D869A5" w:rsidP="00D869A5">
            <w:pPr>
              <w:pStyle w:val="NoSpacing"/>
              <w:jc w:val="center"/>
              <w:rPr>
                <w:sz w:val="20"/>
                <w:szCs w:val="20"/>
              </w:rPr>
            </w:pPr>
            <w:r>
              <w:rPr>
                <w:kern w:val="0"/>
                <w:sz w:val="20"/>
                <w:szCs w:val="20"/>
              </w:rPr>
              <w:t>(.013)</w:t>
            </w:r>
          </w:p>
        </w:tc>
      </w:tr>
      <w:tr w:rsidR="00D869A5" w:rsidRPr="00427353" w14:paraId="0F29CFAE" w14:textId="77777777" w:rsidTr="00E804C1">
        <w:trPr>
          <w:jc w:val="center"/>
        </w:trPr>
        <w:tc>
          <w:tcPr>
            <w:tcW w:w="2108" w:type="dxa"/>
            <w:tcBorders>
              <w:top w:val="nil"/>
              <w:left w:val="single" w:sz="4" w:space="0" w:color="auto"/>
              <w:bottom w:val="nil"/>
              <w:right w:val="nil"/>
            </w:tcBorders>
          </w:tcPr>
          <w:p w14:paraId="4C108C07" w14:textId="3259DFF2" w:rsidR="00D869A5" w:rsidRPr="00427353" w:rsidRDefault="00D869A5" w:rsidP="00D869A5">
            <w:pPr>
              <w:pStyle w:val="NoSpacing"/>
              <w:jc w:val="center"/>
              <w:rPr>
                <w:sz w:val="20"/>
                <w:szCs w:val="20"/>
              </w:rPr>
            </w:pPr>
            <w:r w:rsidRPr="00427353">
              <w:rPr>
                <w:sz w:val="20"/>
                <w:szCs w:val="20"/>
              </w:rPr>
              <w:t>rural</w:t>
            </w:r>
          </w:p>
        </w:tc>
        <w:tc>
          <w:tcPr>
            <w:tcW w:w="1250" w:type="dxa"/>
            <w:tcBorders>
              <w:top w:val="nil"/>
              <w:left w:val="nil"/>
              <w:bottom w:val="nil"/>
              <w:right w:val="nil"/>
            </w:tcBorders>
          </w:tcPr>
          <w:p w14:paraId="31D8B7D1" w14:textId="77777777" w:rsidR="00D869A5" w:rsidRPr="00427353" w:rsidRDefault="00D869A5" w:rsidP="00D869A5">
            <w:pPr>
              <w:pStyle w:val="NoSpacing"/>
              <w:jc w:val="center"/>
              <w:rPr>
                <w:sz w:val="20"/>
                <w:szCs w:val="20"/>
              </w:rPr>
            </w:pPr>
            <w:r w:rsidRPr="00427353">
              <w:rPr>
                <w:sz w:val="20"/>
                <w:szCs w:val="20"/>
              </w:rPr>
              <w:t>.027**</w:t>
            </w:r>
          </w:p>
        </w:tc>
        <w:tc>
          <w:tcPr>
            <w:tcW w:w="1300" w:type="dxa"/>
            <w:tcBorders>
              <w:top w:val="nil"/>
              <w:left w:val="nil"/>
              <w:bottom w:val="nil"/>
              <w:right w:val="nil"/>
            </w:tcBorders>
          </w:tcPr>
          <w:p w14:paraId="6210AD82" w14:textId="77777777" w:rsidR="00D869A5" w:rsidRPr="00427353" w:rsidRDefault="00D869A5" w:rsidP="00D869A5">
            <w:pPr>
              <w:pStyle w:val="NoSpacing"/>
              <w:jc w:val="center"/>
              <w:rPr>
                <w:sz w:val="20"/>
                <w:szCs w:val="20"/>
              </w:rPr>
            </w:pPr>
            <w:r w:rsidRPr="00427353">
              <w:rPr>
                <w:sz w:val="20"/>
                <w:szCs w:val="20"/>
              </w:rPr>
              <w:t>.019</w:t>
            </w:r>
          </w:p>
        </w:tc>
        <w:tc>
          <w:tcPr>
            <w:tcW w:w="1300" w:type="dxa"/>
            <w:tcBorders>
              <w:top w:val="nil"/>
              <w:left w:val="nil"/>
              <w:bottom w:val="nil"/>
              <w:right w:val="nil"/>
            </w:tcBorders>
          </w:tcPr>
          <w:p w14:paraId="13F2FC70" w14:textId="5EC610F4" w:rsidR="00D869A5" w:rsidRPr="00427353" w:rsidRDefault="00D869A5" w:rsidP="00D869A5">
            <w:pPr>
              <w:pStyle w:val="NoSpacing"/>
              <w:jc w:val="center"/>
              <w:rPr>
                <w:sz w:val="20"/>
                <w:szCs w:val="20"/>
              </w:rPr>
            </w:pPr>
            <w:r>
              <w:rPr>
                <w:kern w:val="0"/>
                <w:sz w:val="20"/>
                <w:szCs w:val="20"/>
              </w:rPr>
              <w:t>.027**</w:t>
            </w:r>
          </w:p>
        </w:tc>
        <w:tc>
          <w:tcPr>
            <w:tcW w:w="1300" w:type="dxa"/>
            <w:tcBorders>
              <w:top w:val="nil"/>
              <w:left w:val="nil"/>
              <w:bottom w:val="nil"/>
              <w:right w:val="nil"/>
            </w:tcBorders>
          </w:tcPr>
          <w:p w14:paraId="35845FA7" w14:textId="3790E81D" w:rsidR="00D869A5" w:rsidRPr="00427353" w:rsidRDefault="00D869A5" w:rsidP="00D869A5">
            <w:pPr>
              <w:pStyle w:val="NoSpacing"/>
              <w:jc w:val="center"/>
              <w:rPr>
                <w:sz w:val="20"/>
                <w:szCs w:val="20"/>
              </w:rPr>
            </w:pPr>
            <w:r>
              <w:rPr>
                <w:kern w:val="0"/>
                <w:sz w:val="20"/>
                <w:szCs w:val="20"/>
              </w:rPr>
              <w:t>.026**</w:t>
            </w:r>
          </w:p>
        </w:tc>
        <w:tc>
          <w:tcPr>
            <w:tcW w:w="1300" w:type="dxa"/>
            <w:tcBorders>
              <w:top w:val="nil"/>
              <w:left w:val="nil"/>
              <w:bottom w:val="nil"/>
              <w:right w:val="single" w:sz="4" w:space="0" w:color="auto"/>
            </w:tcBorders>
          </w:tcPr>
          <w:p w14:paraId="25036AED" w14:textId="311F6EB2" w:rsidR="00D869A5" w:rsidRPr="00427353" w:rsidRDefault="00D869A5" w:rsidP="00D869A5">
            <w:pPr>
              <w:pStyle w:val="NoSpacing"/>
              <w:jc w:val="center"/>
              <w:rPr>
                <w:sz w:val="20"/>
                <w:szCs w:val="20"/>
              </w:rPr>
            </w:pPr>
            <w:r>
              <w:rPr>
                <w:kern w:val="0"/>
                <w:sz w:val="20"/>
                <w:szCs w:val="20"/>
              </w:rPr>
              <w:t>.028**</w:t>
            </w:r>
          </w:p>
        </w:tc>
      </w:tr>
      <w:tr w:rsidR="00D869A5" w:rsidRPr="00427353" w14:paraId="5E3C6F0E" w14:textId="77777777" w:rsidTr="00E804C1">
        <w:trPr>
          <w:jc w:val="center"/>
        </w:trPr>
        <w:tc>
          <w:tcPr>
            <w:tcW w:w="2108" w:type="dxa"/>
            <w:tcBorders>
              <w:top w:val="nil"/>
              <w:left w:val="single" w:sz="4" w:space="0" w:color="auto"/>
              <w:bottom w:val="nil"/>
              <w:right w:val="nil"/>
            </w:tcBorders>
          </w:tcPr>
          <w:p w14:paraId="521107EC" w14:textId="3CF1052E"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7269CE09" w14:textId="77777777" w:rsidR="00D869A5" w:rsidRPr="00427353" w:rsidRDefault="00D869A5" w:rsidP="00D869A5">
            <w:pPr>
              <w:pStyle w:val="NoSpacing"/>
              <w:jc w:val="center"/>
              <w:rPr>
                <w:sz w:val="20"/>
                <w:szCs w:val="20"/>
              </w:rPr>
            </w:pPr>
            <w:r w:rsidRPr="00427353">
              <w:rPr>
                <w:sz w:val="20"/>
                <w:szCs w:val="20"/>
              </w:rPr>
              <w:t>(.013)</w:t>
            </w:r>
          </w:p>
        </w:tc>
        <w:tc>
          <w:tcPr>
            <w:tcW w:w="1300" w:type="dxa"/>
            <w:tcBorders>
              <w:top w:val="nil"/>
              <w:left w:val="nil"/>
              <w:bottom w:val="nil"/>
              <w:right w:val="nil"/>
            </w:tcBorders>
          </w:tcPr>
          <w:p w14:paraId="60121F49" w14:textId="77777777" w:rsidR="00D869A5" w:rsidRPr="00427353" w:rsidRDefault="00D869A5" w:rsidP="00D869A5">
            <w:pPr>
              <w:pStyle w:val="NoSpacing"/>
              <w:jc w:val="center"/>
              <w:rPr>
                <w:sz w:val="20"/>
                <w:szCs w:val="20"/>
              </w:rPr>
            </w:pPr>
            <w:r w:rsidRPr="00427353">
              <w:rPr>
                <w:sz w:val="20"/>
                <w:szCs w:val="20"/>
              </w:rPr>
              <w:t>(.014)</w:t>
            </w:r>
          </w:p>
        </w:tc>
        <w:tc>
          <w:tcPr>
            <w:tcW w:w="1300" w:type="dxa"/>
            <w:tcBorders>
              <w:top w:val="nil"/>
              <w:left w:val="nil"/>
              <w:bottom w:val="nil"/>
              <w:right w:val="nil"/>
            </w:tcBorders>
          </w:tcPr>
          <w:p w14:paraId="75515685" w14:textId="6F855AB2" w:rsidR="00D869A5" w:rsidRPr="00427353" w:rsidRDefault="00D869A5" w:rsidP="00D869A5">
            <w:pPr>
              <w:pStyle w:val="NoSpacing"/>
              <w:jc w:val="center"/>
              <w:rPr>
                <w:sz w:val="20"/>
                <w:szCs w:val="20"/>
              </w:rPr>
            </w:pPr>
            <w:r>
              <w:rPr>
                <w:kern w:val="0"/>
                <w:sz w:val="20"/>
                <w:szCs w:val="20"/>
              </w:rPr>
              <w:t>(.011)</w:t>
            </w:r>
          </w:p>
        </w:tc>
        <w:tc>
          <w:tcPr>
            <w:tcW w:w="1300" w:type="dxa"/>
            <w:tcBorders>
              <w:top w:val="nil"/>
              <w:left w:val="nil"/>
              <w:bottom w:val="nil"/>
              <w:right w:val="nil"/>
            </w:tcBorders>
          </w:tcPr>
          <w:p w14:paraId="16CC0871" w14:textId="1DE67324" w:rsidR="00D869A5" w:rsidRPr="00427353" w:rsidRDefault="00D869A5" w:rsidP="00D869A5">
            <w:pPr>
              <w:pStyle w:val="NoSpacing"/>
              <w:jc w:val="center"/>
              <w:rPr>
                <w:sz w:val="20"/>
                <w:szCs w:val="20"/>
              </w:rPr>
            </w:pPr>
            <w:r>
              <w:rPr>
                <w:kern w:val="0"/>
                <w:sz w:val="20"/>
                <w:szCs w:val="20"/>
              </w:rPr>
              <w:t>(.013)</w:t>
            </w:r>
          </w:p>
        </w:tc>
        <w:tc>
          <w:tcPr>
            <w:tcW w:w="1300" w:type="dxa"/>
            <w:tcBorders>
              <w:top w:val="nil"/>
              <w:left w:val="nil"/>
              <w:bottom w:val="nil"/>
              <w:right w:val="single" w:sz="4" w:space="0" w:color="auto"/>
            </w:tcBorders>
          </w:tcPr>
          <w:p w14:paraId="6E08AF5D" w14:textId="0A94D6D4" w:rsidR="00D869A5" w:rsidRPr="00427353" w:rsidRDefault="00D869A5" w:rsidP="00D869A5">
            <w:pPr>
              <w:pStyle w:val="NoSpacing"/>
              <w:jc w:val="center"/>
              <w:rPr>
                <w:sz w:val="20"/>
                <w:szCs w:val="20"/>
              </w:rPr>
            </w:pPr>
            <w:r>
              <w:rPr>
                <w:kern w:val="0"/>
                <w:sz w:val="20"/>
                <w:szCs w:val="20"/>
              </w:rPr>
              <w:t>(.013)</w:t>
            </w:r>
          </w:p>
        </w:tc>
      </w:tr>
      <w:tr w:rsidR="00D869A5" w:rsidRPr="00427353" w14:paraId="1870FCC7" w14:textId="77777777" w:rsidTr="00E804C1">
        <w:trPr>
          <w:jc w:val="center"/>
        </w:trPr>
        <w:tc>
          <w:tcPr>
            <w:tcW w:w="2108" w:type="dxa"/>
            <w:tcBorders>
              <w:top w:val="nil"/>
              <w:left w:val="single" w:sz="4" w:space="0" w:color="auto"/>
              <w:bottom w:val="nil"/>
              <w:right w:val="nil"/>
            </w:tcBorders>
          </w:tcPr>
          <w:p w14:paraId="4F7D580F" w14:textId="05608D62" w:rsidR="00D869A5" w:rsidRPr="00427353" w:rsidRDefault="00D869A5" w:rsidP="00D869A5">
            <w:pPr>
              <w:pStyle w:val="NoSpacing"/>
              <w:jc w:val="center"/>
              <w:rPr>
                <w:sz w:val="20"/>
                <w:szCs w:val="20"/>
              </w:rPr>
            </w:pPr>
            <w:r w:rsidRPr="00427353">
              <w:rPr>
                <w:sz w:val="20"/>
                <w:szCs w:val="20"/>
              </w:rPr>
              <w:t>age</w:t>
            </w:r>
          </w:p>
        </w:tc>
        <w:tc>
          <w:tcPr>
            <w:tcW w:w="1250" w:type="dxa"/>
            <w:tcBorders>
              <w:top w:val="nil"/>
              <w:left w:val="nil"/>
              <w:bottom w:val="nil"/>
              <w:right w:val="nil"/>
            </w:tcBorders>
          </w:tcPr>
          <w:p w14:paraId="16A8077A" w14:textId="77777777" w:rsidR="00D869A5" w:rsidRPr="00427353" w:rsidRDefault="00D869A5" w:rsidP="00D869A5">
            <w:pPr>
              <w:pStyle w:val="NoSpacing"/>
              <w:jc w:val="center"/>
              <w:rPr>
                <w:sz w:val="20"/>
                <w:szCs w:val="20"/>
              </w:rPr>
            </w:pPr>
            <w:r w:rsidRPr="00427353">
              <w:rPr>
                <w:sz w:val="20"/>
                <w:szCs w:val="20"/>
              </w:rPr>
              <w:t>0</w:t>
            </w:r>
          </w:p>
        </w:tc>
        <w:tc>
          <w:tcPr>
            <w:tcW w:w="1300" w:type="dxa"/>
            <w:tcBorders>
              <w:top w:val="nil"/>
              <w:left w:val="nil"/>
              <w:bottom w:val="nil"/>
              <w:right w:val="nil"/>
            </w:tcBorders>
          </w:tcPr>
          <w:p w14:paraId="4733867F" w14:textId="77777777" w:rsidR="00D869A5" w:rsidRPr="00427353" w:rsidRDefault="00D869A5" w:rsidP="00D869A5">
            <w:pPr>
              <w:pStyle w:val="NoSpacing"/>
              <w:jc w:val="center"/>
              <w:rPr>
                <w:sz w:val="20"/>
                <w:szCs w:val="20"/>
              </w:rPr>
            </w:pPr>
            <w:r w:rsidRPr="00427353">
              <w:rPr>
                <w:sz w:val="20"/>
                <w:szCs w:val="20"/>
              </w:rPr>
              <w:t>-.001</w:t>
            </w:r>
          </w:p>
        </w:tc>
        <w:tc>
          <w:tcPr>
            <w:tcW w:w="1300" w:type="dxa"/>
            <w:tcBorders>
              <w:top w:val="nil"/>
              <w:left w:val="nil"/>
              <w:bottom w:val="nil"/>
              <w:right w:val="nil"/>
            </w:tcBorders>
          </w:tcPr>
          <w:p w14:paraId="2C596DAD" w14:textId="69F55ABE" w:rsidR="00D869A5" w:rsidRPr="00427353" w:rsidRDefault="00D869A5" w:rsidP="00D869A5">
            <w:pPr>
              <w:pStyle w:val="NoSpacing"/>
              <w:jc w:val="center"/>
              <w:rPr>
                <w:sz w:val="20"/>
                <w:szCs w:val="20"/>
              </w:rPr>
            </w:pPr>
            <w:r>
              <w:rPr>
                <w:kern w:val="0"/>
                <w:sz w:val="20"/>
                <w:szCs w:val="20"/>
              </w:rPr>
              <w:t>-.005</w:t>
            </w:r>
          </w:p>
        </w:tc>
        <w:tc>
          <w:tcPr>
            <w:tcW w:w="1300" w:type="dxa"/>
            <w:tcBorders>
              <w:top w:val="nil"/>
              <w:left w:val="nil"/>
              <w:bottom w:val="nil"/>
              <w:right w:val="nil"/>
            </w:tcBorders>
          </w:tcPr>
          <w:p w14:paraId="27F28231" w14:textId="0B0248C7" w:rsidR="00D869A5" w:rsidRPr="00427353" w:rsidRDefault="00D869A5" w:rsidP="00D869A5">
            <w:pPr>
              <w:pStyle w:val="NoSpacing"/>
              <w:jc w:val="center"/>
              <w:rPr>
                <w:sz w:val="20"/>
                <w:szCs w:val="20"/>
              </w:rPr>
            </w:pPr>
            <w:r>
              <w:rPr>
                <w:kern w:val="0"/>
                <w:sz w:val="20"/>
                <w:szCs w:val="20"/>
              </w:rPr>
              <w:t>0</w:t>
            </w:r>
          </w:p>
        </w:tc>
        <w:tc>
          <w:tcPr>
            <w:tcW w:w="1300" w:type="dxa"/>
            <w:tcBorders>
              <w:top w:val="nil"/>
              <w:left w:val="nil"/>
              <w:bottom w:val="nil"/>
              <w:right w:val="single" w:sz="4" w:space="0" w:color="auto"/>
            </w:tcBorders>
          </w:tcPr>
          <w:p w14:paraId="1CE8577C" w14:textId="55EB4920" w:rsidR="00D869A5" w:rsidRPr="00427353" w:rsidRDefault="00D869A5" w:rsidP="00D869A5">
            <w:pPr>
              <w:pStyle w:val="NoSpacing"/>
              <w:jc w:val="center"/>
              <w:rPr>
                <w:sz w:val="20"/>
                <w:szCs w:val="20"/>
              </w:rPr>
            </w:pPr>
            <w:r>
              <w:rPr>
                <w:kern w:val="0"/>
                <w:sz w:val="20"/>
                <w:szCs w:val="20"/>
              </w:rPr>
              <w:t>.001</w:t>
            </w:r>
          </w:p>
        </w:tc>
      </w:tr>
      <w:tr w:rsidR="00D869A5" w:rsidRPr="00427353" w14:paraId="4AA51475" w14:textId="77777777" w:rsidTr="00E804C1">
        <w:trPr>
          <w:jc w:val="center"/>
        </w:trPr>
        <w:tc>
          <w:tcPr>
            <w:tcW w:w="2108" w:type="dxa"/>
            <w:tcBorders>
              <w:top w:val="nil"/>
              <w:left w:val="single" w:sz="4" w:space="0" w:color="auto"/>
              <w:bottom w:val="nil"/>
              <w:right w:val="nil"/>
            </w:tcBorders>
          </w:tcPr>
          <w:p w14:paraId="419E11C5" w14:textId="641C89A5"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681C843C" w14:textId="77777777" w:rsidR="00D869A5" w:rsidRPr="00427353" w:rsidRDefault="00D869A5" w:rsidP="00D869A5">
            <w:pPr>
              <w:pStyle w:val="NoSpacing"/>
              <w:jc w:val="center"/>
              <w:rPr>
                <w:sz w:val="20"/>
                <w:szCs w:val="20"/>
              </w:rPr>
            </w:pPr>
            <w:r w:rsidRPr="00427353">
              <w:rPr>
                <w:sz w:val="20"/>
                <w:szCs w:val="20"/>
              </w:rPr>
              <w:t>(.004)</w:t>
            </w:r>
          </w:p>
        </w:tc>
        <w:tc>
          <w:tcPr>
            <w:tcW w:w="1300" w:type="dxa"/>
            <w:tcBorders>
              <w:top w:val="nil"/>
              <w:left w:val="nil"/>
              <w:bottom w:val="nil"/>
              <w:right w:val="nil"/>
            </w:tcBorders>
          </w:tcPr>
          <w:p w14:paraId="2909F18D" w14:textId="77777777" w:rsidR="00D869A5" w:rsidRPr="00427353" w:rsidRDefault="00D869A5" w:rsidP="00D869A5">
            <w:pPr>
              <w:pStyle w:val="NoSpacing"/>
              <w:jc w:val="center"/>
              <w:rPr>
                <w:sz w:val="20"/>
                <w:szCs w:val="20"/>
              </w:rPr>
            </w:pPr>
            <w:r w:rsidRPr="00427353">
              <w:rPr>
                <w:sz w:val="20"/>
                <w:szCs w:val="20"/>
              </w:rPr>
              <w:t>(.004)</w:t>
            </w:r>
          </w:p>
        </w:tc>
        <w:tc>
          <w:tcPr>
            <w:tcW w:w="1300" w:type="dxa"/>
            <w:tcBorders>
              <w:top w:val="nil"/>
              <w:left w:val="nil"/>
              <w:bottom w:val="nil"/>
              <w:right w:val="nil"/>
            </w:tcBorders>
          </w:tcPr>
          <w:p w14:paraId="1B5E2CE1" w14:textId="04A72370" w:rsidR="00D869A5" w:rsidRPr="00427353" w:rsidRDefault="00D869A5" w:rsidP="00D869A5">
            <w:pPr>
              <w:pStyle w:val="NoSpacing"/>
              <w:jc w:val="center"/>
              <w:rPr>
                <w:sz w:val="20"/>
                <w:szCs w:val="20"/>
              </w:rPr>
            </w:pPr>
            <w:r>
              <w:rPr>
                <w:kern w:val="0"/>
                <w:sz w:val="20"/>
                <w:szCs w:val="20"/>
              </w:rPr>
              <w:t>(.003)</w:t>
            </w:r>
          </w:p>
        </w:tc>
        <w:tc>
          <w:tcPr>
            <w:tcW w:w="1300" w:type="dxa"/>
            <w:tcBorders>
              <w:top w:val="nil"/>
              <w:left w:val="nil"/>
              <w:bottom w:val="nil"/>
              <w:right w:val="nil"/>
            </w:tcBorders>
          </w:tcPr>
          <w:p w14:paraId="67EDA9A3" w14:textId="3E612D9D" w:rsidR="00D869A5" w:rsidRPr="00427353" w:rsidRDefault="00D869A5" w:rsidP="00D869A5">
            <w:pPr>
              <w:pStyle w:val="NoSpacing"/>
              <w:jc w:val="center"/>
              <w:rPr>
                <w:sz w:val="20"/>
                <w:szCs w:val="20"/>
              </w:rPr>
            </w:pPr>
            <w:r>
              <w:rPr>
                <w:kern w:val="0"/>
                <w:sz w:val="20"/>
                <w:szCs w:val="20"/>
              </w:rPr>
              <w:t>(.004)</w:t>
            </w:r>
          </w:p>
        </w:tc>
        <w:tc>
          <w:tcPr>
            <w:tcW w:w="1300" w:type="dxa"/>
            <w:tcBorders>
              <w:top w:val="nil"/>
              <w:left w:val="nil"/>
              <w:bottom w:val="nil"/>
              <w:right w:val="single" w:sz="4" w:space="0" w:color="auto"/>
            </w:tcBorders>
          </w:tcPr>
          <w:p w14:paraId="5EA71387" w14:textId="25CF1EB8" w:rsidR="00D869A5" w:rsidRPr="00427353" w:rsidRDefault="00D869A5" w:rsidP="00D869A5">
            <w:pPr>
              <w:pStyle w:val="NoSpacing"/>
              <w:jc w:val="center"/>
              <w:rPr>
                <w:sz w:val="20"/>
                <w:szCs w:val="20"/>
              </w:rPr>
            </w:pPr>
            <w:r>
              <w:rPr>
                <w:kern w:val="0"/>
                <w:sz w:val="20"/>
                <w:szCs w:val="20"/>
              </w:rPr>
              <w:t>(.004)</w:t>
            </w:r>
          </w:p>
        </w:tc>
      </w:tr>
      <w:tr w:rsidR="00D869A5" w:rsidRPr="00427353" w14:paraId="299773FB" w14:textId="77777777" w:rsidTr="00E804C1">
        <w:trPr>
          <w:jc w:val="center"/>
        </w:trPr>
        <w:tc>
          <w:tcPr>
            <w:tcW w:w="2108" w:type="dxa"/>
            <w:tcBorders>
              <w:top w:val="nil"/>
              <w:left w:val="single" w:sz="4" w:space="0" w:color="auto"/>
              <w:bottom w:val="nil"/>
              <w:right w:val="nil"/>
            </w:tcBorders>
          </w:tcPr>
          <w:p w14:paraId="3A0EB45B" w14:textId="35D95CC1" w:rsidR="00D869A5" w:rsidRPr="00427353" w:rsidRDefault="00D869A5" w:rsidP="00D869A5">
            <w:pPr>
              <w:pStyle w:val="NoSpacing"/>
              <w:jc w:val="center"/>
              <w:rPr>
                <w:sz w:val="20"/>
                <w:szCs w:val="20"/>
              </w:rPr>
            </w:pPr>
            <w:r w:rsidRPr="00427353">
              <w:rPr>
                <w:sz w:val="20"/>
                <w:szCs w:val="20"/>
              </w:rPr>
              <w:t>female</w:t>
            </w:r>
          </w:p>
        </w:tc>
        <w:tc>
          <w:tcPr>
            <w:tcW w:w="1250" w:type="dxa"/>
            <w:tcBorders>
              <w:top w:val="nil"/>
              <w:left w:val="nil"/>
              <w:bottom w:val="nil"/>
              <w:right w:val="nil"/>
            </w:tcBorders>
          </w:tcPr>
          <w:p w14:paraId="6129D774" w14:textId="77777777" w:rsidR="00D869A5" w:rsidRPr="00427353" w:rsidRDefault="00D869A5" w:rsidP="00D869A5">
            <w:pPr>
              <w:pStyle w:val="NoSpacing"/>
              <w:jc w:val="center"/>
              <w:rPr>
                <w:sz w:val="20"/>
                <w:szCs w:val="20"/>
              </w:rPr>
            </w:pPr>
            <w:r w:rsidRPr="00427353">
              <w:rPr>
                <w:sz w:val="20"/>
                <w:szCs w:val="20"/>
              </w:rPr>
              <w:t>-.006</w:t>
            </w:r>
          </w:p>
        </w:tc>
        <w:tc>
          <w:tcPr>
            <w:tcW w:w="1300" w:type="dxa"/>
            <w:tcBorders>
              <w:top w:val="nil"/>
              <w:left w:val="nil"/>
              <w:bottom w:val="nil"/>
              <w:right w:val="nil"/>
            </w:tcBorders>
          </w:tcPr>
          <w:p w14:paraId="1D3B7986" w14:textId="77777777" w:rsidR="00D869A5" w:rsidRPr="00427353" w:rsidRDefault="00D869A5" w:rsidP="00D869A5">
            <w:pPr>
              <w:pStyle w:val="NoSpacing"/>
              <w:jc w:val="center"/>
              <w:rPr>
                <w:sz w:val="20"/>
                <w:szCs w:val="20"/>
              </w:rPr>
            </w:pPr>
            <w:r w:rsidRPr="00427353">
              <w:rPr>
                <w:sz w:val="20"/>
                <w:szCs w:val="20"/>
              </w:rPr>
              <w:t>-.002</w:t>
            </w:r>
          </w:p>
        </w:tc>
        <w:tc>
          <w:tcPr>
            <w:tcW w:w="1300" w:type="dxa"/>
            <w:tcBorders>
              <w:top w:val="nil"/>
              <w:left w:val="nil"/>
              <w:bottom w:val="nil"/>
              <w:right w:val="nil"/>
            </w:tcBorders>
          </w:tcPr>
          <w:p w14:paraId="579C47E5" w14:textId="1B072F32" w:rsidR="00D869A5" w:rsidRPr="00427353" w:rsidRDefault="00D869A5" w:rsidP="00D869A5">
            <w:pPr>
              <w:pStyle w:val="NoSpacing"/>
              <w:jc w:val="center"/>
              <w:rPr>
                <w:sz w:val="20"/>
                <w:szCs w:val="20"/>
              </w:rPr>
            </w:pPr>
            <w:r>
              <w:rPr>
                <w:kern w:val="0"/>
                <w:sz w:val="20"/>
                <w:szCs w:val="20"/>
              </w:rPr>
              <w:t>-.013</w:t>
            </w:r>
          </w:p>
        </w:tc>
        <w:tc>
          <w:tcPr>
            <w:tcW w:w="1300" w:type="dxa"/>
            <w:tcBorders>
              <w:top w:val="nil"/>
              <w:left w:val="nil"/>
              <w:bottom w:val="nil"/>
              <w:right w:val="nil"/>
            </w:tcBorders>
          </w:tcPr>
          <w:p w14:paraId="3B711679" w14:textId="15DA3072" w:rsidR="00D869A5" w:rsidRPr="00427353" w:rsidRDefault="00D869A5" w:rsidP="00D869A5">
            <w:pPr>
              <w:pStyle w:val="NoSpacing"/>
              <w:jc w:val="center"/>
              <w:rPr>
                <w:sz w:val="20"/>
                <w:szCs w:val="20"/>
              </w:rPr>
            </w:pPr>
            <w:r>
              <w:rPr>
                <w:kern w:val="0"/>
                <w:sz w:val="20"/>
                <w:szCs w:val="20"/>
              </w:rPr>
              <w:t>-.003</w:t>
            </w:r>
          </w:p>
        </w:tc>
        <w:tc>
          <w:tcPr>
            <w:tcW w:w="1300" w:type="dxa"/>
            <w:tcBorders>
              <w:top w:val="nil"/>
              <w:left w:val="nil"/>
              <w:bottom w:val="nil"/>
              <w:right w:val="single" w:sz="4" w:space="0" w:color="auto"/>
            </w:tcBorders>
          </w:tcPr>
          <w:p w14:paraId="79B4D68A" w14:textId="6D28A33E" w:rsidR="00D869A5" w:rsidRPr="00427353" w:rsidRDefault="00D869A5" w:rsidP="00D869A5">
            <w:pPr>
              <w:pStyle w:val="NoSpacing"/>
              <w:jc w:val="center"/>
              <w:rPr>
                <w:sz w:val="20"/>
                <w:szCs w:val="20"/>
              </w:rPr>
            </w:pPr>
            <w:r>
              <w:rPr>
                <w:kern w:val="0"/>
                <w:sz w:val="20"/>
                <w:szCs w:val="20"/>
              </w:rPr>
              <w:t>-.005</w:t>
            </w:r>
          </w:p>
        </w:tc>
      </w:tr>
      <w:tr w:rsidR="00D869A5" w:rsidRPr="00427353" w14:paraId="66FB4F61" w14:textId="77777777" w:rsidTr="00E804C1">
        <w:trPr>
          <w:jc w:val="center"/>
        </w:trPr>
        <w:tc>
          <w:tcPr>
            <w:tcW w:w="2108" w:type="dxa"/>
            <w:tcBorders>
              <w:top w:val="nil"/>
              <w:left w:val="single" w:sz="4" w:space="0" w:color="auto"/>
              <w:bottom w:val="nil"/>
              <w:right w:val="nil"/>
            </w:tcBorders>
          </w:tcPr>
          <w:p w14:paraId="324923CD" w14:textId="6EC81B79"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3AEF2B1E" w14:textId="77777777" w:rsidR="00D869A5" w:rsidRPr="00427353" w:rsidRDefault="00D869A5" w:rsidP="00D869A5">
            <w:pPr>
              <w:pStyle w:val="NoSpacing"/>
              <w:jc w:val="center"/>
              <w:rPr>
                <w:sz w:val="20"/>
                <w:szCs w:val="20"/>
              </w:rPr>
            </w:pPr>
            <w:r w:rsidRPr="00427353">
              <w:rPr>
                <w:sz w:val="20"/>
                <w:szCs w:val="20"/>
              </w:rPr>
              <w:t>(.01)</w:t>
            </w:r>
          </w:p>
        </w:tc>
        <w:tc>
          <w:tcPr>
            <w:tcW w:w="1300" w:type="dxa"/>
            <w:tcBorders>
              <w:top w:val="nil"/>
              <w:left w:val="nil"/>
              <w:bottom w:val="nil"/>
              <w:right w:val="nil"/>
            </w:tcBorders>
          </w:tcPr>
          <w:p w14:paraId="0455E7DB" w14:textId="77777777" w:rsidR="00D869A5" w:rsidRPr="00427353" w:rsidRDefault="00D869A5" w:rsidP="00D869A5">
            <w:pPr>
              <w:pStyle w:val="NoSpacing"/>
              <w:jc w:val="center"/>
              <w:rPr>
                <w:sz w:val="20"/>
                <w:szCs w:val="20"/>
              </w:rPr>
            </w:pPr>
            <w:r w:rsidRPr="00427353">
              <w:rPr>
                <w:sz w:val="20"/>
                <w:szCs w:val="20"/>
              </w:rPr>
              <w:t>(.012)</w:t>
            </w:r>
          </w:p>
        </w:tc>
        <w:tc>
          <w:tcPr>
            <w:tcW w:w="1300" w:type="dxa"/>
            <w:tcBorders>
              <w:top w:val="nil"/>
              <w:left w:val="nil"/>
              <w:bottom w:val="nil"/>
              <w:right w:val="nil"/>
            </w:tcBorders>
          </w:tcPr>
          <w:p w14:paraId="3E94A7C4" w14:textId="7DAA4AC8" w:rsidR="00D869A5" w:rsidRPr="00427353" w:rsidRDefault="00D869A5" w:rsidP="00D869A5">
            <w:pPr>
              <w:pStyle w:val="NoSpacing"/>
              <w:jc w:val="center"/>
              <w:rPr>
                <w:sz w:val="20"/>
                <w:szCs w:val="20"/>
              </w:rPr>
            </w:pPr>
            <w:r>
              <w:rPr>
                <w:kern w:val="0"/>
                <w:sz w:val="20"/>
                <w:szCs w:val="20"/>
              </w:rPr>
              <w:t>(.01)</w:t>
            </w:r>
          </w:p>
        </w:tc>
        <w:tc>
          <w:tcPr>
            <w:tcW w:w="1300" w:type="dxa"/>
            <w:tcBorders>
              <w:top w:val="nil"/>
              <w:left w:val="nil"/>
              <w:bottom w:val="nil"/>
              <w:right w:val="nil"/>
            </w:tcBorders>
          </w:tcPr>
          <w:p w14:paraId="1A69FEC3" w14:textId="4B0B645A" w:rsidR="00D869A5" w:rsidRPr="00427353" w:rsidRDefault="00D869A5" w:rsidP="00D869A5">
            <w:pPr>
              <w:pStyle w:val="NoSpacing"/>
              <w:jc w:val="center"/>
              <w:rPr>
                <w:sz w:val="20"/>
                <w:szCs w:val="20"/>
              </w:rPr>
            </w:pPr>
            <w:r>
              <w:rPr>
                <w:kern w:val="0"/>
                <w:sz w:val="20"/>
                <w:szCs w:val="20"/>
              </w:rPr>
              <w:t>(.01)</w:t>
            </w:r>
          </w:p>
        </w:tc>
        <w:tc>
          <w:tcPr>
            <w:tcW w:w="1300" w:type="dxa"/>
            <w:tcBorders>
              <w:top w:val="nil"/>
              <w:left w:val="nil"/>
              <w:bottom w:val="nil"/>
              <w:right w:val="single" w:sz="4" w:space="0" w:color="auto"/>
            </w:tcBorders>
          </w:tcPr>
          <w:p w14:paraId="69EDE872" w14:textId="509A74A5" w:rsidR="00D869A5" w:rsidRPr="00427353" w:rsidRDefault="00D869A5" w:rsidP="00D869A5">
            <w:pPr>
              <w:pStyle w:val="NoSpacing"/>
              <w:jc w:val="center"/>
              <w:rPr>
                <w:sz w:val="20"/>
                <w:szCs w:val="20"/>
              </w:rPr>
            </w:pPr>
            <w:r>
              <w:rPr>
                <w:kern w:val="0"/>
                <w:sz w:val="20"/>
                <w:szCs w:val="20"/>
              </w:rPr>
              <w:t>(.01)</w:t>
            </w:r>
          </w:p>
        </w:tc>
      </w:tr>
      <w:tr w:rsidR="00D869A5" w:rsidRPr="00427353" w14:paraId="281EEF55" w14:textId="77777777" w:rsidTr="00E804C1">
        <w:trPr>
          <w:jc w:val="center"/>
        </w:trPr>
        <w:tc>
          <w:tcPr>
            <w:tcW w:w="2108" w:type="dxa"/>
            <w:tcBorders>
              <w:top w:val="nil"/>
              <w:left w:val="single" w:sz="4" w:space="0" w:color="auto"/>
              <w:bottom w:val="nil"/>
              <w:right w:val="nil"/>
            </w:tcBorders>
          </w:tcPr>
          <w:p w14:paraId="522120A4" w14:textId="0DD2D61D" w:rsidR="00D869A5" w:rsidRPr="00427353" w:rsidRDefault="00D869A5" w:rsidP="00D869A5">
            <w:pPr>
              <w:pStyle w:val="NoSpacing"/>
              <w:jc w:val="center"/>
              <w:rPr>
                <w:sz w:val="20"/>
                <w:szCs w:val="20"/>
              </w:rPr>
            </w:pPr>
            <w:proofErr w:type="spellStart"/>
            <w:r w:rsidRPr="00427353">
              <w:rPr>
                <w:sz w:val="20"/>
                <w:szCs w:val="20"/>
              </w:rPr>
              <w:t>edu</w:t>
            </w:r>
            <w:proofErr w:type="spellEnd"/>
          </w:p>
        </w:tc>
        <w:tc>
          <w:tcPr>
            <w:tcW w:w="1250" w:type="dxa"/>
            <w:tcBorders>
              <w:top w:val="nil"/>
              <w:left w:val="nil"/>
              <w:bottom w:val="nil"/>
              <w:right w:val="nil"/>
            </w:tcBorders>
          </w:tcPr>
          <w:p w14:paraId="5BEE1CB3" w14:textId="77777777" w:rsidR="00D869A5" w:rsidRPr="00427353" w:rsidRDefault="00D869A5" w:rsidP="00D869A5">
            <w:pPr>
              <w:pStyle w:val="NoSpacing"/>
              <w:jc w:val="center"/>
              <w:rPr>
                <w:sz w:val="20"/>
                <w:szCs w:val="20"/>
              </w:rPr>
            </w:pPr>
            <w:r w:rsidRPr="00427353">
              <w:rPr>
                <w:sz w:val="20"/>
                <w:szCs w:val="20"/>
              </w:rPr>
              <w:t>-.019***</w:t>
            </w:r>
          </w:p>
        </w:tc>
        <w:tc>
          <w:tcPr>
            <w:tcW w:w="1300" w:type="dxa"/>
            <w:tcBorders>
              <w:top w:val="nil"/>
              <w:left w:val="nil"/>
              <w:bottom w:val="nil"/>
              <w:right w:val="nil"/>
            </w:tcBorders>
          </w:tcPr>
          <w:p w14:paraId="58CFF929" w14:textId="77777777" w:rsidR="00D869A5" w:rsidRPr="00427353" w:rsidRDefault="00D869A5" w:rsidP="00D869A5">
            <w:pPr>
              <w:pStyle w:val="NoSpacing"/>
              <w:jc w:val="center"/>
              <w:rPr>
                <w:sz w:val="20"/>
                <w:szCs w:val="20"/>
              </w:rPr>
            </w:pPr>
            <w:r w:rsidRPr="00427353">
              <w:rPr>
                <w:sz w:val="20"/>
                <w:szCs w:val="20"/>
              </w:rPr>
              <w:t>-.02**</w:t>
            </w:r>
          </w:p>
        </w:tc>
        <w:tc>
          <w:tcPr>
            <w:tcW w:w="1300" w:type="dxa"/>
            <w:tcBorders>
              <w:top w:val="nil"/>
              <w:left w:val="nil"/>
              <w:bottom w:val="nil"/>
              <w:right w:val="nil"/>
            </w:tcBorders>
          </w:tcPr>
          <w:p w14:paraId="7856CCAE" w14:textId="0903CEA6" w:rsidR="00D869A5" w:rsidRPr="00427353" w:rsidRDefault="00D869A5" w:rsidP="00D869A5">
            <w:pPr>
              <w:pStyle w:val="NoSpacing"/>
              <w:jc w:val="center"/>
              <w:rPr>
                <w:sz w:val="20"/>
                <w:szCs w:val="20"/>
              </w:rPr>
            </w:pPr>
            <w:r>
              <w:rPr>
                <w:kern w:val="0"/>
                <w:sz w:val="20"/>
                <w:szCs w:val="20"/>
              </w:rPr>
              <w:t>-.015**</w:t>
            </w:r>
          </w:p>
        </w:tc>
        <w:tc>
          <w:tcPr>
            <w:tcW w:w="1300" w:type="dxa"/>
            <w:tcBorders>
              <w:top w:val="nil"/>
              <w:left w:val="nil"/>
              <w:bottom w:val="nil"/>
              <w:right w:val="nil"/>
            </w:tcBorders>
          </w:tcPr>
          <w:p w14:paraId="3D664008" w14:textId="5079AEA3" w:rsidR="00D869A5" w:rsidRPr="00427353" w:rsidRDefault="00D869A5" w:rsidP="00D869A5">
            <w:pPr>
              <w:pStyle w:val="NoSpacing"/>
              <w:jc w:val="center"/>
              <w:rPr>
                <w:sz w:val="20"/>
                <w:szCs w:val="20"/>
              </w:rPr>
            </w:pPr>
            <w:r>
              <w:rPr>
                <w:kern w:val="0"/>
                <w:sz w:val="20"/>
                <w:szCs w:val="20"/>
              </w:rPr>
              <w:t>-.02***</w:t>
            </w:r>
          </w:p>
        </w:tc>
        <w:tc>
          <w:tcPr>
            <w:tcW w:w="1300" w:type="dxa"/>
            <w:tcBorders>
              <w:top w:val="nil"/>
              <w:left w:val="nil"/>
              <w:bottom w:val="nil"/>
              <w:right w:val="single" w:sz="4" w:space="0" w:color="auto"/>
            </w:tcBorders>
          </w:tcPr>
          <w:p w14:paraId="5050000E" w14:textId="5ABE0A3E" w:rsidR="00D869A5" w:rsidRPr="00427353" w:rsidRDefault="00D869A5" w:rsidP="00D869A5">
            <w:pPr>
              <w:pStyle w:val="NoSpacing"/>
              <w:jc w:val="center"/>
              <w:rPr>
                <w:sz w:val="20"/>
                <w:szCs w:val="20"/>
              </w:rPr>
            </w:pPr>
            <w:r>
              <w:rPr>
                <w:kern w:val="0"/>
                <w:sz w:val="20"/>
                <w:szCs w:val="20"/>
              </w:rPr>
              <w:t>-.02***</w:t>
            </w:r>
          </w:p>
        </w:tc>
      </w:tr>
      <w:tr w:rsidR="00D869A5" w:rsidRPr="00427353" w14:paraId="397649FA" w14:textId="77777777" w:rsidTr="00E804C1">
        <w:trPr>
          <w:jc w:val="center"/>
        </w:trPr>
        <w:tc>
          <w:tcPr>
            <w:tcW w:w="2108" w:type="dxa"/>
            <w:tcBorders>
              <w:top w:val="nil"/>
              <w:left w:val="single" w:sz="4" w:space="0" w:color="auto"/>
              <w:bottom w:val="nil"/>
              <w:right w:val="nil"/>
            </w:tcBorders>
          </w:tcPr>
          <w:p w14:paraId="45D045FA" w14:textId="6C6CD267"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62196734" w14:textId="77777777" w:rsidR="00D869A5" w:rsidRPr="00427353" w:rsidRDefault="00D869A5" w:rsidP="00D869A5">
            <w:pPr>
              <w:pStyle w:val="NoSpacing"/>
              <w:jc w:val="center"/>
              <w:rPr>
                <w:sz w:val="20"/>
                <w:szCs w:val="20"/>
              </w:rPr>
            </w:pPr>
            <w:r w:rsidRPr="00427353">
              <w:rPr>
                <w:sz w:val="20"/>
                <w:szCs w:val="20"/>
              </w:rPr>
              <w:t>(.007)</w:t>
            </w:r>
          </w:p>
        </w:tc>
        <w:tc>
          <w:tcPr>
            <w:tcW w:w="1300" w:type="dxa"/>
            <w:tcBorders>
              <w:top w:val="nil"/>
              <w:left w:val="nil"/>
              <w:bottom w:val="nil"/>
              <w:right w:val="nil"/>
            </w:tcBorders>
          </w:tcPr>
          <w:p w14:paraId="03991880" w14:textId="77777777" w:rsidR="00D869A5" w:rsidRPr="00427353" w:rsidRDefault="00D869A5" w:rsidP="00D869A5">
            <w:pPr>
              <w:pStyle w:val="NoSpacing"/>
              <w:jc w:val="center"/>
              <w:rPr>
                <w:sz w:val="20"/>
                <w:szCs w:val="20"/>
              </w:rPr>
            </w:pPr>
            <w:r w:rsidRPr="00427353">
              <w:rPr>
                <w:sz w:val="20"/>
                <w:szCs w:val="20"/>
              </w:rPr>
              <w:t>(.008)</w:t>
            </w:r>
          </w:p>
        </w:tc>
        <w:tc>
          <w:tcPr>
            <w:tcW w:w="1300" w:type="dxa"/>
            <w:tcBorders>
              <w:top w:val="nil"/>
              <w:left w:val="nil"/>
              <w:bottom w:val="nil"/>
              <w:right w:val="nil"/>
            </w:tcBorders>
          </w:tcPr>
          <w:p w14:paraId="33A4E75B" w14:textId="721B70AC" w:rsidR="00D869A5" w:rsidRPr="00427353" w:rsidRDefault="00D869A5" w:rsidP="00D869A5">
            <w:pPr>
              <w:pStyle w:val="NoSpacing"/>
              <w:jc w:val="center"/>
              <w:rPr>
                <w:sz w:val="20"/>
                <w:szCs w:val="20"/>
              </w:rPr>
            </w:pPr>
            <w:r>
              <w:rPr>
                <w:kern w:val="0"/>
                <w:sz w:val="20"/>
                <w:szCs w:val="20"/>
              </w:rPr>
              <w:t>(.006)</w:t>
            </w:r>
          </w:p>
        </w:tc>
        <w:tc>
          <w:tcPr>
            <w:tcW w:w="1300" w:type="dxa"/>
            <w:tcBorders>
              <w:top w:val="nil"/>
              <w:left w:val="nil"/>
              <w:bottom w:val="nil"/>
              <w:right w:val="nil"/>
            </w:tcBorders>
          </w:tcPr>
          <w:p w14:paraId="054A5B14" w14:textId="479BD9C5" w:rsidR="00D869A5" w:rsidRPr="00427353" w:rsidRDefault="00D869A5" w:rsidP="00D869A5">
            <w:pPr>
              <w:pStyle w:val="NoSpacing"/>
              <w:jc w:val="center"/>
              <w:rPr>
                <w:sz w:val="20"/>
                <w:szCs w:val="20"/>
              </w:rPr>
            </w:pPr>
            <w:r>
              <w:rPr>
                <w:kern w:val="0"/>
                <w:sz w:val="20"/>
                <w:szCs w:val="20"/>
              </w:rPr>
              <w:t>(.007)</w:t>
            </w:r>
          </w:p>
        </w:tc>
        <w:tc>
          <w:tcPr>
            <w:tcW w:w="1300" w:type="dxa"/>
            <w:tcBorders>
              <w:top w:val="nil"/>
              <w:left w:val="nil"/>
              <w:bottom w:val="nil"/>
              <w:right w:val="single" w:sz="4" w:space="0" w:color="auto"/>
            </w:tcBorders>
          </w:tcPr>
          <w:p w14:paraId="73525AE7" w14:textId="72361693" w:rsidR="00D869A5" w:rsidRPr="00427353" w:rsidRDefault="00D869A5" w:rsidP="00D869A5">
            <w:pPr>
              <w:pStyle w:val="NoSpacing"/>
              <w:jc w:val="center"/>
              <w:rPr>
                <w:sz w:val="20"/>
                <w:szCs w:val="20"/>
              </w:rPr>
            </w:pPr>
            <w:r>
              <w:rPr>
                <w:kern w:val="0"/>
                <w:sz w:val="20"/>
                <w:szCs w:val="20"/>
              </w:rPr>
              <w:t>(.007)</w:t>
            </w:r>
          </w:p>
        </w:tc>
      </w:tr>
      <w:tr w:rsidR="00D869A5" w:rsidRPr="00427353" w14:paraId="1955C185" w14:textId="77777777" w:rsidTr="00E804C1">
        <w:trPr>
          <w:jc w:val="center"/>
        </w:trPr>
        <w:tc>
          <w:tcPr>
            <w:tcW w:w="2108" w:type="dxa"/>
            <w:tcBorders>
              <w:top w:val="nil"/>
              <w:left w:val="single" w:sz="4" w:space="0" w:color="auto"/>
              <w:bottom w:val="nil"/>
              <w:right w:val="nil"/>
            </w:tcBorders>
          </w:tcPr>
          <w:p w14:paraId="0A00D19E" w14:textId="25D09847" w:rsidR="00D869A5" w:rsidRPr="00427353" w:rsidRDefault="00D869A5" w:rsidP="00D869A5">
            <w:pPr>
              <w:pStyle w:val="NoSpacing"/>
              <w:jc w:val="center"/>
              <w:rPr>
                <w:sz w:val="20"/>
                <w:szCs w:val="20"/>
              </w:rPr>
            </w:pPr>
            <w:r w:rsidRPr="00427353">
              <w:rPr>
                <w:sz w:val="20"/>
                <w:szCs w:val="20"/>
              </w:rPr>
              <w:t>poverty</w:t>
            </w:r>
          </w:p>
        </w:tc>
        <w:tc>
          <w:tcPr>
            <w:tcW w:w="1250" w:type="dxa"/>
            <w:tcBorders>
              <w:top w:val="nil"/>
              <w:left w:val="nil"/>
              <w:bottom w:val="nil"/>
              <w:right w:val="nil"/>
            </w:tcBorders>
          </w:tcPr>
          <w:p w14:paraId="5C764D0C" w14:textId="77777777" w:rsidR="00D869A5" w:rsidRPr="00427353" w:rsidRDefault="00D869A5" w:rsidP="00D869A5">
            <w:pPr>
              <w:pStyle w:val="NoSpacing"/>
              <w:jc w:val="center"/>
              <w:rPr>
                <w:sz w:val="20"/>
                <w:szCs w:val="20"/>
              </w:rPr>
            </w:pPr>
            <w:r w:rsidRPr="00427353">
              <w:rPr>
                <w:sz w:val="20"/>
                <w:szCs w:val="20"/>
              </w:rPr>
              <w:t>-.023***</w:t>
            </w:r>
          </w:p>
        </w:tc>
        <w:tc>
          <w:tcPr>
            <w:tcW w:w="1300" w:type="dxa"/>
            <w:tcBorders>
              <w:top w:val="nil"/>
              <w:left w:val="nil"/>
              <w:bottom w:val="nil"/>
              <w:right w:val="nil"/>
            </w:tcBorders>
          </w:tcPr>
          <w:p w14:paraId="4176BD78" w14:textId="77777777" w:rsidR="00D869A5" w:rsidRPr="00427353" w:rsidRDefault="00D869A5" w:rsidP="00D869A5">
            <w:pPr>
              <w:pStyle w:val="NoSpacing"/>
              <w:jc w:val="center"/>
              <w:rPr>
                <w:sz w:val="20"/>
                <w:szCs w:val="20"/>
              </w:rPr>
            </w:pPr>
            <w:r w:rsidRPr="00427353">
              <w:rPr>
                <w:sz w:val="20"/>
                <w:szCs w:val="20"/>
              </w:rPr>
              <w:t>-.023***</w:t>
            </w:r>
          </w:p>
        </w:tc>
        <w:tc>
          <w:tcPr>
            <w:tcW w:w="1300" w:type="dxa"/>
            <w:tcBorders>
              <w:top w:val="nil"/>
              <w:left w:val="nil"/>
              <w:bottom w:val="nil"/>
              <w:right w:val="nil"/>
            </w:tcBorders>
          </w:tcPr>
          <w:p w14:paraId="060C49B7" w14:textId="21BE636F" w:rsidR="00D869A5" w:rsidRPr="00427353" w:rsidRDefault="00D869A5" w:rsidP="00D869A5">
            <w:pPr>
              <w:pStyle w:val="NoSpacing"/>
              <w:jc w:val="center"/>
              <w:rPr>
                <w:sz w:val="20"/>
                <w:szCs w:val="20"/>
              </w:rPr>
            </w:pPr>
            <w:r>
              <w:rPr>
                <w:kern w:val="0"/>
                <w:sz w:val="20"/>
                <w:szCs w:val="20"/>
              </w:rPr>
              <w:t>-.014**</w:t>
            </w:r>
          </w:p>
        </w:tc>
        <w:tc>
          <w:tcPr>
            <w:tcW w:w="1300" w:type="dxa"/>
            <w:tcBorders>
              <w:top w:val="nil"/>
              <w:left w:val="nil"/>
              <w:bottom w:val="nil"/>
              <w:right w:val="nil"/>
            </w:tcBorders>
          </w:tcPr>
          <w:p w14:paraId="591C32AB" w14:textId="200CE7EF" w:rsidR="00D869A5" w:rsidRPr="00427353" w:rsidRDefault="00D869A5" w:rsidP="00D869A5">
            <w:pPr>
              <w:pStyle w:val="NoSpacing"/>
              <w:jc w:val="center"/>
              <w:rPr>
                <w:sz w:val="20"/>
                <w:szCs w:val="20"/>
              </w:rPr>
            </w:pPr>
            <w:r>
              <w:rPr>
                <w:kern w:val="0"/>
                <w:sz w:val="20"/>
                <w:szCs w:val="20"/>
              </w:rPr>
              <w:t>-.022***</w:t>
            </w:r>
          </w:p>
        </w:tc>
        <w:tc>
          <w:tcPr>
            <w:tcW w:w="1300" w:type="dxa"/>
            <w:tcBorders>
              <w:top w:val="nil"/>
              <w:left w:val="nil"/>
              <w:bottom w:val="nil"/>
              <w:right w:val="single" w:sz="4" w:space="0" w:color="auto"/>
            </w:tcBorders>
          </w:tcPr>
          <w:p w14:paraId="1CAC4EBF" w14:textId="3DED75BE" w:rsidR="00D869A5" w:rsidRPr="00427353" w:rsidRDefault="00D869A5" w:rsidP="00D869A5">
            <w:pPr>
              <w:pStyle w:val="NoSpacing"/>
              <w:jc w:val="center"/>
              <w:rPr>
                <w:sz w:val="20"/>
                <w:szCs w:val="20"/>
              </w:rPr>
            </w:pPr>
            <w:r>
              <w:rPr>
                <w:kern w:val="0"/>
                <w:sz w:val="20"/>
                <w:szCs w:val="20"/>
              </w:rPr>
              <w:t>-.023***</w:t>
            </w:r>
          </w:p>
        </w:tc>
      </w:tr>
      <w:tr w:rsidR="00D869A5" w:rsidRPr="00427353" w14:paraId="173A1123" w14:textId="77777777" w:rsidTr="00E804C1">
        <w:trPr>
          <w:jc w:val="center"/>
        </w:trPr>
        <w:tc>
          <w:tcPr>
            <w:tcW w:w="2108" w:type="dxa"/>
            <w:tcBorders>
              <w:top w:val="nil"/>
              <w:left w:val="single" w:sz="4" w:space="0" w:color="auto"/>
              <w:bottom w:val="nil"/>
              <w:right w:val="nil"/>
            </w:tcBorders>
          </w:tcPr>
          <w:p w14:paraId="09EDC46A" w14:textId="4E6EB422"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0194D9B9" w14:textId="77777777" w:rsidR="00D869A5" w:rsidRPr="00427353" w:rsidRDefault="00D869A5" w:rsidP="00D869A5">
            <w:pPr>
              <w:pStyle w:val="NoSpacing"/>
              <w:jc w:val="center"/>
              <w:rPr>
                <w:sz w:val="20"/>
                <w:szCs w:val="20"/>
              </w:rPr>
            </w:pPr>
            <w:r w:rsidRPr="00427353">
              <w:rPr>
                <w:sz w:val="20"/>
                <w:szCs w:val="20"/>
              </w:rPr>
              <w:t>(.007)</w:t>
            </w:r>
          </w:p>
        </w:tc>
        <w:tc>
          <w:tcPr>
            <w:tcW w:w="1300" w:type="dxa"/>
            <w:tcBorders>
              <w:top w:val="nil"/>
              <w:left w:val="nil"/>
              <w:bottom w:val="nil"/>
              <w:right w:val="nil"/>
            </w:tcBorders>
          </w:tcPr>
          <w:p w14:paraId="46713F0F" w14:textId="77777777" w:rsidR="00D869A5" w:rsidRPr="00427353" w:rsidRDefault="00D869A5" w:rsidP="00D869A5">
            <w:pPr>
              <w:pStyle w:val="NoSpacing"/>
              <w:jc w:val="center"/>
              <w:rPr>
                <w:sz w:val="20"/>
                <w:szCs w:val="20"/>
              </w:rPr>
            </w:pPr>
            <w:r w:rsidRPr="00427353">
              <w:rPr>
                <w:sz w:val="20"/>
                <w:szCs w:val="20"/>
              </w:rPr>
              <w:t>(.008)</w:t>
            </w:r>
          </w:p>
        </w:tc>
        <w:tc>
          <w:tcPr>
            <w:tcW w:w="1300" w:type="dxa"/>
            <w:tcBorders>
              <w:top w:val="nil"/>
              <w:left w:val="nil"/>
              <w:bottom w:val="nil"/>
              <w:right w:val="nil"/>
            </w:tcBorders>
          </w:tcPr>
          <w:p w14:paraId="6F74B248" w14:textId="1FF95100" w:rsidR="00D869A5" w:rsidRPr="00427353" w:rsidRDefault="00D869A5" w:rsidP="00D869A5">
            <w:pPr>
              <w:pStyle w:val="NoSpacing"/>
              <w:jc w:val="center"/>
              <w:rPr>
                <w:sz w:val="20"/>
                <w:szCs w:val="20"/>
              </w:rPr>
            </w:pPr>
            <w:r>
              <w:rPr>
                <w:kern w:val="0"/>
                <w:sz w:val="20"/>
                <w:szCs w:val="20"/>
              </w:rPr>
              <w:t>(.007)</w:t>
            </w:r>
          </w:p>
        </w:tc>
        <w:tc>
          <w:tcPr>
            <w:tcW w:w="1300" w:type="dxa"/>
            <w:tcBorders>
              <w:top w:val="nil"/>
              <w:left w:val="nil"/>
              <w:bottom w:val="nil"/>
              <w:right w:val="nil"/>
            </w:tcBorders>
          </w:tcPr>
          <w:p w14:paraId="6BE63FE2" w14:textId="59CAC939" w:rsidR="00D869A5" w:rsidRPr="00427353" w:rsidRDefault="00D869A5" w:rsidP="00D869A5">
            <w:pPr>
              <w:pStyle w:val="NoSpacing"/>
              <w:jc w:val="center"/>
              <w:rPr>
                <w:sz w:val="20"/>
                <w:szCs w:val="20"/>
              </w:rPr>
            </w:pPr>
            <w:r>
              <w:rPr>
                <w:kern w:val="0"/>
                <w:sz w:val="20"/>
                <w:szCs w:val="20"/>
              </w:rPr>
              <w:t>(.007)</w:t>
            </w:r>
          </w:p>
        </w:tc>
        <w:tc>
          <w:tcPr>
            <w:tcW w:w="1300" w:type="dxa"/>
            <w:tcBorders>
              <w:top w:val="nil"/>
              <w:left w:val="nil"/>
              <w:bottom w:val="nil"/>
              <w:right w:val="single" w:sz="4" w:space="0" w:color="auto"/>
            </w:tcBorders>
          </w:tcPr>
          <w:p w14:paraId="1B2FE392" w14:textId="4C5351EB" w:rsidR="00D869A5" w:rsidRPr="00427353" w:rsidRDefault="00D869A5" w:rsidP="00D869A5">
            <w:pPr>
              <w:pStyle w:val="NoSpacing"/>
              <w:jc w:val="center"/>
              <w:rPr>
                <w:sz w:val="20"/>
                <w:szCs w:val="20"/>
              </w:rPr>
            </w:pPr>
            <w:r>
              <w:rPr>
                <w:kern w:val="0"/>
                <w:sz w:val="20"/>
                <w:szCs w:val="20"/>
              </w:rPr>
              <w:t>(.007)</w:t>
            </w:r>
          </w:p>
        </w:tc>
      </w:tr>
      <w:tr w:rsidR="00D869A5" w:rsidRPr="00427353" w14:paraId="74F606CD" w14:textId="77777777" w:rsidTr="00E804C1">
        <w:trPr>
          <w:jc w:val="center"/>
        </w:trPr>
        <w:tc>
          <w:tcPr>
            <w:tcW w:w="2108" w:type="dxa"/>
            <w:tcBorders>
              <w:top w:val="nil"/>
              <w:left w:val="single" w:sz="4" w:space="0" w:color="auto"/>
              <w:bottom w:val="nil"/>
              <w:right w:val="nil"/>
            </w:tcBorders>
          </w:tcPr>
          <w:p w14:paraId="29B03A6E" w14:textId="08015C1D" w:rsidR="00D869A5" w:rsidRPr="00427353" w:rsidRDefault="00D869A5" w:rsidP="00D869A5">
            <w:pPr>
              <w:pStyle w:val="NoSpacing"/>
              <w:jc w:val="center"/>
              <w:rPr>
                <w:sz w:val="20"/>
                <w:szCs w:val="20"/>
              </w:rPr>
            </w:pPr>
            <w:r w:rsidRPr="00427353">
              <w:rPr>
                <w:sz w:val="20"/>
                <w:szCs w:val="20"/>
              </w:rPr>
              <w:t>0bn.ethnicity</w:t>
            </w:r>
          </w:p>
        </w:tc>
        <w:tc>
          <w:tcPr>
            <w:tcW w:w="1250" w:type="dxa"/>
            <w:tcBorders>
              <w:top w:val="nil"/>
              <w:left w:val="nil"/>
              <w:bottom w:val="nil"/>
              <w:right w:val="nil"/>
            </w:tcBorders>
          </w:tcPr>
          <w:p w14:paraId="68BE4D76"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67AE929A"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52CF8E09" w14:textId="753ED748"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3768A1E5" w14:textId="77777777" w:rsidR="00D869A5" w:rsidRPr="00427353" w:rsidRDefault="00D869A5" w:rsidP="00D869A5">
            <w:pPr>
              <w:pStyle w:val="NoSpacing"/>
              <w:jc w:val="center"/>
              <w:rPr>
                <w:sz w:val="20"/>
                <w:szCs w:val="20"/>
              </w:rPr>
            </w:pPr>
          </w:p>
        </w:tc>
        <w:tc>
          <w:tcPr>
            <w:tcW w:w="1300" w:type="dxa"/>
            <w:tcBorders>
              <w:top w:val="nil"/>
              <w:left w:val="nil"/>
              <w:bottom w:val="nil"/>
              <w:right w:val="single" w:sz="4" w:space="0" w:color="auto"/>
            </w:tcBorders>
          </w:tcPr>
          <w:p w14:paraId="05ADBB45" w14:textId="61027C55" w:rsidR="00D869A5" w:rsidRPr="00427353" w:rsidRDefault="00D869A5" w:rsidP="00D869A5">
            <w:pPr>
              <w:pStyle w:val="NoSpacing"/>
              <w:jc w:val="center"/>
              <w:rPr>
                <w:sz w:val="20"/>
                <w:szCs w:val="20"/>
              </w:rPr>
            </w:pPr>
          </w:p>
        </w:tc>
      </w:tr>
      <w:tr w:rsidR="00D869A5" w:rsidRPr="00427353" w14:paraId="7BCA0986" w14:textId="77777777" w:rsidTr="00E804C1">
        <w:trPr>
          <w:jc w:val="center"/>
        </w:trPr>
        <w:tc>
          <w:tcPr>
            <w:tcW w:w="2108" w:type="dxa"/>
            <w:tcBorders>
              <w:top w:val="nil"/>
              <w:left w:val="single" w:sz="4" w:space="0" w:color="auto"/>
              <w:bottom w:val="nil"/>
              <w:right w:val="nil"/>
            </w:tcBorders>
          </w:tcPr>
          <w:p w14:paraId="1D6FE448" w14:textId="37377D42"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689550BB"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43470713" w14:textId="77777777"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5986C266" w14:textId="06D5EE48" w:rsidR="00D869A5" w:rsidRPr="00427353" w:rsidRDefault="00D869A5" w:rsidP="00D869A5">
            <w:pPr>
              <w:pStyle w:val="NoSpacing"/>
              <w:jc w:val="center"/>
              <w:rPr>
                <w:sz w:val="20"/>
                <w:szCs w:val="20"/>
              </w:rPr>
            </w:pPr>
          </w:p>
        </w:tc>
        <w:tc>
          <w:tcPr>
            <w:tcW w:w="1300" w:type="dxa"/>
            <w:tcBorders>
              <w:top w:val="nil"/>
              <w:left w:val="nil"/>
              <w:bottom w:val="nil"/>
              <w:right w:val="nil"/>
            </w:tcBorders>
          </w:tcPr>
          <w:p w14:paraId="204FEDDC" w14:textId="77777777" w:rsidR="00D869A5" w:rsidRPr="00427353" w:rsidRDefault="00D869A5" w:rsidP="00D869A5">
            <w:pPr>
              <w:pStyle w:val="NoSpacing"/>
              <w:jc w:val="center"/>
              <w:rPr>
                <w:sz w:val="20"/>
                <w:szCs w:val="20"/>
              </w:rPr>
            </w:pPr>
          </w:p>
        </w:tc>
        <w:tc>
          <w:tcPr>
            <w:tcW w:w="1300" w:type="dxa"/>
            <w:tcBorders>
              <w:top w:val="nil"/>
              <w:left w:val="nil"/>
              <w:bottom w:val="nil"/>
              <w:right w:val="single" w:sz="4" w:space="0" w:color="auto"/>
            </w:tcBorders>
          </w:tcPr>
          <w:p w14:paraId="41D0A155" w14:textId="43B8B6F7" w:rsidR="00D869A5" w:rsidRPr="00427353" w:rsidRDefault="00D869A5" w:rsidP="00D869A5">
            <w:pPr>
              <w:pStyle w:val="NoSpacing"/>
              <w:jc w:val="center"/>
              <w:rPr>
                <w:sz w:val="20"/>
                <w:szCs w:val="20"/>
              </w:rPr>
            </w:pPr>
          </w:p>
        </w:tc>
      </w:tr>
      <w:tr w:rsidR="00D869A5" w:rsidRPr="00427353" w14:paraId="57F4E2BA" w14:textId="77777777" w:rsidTr="00E804C1">
        <w:trPr>
          <w:jc w:val="center"/>
        </w:trPr>
        <w:tc>
          <w:tcPr>
            <w:tcW w:w="2108" w:type="dxa"/>
            <w:tcBorders>
              <w:top w:val="nil"/>
              <w:left w:val="single" w:sz="4" w:space="0" w:color="auto"/>
              <w:bottom w:val="nil"/>
              <w:right w:val="nil"/>
            </w:tcBorders>
          </w:tcPr>
          <w:p w14:paraId="10DC5D1B" w14:textId="66CD13B5" w:rsidR="00D869A5" w:rsidRPr="00427353" w:rsidRDefault="00D869A5" w:rsidP="00D869A5">
            <w:pPr>
              <w:pStyle w:val="NoSpacing"/>
              <w:jc w:val="center"/>
              <w:rPr>
                <w:sz w:val="20"/>
                <w:szCs w:val="20"/>
              </w:rPr>
            </w:pPr>
            <w:r w:rsidRPr="00427353">
              <w:rPr>
                <w:sz w:val="20"/>
                <w:szCs w:val="20"/>
              </w:rPr>
              <w:t>1.ethnicity</w:t>
            </w:r>
          </w:p>
        </w:tc>
        <w:tc>
          <w:tcPr>
            <w:tcW w:w="1250" w:type="dxa"/>
            <w:tcBorders>
              <w:top w:val="nil"/>
              <w:left w:val="nil"/>
              <w:bottom w:val="nil"/>
              <w:right w:val="nil"/>
            </w:tcBorders>
          </w:tcPr>
          <w:p w14:paraId="70EC9F5C" w14:textId="77777777" w:rsidR="00D869A5" w:rsidRPr="00427353" w:rsidRDefault="00D869A5" w:rsidP="00D869A5">
            <w:pPr>
              <w:pStyle w:val="NoSpacing"/>
              <w:jc w:val="center"/>
              <w:rPr>
                <w:sz w:val="20"/>
                <w:szCs w:val="20"/>
              </w:rPr>
            </w:pPr>
            <w:r w:rsidRPr="00427353">
              <w:rPr>
                <w:sz w:val="20"/>
                <w:szCs w:val="20"/>
              </w:rPr>
              <w:t>-.437</w:t>
            </w:r>
          </w:p>
        </w:tc>
        <w:tc>
          <w:tcPr>
            <w:tcW w:w="1300" w:type="dxa"/>
            <w:tcBorders>
              <w:top w:val="nil"/>
              <w:left w:val="nil"/>
              <w:bottom w:val="nil"/>
              <w:right w:val="nil"/>
            </w:tcBorders>
          </w:tcPr>
          <w:p w14:paraId="40AA825C" w14:textId="77777777" w:rsidR="00D869A5" w:rsidRPr="00427353" w:rsidRDefault="00D869A5" w:rsidP="00D869A5">
            <w:pPr>
              <w:pStyle w:val="NoSpacing"/>
              <w:jc w:val="center"/>
              <w:rPr>
                <w:sz w:val="20"/>
                <w:szCs w:val="20"/>
              </w:rPr>
            </w:pPr>
            <w:r w:rsidRPr="00427353">
              <w:rPr>
                <w:sz w:val="20"/>
                <w:szCs w:val="20"/>
              </w:rPr>
              <w:t>-.447</w:t>
            </w:r>
          </w:p>
        </w:tc>
        <w:tc>
          <w:tcPr>
            <w:tcW w:w="1300" w:type="dxa"/>
            <w:tcBorders>
              <w:top w:val="nil"/>
              <w:left w:val="nil"/>
              <w:bottom w:val="nil"/>
              <w:right w:val="nil"/>
            </w:tcBorders>
          </w:tcPr>
          <w:p w14:paraId="3F0F38FA" w14:textId="40B8A7F6" w:rsidR="00D869A5" w:rsidRPr="00427353" w:rsidRDefault="00D869A5" w:rsidP="00D869A5">
            <w:pPr>
              <w:pStyle w:val="NoSpacing"/>
              <w:jc w:val="center"/>
              <w:rPr>
                <w:sz w:val="20"/>
                <w:szCs w:val="20"/>
              </w:rPr>
            </w:pPr>
            <w:r>
              <w:rPr>
                <w:kern w:val="0"/>
                <w:sz w:val="20"/>
                <w:szCs w:val="20"/>
              </w:rPr>
              <w:t>-.154</w:t>
            </w:r>
          </w:p>
        </w:tc>
        <w:tc>
          <w:tcPr>
            <w:tcW w:w="1300" w:type="dxa"/>
            <w:tcBorders>
              <w:top w:val="nil"/>
              <w:left w:val="nil"/>
              <w:bottom w:val="nil"/>
              <w:right w:val="nil"/>
            </w:tcBorders>
          </w:tcPr>
          <w:p w14:paraId="5E1E7A71" w14:textId="337A8A20" w:rsidR="00D869A5" w:rsidRPr="00427353" w:rsidRDefault="00D869A5" w:rsidP="00D869A5">
            <w:pPr>
              <w:pStyle w:val="NoSpacing"/>
              <w:jc w:val="center"/>
              <w:rPr>
                <w:sz w:val="20"/>
                <w:szCs w:val="20"/>
              </w:rPr>
            </w:pPr>
            <w:r>
              <w:rPr>
                <w:kern w:val="0"/>
                <w:sz w:val="20"/>
                <w:szCs w:val="20"/>
              </w:rPr>
              <w:t>-.431</w:t>
            </w:r>
          </w:p>
        </w:tc>
        <w:tc>
          <w:tcPr>
            <w:tcW w:w="1300" w:type="dxa"/>
            <w:tcBorders>
              <w:top w:val="nil"/>
              <w:left w:val="nil"/>
              <w:bottom w:val="nil"/>
              <w:right w:val="single" w:sz="4" w:space="0" w:color="auto"/>
            </w:tcBorders>
          </w:tcPr>
          <w:p w14:paraId="0D462B39" w14:textId="663547E3" w:rsidR="00D869A5" w:rsidRPr="00427353" w:rsidRDefault="00D869A5" w:rsidP="00D869A5">
            <w:pPr>
              <w:pStyle w:val="NoSpacing"/>
              <w:jc w:val="center"/>
              <w:rPr>
                <w:sz w:val="20"/>
                <w:szCs w:val="20"/>
              </w:rPr>
            </w:pPr>
            <w:r>
              <w:rPr>
                <w:kern w:val="0"/>
                <w:sz w:val="20"/>
                <w:szCs w:val="20"/>
              </w:rPr>
              <w:t>-.441</w:t>
            </w:r>
          </w:p>
        </w:tc>
      </w:tr>
      <w:tr w:rsidR="00D869A5" w:rsidRPr="00427353" w14:paraId="046A310D" w14:textId="77777777" w:rsidTr="00E804C1">
        <w:trPr>
          <w:jc w:val="center"/>
        </w:trPr>
        <w:tc>
          <w:tcPr>
            <w:tcW w:w="2108" w:type="dxa"/>
            <w:tcBorders>
              <w:top w:val="nil"/>
              <w:left w:val="single" w:sz="4" w:space="0" w:color="auto"/>
              <w:bottom w:val="nil"/>
              <w:right w:val="nil"/>
            </w:tcBorders>
          </w:tcPr>
          <w:p w14:paraId="68AADC2C" w14:textId="6479F293" w:rsidR="00D869A5" w:rsidRPr="00427353" w:rsidRDefault="00D869A5" w:rsidP="00D869A5">
            <w:pPr>
              <w:pStyle w:val="NoSpacing"/>
              <w:jc w:val="center"/>
              <w:rPr>
                <w:sz w:val="20"/>
                <w:szCs w:val="20"/>
              </w:rPr>
            </w:pPr>
          </w:p>
        </w:tc>
        <w:tc>
          <w:tcPr>
            <w:tcW w:w="1250" w:type="dxa"/>
            <w:tcBorders>
              <w:top w:val="nil"/>
              <w:left w:val="nil"/>
              <w:bottom w:val="nil"/>
              <w:right w:val="nil"/>
            </w:tcBorders>
          </w:tcPr>
          <w:p w14:paraId="7DCD85AF" w14:textId="77777777" w:rsidR="00D869A5" w:rsidRPr="00427353" w:rsidRDefault="00D869A5" w:rsidP="00D869A5">
            <w:pPr>
              <w:pStyle w:val="NoSpacing"/>
              <w:jc w:val="center"/>
              <w:rPr>
                <w:sz w:val="20"/>
                <w:szCs w:val="20"/>
              </w:rPr>
            </w:pPr>
            <w:r w:rsidRPr="00427353">
              <w:rPr>
                <w:sz w:val="20"/>
                <w:szCs w:val="20"/>
              </w:rPr>
              <w:t>(.294)</w:t>
            </w:r>
          </w:p>
        </w:tc>
        <w:tc>
          <w:tcPr>
            <w:tcW w:w="1300" w:type="dxa"/>
            <w:tcBorders>
              <w:top w:val="nil"/>
              <w:left w:val="nil"/>
              <w:bottom w:val="nil"/>
              <w:right w:val="nil"/>
            </w:tcBorders>
          </w:tcPr>
          <w:p w14:paraId="508E7486" w14:textId="77777777" w:rsidR="00D869A5" w:rsidRPr="00427353" w:rsidRDefault="00D869A5" w:rsidP="00D869A5">
            <w:pPr>
              <w:pStyle w:val="NoSpacing"/>
              <w:jc w:val="center"/>
              <w:rPr>
                <w:sz w:val="20"/>
                <w:szCs w:val="20"/>
              </w:rPr>
            </w:pPr>
            <w:r w:rsidRPr="00427353">
              <w:rPr>
                <w:sz w:val="20"/>
                <w:szCs w:val="20"/>
              </w:rPr>
              <w:t>(.299)</w:t>
            </w:r>
          </w:p>
        </w:tc>
        <w:tc>
          <w:tcPr>
            <w:tcW w:w="1300" w:type="dxa"/>
            <w:tcBorders>
              <w:top w:val="nil"/>
              <w:left w:val="nil"/>
              <w:bottom w:val="nil"/>
              <w:right w:val="nil"/>
            </w:tcBorders>
          </w:tcPr>
          <w:p w14:paraId="3218A746" w14:textId="071060DC" w:rsidR="00D869A5" w:rsidRPr="00427353" w:rsidRDefault="00D869A5" w:rsidP="00D869A5">
            <w:pPr>
              <w:pStyle w:val="NoSpacing"/>
              <w:jc w:val="center"/>
              <w:rPr>
                <w:sz w:val="20"/>
                <w:szCs w:val="20"/>
              </w:rPr>
            </w:pPr>
            <w:r>
              <w:rPr>
                <w:kern w:val="0"/>
                <w:sz w:val="20"/>
                <w:szCs w:val="20"/>
              </w:rPr>
              <w:t>(.336)</w:t>
            </w:r>
          </w:p>
        </w:tc>
        <w:tc>
          <w:tcPr>
            <w:tcW w:w="1300" w:type="dxa"/>
            <w:tcBorders>
              <w:top w:val="nil"/>
              <w:left w:val="nil"/>
              <w:bottom w:val="nil"/>
              <w:right w:val="nil"/>
            </w:tcBorders>
          </w:tcPr>
          <w:p w14:paraId="7C95BD9C" w14:textId="2513B2E6" w:rsidR="00D869A5" w:rsidRPr="00427353" w:rsidRDefault="00D869A5" w:rsidP="00D869A5">
            <w:pPr>
              <w:pStyle w:val="NoSpacing"/>
              <w:jc w:val="center"/>
              <w:rPr>
                <w:sz w:val="20"/>
                <w:szCs w:val="20"/>
              </w:rPr>
            </w:pPr>
            <w:r>
              <w:rPr>
                <w:kern w:val="0"/>
                <w:sz w:val="20"/>
                <w:szCs w:val="20"/>
              </w:rPr>
              <w:t>(.293)</w:t>
            </w:r>
          </w:p>
        </w:tc>
        <w:tc>
          <w:tcPr>
            <w:tcW w:w="1300" w:type="dxa"/>
            <w:tcBorders>
              <w:top w:val="nil"/>
              <w:left w:val="nil"/>
              <w:bottom w:val="nil"/>
              <w:right w:val="single" w:sz="4" w:space="0" w:color="auto"/>
            </w:tcBorders>
          </w:tcPr>
          <w:p w14:paraId="50025455" w14:textId="70AA031E" w:rsidR="00D869A5" w:rsidRPr="00427353" w:rsidRDefault="00D869A5" w:rsidP="00D869A5">
            <w:pPr>
              <w:pStyle w:val="NoSpacing"/>
              <w:jc w:val="center"/>
              <w:rPr>
                <w:sz w:val="20"/>
                <w:szCs w:val="20"/>
              </w:rPr>
            </w:pPr>
            <w:r>
              <w:rPr>
                <w:kern w:val="0"/>
                <w:sz w:val="20"/>
                <w:szCs w:val="20"/>
              </w:rPr>
              <w:t>(.295)</w:t>
            </w:r>
          </w:p>
        </w:tc>
      </w:tr>
      <w:tr w:rsidR="00D869A5" w:rsidRPr="00427353" w14:paraId="1AF12273" w14:textId="77777777" w:rsidTr="00E804C1">
        <w:trPr>
          <w:jc w:val="center"/>
        </w:trPr>
        <w:tc>
          <w:tcPr>
            <w:tcW w:w="2108" w:type="dxa"/>
            <w:tcBorders>
              <w:top w:val="nil"/>
              <w:left w:val="single" w:sz="4" w:space="0" w:color="auto"/>
              <w:bottom w:val="nil"/>
              <w:right w:val="nil"/>
            </w:tcBorders>
          </w:tcPr>
          <w:p w14:paraId="78E86FF9" w14:textId="355BD9DA" w:rsidR="00D869A5" w:rsidRPr="00427353" w:rsidRDefault="00D869A5" w:rsidP="00D869A5">
            <w:pPr>
              <w:pStyle w:val="NoSpacing"/>
              <w:jc w:val="center"/>
              <w:rPr>
                <w:sz w:val="20"/>
                <w:szCs w:val="20"/>
              </w:rPr>
            </w:pPr>
            <w:r w:rsidRPr="00427353">
              <w:rPr>
                <w:sz w:val="20"/>
                <w:szCs w:val="20"/>
              </w:rPr>
              <w:t>260.ethnicity</w:t>
            </w:r>
          </w:p>
        </w:tc>
        <w:tc>
          <w:tcPr>
            <w:tcW w:w="1250" w:type="dxa"/>
            <w:tcBorders>
              <w:top w:val="nil"/>
              <w:left w:val="nil"/>
              <w:bottom w:val="nil"/>
              <w:right w:val="nil"/>
            </w:tcBorders>
          </w:tcPr>
          <w:p w14:paraId="081CA2C4" w14:textId="77777777" w:rsidR="00D869A5" w:rsidRPr="00427353" w:rsidRDefault="00D869A5" w:rsidP="00D869A5">
            <w:pPr>
              <w:pStyle w:val="NoSpacing"/>
              <w:jc w:val="center"/>
              <w:rPr>
                <w:sz w:val="20"/>
                <w:szCs w:val="20"/>
              </w:rPr>
            </w:pPr>
            <w:r w:rsidRPr="00427353">
              <w:rPr>
                <w:sz w:val="20"/>
                <w:szCs w:val="20"/>
              </w:rPr>
              <w:t>.151***</w:t>
            </w:r>
          </w:p>
        </w:tc>
        <w:tc>
          <w:tcPr>
            <w:tcW w:w="1300" w:type="dxa"/>
            <w:tcBorders>
              <w:top w:val="nil"/>
              <w:left w:val="nil"/>
              <w:bottom w:val="nil"/>
              <w:right w:val="nil"/>
            </w:tcBorders>
          </w:tcPr>
          <w:p w14:paraId="4D9CDDB1" w14:textId="77777777" w:rsidR="00D869A5" w:rsidRPr="00427353" w:rsidRDefault="00D869A5" w:rsidP="00D869A5">
            <w:pPr>
              <w:pStyle w:val="NoSpacing"/>
              <w:jc w:val="center"/>
              <w:rPr>
                <w:sz w:val="20"/>
                <w:szCs w:val="20"/>
              </w:rPr>
            </w:pPr>
            <w:r w:rsidRPr="00427353">
              <w:rPr>
                <w:sz w:val="20"/>
                <w:szCs w:val="20"/>
              </w:rPr>
              <w:t>.158***</w:t>
            </w:r>
          </w:p>
        </w:tc>
        <w:tc>
          <w:tcPr>
            <w:tcW w:w="1300" w:type="dxa"/>
            <w:tcBorders>
              <w:top w:val="nil"/>
              <w:left w:val="nil"/>
              <w:bottom w:val="nil"/>
              <w:right w:val="nil"/>
            </w:tcBorders>
          </w:tcPr>
          <w:p w14:paraId="5B97366E" w14:textId="1A609F42" w:rsidR="00D869A5" w:rsidRPr="00427353" w:rsidRDefault="00D869A5" w:rsidP="00D869A5">
            <w:pPr>
              <w:pStyle w:val="NoSpacing"/>
              <w:jc w:val="center"/>
              <w:rPr>
                <w:sz w:val="20"/>
                <w:szCs w:val="20"/>
              </w:rPr>
            </w:pPr>
            <w:r>
              <w:rPr>
                <w:kern w:val="0"/>
                <w:sz w:val="20"/>
                <w:szCs w:val="20"/>
              </w:rPr>
              <w:t>.075***</w:t>
            </w:r>
          </w:p>
        </w:tc>
        <w:tc>
          <w:tcPr>
            <w:tcW w:w="1300" w:type="dxa"/>
            <w:tcBorders>
              <w:top w:val="nil"/>
              <w:left w:val="nil"/>
              <w:bottom w:val="nil"/>
              <w:right w:val="nil"/>
            </w:tcBorders>
          </w:tcPr>
          <w:p w14:paraId="42F83EBA" w14:textId="45469427" w:rsidR="00D869A5" w:rsidRPr="00427353" w:rsidRDefault="00D869A5" w:rsidP="00D869A5">
            <w:pPr>
              <w:pStyle w:val="NoSpacing"/>
              <w:jc w:val="center"/>
              <w:rPr>
                <w:sz w:val="20"/>
                <w:szCs w:val="20"/>
              </w:rPr>
            </w:pPr>
            <w:r>
              <w:rPr>
                <w:kern w:val="0"/>
                <w:sz w:val="20"/>
                <w:szCs w:val="20"/>
              </w:rPr>
              <w:t>.153***</w:t>
            </w:r>
          </w:p>
        </w:tc>
        <w:tc>
          <w:tcPr>
            <w:tcW w:w="1300" w:type="dxa"/>
            <w:tcBorders>
              <w:top w:val="nil"/>
              <w:left w:val="nil"/>
              <w:bottom w:val="nil"/>
              <w:right w:val="single" w:sz="4" w:space="0" w:color="auto"/>
            </w:tcBorders>
          </w:tcPr>
          <w:p w14:paraId="75961D5B" w14:textId="2353B801" w:rsidR="00D869A5" w:rsidRPr="00427353" w:rsidRDefault="00D869A5" w:rsidP="00D869A5">
            <w:pPr>
              <w:pStyle w:val="NoSpacing"/>
              <w:jc w:val="center"/>
              <w:rPr>
                <w:sz w:val="20"/>
                <w:szCs w:val="20"/>
              </w:rPr>
            </w:pPr>
            <w:r>
              <w:rPr>
                <w:kern w:val="0"/>
                <w:sz w:val="20"/>
                <w:szCs w:val="20"/>
              </w:rPr>
              <w:t>.152***</w:t>
            </w:r>
          </w:p>
        </w:tc>
      </w:tr>
      <w:tr w:rsidR="00D869A5" w:rsidRPr="00427353" w14:paraId="16CDE073" w14:textId="77777777" w:rsidTr="00E804C1">
        <w:trPr>
          <w:jc w:val="center"/>
        </w:trPr>
        <w:tc>
          <w:tcPr>
            <w:tcW w:w="2108" w:type="dxa"/>
            <w:tcBorders>
              <w:top w:val="nil"/>
              <w:left w:val="single" w:sz="4" w:space="0" w:color="auto"/>
              <w:bottom w:val="nil"/>
              <w:right w:val="nil"/>
            </w:tcBorders>
          </w:tcPr>
          <w:p w14:paraId="2FC348F4" w14:textId="1FC161FB"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71D294CD" w14:textId="77777777" w:rsidR="00D869A5" w:rsidRPr="00BA52C4" w:rsidRDefault="00D869A5" w:rsidP="00D869A5">
            <w:pPr>
              <w:pStyle w:val="NoSpacing"/>
              <w:jc w:val="center"/>
              <w:rPr>
                <w:sz w:val="20"/>
                <w:szCs w:val="20"/>
              </w:rPr>
            </w:pPr>
            <w:r w:rsidRPr="00BA52C4">
              <w:rPr>
                <w:sz w:val="20"/>
                <w:szCs w:val="20"/>
              </w:rPr>
              <w:t>(.03)</w:t>
            </w:r>
          </w:p>
        </w:tc>
        <w:tc>
          <w:tcPr>
            <w:tcW w:w="1300" w:type="dxa"/>
            <w:tcBorders>
              <w:top w:val="nil"/>
              <w:left w:val="nil"/>
              <w:bottom w:val="nil"/>
              <w:right w:val="nil"/>
            </w:tcBorders>
          </w:tcPr>
          <w:p w14:paraId="36A36659" w14:textId="77777777" w:rsidR="00D869A5" w:rsidRPr="00BA52C4" w:rsidRDefault="00D869A5" w:rsidP="00D869A5">
            <w:pPr>
              <w:pStyle w:val="NoSpacing"/>
              <w:jc w:val="center"/>
              <w:rPr>
                <w:sz w:val="20"/>
                <w:szCs w:val="20"/>
              </w:rPr>
            </w:pPr>
            <w:r w:rsidRPr="00BA52C4">
              <w:rPr>
                <w:sz w:val="20"/>
                <w:szCs w:val="20"/>
              </w:rPr>
              <w:t>(.031)</w:t>
            </w:r>
          </w:p>
        </w:tc>
        <w:tc>
          <w:tcPr>
            <w:tcW w:w="1300" w:type="dxa"/>
            <w:tcBorders>
              <w:top w:val="nil"/>
              <w:left w:val="nil"/>
              <w:bottom w:val="nil"/>
              <w:right w:val="nil"/>
            </w:tcBorders>
          </w:tcPr>
          <w:p w14:paraId="6F3BC56C" w14:textId="07CA5775" w:rsidR="00D869A5" w:rsidRPr="00BA52C4" w:rsidRDefault="00D869A5" w:rsidP="00D869A5">
            <w:pPr>
              <w:pStyle w:val="NoSpacing"/>
              <w:jc w:val="center"/>
              <w:rPr>
                <w:sz w:val="20"/>
                <w:szCs w:val="20"/>
              </w:rPr>
            </w:pPr>
            <w:r>
              <w:rPr>
                <w:kern w:val="0"/>
                <w:sz w:val="20"/>
                <w:szCs w:val="20"/>
              </w:rPr>
              <w:t>(.027)</w:t>
            </w:r>
          </w:p>
        </w:tc>
        <w:tc>
          <w:tcPr>
            <w:tcW w:w="1300" w:type="dxa"/>
            <w:tcBorders>
              <w:top w:val="nil"/>
              <w:left w:val="nil"/>
              <w:bottom w:val="nil"/>
              <w:right w:val="nil"/>
            </w:tcBorders>
          </w:tcPr>
          <w:p w14:paraId="00A8BD64" w14:textId="5DC6BEBA" w:rsidR="00D869A5" w:rsidRPr="00BA52C4" w:rsidRDefault="00D869A5" w:rsidP="00D869A5">
            <w:pPr>
              <w:pStyle w:val="NoSpacing"/>
              <w:jc w:val="center"/>
              <w:rPr>
                <w:sz w:val="20"/>
                <w:szCs w:val="20"/>
              </w:rPr>
            </w:pPr>
            <w:r>
              <w:rPr>
                <w:kern w:val="0"/>
                <w:sz w:val="20"/>
                <w:szCs w:val="20"/>
              </w:rPr>
              <w:t>(.03)</w:t>
            </w:r>
          </w:p>
        </w:tc>
        <w:tc>
          <w:tcPr>
            <w:tcW w:w="1300" w:type="dxa"/>
            <w:tcBorders>
              <w:top w:val="nil"/>
              <w:left w:val="nil"/>
              <w:bottom w:val="nil"/>
              <w:right w:val="single" w:sz="4" w:space="0" w:color="auto"/>
            </w:tcBorders>
          </w:tcPr>
          <w:p w14:paraId="775BC628" w14:textId="21DA0EE1" w:rsidR="00D869A5" w:rsidRPr="00BA52C4" w:rsidRDefault="00D869A5" w:rsidP="00D869A5">
            <w:pPr>
              <w:pStyle w:val="NoSpacing"/>
              <w:jc w:val="center"/>
              <w:rPr>
                <w:sz w:val="20"/>
                <w:szCs w:val="20"/>
              </w:rPr>
            </w:pPr>
            <w:r>
              <w:rPr>
                <w:kern w:val="0"/>
                <w:sz w:val="20"/>
                <w:szCs w:val="20"/>
              </w:rPr>
              <w:t>(.03)</w:t>
            </w:r>
          </w:p>
        </w:tc>
      </w:tr>
      <w:tr w:rsidR="00D869A5" w:rsidRPr="00427353" w14:paraId="67EE1AA0" w14:textId="77777777" w:rsidTr="00E804C1">
        <w:trPr>
          <w:jc w:val="center"/>
        </w:trPr>
        <w:tc>
          <w:tcPr>
            <w:tcW w:w="2108" w:type="dxa"/>
            <w:tcBorders>
              <w:top w:val="nil"/>
              <w:left w:val="single" w:sz="4" w:space="0" w:color="auto"/>
              <w:bottom w:val="nil"/>
              <w:right w:val="nil"/>
            </w:tcBorders>
          </w:tcPr>
          <w:p w14:paraId="73284F40" w14:textId="58D88F3B" w:rsidR="00D869A5" w:rsidRPr="00BA52C4" w:rsidRDefault="00D869A5" w:rsidP="00D869A5">
            <w:pPr>
              <w:pStyle w:val="NoSpacing"/>
              <w:jc w:val="center"/>
              <w:rPr>
                <w:sz w:val="20"/>
                <w:szCs w:val="20"/>
              </w:rPr>
            </w:pPr>
            <w:r w:rsidRPr="00BA52C4">
              <w:rPr>
                <w:sz w:val="20"/>
                <w:szCs w:val="20"/>
              </w:rPr>
              <w:t>261.ethnicity</w:t>
            </w:r>
          </w:p>
        </w:tc>
        <w:tc>
          <w:tcPr>
            <w:tcW w:w="1250" w:type="dxa"/>
            <w:tcBorders>
              <w:top w:val="nil"/>
              <w:left w:val="nil"/>
              <w:bottom w:val="nil"/>
              <w:right w:val="nil"/>
            </w:tcBorders>
          </w:tcPr>
          <w:p w14:paraId="6C754248" w14:textId="77777777" w:rsidR="00D869A5" w:rsidRPr="00BA52C4" w:rsidRDefault="00D869A5" w:rsidP="00D869A5">
            <w:pPr>
              <w:pStyle w:val="NoSpacing"/>
              <w:jc w:val="center"/>
              <w:rPr>
                <w:sz w:val="20"/>
                <w:szCs w:val="20"/>
              </w:rPr>
            </w:pPr>
            <w:r w:rsidRPr="00BA52C4">
              <w:rPr>
                <w:sz w:val="20"/>
                <w:szCs w:val="20"/>
              </w:rPr>
              <w:t>-.053</w:t>
            </w:r>
          </w:p>
        </w:tc>
        <w:tc>
          <w:tcPr>
            <w:tcW w:w="1300" w:type="dxa"/>
            <w:tcBorders>
              <w:top w:val="nil"/>
              <w:left w:val="nil"/>
              <w:bottom w:val="nil"/>
              <w:right w:val="nil"/>
            </w:tcBorders>
          </w:tcPr>
          <w:p w14:paraId="697CC40F" w14:textId="77777777" w:rsidR="00D869A5" w:rsidRPr="00BA52C4" w:rsidRDefault="00D869A5" w:rsidP="00D869A5">
            <w:pPr>
              <w:pStyle w:val="NoSpacing"/>
              <w:jc w:val="center"/>
              <w:rPr>
                <w:sz w:val="20"/>
                <w:szCs w:val="20"/>
              </w:rPr>
            </w:pPr>
            <w:r w:rsidRPr="00BA52C4">
              <w:rPr>
                <w:sz w:val="20"/>
                <w:szCs w:val="20"/>
              </w:rPr>
              <w:t>-.053</w:t>
            </w:r>
          </w:p>
        </w:tc>
        <w:tc>
          <w:tcPr>
            <w:tcW w:w="1300" w:type="dxa"/>
            <w:tcBorders>
              <w:top w:val="nil"/>
              <w:left w:val="nil"/>
              <w:bottom w:val="nil"/>
              <w:right w:val="nil"/>
            </w:tcBorders>
          </w:tcPr>
          <w:p w14:paraId="5190866D" w14:textId="7889EAFB" w:rsidR="00D869A5" w:rsidRPr="00BA52C4" w:rsidRDefault="00D869A5" w:rsidP="00D869A5">
            <w:pPr>
              <w:pStyle w:val="NoSpacing"/>
              <w:jc w:val="center"/>
              <w:rPr>
                <w:sz w:val="20"/>
                <w:szCs w:val="20"/>
              </w:rPr>
            </w:pPr>
            <w:r>
              <w:rPr>
                <w:kern w:val="0"/>
                <w:sz w:val="20"/>
                <w:szCs w:val="20"/>
              </w:rPr>
              <w:t>-.059*</w:t>
            </w:r>
          </w:p>
        </w:tc>
        <w:tc>
          <w:tcPr>
            <w:tcW w:w="1300" w:type="dxa"/>
            <w:tcBorders>
              <w:top w:val="nil"/>
              <w:left w:val="nil"/>
              <w:bottom w:val="nil"/>
              <w:right w:val="nil"/>
            </w:tcBorders>
          </w:tcPr>
          <w:p w14:paraId="72546889" w14:textId="45798FAD" w:rsidR="00D869A5" w:rsidRPr="00BA52C4" w:rsidRDefault="00D869A5" w:rsidP="00D869A5">
            <w:pPr>
              <w:pStyle w:val="NoSpacing"/>
              <w:jc w:val="center"/>
              <w:rPr>
                <w:sz w:val="20"/>
                <w:szCs w:val="20"/>
              </w:rPr>
            </w:pPr>
            <w:r>
              <w:rPr>
                <w:kern w:val="0"/>
                <w:sz w:val="20"/>
                <w:szCs w:val="20"/>
              </w:rPr>
              <w:t>-.049</w:t>
            </w:r>
          </w:p>
        </w:tc>
        <w:tc>
          <w:tcPr>
            <w:tcW w:w="1300" w:type="dxa"/>
            <w:tcBorders>
              <w:top w:val="nil"/>
              <w:left w:val="nil"/>
              <w:bottom w:val="nil"/>
              <w:right w:val="single" w:sz="4" w:space="0" w:color="auto"/>
            </w:tcBorders>
          </w:tcPr>
          <w:p w14:paraId="594FDD6A" w14:textId="34BF70F5" w:rsidR="00D869A5" w:rsidRPr="00BA52C4" w:rsidRDefault="00D869A5" w:rsidP="00D869A5">
            <w:pPr>
              <w:pStyle w:val="NoSpacing"/>
              <w:jc w:val="center"/>
              <w:rPr>
                <w:sz w:val="20"/>
                <w:szCs w:val="20"/>
              </w:rPr>
            </w:pPr>
            <w:r>
              <w:rPr>
                <w:kern w:val="0"/>
                <w:sz w:val="20"/>
                <w:szCs w:val="20"/>
              </w:rPr>
              <w:t>-.053</w:t>
            </w:r>
          </w:p>
        </w:tc>
      </w:tr>
      <w:tr w:rsidR="00D869A5" w:rsidRPr="00427353" w14:paraId="74AC09CD" w14:textId="77777777" w:rsidTr="00E804C1">
        <w:trPr>
          <w:jc w:val="center"/>
        </w:trPr>
        <w:tc>
          <w:tcPr>
            <w:tcW w:w="2108" w:type="dxa"/>
            <w:tcBorders>
              <w:top w:val="nil"/>
              <w:left w:val="single" w:sz="4" w:space="0" w:color="auto"/>
              <w:bottom w:val="nil"/>
              <w:right w:val="nil"/>
            </w:tcBorders>
          </w:tcPr>
          <w:p w14:paraId="34805447" w14:textId="06FBBB5B"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3A2DEDB4" w14:textId="77777777" w:rsidR="00D869A5" w:rsidRPr="00BA52C4" w:rsidRDefault="00D869A5" w:rsidP="00D869A5">
            <w:pPr>
              <w:pStyle w:val="NoSpacing"/>
              <w:jc w:val="center"/>
              <w:rPr>
                <w:sz w:val="20"/>
                <w:szCs w:val="20"/>
              </w:rPr>
            </w:pPr>
            <w:r w:rsidRPr="00BA52C4">
              <w:rPr>
                <w:sz w:val="20"/>
                <w:szCs w:val="20"/>
              </w:rPr>
              <w:t>(.037)</w:t>
            </w:r>
          </w:p>
        </w:tc>
        <w:tc>
          <w:tcPr>
            <w:tcW w:w="1300" w:type="dxa"/>
            <w:tcBorders>
              <w:top w:val="nil"/>
              <w:left w:val="nil"/>
              <w:bottom w:val="nil"/>
              <w:right w:val="nil"/>
            </w:tcBorders>
          </w:tcPr>
          <w:p w14:paraId="0F04D7ED" w14:textId="77777777" w:rsidR="00D869A5" w:rsidRPr="00BA52C4" w:rsidRDefault="00D869A5" w:rsidP="00D869A5">
            <w:pPr>
              <w:pStyle w:val="NoSpacing"/>
              <w:jc w:val="center"/>
              <w:rPr>
                <w:sz w:val="20"/>
                <w:szCs w:val="20"/>
              </w:rPr>
            </w:pPr>
            <w:r w:rsidRPr="00BA52C4">
              <w:rPr>
                <w:sz w:val="20"/>
                <w:szCs w:val="20"/>
              </w:rPr>
              <w:t>(.038)</w:t>
            </w:r>
          </w:p>
        </w:tc>
        <w:tc>
          <w:tcPr>
            <w:tcW w:w="1300" w:type="dxa"/>
            <w:tcBorders>
              <w:top w:val="nil"/>
              <w:left w:val="nil"/>
              <w:bottom w:val="nil"/>
              <w:right w:val="nil"/>
            </w:tcBorders>
          </w:tcPr>
          <w:p w14:paraId="01D17F83" w14:textId="5E08AA53" w:rsidR="00D869A5" w:rsidRPr="00BA52C4" w:rsidRDefault="00D869A5" w:rsidP="00D869A5">
            <w:pPr>
              <w:pStyle w:val="NoSpacing"/>
              <w:jc w:val="center"/>
              <w:rPr>
                <w:sz w:val="20"/>
                <w:szCs w:val="20"/>
              </w:rPr>
            </w:pPr>
            <w:r>
              <w:rPr>
                <w:kern w:val="0"/>
                <w:sz w:val="20"/>
                <w:szCs w:val="20"/>
              </w:rPr>
              <w:t>(.032)</w:t>
            </w:r>
          </w:p>
        </w:tc>
        <w:tc>
          <w:tcPr>
            <w:tcW w:w="1300" w:type="dxa"/>
            <w:tcBorders>
              <w:top w:val="nil"/>
              <w:left w:val="nil"/>
              <w:bottom w:val="nil"/>
              <w:right w:val="nil"/>
            </w:tcBorders>
          </w:tcPr>
          <w:p w14:paraId="4786B1F6" w14:textId="2F5D30CF" w:rsidR="00D869A5" w:rsidRPr="00BA52C4" w:rsidRDefault="00D869A5" w:rsidP="00D869A5">
            <w:pPr>
              <w:pStyle w:val="NoSpacing"/>
              <w:jc w:val="center"/>
              <w:rPr>
                <w:sz w:val="20"/>
                <w:szCs w:val="20"/>
              </w:rPr>
            </w:pPr>
            <w:r>
              <w:rPr>
                <w:kern w:val="0"/>
                <w:sz w:val="20"/>
                <w:szCs w:val="20"/>
              </w:rPr>
              <w:t>(.037)</w:t>
            </w:r>
          </w:p>
        </w:tc>
        <w:tc>
          <w:tcPr>
            <w:tcW w:w="1300" w:type="dxa"/>
            <w:tcBorders>
              <w:top w:val="nil"/>
              <w:left w:val="nil"/>
              <w:bottom w:val="nil"/>
              <w:right w:val="single" w:sz="4" w:space="0" w:color="auto"/>
            </w:tcBorders>
          </w:tcPr>
          <w:p w14:paraId="6D947DD3" w14:textId="493769DE" w:rsidR="00D869A5" w:rsidRPr="00BA52C4" w:rsidRDefault="00D869A5" w:rsidP="00D869A5">
            <w:pPr>
              <w:pStyle w:val="NoSpacing"/>
              <w:jc w:val="center"/>
              <w:rPr>
                <w:sz w:val="20"/>
                <w:szCs w:val="20"/>
              </w:rPr>
            </w:pPr>
            <w:r>
              <w:rPr>
                <w:kern w:val="0"/>
                <w:sz w:val="20"/>
                <w:szCs w:val="20"/>
              </w:rPr>
              <w:t>(.037)</w:t>
            </w:r>
          </w:p>
        </w:tc>
      </w:tr>
      <w:tr w:rsidR="00D869A5" w:rsidRPr="00427353" w14:paraId="3EEB5AED" w14:textId="77777777" w:rsidTr="00E804C1">
        <w:trPr>
          <w:jc w:val="center"/>
        </w:trPr>
        <w:tc>
          <w:tcPr>
            <w:tcW w:w="2108" w:type="dxa"/>
            <w:tcBorders>
              <w:top w:val="nil"/>
              <w:left w:val="single" w:sz="4" w:space="0" w:color="auto"/>
              <w:bottom w:val="nil"/>
              <w:right w:val="nil"/>
            </w:tcBorders>
          </w:tcPr>
          <w:p w14:paraId="0700EAF2" w14:textId="024F3B46" w:rsidR="00D869A5" w:rsidRPr="00BA52C4" w:rsidRDefault="00D869A5" w:rsidP="00D869A5">
            <w:pPr>
              <w:pStyle w:val="NoSpacing"/>
              <w:jc w:val="center"/>
              <w:rPr>
                <w:sz w:val="20"/>
                <w:szCs w:val="20"/>
              </w:rPr>
            </w:pPr>
            <w:r w:rsidRPr="00BA52C4">
              <w:rPr>
                <w:sz w:val="20"/>
                <w:szCs w:val="20"/>
              </w:rPr>
              <w:t>262.ethnicity</w:t>
            </w:r>
          </w:p>
        </w:tc>
        <w:tc>
          <w:tcPr>
            <w:tcW w:w="1250" w:type="dxa"/>
            <w:tcBorders>
              <w:top w:val="nil"/>
              <w:left w:val="nil"/>
              <w:bottom w:val="nil"/>
              <w:right w:val="nil"/>
            </w:tcBorders>
          </w:tcPr>
          <w:p w14:paraId="494207ED" w14:textId="77777777" w:rsidR="00D869A5" w:rsidRPr="00BA52C4" w:rsidRDefault="00D869A5" w:rsidP="00D869A5">
            <w:pPr>
              <w:pStyle w:val="NoSpacing"/>
              <w:jc w:val="center"/>
              <w:rPr>
                <w:sz w:val="20"/>
                <w:szCs w:val="20"/>
              </w:rPr>
            </w:pPr>
            <w:r w:rsidRPr="00BA52C4">
              <w:rPr>
                <w:sz w:val="20"/>
                <w:szCs w:val="20"/>
              </w:rPr>
              <w:t>.043</w:t>
            </w:r>
          </w:p>
        </w:tc>
        <w:tc>
          <w:tcPr>
            <w:tcW w:w="1300" w:type="dxa"/>
            <w:tcBorders>
              <w:top w:val="nil"/>
              <w:left w:val="nil"/>
              <w:bottom w:val="nil"/>
              <w:right w:val="nil"/>
            </w:tcBorders>
          </w:tcPr>
          <w:p w14:paraId="0536E9EA" w14:textId="77777777" w:rsidR="00D869A5" w:rsidRPr="00BA52C4" w:rsidRDefault="00D869A5" w:rsidP="00D869A5">
            <w:pPr>
              <w:pStyle w:val="NoSpacing"/>
              <w:jc w:val="center"/>
              <w:rPr>
                <w:sz w:val="20"/>
                <w:szCs w:val="20"/>
              </w:rPr>
            </w:pPr>
            <w:r w:rsidRPr="00BA52C4">
              <w:rPr>
                <w:sz w:val="20"/>
                <w:szCs w:val="20"/>
              </w:rPr>
              <w:t>.039</w:t>
            </w:r>
          </w:p>
        </w:tc>
        <w:tc>
          <w:tcPr>
            <w:tcW w:w="1300" w:type="dxa"/>
            <w:tcBorders>
              <w:top w:val="nil"/>
              <w:left w:val="nil"/>
              <w:bottom w:val="nil"/>
              <w:right w:val="nil"/>
            </w:tcBorders>
          </w:tcPr>
          <w:p w14:paraId="316FABC0" w14:textId="0D7B17D5" w:rsidR="00D869A5" w:rsidRPr="00BA52C4" w:rsidRDefault="00D869A5" w:rsidP="00D869A5">
            <w:pPr>
              <w:pStyle w:val="NoSpacing"/>
              <w:jc w:val="center"/>
              <w:rPr>
                <w:sz w:val="20"/>
                <w:szCs w:val="20"/>
              </w:rPr>
            </w:pPr>
            <w:r>
              <w:rPr>
                <w:kern w:val="0"/>
                <w:sz w:val="20"/>
                <w:szCs w:val="20"/>
              </w:rPr>
              <w:t>-.075**</w:t>
            </w:r>
          </w:p>
        </w:tc>
        <w:tc>
          <w:tcPr>
            <w:tcW w:w="1300" w:type="dxa"/>
            <w:tcBorders>
              <w:top w:val="nil"/>
              <w:left w:val="nil"/>
              <w:bottom w:val="nil"/>
              <w:right w:val="nil"/>
            </w:tcBorders>
          </w:tcPr>
          <w:p w14:paraId="4CF5C671" w14:textId="6DE5346D" w:rsidR="00D869A5" w:rsidRPr="00BA52C4" w:rsidRDefault="00D869A5" w:rsidP="00D869A5">
            <w:pPr>
              <w:pStyle w:val="NoSpacing"/>
              <w:jc w:val="center"/>
              <w:rPr>
                <w:sz w:val="20"/>
                <w:szCs w:val="20"/>
              </w:rPr>
            </w:pPr>
            <w:r>
              <w:rPr>
                <w:kern w:val="0"/>
                <w:sz w:val="20"/>
                <w:szCs w:val="20"/>
              </w:rPr>
              <w:t>.045</w:t>
            </w:r>
          </w:p>
        </w:tc>
        <w:tc>
          <w:tcPr>
            <w:tcW w:w="1300" w:type="dxa"/>
            <w:tcBorders>
              <w:top w:val="nil"/>
              <w:left w:val="nil"/>
              <w:bottom w:val="nil"/>
              <w:right w:val="single" w:sz="4" w:space="0" w:color="auto"/>
            </w:tcBorders>
          </w:tcPr>
          <w:p w14:paraId="0C8E01E5" w14:textId="17A3AF13" w:rsidR="00D869A5" w:rsidRPr="00BA52C4" w:rsidRDefault="00D869A5" w:rsidP="00D869A5">
            <w:pPr>
              <w:pStyle w:val="NoSpacing"/>
              <w:jc w:val="center"/>
              <w:rPr>
                <w:sz w:val="20"/>
                <w:szCs w:val="20"/>
              </w:rPr>
            </w:pPr>
            <w:r>
              <w:rPr>
                <w:kern w:val="0"/>
                <w:sz w:val="20"/>
                <w:szCs w:val="20"/>
              </w:rPr>
              <w:t>.047</w:t>
            </w:r>
          </w:p>
        </w:tc>
      </w:tr>
      <w:tr w:rsidR="00D869A5" w:rsidRPr="00427353" w14:paraId="2942C7FA" w14:textId="77777777" w:rsidTr="00E804C1">
        <w:trPr>
          <w:jc w:val="center"/>
        </w:trPr>
        <w:tc>
          <w:tcPr>
            <w:tcW w:w="2108" w:type="dxa"/>
            <w:tcBorders>
              <w:top w:val="nil"/>
              <w:left w:val="single" w:sz="4" w:space="0" w:color="auto"/>
              <w:bottom w:val="nil"/>
              <w:right w:val="nil"/>
            </w:tcBorders>
          </w:tcPr>
          <w:p w14:paraId="660BFA6E" w14:textId="34A19C29"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749340F9" w14:textId="77777777" w:rsidR="00D869A5" w:rsidRPr="00BA52C4" w:rsidRDefault="00D869A5" w:rsidP="00D869A5">
            <w:pPr>
              <w:pStyle w:val="NoSpacing"/>
              <w:jc w:val="center"/>
              <w:rPr>
                <w:sz w:val="20"/>
                <w:szCs w:val="20"/>
              </w:rPr>
            </w:pPr>
            <w:r w:rsidRPr="00BA52C4">
              <w:rPr>
                <w:sz w:val="20"/>
                <w:szCs w:val="20"/>
              </w:rPr>
              <w:t>(.047)</w:t>
            </w:r>
          </w:p>
        </w:tc>
        <w:tc>
          <w:tcPr>
            <w:tcW w:w="1300" w:type="dxa"/>
            <w:tcBorders>
              <w:top w:val="nil"/>
              <w:left w:val="nil"/>
              <w:bottom w:val="nil"/>
              <w:right w:val="nil"/>
            </w:tcBorders>
          </w:tcPr>
          <w:p w14:paraId="503089B1" w14:textId="77777777" w:rsidR="00D869A5" w:rsidRPr="00BA52C4" w:rsidRDefault="00D869A5" w:rsidP="00D869A5">
            <w:pPr>
              <w:pStyle w:val="NoSpacing"/>
              <w:jc w:val="center"/>
              <w:rPr>
                <w:sz w:val="20"/>
                <w:szCs w:val="20"/>
              </w:rPr>
            </w:pPr>
            <w:r w:rsidRPr="00BA52C4">
              <w:rPr>
                <w:sz w:val="20"/>
                <w:szCs w:val="20"/>
              </w:rPr>
              <w:t>(.048)</w:t>
            </w:r>
          </w:p>
        </w:tc>
        <w:tc>
          <w:tcPr>
            <w:tcW w:w="1300" w:type="dxa"/>
            <w:tcBorders>
              <w:top w:val="nil"/>
              <w:left w:val="nil"/>
              <w:bottom w:val="nil"/>
              <w:right w:val="nil"/>
            </w:tcBorders>
          </w:tcPr>
          <w:p w14:paraId="33FCDD29" w14:textId="464E0C83" w:rsidR="00D869A5" w:rsidRPr="00BA52C4" w:rsidRDefault="00D869A5" w:rsidP="00D869A5">
            <w:pPr>
              <w:pStyle w:val="NoSpacing"/>
              <w:jc w:val="center"/>
              <w:rPr>
                <w:sz w:val="20"/>
                <w:szCs w:val="20"/>
              </w:rPr>
            </w:pPr>
            <w:r>
              <w:rPr>
                <w:kern w:val="0"/>
                <w:sz w:val="20"/>
                <w:szCs w:val="20"/>
              </w:rPr>
              <w:t>(.037)</w:t>
            </w:r>
          </w:p>
        </w:tc>
        <w:tc>
          <w:tcPr>
            <w:tcW w:w="1300" w:type="dxa"/>
            <w:tcBorders>
              <w:top w:val="nil"/>
              <w:left w:val="nil"/>
              <w:bottom w:val="nil"/>
              <w:right w:val="nil"/>
            </w:tcBorders>
          </w:tcPr>
          <w:p w14:paraId="4B677CBA" w14:textId="7D801C27" w:rsidR="00D869A5" w:rsidRPr="00BA52C4" w:rsidRDefault="00D869A5" w:rsidP="00D869A5">
            <w:pPr>
              <w:pStyle w:val="NoSpacing"/>
              <w:jc w:val="center"/>
              <w:rPr>
                <w:sz w:val="20"/>
                <w:szCs w:val="20"/>
              </w:rPr>
            </w:pPr>
            <w:r>
              <w:rPr>
                <w:kern w:val="0"/>
                <w:sz w:val="20"/>
                <w:szCs w:val="20"/>
              </w:rPr>
              <w:t>(.047)</w:t>
            </w:r>
          </w:p>
        </w:tc>
        <w:tc>
          <w:tcPr>
            <w:tcW w:w="1300" w:type="dxa"/>
            <w:tcBorders>
              <w:top w:val="nil"/>
              <w:left w:val="nil"/>
              <w:bottom w:val="nil"/>
              <w:right w:val="single" w:sz="4" w:space="0" w:color="auto"/>
            </w:tcBorders>
          </w:tcPr>
          <w:p w14:paraId="524B2E79" w14:textId="3F2303D0" w:rsidR="00D869A5" w:rsidRPr="00BA52C4" w:rsidRDefault="00D869A5" w:rsidP="00D869A5">
            <w:pPr>
              <w:pStyle w:val="NoSpacing"/>
              <w:jc w:val="center"/>
              <w:rPr>
                <w:sz w:val="20"/>
                <w:szCs w:val="20"/>
              </w:rPr>
            </w:pPr>
            <w:r>
              <w:rPr>
                <w:kern w:val="0"/>
                <w:sz w:val="20"/>
                <w:szCs w:val="20"/>
              </w:rPr>
              <w:t>(.047)</w:t>
            </w:r>
          </w:p>
        </w:tc>
      </w:tr>
      <w:tr w:rsidR="00D869A5" w:rsidRPr="00427353" w14:paraId="61374F52" w14:textId="77777777" w:rsidTr="00E804C1">
        <w:trPr>
          <w:jc w:val="center"/>
        </w:trPr>
        <w:tc>
          <w:tcPr>
            <w:tcW w:w="2108" w:type="dxa"/>
            <w:tcBorders>
              <w:top w:val="nil"/>
              <w:left w:val="single" w:sz="4" w:space="0" w:color="auto"/>
              <w:bottom w:val="nil"/>
              <w:right w:val="nil"/>
            </w:tcBorders>
          </w:tcPr>
          <w:p w14:paraId="01FE8A81" w14:textId="36F09F6C" w:rsidR="00D869A5" w:rsidRPr="00BA52C4" w:rsidRDefault="00D869A5" w:rsidP="00D869A5">
            <w:pPr>
              <w:pStyle w:val="NoSpacing"/>
              <w:jc w:val="center"/>
              <w:rPr>
                <w:sz w:val="20"/>
                <w:szCs w:val="20"/>
              </w:rPr>
            </w:pPr>
            <w:r w:rsidRPr="00BA52C4">
              <w:rPr>
                <w:sz w:val="20"/>
                <w:szCs w:val="20"/>
              </w:rPr>
              <w:t>263.ethnicity</w:t>
            </w:r>
          </w:p>
        </w:tc>
        <w:tc>
          <w:tcPr>
            <w:tcW w:w="1250" w:type="dxa"/>
            <w:tcBorders>
              <w:top w:val="nil"/>
              <w:left w:val="nil"/>
              <w:bottom w:val="nil"/>
              <w:right w:val="nil"/>
            </w:tcBorders>
          </w:tcPr>
          <w:p w14:paraId="1D1431AF" w14:textId="77777777" w:rsidR="00D869A5" w:rsidRPr="00BA52C4" w:rsidRDefault="00D869A5" w:rsidP="00D869A5">
            <w:pPr>
              <w:pStyle w:val="NoSpacing"/>
              <w:jc w:val="center"/>
              <w:rPr>
                <w:sz w:val="20"/>
                <w:szCs w:val="20"/>
              </w:rPr>
            </w:pPr>
            <w:r w:rsidRPr="00BA52C4">
              <w:rPr>
                <w:sz w:val="20"/>
                <w:szCs w:val="20"/>
              </w:rPr>
              <w:t>.073*</w:t>
            </w:r>
          </w:p>
        </w:tc>
        <w:tc>
          <w:tcPr>
            <w:tcW w:w="1300" w:type="dxa"/>
            <w:tcBorders>
              <w:top w:val="nil"/>
              <w:left w:val="nil"/>
              <w:bottom w:val="nil"/>
              <w:right w:val="nil"/>
            </w:tcBorders>
          </w:tcPr>
          <w:p w14:paraId="2AC2D09B" w14:textId="77777777" w:rsidR="00D869A5" w:rsidRPr="00BA52C4" w:rsidRDefault="00D869A5" w:rsidP="00D869A5">
            <w:pPr>
              <w:pStyle w:val="NoSpacing"/>
              <w:jc w:val="center"/>
              <w:rPr>
                <w:sz w:val="20"/>
                <w:szCs w:val="20"/>
              </w:rPr>
            </w:pPr>
            <w:r w:rsidRPr="00BA52C4">
              <w:rPr>
                <w:sz w:val="20"/>
                <w:szCs w:val="20"/>
              </w:rPr>
              <w:t>.071*</w:t>
            </w:r>
          </w:p>
        </w:tc>
        <w:tc>
          <w:tcPr>
            <w:tcW w:w="1300" w:type="dxa"/>
            <w:tcBorders>
              <w:top w:val="nil"/>
              <w:left w:val="nil"/>
              <w:bottom w:val="nil"/>
              <w:right w:val="nil"/>
            </w:tcBorders>
          </w:tcPr>
          <w:p w14:paraId="0ACB6F91" w14:textId="3B42D807" w:rsidR="00D869A5" w:rsidRPr="00BA52C4" w:rsidRDefault="00D869A5" w:rsidP="00D869A5">
            <w:pPr>
              <w:pStyle w:val="NoSpacing"/>
              <w:jc w:val="center"/>
              <w:rPr>
                <w:sz w:val="20"/>
                <w:szCs w:val="20"/>
              </w:rPr>
            </w:pPr>
            <w:r>
              <w:rPr>
                <w:kern w:val="0"/>
                <w:sz w:val="20"/>
                <w:szCs w:val="20"/>
              </w:rPr>
              <w:t>.073*</w:t>
            </w:r>
          </w:p>
        </w:tc>
        <w:tc>
          <w:tcPr>
            <w:tcW w:w="1300" w:type="dxa"/>
            <w:tcBorders>
              <w:top w:val="nil"/>
              <w:left w:val="nil"/>
              <w:bottom w:val="nil"/>
              <w:right w:val="nil"/>
            </w:tcBorders>
          </w:tcPr>
          <w:p w14:paraId="790B03F0" w14:textId="3D5607A6" w:rsidR="00D869A5" w:rsidRPr="00BA52C4" w:rsidRDefault="00D869A5" w:rsidP="00D869A5">
            <w:pPr>
              <w:pStyle w:val="NoSpacing"/>
              <w:jc w:val="center"/>
              <w:rPr>
                <w:sz w:val="20"/>
                <w:szCs w:val="20"/>
              </w:rPr>
            </w:pPr>
            <w:r>
              <w:rPr>
                <w:kern w:val="0"/>
                <w:sz w:val="20"/>
                <w:szCs w:val="20"/>
              </w:rPr>
              <w:t>.074*</w:t>
            </w:r>
          </w:p>
        </w:tc>
        <w:tc>
          <w:tcPr>
            <w:tcW w:w="1300" w:type="dxa"/>
            <w:tcBorders>
              <w:top w:val="nil"/>
              <w:left w:val="nil"/>
              <w:bottom w:val="nil"/>
              <w:right w:val="single" w:sz="4" w:space="0" w:color="auto"/>
            </w:tcBorders>
          </w:tcPr>
          <w:p w14:paraId="69043377" w14:textId="73115107" w:rsidR="00D869A5" w:rsidRPr="00BA52C4" w:rsidRDefault="00D869A5" w:rsidP="00D869A5">
            <w:pPr>
              <w:pStyle w:val="NoSpacing"/>
              <w:jc w:val="center"/>
              <w:rPr>
                <w:sz w:val="20"/>
                <w:szCs w:val="20"/>
              </w:rPr>
            </w:pPr>
            <w:r>
              <w:rPr>
                <w:kern w:val="0"/>
                <w:sz w:val="20"/>
                <w:szCs w:val="20"/>
              </w:rPr>
              <w:t>.076*</w:t>
            </w:r>
          </w:p>
        </w:tc>
      </w:tr>
      <w:tr w:rsidR="00D869A5" w:rsidRPr="00427353" w14:paraId="7BD0E40D" w14:textId="77777777" w:rsidTr="00E804C1">
        <w:trPr>
          <w:jc w:val="center"/>
        </w:trPr>
        <w:tc>
          <w:tcPr>
            <w:tcW w:w="2108" w:type="dxa"/>
            <w:tcBorders>
              <w:top w:val="nil"/>
              <w:left w:val="single" w:sz="4" w:space="0" w:color="auto"/>
              <w:bottom w:val="nil"/>
              <w:right w:val="nil"/>
            </w:tcBorders>
          </w:tcPr>
          <w:p w14:paraId="21EAD6A1" w14:textId="4820CA80"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4938B029" w14:textId="77777777" w:rsidR="00D869A5" w:rsidRPr="00BA52C4" w:rsidRDefault="00D869A5" w:rsidP="00D869A5">
            <w:pPr>
              <w:pStyle w:val="NoSpacing"/>
              <w:jc w:val="center"/>
              <w:rPr>
                <w:sz w:val="20"/>
                <w:szCs w:val="20"/>
              </w:rPr>
            </w:pPr>
            <w:r w:rsidRPr="00BA52C4">
              <w:rPr>
                <w:sz w:val="20"/>
                <w:szCs w:val="20"/>
              </w:rPr>
              <w:t>(.042)</w:t>
            </w:r>
          </w:p>
        </w:tc>
        <w:tc>
          <w:tcPr>
            <w:tcW w:w="1300" w:type="dxa"/>
            <w:tcBorders>
              <w:top w:val="nil"/>
              <w:left w:val="nil"/>
              <w:bottom w:val="nil"/>
              <w:right w:val="nil"/>
            </w:tcBorders>
          </w:tcPr>
          <w:p w14:paraId="1ECAEE49" w14:textId="77777777" w:rsidR="00D869A5" w:rsidRPr="00BA52C4" w:rsidRDefault="00D869A5" w:rsidP="00D869A5">
            <w:pPr>
              <w:pStyle w:val="NoSpacing"/>
              <w:jc w:val="center"/>
              <w:rPr>
                <w:sz w:val="20"/>
                <w:szCs w:val="20"/>
              </w:rPr>
            </w:pPr>
            <w:r w:rsidRPr="00BA52C4">
              <w:rPr>
                <w:sz w:val="20"/>
                <w:szCs w:val="20"/>
              </w:rPr>
              <w:t>(.043)</w:t>
            </w:r>
          </w:p>
        </w:tc>
        <w:tc>
          <w:tcPr>
            <w:tcW w:w="1300" w:type="dxa"/>
            <w:tcBorders>
              <w:top w:val="nil"/>
              <w:left w:val="nil"/>
              <w:bottom w:val="nil"/>
              <w:right w:val="nil"/>
            </w:tcBorders>
          </w:tcPr>
          <w:p w14:paraId="5374D820" w14:textId="0E66679A" w:rsidR="00D869A5" w:rsidRPr="00BA52C4" w:rsidRDefault="00D869A5" w:rsidP="00D869A5">
            <w:pPr>
              <w:pStyle w:val="NoSpacing"/>
              <w:jc w:val="center"/>
              <w:rPr>
                <w:sz w:val="20"/>
                <w:szCs w:val="20"/>
              </w:rPr>
            </w:pPr>
            <w:r>
              <w:rPr>
                <w:kern w:val="0"/>
                <w:sz w:val="20"/>
                <w:szCs w:val="20"/>
              </w:rPr>
              <w:t>(.04)</w:t>
            </w:r>
          </w:p>
        </w:tc>
        <w:tc>
          <w:tcPr>
            <w:tcW w:w="1300" w:type="dxa"/>
            <w:tcBorders>
              <w:top w:val="nil"/>
              <w:left w:val="nil"/>
              <w:bottom w:val="nil"/>
              <w:right w:val="nil"/>
            </w:tcBorders>
          </w:tcPr>
          <w:p w14:paraId="4D21B2F2" w14:textId="7A5E7971" w:rsidR="00D869A5" w:rsidRPr="00BA52C4" w:rsidRDefault="00D869A5" w:rsidP="00D869A5">
            <w:pPr>
              <w:pStyle w:val="NoSpacing"/>
              <w:jc w:val="center"/>
              <w:rPr>
                <w:sz w:val="20"/>
                <w:szCs w:val="20"/>
              </w:rPr>
            </w:pPr>
            <w:r>
              <w:rPr>
                <w:kern w:val="0"/>
                <w:sz w:val="20"/>
                <w:szCs w:val="20"/>
              </w:rPr>
              <w:t>(.042)</w:t>
            </w:r>
          </w:p>
        </w:tc>
        <w:tc>
          <w:tcPr>
            <w:tcW w:w="1300" w:type="dxa"/>
            <w:tcBorders>
              <w:top w:val="nil"/>
              <w:left w:val="nil"/>
              <w:bottom w:val="nil"/>
              <w:right w:val="single" w:sz="4" w:space="0" w:color="auto"/>
            </w:tcBorders>
          </w:tcPr>
          <w:p w14:paraId="0A084F25" w14:textId="014E5F3A" w:rsidR="00D869A5" w:rsidRPr="00BA52C4" w:rsidRDefault="00D869A5" w:rsidP="00D869A5">
            <w:pPr>
              <w:pStyle w:val="NoSpacing"/>
              <w:jc w:val="center"/>
              <w:rPr>
                <w:sz w:val="20"/>
                <w:szCs w:val="20"/>
              </w:rPr>
            </w:pPr>
            <w:r>
              <w:rPr>
                <w:kern w:val="0"/>
                <w:sz w:val="20"/>
                <w:szCs w:val="20"/>
              </w:rPr>
              <w:t>(.042)</w:t>
            </w:r>
          </w:p>
        </w:tc>
      </w:tr>
      <w:tr w:rsidR="00D869A5" w:rsidRPr="00427353" w14:paraId="0F8292FE" w14:textId="77777777" w:rsidTr="00E804C1">
        <w:trPr>
          <w:jc w:val="center"/>
        </w:trPr>
        <w:tc>
          <w:tcPr>
            <w:tcW w:w="2108" w:type="dxa"/>
            <w:tcBorders>
              <w:top w:val="nil"/>
              <w:left w:val="single" w:sz="4" w:space="0" w:color="auto"/>
              <w:bottom w:val="nil"/>
              <w:right w:val="nil"/>
            </w:tcBorders>
          </w:tcPr>
          <w:p w14:paraId="17C9CDF9" w14:textId="2D05694B" w:rsidR="00D869A5" w:rsidRPr="00BA52C4" w:rsidRDefault="00D869A5" w:rsidP="00D869A5">
            <w:pPr>
              <w:pStyle w:val="NoSpacing"/>
              <w:jc w:val="center"/>
              <w:rPr>
                <w:sz w:val="20"/>
                <w:szCs w:val="20"/>
              </w:rPr>
            </w:pPr>
            <w:r w:rsidRPr="00BA52C4">
              <w:rPr>
                <w:sz w:val="20"/>
                <w:szCs w:val="20"/>
              </w:rPr>
              <w:t>264.ethnicity</w:t>
            </w:r>
          </w:p>
        </w:tc>
        <w:tc>
          <w:tcPr>
            <w:tcW w:w="1250" w:type="dxa"/>
            <w:tcBorders>
              <w:top w:val="nil"/>
              <w:left w:val="nil"/>
              <w:bottom w:val="nil"/>
              <w:right w:val="nil"/>
            </w:tcBorders>
          </w:tcPr>
          <w:p w14:paraId="33EF77B0" w14:textId="77777777" w:rsidR="00D869A5" w:rsidRPr="00BA52C4" w:rsidRDefault="00D869A5" w:rsidP="00D869A5">
            <w:pPr>
              <w:pStyle w:val="NoSpacing"/>
              <w:jc w:val="center"/>
              <w:rPr>
                <w:sz w:val="20"/>
                <w:szCs w:val="20"/>
              </w:rPr>
            </w:pPr>
            <w:r w:rsidRPr="00BA52C4">
              <w:rPr>
                <w:sz w:val="20"/>
                <w:szCs w:val="20"/>
              </w:rPr>
              <w:t>.084</w:t>
            </w:r>
          </w:p>
        </w:tc>
        <w:tc>
          <w:tcPr>
            <w:tcW w:w="1300" w:type="dxa"/>
            <w:tcBorders>
              <w:top w:val="nil"/>
              <w:left w:val="nil"/>
              <w:bottom w:val="nil"/>
              <w:right w:val="nil"/>
            </w:tcBorders>
          </w:tcPr>
          <w:p w14:paraId="04CF778E" w14:textId="77777777" w:rsidR="00D869A5" w:rsidRPr="00BA52C4" w:rsidRDefault="00D869A5" w:rsidP="00D869A5">
            <w:pPr>
              <w:pStyle w:val="NoSpacing"/>
              <w:jc w:val="center"/>
              <w:rPr>
                <w:sz w:val="20"/>
                <w:szCs w:val="20"/>
              </w:rPr>
            </w:pPr>
            <w:r w:rsidRPr="00BA52C4">
              <w:rPr>
                <w:sz w:val="20"/>
                <w:szCs w:val="20"/>
              </w:rPr>
              <w:t>.081</w:t>
            </w:r>
          </w:p>
        </w:tc>
        <w:tc>
          <w:tcPr>
            <w:tcW w:w="1300" w:type="dxa"/>
            <w:tcBorders>
              <w:top w:val="nil"/>
              <w:left w:val="nil"/>
              <w:bottom w:val="nil"/>
              <w:right w:val="nil"/>
            </w:tcBorders>
          </w:tcPr>
          <w:p w14:paraId="20A5A425" w14:textId="09A1375F" w:rsidR="00D869A5" w:rsidRPr="00BA52C4" w:rsidRDefault="00D869A5" w:rsidP="00D869A5">
            <w:pPr>
              <w:pStyle w:val="NoSpacing"/>
              <w:jc w:val="center"/>
              <w:rPr>
                <w:sz w:val="20"/>
                <w:szCs w:val="20"/>
              </w:rPr>
            </w:pPr>
            <w:r>
              <w:rPr>
                <w:kern w:val="0"/>
                <w:sz w:val="20"/>
                <w:szCs w:val="20"/>
              </w:rPr>
              <w:t>.129</w:t>
            </w:r>
          </w:p>
        </w:tc>
        <w:tc>
          <w:tcPr>
            <w:tcW w:w="1300" w:type="dxa"/>
            <w:tcBorders>
              <w:top w:val="nil"/>
              <w:left w:val="nil"/>
              <w:bottom w:val="nil"/>
              <w:right w:val="nil"/>
            </w:tcBorders>
          </w:tcPr>
          <w:p w14:paraId="3A032D46" w14:textId="36A7DD48" w:rsidR="00D869A5" w:rsidRPr="00BA52C4" w:rsidRDefault="00D869A5" w:rsidP="00D869A5">
            <w:pPr>
              <w:pStyle w:val="NoSpacing"/>
              <w:jc w:val="center"/>
              <w:rPr>
                <w:sz w:val="20"/>
                <w:szCs w:val="20"/>
              </w:rPr>
            </w:pPr>
            <w:r>
              <w:rPr>
                <w:kern w:val="0"/>
                <w:sz w:val="20"/>
                <w:szCs w:val="20"/>
              </w:rPr>
              <w:t>.085</w:t>
            </w:r>
          </w:p>
        </w:tc>
        <w:tc>
          <w:tcPr>
            <w:tcW w:w="1300" w:type="dxa"/>
            <w:tcBorders>
              <w:top w:val="nil"/>
              <w:left w:val="nil"/>
              <w:bottom w:val="nil"/>
              <w:right w:val="single" w:sz="4" w:space="0" w:color="auto"/>
            </w:tcBorders>
          </w:tcPr>
          <w:p w14:paraId="39947613" w14:textId="2F61163D" w:rsidR="00D869A5" w:rsidRPr="00BA52C4" w:rsidRDefault="00D869A5" w:rsidP="00D869A5">
            <w:pPr>
              <w:pStyle w:val="NoSpacing"/>
              <w:jc w:val="center"/>
              <w:rPr>
                <w:sz w:val="20"/>
                <w:szCs w:val="20"/>
              </w:rPr>
            </w:pPr>
            <w:r>
              <w:rPr>
                <w:kern w:val="0"/>
                <w:sz w:val="20"/>
                <w:szCs w:val="20"/>
              </w:rPr>
              <w:t>.087</w:t>
            </w:r>
          </w:p>
        </w:tc>
      </w:tr>
      <w:tr w:rsidR="00D869A5" w:rsidRPr="00427353" w14:paraId="4C520F6F" w14:textId="77777777" w:rsidTr="00E804C1">
        <w:trPr>
          <w:jc w:val="center"/>
        </w:trPr>
        <w:tc>
          <w:tcPr>
            <w:tcW w:w="2108" w:type="dxa"/>
            <w:tcBorders>
              <w:top w:val="nil"/>
              <w:left w:val="single" w:sz="4" w:space="0" w:color="auto"/>
              <w:bottom w:val="nil"/>
              <w:right w:val="nil"/>
            </w:tcBorders>
          </w:tcPr>
          <w:p w14:paraId="1F4DD6D1" w14:textId="43A51F17"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0836E0C7" w14:textId="77777777" w:rsidR="00D869A5" w:rsidRPr="00BA52C4" w:rsidRDefault="00D869A5" w:rsidP="00D869A5">
            <w:pPr>
              <w:pStyle w:val="NoSpacing"/>
              <w:jc w:val="center"/>
              <w:rPr>
                <w:sz w:val="20"/>
                <w:szCs w:val="20"/>
              </w:rPr>
            </w:pPr>
            <w:r w:rsidRPr="00BA52C4">
              <w:rPr>
                <w:sz w:val="20"/>
                <w:szCs w:val="20"/>
              </w:rPr>
              <w:t>(.078)</w:t>
            </w:r>
          </w:p>
        </w:tc>
        <w:tc>
          <w:tcPr>
            <w:tcW w:w="1300" w:type="dxa"/>
            <w:tcBorders>
              <w:top w:val="nil"/>
              <w:left w:val="nil"/>
              <w:bottom w:val="nil"/>
              <w:right w:val="nil"/>
            </w:tcBorders>
          </w:tcPr>
          <w:p w14:paraId="3C59E565" w14:textId="77777777" w:rsidR="00D869A5" w:rsidRPr="00BA52C4" w:rsidRDefault="00D869A5" w:rsidP="00D869A5">
            <w:pPr>
              <w:pStyle w:val="NoSpacing"/>
              <w:jc w:val="center"/>
              <w:rPr>
                <w:sz w:val="20"/>
                <w:szCs w:val="20"/>
              </w:rPr>
            </w:pPr>
            <w:r w:rsidRPr="00BA52C4">
              <w:rPr>
                <w:sz w:val="20"/>
                <w:szCs w:val="20"/>
              </w:rPr>
              <w:t>(.079)</w:t>
            </w:r>
          </w:p>
        </w:tc>
        <w:tc>
          <w:tcPr>
            <w:tcW w:w="1300" w:type="dxa"/>
            <w:tcBorders>
              <w:top w:val="nil"/>
              <w:left w:val="nil"/>
              <w:bottom w:val="nil"/>
              <w:right w:val="nil"/>
            </w:tcBorders>
          </w:tcPr>
          <w:p w14:paraId="5C55F305" w14:textId="08D5E260" w:rsidR="00D869A5" w:rsidRPr="00BA52C4" w:rsidRDefault="00D869A5" w:rsidP="00D869A5">
            <w:pPr>
              <w:pStyle w:val="NoSpacing"/>
              <w:jc w:val="center"/>
              <w:rPr>
                <w:sz w:val="20"/>
                <w:szCs w:val="20"/>
              </w:rPr>
            </w:pPr>
            <w:r>
              <w:rPr>
                <w:kern w:val="0"/>
                <w:sz w:val="20"/>
                <w:szCs w:val="20"/>
              </w:rPr>
              <w:t>(.081)</w:t>
            </w:r>
          </w:p>
        </w:tc>
        <w:tc>
          <w:tcPr>
            <w:tcW w:w="1300" w:type="dxa"/>
            <w:tcBorders>
              <w:top w:val="nil"/>
              <w:left w:val="nil"/>
              <w:bottom w:val="nil"/>
              <w:right w:val="nil"/>
            </w:tcBorders>
          </w:tcPr>
          <w:p w14:paraId="2B08CF46" w14:textId="3A9F01C5" w:rsidR="00D869A5" w:rsidRPr="00BA52C4" w:rsidRDefault="00D869A5" w:rsidP="00D869A5">
            <w:pPr>
              <w:pStyle w:val="NoSpacing"/>
              <w:jc w:val="center"/>
              <w:rPr>
                <w:sz w:val="20"/>
                <w:szCs w:val="20"/>
              </w:rPr>
            </w:pPr>
            <w:r>
              <w:rPr>
                <w:kern w:val="0"/>
                <w:sz w:val="20"/>
                <w:szCs w:val="20"/>
              </w:rPr>
              <w:t>(.078)</w:t>
            </w:r>
          </w:p>
        </w:tc>
        <w:tc>
          <w:tcPr>
            <w:tcW w:w="1300" w:type="dxa"/>
            <w:tcBorders>
              <w:top w:val="nil"/>
              <w:left w:val="nil"/>
              <w:bottom w:val="nil"/>
              <w:right w:val="single" w:sz="4" w:space="0" w:color="auto"/>
            </w:tcBorders>
          </w:tcPr>
          <w:p w14:paraId="36A75419" w14:textId="6BE24274" w:rsidR="00D869A5" w:rsidRPr="00BA52C4" w:rsidRDefault="00D869A5" w:rsidP="00D869A5">
            <w:pPr>
              <w:pStyle w:val="NoSpacing"/>
              <w:jc w:val="center"/>
              <w:rPr>
                <w:sz w:val="20"/>
                <w:szCs w:val="20"/>
              </w:rPr>
            </w:pPr>
            <w:r>
              <w:rPr>
                <w:kern w:val="0"/>
                <w:sz w:val="20"/>
                <w:szCs w:val="20"/>
              </w:rPr>
              <w:t>(.078)</w:t>
            </w:r>
          </w:p>
        </w:tc>
      </w:tr>
      <w:tr w:rsidR="00D869A5" w:rsidRPr="00427353" w14:paraId="14050AAD" w14:textId="77777777" w:rsidTr="00E804C1">
        <w:trPr>
          <w:jc w:val="center"/>
        </w:trPr>
        <w:tc>
          <w:tcPr>
            <w:tcW w:w="2108" w:type="dxa"/>
            <w:tcBorders>
              <w:top w:val="nil"/>
              <w:left w:val="single" w:sz="4" w:space="0" w:color="auto"/>
              <w:bottom w:val="nil"/>
              <w:right w:val="nil"/>
            </w:tcBorders>
          </w:tcPr>
          <w:p w14:paraId="0326F2B0" w14:textId="30A67BB7" w:rsidR="00D869A5" w:rsidRPr="00BA52C4" w:rsidRDefault="00D869A5" w:rsidP="00D869A5">
            <w:pPr>
              <w:pStyle w:val="NoSpacing"/>
              <w:jc w:val="center"/>
              <w:rPr>
                <w:sz w:val="20"/>
                <w:szCs w:val="20"/>
              </w:rPr>
            </w:pPr>
            <w:r w:rsidRPr="00BA52C4">
              <w:rPr>
                <w:sz w:val="20"/>
                <w:szCs w:val="20"/>
              </w:rPr>
              <w:t>265.ethnicity</w:t>
            </w:r>
          </w:p>
        </w:tc>
        <w:tc>
          <w:tcPr>
            <w:tcW w:w="1250" w:type="dxa"/>
            <w:tcBorders>
              <w:top w:val="nil"/>
              <w:left w:val="nil"/>
              <w:bottom w:val="nil"/>
              <w:right w:val="nil"/>
            </w:tcBorders>
          </w:tcPr>
          <w:p w14:paraId="083909DB" w14:textId="77777777" w:rsidR="00D869A5" w:rsidRPr="00BA52C4" w:rsidRDefault="00D869A5" w:rsidP="00D869A5">
            <w:pPr>
              <w:pStyle w:val="NoSpacing"/>
              <w:jc w:val="center"/>
              <w:rPr>
                <w:sz w:val="20"/>
                <w:szCs w:val="20"/>
              </w:rPr>
            </w:pPr>
            <w:r w:rsidRPr="00BA52C4">
              <w:rPr>
                <w:sz w:val="20"/>
                <w:szCs w:val="20"/>
              </w:rPr>
              <w:t>.196</w:t>
            </w:r>
          </w:p>
        </w:tc>
        <w:tc>
          <w:tcPr>
            <w:tcW w:w="1300" w:type="dxa"/>
            <w:tcBorders>
              <w:top w:val="nil"/>
              <w:left w:val="nil"/>
              <w:bottom w:val="nil"/>
              <w:right w:val="nil"/>
            </w:tcBorders>
          </w:tcPr>
          <w:p w14:paraId="0F3BC7B8" w14:textId="77777777" w:rsidR="00D869A5" w:rsidRPr="00BA52C4" w:rsidRDefault="00D869A5" w:rsidP="00D869A5">
            <w:pPr>
              <w:pStyle w:val="NoSpacing"/>
              <w:jc w:val="center"/>
              <w:rPr>
                <w:sz w:val="20"/>
                <w:szCs w:val="20"/>
              </w:rPr>
            </w:pPr>
            <w:r w:rsidRPr="00BA52C4">
              <w:rPr>
                <w:sz w:val="20"/>
                <w:szCs w:val="20"/>
              </w:rPr>
              <w:t>.204</w:t>
            </w:r>
          </w:p>
        </w:tc>
        <w:tc>
          <w:tcPr>
            <w:tcW w:w="1300" w:type="dxa"/>
            <w:tcBorders>
              <w:top w:val="nil"/>
              <w:left w:val="nil"/>
              <w:bottom w:val="nil"/>
              <w:right w:val="nil"/>
            </w:tcBorders>
          </w:tcPr>
          <w:p w14:paraId="70FB104C" w14:textId="105A2C75" w:rsidR="00D869A5" w:rsidRPr="00BA52C4" w:rsidRDefault="00D869A5" w:rsidP="00D869A5">
            <w:pPr>
              <w:pStyle w:val="NoSpacing"/>
              <w:jc w:val="center"/>
              <w:rPr>
                <w:sz w:val="20"/>
                <w:szCs w:val="20"/>
              </w:rPr>
            </w:pPr>
            <w:r>
              <w:rPr>
                <w:kern w:val="0"/>
                <w:sz w:val="20"/>
                <w:szCs w:val="20"/>
              </w:rPr>
              <w:t>.181</w:t>
            </w:r>
          </w:p>
        </w:tc>
        <w:tc>
          <w:tcPr>
            <w:tcW w:w="1300" w:type="dxa"/>
            <w:tcBorders>
              <w:top w:val="nil"/>
              <w:left w:val="nil"/>
              <w:bottom w:val="nil"/>
              <w:right w:val="nil"/>
            </w:tcBorders>
          </w:tcPr>
          <w:p w14:paraId="0F890439" w14:textId="621C4736" w:rsidR="00D869A5" w:rsidRPr="00BA52C4" w:rsidRDefault="00D869A5" w:rsidP="00D869A5">
            <w:pPr>
              <w:pStyle w:val="NoSpacing"/>
              <w:jc w:val="center"/>
              <w:rPr>
                <w:sz w:val="20"/>
                <w:szCs w:val="20"/>
              </w:rPr>
            </w:pPr>
            <w:r>
              <w:rPr>
                <w:kern w:val="0"/>
                <w:sz w:val="20"/>
                <w:szCs w:val="20"/>
              </w:rPr>
              <w:t>.202</w:t>
            </w:r>
          </w:p>
        </w:tc>
        <w:tc>
          <w:tcPr>
            <w:tcW w:w="1300" w:type="dxa"/>
            <w:tcBorders>
              <w:top w:val="nil"/>
              <w:left w:val="nil"/>
              <w:bottom w:val="nil"/>
              <w:right w:val="single" w:sz="4" w:space="0" w:color="auto"/>
            </w:tcBorders>
          </w:tcPr>
          <w:p w14:paraId="02911CA8" w14:textId="741AECC1" w:rsidR="00D869A5" w:rsidRPr="00BA52C4" w:rsidRDefault="00D869A5" w:rsidP="00D869A5">
            <w:pPr>
              <w:pStyle w:val="NoSpacing"/>
              <w:jc w:val="center"/>
              <w:rPr>
                <w:sz w:val="20"/>
                <w:szCs w:val="20"/>
              </w:rPr>
            </w:pPr>
            <w:r>
              <w:rPr>
                <w:kern w:val="0"/>
                <w:sz w:val="20"/>
                <w:szCs w:val="20"/>
              </w:rPr>
              <w:t>.194</w:t>
            </w:r>
          </w:p>
        </w:tc>
      </w:tr>
      <w:tr w:rsidR="00D869A5" w:rsidRPr="00427353" w14:paraId="7D6AC36F" w14:textId="77777777" w:rsidTr="00E804C1">
        <w:trPr>
          <w:jc w:val="center"/>
        </w:trPr>
        <w:tc>
          <w:tcPr>
            <w:tcW w:w="2108" w:type="dxa"/>
            <w:tcBorders>
              <w:top w:val="nil"/>
              <w:left w:val="single" w:sz="4" w:space="0" w:color="auto"/>
              <w:bottom w:val="nil"/>
              <w:right w:val="nil"/>
            </w:tcBorders>
          </w:tcPr>
          <w:p w14:paraId="20773C12" w14:textId="7DE4E475" w:rsidR="00D869A5" w:rsidRPr="00BA52C4" w:rsidRDefault="00D869A5" w:rsidP="00D869A5">
            <w:pPr>
              <w:pStyle w:val="NoSpacing"/>
              <w:jc w:val="center"/>
              <w:rPr>
                <w:sz w:val="20"/>
                <w:szCs w:val="20"/>
              </w:rPr>
            </w:pPr>
          </w:p>
        </w:tc>
        <w:tc>
          <w:tcPr>
            <w:tcW w:w="1250" w:type="dxa"/>
            <w:tcBorders>
              <w:top w:val="nil"/>
              <w:left w:val="nil"/>
              <w:bottom w:val="nil"/>
              <w:right w:val="nil"/>
            </w:tcBorders>
          </w:tcPr>
          <w:p w14:paraId="19484DA1" w14:textId="77777777" w:rsidR="00D869A5" w:rsidRPr="00BA52C4" w:rsidRDefault="00D869A5" w:rsidP="00D869A5">
            <w:pPr>
              <w:pStyle w:val="NoSpacing"/>
              <w:jc w:val="center"/>
              <w:rPr>
                <w:sz w:val="20"/>
                <w:szCs w:val="20"/>
              </w:rPr>
            </w:pPr>
            <w:r w:rsidRPr="00BA52C4">
              <w:rPr>
                <w:sz w:val="20"/>
                <w:szCs w:val="20"/>
              </w:rPr>
              <w:t>(.171)</w:t>
            </w:r>
          </w:p>
        </w:tc>
        <w:tc>
          <w:tcPr>
            <w:tcW w:w="1300" w:type="dxa"/>
            <w:tcBorders>
              <w:top w:val="nil"/>
              <w:left w:val="nil"/>
              <w:bottom w:val="nil"/>
              <w:right w:val="nil"/>
            </w:tcBorders>
          </w:tcPr>
          <w:p w14:paraId="05D6D579" w14:textId="77777777" w:rsidR="00D869A5" w:rsidRPr="00BA52C4" w:rsidRDefault="00D869A5" w:rsidP="00D869A5">
            <w:pPr>
              <w:pStyle w:val="NoSpacing"/>
              <w:jc w:val="center"/>
              <w:rPr>
                <w:sz w:val="20"/>
                <w:szCs w:val="20"/>
              </w:rPr>
            </w:pPr>
            <w:r w:rsidRPr="00BA52C4">
              <w:rPr>
                <w:sz w:val="20"/>
                <w:szCs w:val="20"/>
              </w:rPr>
              <w:t>(.174)</w:t>
            </w:r>
          </w:p>
        </w:tc>
        <w:tc>
          <w:tcPr>
            <w:tcW w:w="1300" w:type="dxa"/>
            <w:tcBorders>
              <w:top w:val="nil"/>
              <w:left w:val="nil"/>
              <w:bottom w:val="nil"/>
              <w:right w:val="nil"/>
            </w:tcBorders>
          </w:tcPr>
          <w:p w14:paraId="7C89016D" w14:textId="6E684517" w:rsidR="00D869A5" w:rsidRPr="00BA52C4" w:rsidRDefault="00D869A5" w:rsidP="00D869A5">
            <w:pPr>
              <w:pStyle w:val="NoSpacing"/>
              <w:jc w:val="center"/>
              <w:rPr>
                <w:sz w:val="20"/>
                <w:szCs w:val="20"/>
              </w:rPr>
            </w:pPr>
            <w:r>
              <w:rPr>
                <w:kern w:val="0"/>
                <w:sz w:val="20"/>
                <w:szCs w:val="20"/>
              </w:rPr>
              <w:t>(.169)</w:t>
            </w:r>
          </w:p>
        </w:tc>
        <w:tc>
          <w:tcPr>
            <w:tcW w:w="1300" w:type="dxa"/>
            <w:tcBorders>
              <w:top w:val="nil"/>
              <w:left w:val="nil"/>
              <w:bottom w:val="nil"/>
              <w:right w:val="nil"/>
            </w:tcBorders>
          </w:tcPr>
          <w:p w14:paraId="4B7F3784" w14:textId="47F98D57" w:rsidR="00D869A5" w:rsidRPr="00BA52C4" w:rsidRDefault="00D869A5" w:rsidP="00D869A5">
            <w:pPr>
              <w:pStyle w:val="NoSpacing"/>
              <w:jc w:val="center"/>
              <w:rPr>
                <w:sz w:val="20"/>
                <w:szCs w:val="20"/>
              </w:rPr>
            </w:pPr>
            <w:r>
              <w:rPr>
                <w:kern w:val="0"/>
                <w:sz w:val="20"/>
                <w:szCs w:val="20"/>
              </w:rPr>
              <w:t>(.17)</w:t>
            </w:r>
          </w:p>
        </w:tc>
        <w:tc>
          <w:tcPr>
            <w:tcW w:w="1300" w:type="dxa"/>
            <w:tcBorders>
              <w:top w:val="nil"/>
              <w:left w:val="nil"/>
              <w:bottom w:val="nil"/>
              <w:right w:val="single" w:sz="4" w:space="0" w:color="auto"/>
            </w:tcBorders>
          </w:tcPr>
          <w:p w14:paraId="244EC866" w14:textId="408A78B4" w:rsidR="00D869A5" w:rsidRPr="00BA52C4" w:rsidRDefault="00D869A5" w:rsidP="00D869A5">
            <w:pPr>
              <w:pStyle w:val="NoSpacing"/>
              <w:jc w:val="center"/>
              <w:rPr>
                <w:sz w:val="20"/>
                <w:szCs w:val="20"/>
              </w:rPr>
            </w:pPr>
            <w:r>
              <w:rPr>
                <w:kern w:val="0"/>
                <w:sz w:val="20"/>
                <w:szCs w:val="20"/>
              </w:rPr>
              <w:t>(.171)</w:t>
            </w:r>
          </w:p>
        </w:tc>
      </w:tr>
      <w:tr w:rsidR="00D869A5" w:rsidRPr="00427353" w14:paraId="48747C4B" w14:textId="77777777" w:rsidTr="00E804C1">
        <w:trPr>
          <w:jc w:val="center"/>
        </w:trPr>
        <w:tc>
          <w:tcPr>
            <w:tcW w:w="2108" w:type="dxa"/>
            <w:tcBorders>
              <w:top w:val="nil"/>
              <w:left w:val="single" w:sz="4" w:space="0" w:color="auto"/>
              <w:bottom w:val="nil"/>
              <w:right w:val="nil"/>
            </w:tcBorders>
          </w:tcPr>
          <w:p w14:paraId="03D881BC" w14:textId="511D598F" w:rsidR="00D869A5" w:rsidRPr="00427353" w:rsidRDefault="00D869A5" w:rsidP="00D869A5">
            <w:pPr>
              <w:pStyle w:val="NoSpacing"/>
              <w:jc w:val="center"/>
              <w:rPr>
                <w:rFonts w:cs="Times New Roman"/>
                <w:sz w:val="20"/>
                <w:szCs w:val="20"/>
              </w:rPr>
            </w:pPr>
            <w:r w:rsidRPr="00427353">
              <w:rPr>
                <w:rFonts w:cs="Times New Roman"/>
                <w:sz w:val="20"/>
                <w:szCs w:val="20"/>
              </w:rPr>
              <w:t>266.ethnicity</w:t>
            </w:r>
          </w:p>
        </w:tc>
        <w:tc>
          <w:tcPr>
            <w:tcW w:w="1250" w:type="dxa"/>
            <w:tcBorders>
              <w:top w:val="nil"/>
              <w:left w:val="nil"/>
              <w:bottom w:val="nil"/>
              <w:right w:val="nil"/>
            </w:tcBorders>
          </w:tcPr>
          <w:p w14:paraId="23F5C3A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-.092</w:t>
            </w:r>
          </w:p>
        </w:tc>
        <w:tc>
          <w:tcPr>
            <w:tcW w:w="1300" w:type="dxa"/>
            <w:tcBorders>
              <w:top w:val="nil"/>
              <w:left w:val="nil"/>
              <w:bottom w:val="nil"/>
              <w:right w:val="nil"/>
            </w:tcBorders>
          </w:tcPr>
          <w:p w14:paraId="26603DB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-.083</w:t>
            </w:r>
          </w:p>
        </w:tc>
        <w:tc>
          <w:tcPr>
            <w:tcW w:w="1300" w:type="dxa"/>
            <w:tcBorders>
              <w:top w:val="nil"/>
              <w:left w:val="nil"/>
              <w:bottom w:val="nil"/>
              <w:right w:val="nil"/>
            </w:tcBorders>
          </w:tcPr>
          <w:p w14:paraId="43FDBD50" w14:textId="312F733A" w:rsidR="00D869A5" w:rsidRPr="00427353" w:rsidRDefault="00D869A5" w:rsidP="00D869A5">
            <w:pPr>
              <w:pStyle w:val="NoSpacing"/>
              <w:jc w:val="center"/>
              <w:rPr>
                <w:rFonts w:cs="Times New Roman"/>
                <w:sz w:val="20"/>
                <w:szCs w:val="20"/>
              </w:rPr>
            </w:pPr>
            <w:r>
              <w:rPr>
                <w:kern w:val="0"/>
                <w:sz w:val="20"/>
                <w:szCs w:val="20"/>
              </w:rPr>
              <w:t>-.039</w:t>
            </w:r>
          </w:p>
        </w:tc>
        <w:tc>
          <w:tcPr>
            <w:tcW w:w="1300" w:type="dxa"/>
            <w:tcBorders>
              <w:top w:val="nil"/>
              <w:left w:val="nil"/>
              <w:bottom w:val="nil"/>
              <w:right w:val="nil"/>
            </w:tcBorders>
          </w:tcPr>
          <w:p w14:paraId="713CDC3F" w14:textId="1B456E14" w:rsidR="00D869A5" w:rsidRPr="00427353" w:rsidRDefault="00D869A5" w:rsidP="00D869A5">
            <w:pPr>
              <w:pStyle w:val="NoSpacing"/>
              <w:jc w:val="center"/>
              <w:rPr>
                <w:rFonts w:cs="Times New Roman"/>
                <w:sz w:val="20"/>
                <w:szCs w:val="20"/>
              </w:rPr>
            </w:pPr>
            <w:r>
              <w:rPr>
                <w:kern w:val="0"/>
                <w:sz w:val="20"/>
                <w:szCs w:val="20"/>
              </w:rPr>
              <w:t>-.088</w:t>
            </w:r>
          </w:p>
        </w:tc>
        <w:tc>
          <w:tcPr>
            <w:tcW w:w="1300" w:type="dxa"/>
            <w:tcBorders>
              <w:top w:val="nil"/>
              <w:left w:val="nil"/>
              <w:bottom w:val="nil"/>
              <w:right w:val="single" w:sz="4" w:space="0" w:color="auto"/>
            </w:tcBorders>
          </w:tcPr>
          <w:p w14:paraId="14136E20" w14:textId="05F9050C" w:rsidR="00D869A5" w:rsidRPr="00427353" w:rsidRDefault="00D869A5" w:rsidP="00D869A5">
            <w:pPr>
              <w:pStyle w:val="NoSpacing"/>
              <w:jc w:val="center"/>
              <w:rPr>
                <w:rFonts w:cs="Times New Roman"/>
                <w:sz w:val="20"/>
                <w:szCs w:val="20"/>
              </w:rPr>
            </w:pPr>
            <w:r>
              <w:rPr>
                <w:kern w:val="0"/>
                <w:sz w:val="20"/>
                <w:szCs w:val="20"/>
              </w:rPr>
              <w:t>-.094</w:t>
            </w:r>
          </w:p>
        </w:tc>
      </w:tr>
      <w:tr w:rsidR="00D869A5" w:rsidRPr="00427353" w14:paraId="14A1A69E" w14:textId="77777777" w:rsidTr="00E804C1">
        <w:trPr>
          <w:jc w:val="center"/>
        </w:trPr>
        <w:tc>
          <w:tcPr>
            <w:tcW w:w="2108" w:type="dxa"/>
            <w:tcBorders>
              <w:top w:val="nil"/>
              <w:left w:val="single" w:sz="4" w:space="0" w:color="auto"/>
              <w:bottom w:val="nil"/>
              <w:right w:val="nil"/>
            </w:tcBorders>
          </w:tcPr>
          <w:p w14:paraId="37D12BB4" w14:textId="6E01A2EE"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E8665C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(.092)</w:t>
            </w:r>
          </w:p>
        </w:tc>
        <w:tc>
          <w:tcPr>
            <w:tcW w:w="1300" w:type="dxa"/>
            <w:tcBorders>
              <w:top w:val="nil"/>
              <w:left w:val="nil"/>
              <w:bottom w:val="nil"/>
              <w:right w:val="nil"/>
            </w:tcBorders>
          </w:tcPr>
          <w:p w14:paraId="34FBE89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(.094)</w:t>
            </w:r>
          </w:p>
        </w:tc>
        <w:tc>
          <w:tcPr>
            <w:tcW w:w="1300" w:type="dxa"/>
            <w:tcBorders>
              <w:top w:val="nil"/>
              <w:left w:val="nil"/>
              <w:bottom w:val="nil"/>
              <w:right w:val="nil"/>
            </w:tcBorders>
          </w:tcPr>
          <w:p w14:paraId="64162A72" w14:textId="046432E5" w:rsidR="00D869A5" w:rsidRPr="00427353" w:rsidRDefault="00D869A5" w:rsidP="00D869A5">
            <w:pPr>
              <w:pStyle w:val="NoSpacing"/>
              <w:jc w:val="center"/>
              <w:rPr>
                <w:rFonts w:cs="Times New Roman"/>
                <w:sz w:val="20"/>
                <w:szCs w:val="20"/>
              </w:rPr>
            </w:pPr>
            <w:r>
              <w:rPr>
                <w:kern w:val="0"/>
                <w:sz w:val="20"/>
                <w:szCs w:val="20"/>
              </w:rPr>
              <w:t>(.093)</w:t>
            </w:r>
          </w:p>
        </w:tc>
        <w:tc>
          <w:tcPr>
            <w:tcW w:w="1300" w:type="dxa"/>
            <w:tcBorders>
              <w:top w:val="nil"/>
              <w:left w:val="nil"/>
              <w:bottom w:val="nil"/>
              <w:right w:val="nil"/>
            </w:tcBorders>
          </w:tcPr>
          <w:p w14:paraId="466A00E7" w14:textId="3D435375" w:rsidR="00D869A5" w:rsidRPr="00427353" w:rsidRDefault="00D869A5" w:rsidP="00D869A5">
            <w:pPr>
              <w:pStyle w:val="NoSpacing"/>
              <w:jc w:val="center"/>
              <w:rPr>
                <w:rFonts w:cs="Times New Roman"/>
                <w:sz w:val="20"/>
                <w:szCs w:val="20"/>
              </w:rPr>
            </w:pPr>
            <w:r>
              <w:rPr>
                <w:kern w:val="0"/>
                <w:sz w:val="20"/>
                <w:szCs w:val="20"/>
              </w:rPr>
              <w:t>(.092)</w:t>
            </w:r>
          </w:p>
        </w:tc>
        <w:tc>
          <w:tcPr>
            <w:tcW w:w="1300" w:type="dxa"/>
            <w:tcBorders>
              <w:top w:val="nil"/>
              <w:left w:val="nil"/>
              <w:bottom w:val="nil"/>
              <w:right w:val="single" w:sz="4" w:space="0" w:color="auto"/>
            </w:tcBorders>
          </w:tcPr>
          <w:p w14:paraId="4F308D18" w14:textId="33A77D12" w:rsidR="00D869A5" w:rsidRPr="00427353" w:rsidRDefault="00D869A5" w:rsidP="00D869A5">
            <w:pPr>
              <w:pStyle w:val="NoSpacing"/>
              <w:jc w:val="center"/>
              <w:rPr>
                <w:rFonts w:cs="Times New Roman"/>
                <w:sz w:val="20"/>
                <w:szCs w:val="20"/>
              </w:rPr>
            </w:pPr>
            <w:r>
              <w:rPr>
                <w:kern w:val="0"/>
                <w:sz w:val="20"/>
                <w:szCs w:val="20"/>
              </w:rPr>
              <w:t>(.092)</w:t>
            </w:r>
          </w:p>
        </w:tc>
      </w:tr>
      <w:tr w:rsidR="00D869A5" w:rsidRPr="00427353" w14:paraId="64F26F04" w14:textId="77777777" w:rsidTr="00E804C1">
        <w:trPr>
          <w:jc w:val="center"/>
        </w:trPr>
        <w:tc>
          <w:tcPr>
            <w:tcW w:w="2108" w:type="dxa"/>
            <w:tcBorders>
              <w:top w:val="nil"/>
              <w:left w:val="single" w:sz="4" w:space="0" w:color="auto"/>
              <w:bottom w:val="nil"/>
              <w:right w:val="nil"/>
            </w:tcBorders>
          </w:tcPr>
          <w:p w14:paraId="1881A729" w14:textId="4FD47873" w:rsidR="00D869A5" w:rsidRPr="00427353" w:rsidRDefault="00D869A5" w:rsidP="00D869A5">
            <w:pPr>
              <w:pStyle w:val="NoSpacing"/>
              <w:jc w:val="center"/>
              <w:rPr>
                <w:rFonts w:cs="Times New Roman"/>
                <w:sz w:val="20"/>
                <w:szCs w:val="20"/>
              </w:rPr>
            </w:pPr>
            <w:r w:rsidRPr="00427353">
              <w:rPr>
                <w:rFonts w:cs="Times New Roman"/>
                <w:sz w:val="20"/>
                <w:szCs w:val="20"/>
              </w:rPr>
              <w:t>267.ethnicity</w:t>
            </w:r>
          </w:p>
        </w:tc>
        <w:tc>
          <w:tcPr>
            <w:tcW w:w="1250" w:type="dxa"/>
            <w:tcBorders>
              <w:top w:val="nil"/>
              <w:left w:val="nil"/>
              <w:bottom w:val="nil"/>
              <w:right w:val="nil"/>
            </w:tcBorders>
          </w:tcPr>
          <w:p w14:paraId="40F6865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.023</w:t>
            </w:r>
          </w:p>
        </w:tc>
        <w:tc>
          <w:tcPr>
            <w:tcW w:w="1300" w:type="dxa"/>
            <w:tcBorders>
              <w:top w:val="nil"/>
              <w:left w:val="nil"/>
              <w:bottom w:val="nil"/>
              <w:right w:val="nil"/>
            </w:tcBorders>
          </w:tcPr>
          <w:p w14:paraId="4C8DA00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.033</w:t>
            </w:r>
          </w:p>
        </w:tc>
        <w:tc>
          <w:tcPr>
            <w:tcW w:w="1300" w:type="dxa"/>
            <w:tcBorders>
              <w:top w:val="nil"/>
              <w:left w:val="nil"/>
              <w:bottom w:val="nil"/>
              <w:right w:val="nil"/>
            </w:tcBorders>
          </w:tcPr>
          <w:p w14:paraId="0CD47B92" w14:textId="13011EDC" w:rsidR="00D869A5" w:rsidRPr="00427353" w:rsidRDefault="00D869A5" w:rsidP="00D869A5">
            <w:pPr>
              <w:pStyle w:val="NoSpacing"/>
              <w:jc w:val="center"/>
              <w:rPr>
                <w:rFonts w:cs="Times New Roman"/>
                <w:sz w:val="20"/>
                <w:szCs w:val="20"/>
              </w:rPr>
            </w:pPr>
            <w:r>
              <w:rPr>
                <w:kern w:val="0"/>
                <w:sz w:val="20"/>
                <w:szCs w:val="20"/>
              </w:rPr>
              <w:t>-.014</w:t>
            </w:r>
          </w:p>
        </w:tc>
        <w:tc>
          <w:tcPr>
            <w:tcW w:w="1300" w:type="dxa"/>
            <w:tcBorders>
              <w:top w:val="nil"/>
              <w:left w:val="nil"/>
              <w:bottom w:val="nil"/>
              <w:right w:val="nil"/>
            </w:tcBorders>
          </w:tcPr>
          <w:p w14:paraId="18AD7614" w14:textId="3B75F6E1" w:rsidR="00D869A5" w:rsidRPr="00427353" w:rsidRDefault="00D869A5" w:rsidP="00D869A5">
            <w:pPr>
              <w:pStyle w:val="NoSpacing"/>
              <w:jc w:val="center"/>
              <w:rPr>
                <w:rFonts w:cs="Times New Roman"/>
                <w:sz w:val="20"/>
                <w:szCs w:val="20"/>
              </w:rPr>
            </w:pPr>
            <w:r>
              <w:rPr>
                <w:kern w:val="0"/>
                <w:sz w:val="20"/>
                <w:szCs w:val="20"/>
              </w:rPr>
              <w:t>.025</w:t>
            </w:r>
          </w:p>
        </w:tc>
        <w:tc>
          <w:tcPr>
            <w:tcW w:w="1300" w:type="dxa"/>
            <w:tcBorders>
              <w:top w:val="nil"/>
              <w:left w:val="nil"/>
              <w:bottom w:val="nil"/>
              <w:right w:val="single" w:sz="4" w:space="0" w:color="auto"/>
            </w:tcBorders>
          </w:tcPr>
          <w:p w14:paraId="70D98C90" w14:textId="317A18D9" w:rsidR="00D869A5" w:rsidRPr="00427353" w:rsidRDefault="00D869A5" w:rsidP="00D869A5">
            <w:pPr>
              <w:pStyle w:val="NoSpacing"/>
              <w:jc w:val="center"/>
              <w:rPr>
                <w:rFonts w:cs="Times New Roman"/>
                <w:sz w:val="20"/>
                <w:szCs w:val="20"/>
              </w:rPr>
            </w:pPr>
            <w:r>
              <w:rPr>
                <w:kern w:val="0"/>
                <w:sz w:val="20"/>
                <w:szCs w:val="20"/>
              </w:rPr>
              <w:t>.026</w:t>
            </w:r>
          </w:p>
        </w:tc>
      </w:tr>
      <w:tr w:rsidR="00D869A5" w:rsidRPr="00427353" w14:paraId="408CEED8" w14:textId="77777777" w:rsidTr="00E804C1">
        <w:trPr>
          <w:jc w:val="center"/>
        </w:trPr>
        <w:tc>
          <w:tcPr>
            <w:tcW w:w="2108" w:type="dxa"/>
            <w:tcBorders>
              <w:top w:val="nil"/>
              <w:left w:val="single" w:sz="4" w:space="0" w:color="auto"/>
              <w:bottom w:val="nil"/>
              <w:right w:val="nil"/>
            </w:tcBorders>
          </w:tcPr>
          <w:p w14:paraId="4399CC49" w14:textId="251DB48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E3EF29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(.209)</w:t>
            </w:r>
          </w:p>
        </w:tc>
        <w:tc>
          <w:tcPr>
            <w:tcW w:w="1300" w:type="dxa"/>
            <w:tcBorders>
              <w:top w:val="nil"/>
              <w:left w:val="nil"/>
              <w:bottom w:val="nil"/>
              <w:right w:val="nil"/>
            </w:tcBorders>
          </w:tcPr>
          <w:p w14:paraId="4FECB40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(.212)</w:t>
            </w:r>
          </w:p>
        </w:tc>
        <w:tc>
          <w:tcPr>
            <w:tcW w:w="1300" w:type="dxa"/>
            <w:tcBorders>
              <w:top w:val="nil"/>
              <w:left w:val="nil"/>
              <w:bottom w:val="nil"/>
              <w:right w:val="nil"/>
            </w:tcBorders>
          </w:tcPr>
          <w:p w14:paraId="18F121D3" w14:textId="2D09A315" w:rsidR="00D869A5" w:rsidRPr="00427353" w:rsidRDefault="00D869A5" w:rsidP="00D869A5">
            <w:pPr>
              <w:pStyle w:val="NoSpacing"/>
              <w:jc w:val="center"/>
              <w:rPr>
                <w:rFonts w:cs="Times New Roman"/>
                <w:sz w:val="20"/>
                <w:szCs w:val="20"/>
              </w:rPr>
            </w:pPr>
            <w:r>
              <w:rPr>
                <w:kern w:val="0"/>
                <w:sz w:val="20"/>
                <w:szCs w:val="20"/>
              </w:rPr>
              <w:t>(.195)</w:t>
            </w:r>
          </w:p>
        </w:tc>
        <w:tc>
          <w:tcPr>
            <w:tcW w:w="1300" w:type="dxa"/>
            <w:tcBorders>
              <w:top w:val="nil"/>
              <w:left w:val="nil"/>
              <w:bottom w:val="nil"/>
              <w:right w:val="nil"/>
            </w:tcBorders>
          </w:tcPr>
          <w:p w14:paraId="6D573CEA" w14:textId="3418128D" w:rsidR="00D869A5" w:rsidRPr="00427353" w:rsidRDefault="00D869A5" w:rsidP="00D869A5">
            <w:pPr>
              <w:pStyle w:val="NoSpacing"/>
              <w:jc w:val="center"/>
              <w:rPr>
                <w:rFonts w:cs="Times New Roman"/>
                <w:sz w:val="20"/>
                <w:szCs w:val="20"/>
              </w:rPr>
            </w:pPr>
            <w:r>
              <w:rPr>
                <w:kern w:val="0"/>
                <w:sz w:val="20"/>
                <w:szCs w:val="20"/>
              </w:rPr>
              <w:t>(.208)</w:t>
            </w:r>
          </w:p>
        </w:tc>
        <w:tc>
          <w:tcPr>
            <w:tcW w:w="1300" w:type="dxa"/>
            <w:tcBorders>
              <w:top w:val="nil"/>
              <w:left w:val="nil"/>
              <w:bottom w:val="nil"/>
              <w:right w:val="single" w:sz="4" w:space="0" w:color="auto"/>
            </w:tcBorders>
          </w:tcPr>
          <w:p w14:paraId="38CD8C52" w14:textId="1AAE95F0" w:rsidR="00D869A5" w:rsidRPr="00427353" w:rsidRDefault="00D869A5" w:rsidP="00D869A5">
            <w:pPr>
              <w:pStyle w:val="NoSpacing"/>
              <w:jc w:val="center"/>
              <w:rPr>
                <w:rFonts w:cs="Times New Roman"/>
                <w:sz w:val="20"/>
                <w:szCs w:val="20"/>
              </w:rPr>
            </w:pPr>
            <w:r>
              <w:rPr>
                <w:kern w:val="0"/>
                <w:sz w:val="20"/>
                <w:szCs w:val="20"/>
              </w:rPr>
              <w:t>(.209)</w:t>
            </w:r>
          </w:p>
        </w:tc>
      </w:tr>
      <w:tr w:rsidR="00D869A5" w:rsidRPr="00427353" w14:paraId="635A6676" w14:textId="77777777" w:rsidTr="00E804C1">
        <w:trPr>
          <w:jc w:val="center"/>
        </w:trPr>
        <w:tc>
          <w:tcPr>
            <w:tcW w:w="2108" w:type="dxa"/>
            <w:tcBorders>
              <w:top w:val="nil"/>
              <w:left w:val="single" w:sz="4" w:space="0" w:color="auto"/>
              <w:bottom w:val="nil"/>
              <w:right w:val="nil"/>
            </w:tcBorders>
          </w:tcPr>
          <w:p w14:paraId="79B3B220" w14:textId="7FA2CC2B" w:rsidR="00D869A5" w:rsidRPr="00427353" w:rsidRDefault="00D869A5" w:rsidP="00D869A5">
            <w:pPr>
              <w:pStyle w:val="NoSpacing"/>
              <w:jc w:val="center"/>
              <w:rPr>
                <w:rFonts w:cs="Times New Roman"/>
                <w:sz w:val="20"/>
                <w:szCs w:val="20"/>
              </w:rPr>
            </w:pPr>
            <w:r w:rsidRPr="00427353">
              <w:rPr>
                <w:rFonts w:cs="Times New Roman"/>
                <w:sz w:val="20"/>
                <w:szCs w:val="20"/>
              </w:rPr>
              <w:t>268.ethnicity</w:t>
            </w:r>
          </w:p>
        </w:tc>
        <w:tc>
          <w:tcPr>
            <w:tcW w:w="1250" w:type="dxa"/>
            <w:tcBorders>
              <w:top w:val="nil"/>
              <w:left w:val="nil"/>
              <w:bottom w:val="nil"/>
              <w:right w:val="nil"/>
            </w:tcBorders>
          </w:tcPr>
          <w:p w14:paraId="7DC577C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-.033</w:t>
            </w:r>
          </w:p>
        </w:tc>
        <w:tc>
          <w:tcPr>
            <w:tcW w:w="1300" w:type="dxa"/>
            <w:tcBorders>
              <w:top w:val="nil"/>
              <w:left w:val="nil"/>
              <w:bottom w:val="nil"/>
              <w:right w:val="nil"/>
            </w:tcBorders>
          </w:tcPr>
          <w:p w14:paraId="1B90D46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-.039</w:t>
            </w:r>
          </w:p>
        </w:tc>
        <w:tc>
          <w:tcPr>
            <w:tcW w:w="1300" w:type="dxa"/>
            <w:tcBorders>
              <w:top w:val="nil"/>
              <w:left w:val="nil"/>
              <w:bottom w:val="nil"/>
              <w:right w:val="nil"/>
            </w:tcBorders>
          </w:tcPr>
          <w:p w14:paraId="569C5F48" w14:textId="65C22934" w:rsidR="00D869A5" w:rsidRPr="00427353" w:rsidRDefault="00D869A5" w:rsidP="00D869A5">
            <w:pPr>
              <w:pStyle w:val="NoSpacing"/>
              <w:jc w:val="center"/>
              <w:rPr>
                <w:rFonts w:cs="Times New Roman"/>
                <w:sz w:val="20"/>
                <w:szCs w:val="20"/>
              </w:rPr>
            </w:pPr>
            <w:r>
              <w:rPr>
                <w:kern w:val="0"/>
                <w:sz w:val="20"/>
                <w:szCs w:val="20"/>
              </w:rPr>
              <w:t>-.017</w:t>
            </w:r>
          </w:p>
        </w:tc>
        <w:tc>
          <w:tcPr>
            <w:tcW w:w="1300" w:type="dxa"/>
            <w:tcBorders>
              <w:top w:val="nil"/>
              <w:left w:val="nil"/>
              <w:bottom w:val="nil"/>
              <w:right w:val="nil"/>
            </w:tcBorders>
          </w:tcPr>
          <w:p w14:paraId="5B40B7A7" w14:textId="36BAD1CF"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single" w:sz="4" w:space="0" w:color="auto"/>
            </w:tcBorders>
          </w:tcPr>
          <w:p w14:paraId="60DB97C6" w14:textId="4F3EE262" w:rsidR="00D869A5" w:rsidRPr="00427353" w:rsidRDefault="00D869A5" w:rsidP="00D869A5">
            <w:pPr>
              <w:pStyle w:val="NoSpacing"/>
              <w:jc w:val="center"/>
              <w:rPr>
                <w:rFonts w:cs="Times New Roman"/>
                <w:sz w:val="20"/>
                <w:szCs w:val="20"/>
              </w:rPr>
            </w:pPr>
            <w:r>
              <w:rPr>
                <w:kern w:val="0"/>
                <w:sz w:val="20"/>
                <w:szCs w:val="20"/>
              </w:rPr>
              <w:t>-.032</w:t>
            </w:r>
          </w:p>
        </w:tc>
      </w:tr>
      <w:tr w:rsidR="00D869A5" w:rsidRPr="00427353" w14:paraId="1AC8973A" w14:textId="77777777" w:rsidTr="00E804C1">
        <w:trPr>
          <w:jc w:val="center"/>
        </w:trPr>
        <w:tc>
          <w:tcPr>
            <w:tcW w:w="2108" w:type="dxa"/>
            <w:tcBorders>
              <w:top w:val="nil"/>
              <w:left w:val="single" w:sz="4" w:space="0" w:color="auto"/>
              <w:bottom w:val="nil"/>
              <w:right w:val="nil"/>
            </w:tcBorders>
          </w:tcPr>
          <w:p w14:paraId="1E19AD69" w14:textId="237F91DF"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5A1E683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(.086)</w:t>
            </w:r>
          </w:p>
        </w:tc>
        <w:tc>
          <w:tcPr>
            <w:tcW w:w="1300" w:type="dxa"/>
            <w:tcBorders>
              <w:top w:val="nil"/>
              <w:left w:val="nil"/>
              <w:bottom w:val="nil"/>
              <w:right w:val="nil"/>
            </w:tcBorders>
          </w:tcPr>
          <w:p w14:paraId="5B91D6D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(.087)</w:t>
            </w:r>
          </w:p>
        </w:tc>
        <w:tc>
          <w:tcPr>
            <w:tcW w:w="1300" w:type="dxa"/>
            <w:tcBorders>
              <w:top w:val="nil"/>
              <w:left w:val="nil"/>
              <w:bottom w:val="nil"/>
              <w:right w:val="nil"/>
            </w:tcBorders>
          </w:tcPr>
          <w:p w14:paraId="6B8D7DE1" w14:textId="64B3A228" w:rsidR="00D869A5" w:rsidRPr="00427353" w:rsidRDefault="00D869A5" w:rsidP="00D869A5">
            <w:pPr>
              <w:pStyle w:val="NoSpacing"/>
              <w:jc w:val="center"/>
              <w:rPr>
                <w:rFonts w:cs="Times New Roman"/>
                <w:sz w:val="20"/>
                <w:szCs w:val="20"/>
              </w:rPr>
            </w:pPr>
            <w:r>
              <w:rPr>
                <w:kern w:val="0"/>
                <w:sz w:val="20"/>
                <w:szCs w:val="20"/>
              </w:rPr>
              <w:t>(.087)</w:t>
            </w:r>
          </w:p>
        </w:tc>
        <w:tc>
          <w:tcPr>
            <w:tcW w:w="1300" w:type="dxa"/>
            <w:tcBorders>
              <w:top w:val="nil"/>
              <w:left w:val="nil"/>
              <w:bottom w:val="nil"/>
              <w:right w:val="nil"/>
            </w:tcBorders>
          </w:tcPr>
          <w:p w14:paraId="5AA29949" w14:textId="3A7FB68C"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single" w:sz="4" w:space="0" w:color="auto"/>
            </w:tcBorders>
          </w:tcPr>
          <w:p w14:paraId="005A1447" w14:textId="7E28C7B6" w:rsidR="00D869A5" w:rsidRPr="00427353" w:rsidRDefault="00D869A5" w:rsidP="00D869A5">
            <w:pPr>
              <w:pStyle w:val="NoSpacing"/>
              <w:jc w:val="center"/>
              <w:rPr>
                <w:rFonts w:cs="Times New Roman"/>
                <w:sz w:val="20"/>
                <w:szCs w:val="20"/>
              </w:rPr>
            </w:pPr>
            <w:r>
              <w:rPr>
                <w:kern w:val="0"/>
                <w:sz w:val="20"/>
                <w:szCs w:val="20"/>
              </w:rPr>
              <w:t>(.086)</w:t>
            </w:r>
          </w:p>
        </w:tc>
      </w:tr>
      <w:tr w:rsidR="00D869A5" w:rsidRPr="00427353" w14:paraId="70AC407D" w14:textId="77777777" w:rsidTr="00E804C1">
        <w:trPr>
          <w:jc w:val="center"/>
        </w:trPr>
        <w:tc>
          <w:tcPr>
            <w:tcW w:w="2108" w:type="dxa"/>
            <w:tcBorders>
              <w:top w:val="nil"/>
              <w:left w:val="single" w:sz="4" w:space="0" w:color="auto"/>
              <w:bottom w:val="nil"/>
              <w:right w:val="nil"/>
            </w:tcBorders>
          </w:tcPr>
          <w:p w14:paraId="1C5E3EBA" w14:textId="700BE26A" w:rsidR="00D869A5" w:rsidRPr="00427353" w:rsidRDefault="00D869A5" w:rsidP="00D869A5">
            <w:pPr>
              <w:pStyle w:val="NoSpacing"/>
              <w:jc w:val="center"/>
              <w:rPr>
                <w:rFonts w:cs="Times New Roman"/>
                <w:sz w:val="20"/>
                <w:szCs w:val="20"/>
              </w:rPr>
            </w:pPr>
            <w:r w:rsidRPr="00427353">
              <w:rPr>
                <w:rFonts w:cs="Times New Roman"/>
                <w:sz w:val="20"/>
                <w:szCs w:val="20"/>
              </w:rPr>
              <w:t>269.ethnicity</w:t>
            </w:r>
          </w:p>
        </w:tc>
        <w:tc>
          <w:tcPr>
            <w:tcW w:w="1250" w:type="dxa"/>
            <w:tcBorders>
              <w:top w:val="nil"/>
              <w:left w:val="nil"/>
              <w:bottom w:val="nil"/>
              <w:right w:val="nil"/>
            </w:tcBorders>
          </w:tcPr>
          <w:p w14:paraId="66991F5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-.067</w:t>
            </w:r>
          </w:p>
        </w:tc>
        <w:tc>
          <w:tcPr>
            <w:tcW w:w="1300" w:type="dxa"/>
            <w:tcBorders>
              <w:top w:val="nil"/>
              <w:left w:val="nil"/>
              <w:bottom w:val="nil"/>
              <w:right w:val="nil"/>
            </w:tcBorders>
          </w:tcPr>
          <w:p w14:paraId="1B54282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-.071</w:t>
            </w:r>
          </w:p>
        </w:tc>
        <w:tc>
          <w:tcPr>
            <w:tcW w:w="1300" w:type="dxa"/>
            <w:tcBorders>
              <w:top w:val="nil"/>
              <w:left w:val="nil"/>
              <w:bottom w:val="nil"/>
              <w:right w:val="nil"/>
            </w:tcBorders>
          </w:tcPr>
          <w:p w14:paraId="20F6CC73" w14:textId="5A60B272" w:rsidR="00D869A5" w:rsidRPr="00427353" w:rsidRDefault="00D869A5" w:rsidP="00D869A5">
            <w:pPr>
              <w:pStyle w:val="NoSpacing"/>
              <w:jc w:val="center"/>
              <w:rPr>
                <w:rFonts w:cs="Times New Roman"/>
                <w:sz w:val="20"/>
                <w:szCs w:val="20"/>
              </w:rPr>
            </w:pPr>
            <w:r>
              <w:rPr>
                <w:kern w:val="0"/>
                <w:sz w:val="20"/>
                <w:szCs w:val="20"/>
              </w:rPr>
              <w:t>-.084</w:t>
            </w:r>
          </w:p>
        </w:tc>
        <w:tc>
          <w:tcPr>
            <w:tcW w:w="1300" w:type="dxa"/>
            <w:tcBorders>
              <w:top w:val="nil"/>
              <w:left w:val="nil"/>
              <w:bottom w:val="nil"/>
              <w:right w:val="nil"/>
            </w:tcBorders>
          </w:tcPr>
          <w:p w14:paraId="22D82029" w14:textId="7D829882" w:rsidR="00D869A5" w:rsidRPr="00427353" w:rsidRDefault="00D869A5" w:rsidP="00D869A5">
            <w:pPr>
              <w:pStyle w:val="NoSpacing"/>
              <w:jc w:val="center"/>
              <w:rPr>
                <w:rFonts w:cs="Times New Roman"/>
                <w:sz w:val="20"/>
                <w:szCs w:val="20"/>
              </w:rPr>
            </w:pPr>
            <w:r>
              <w:rPr>
                <w:kern w:val="0"/>
                <w:sz w:val="20"/>
                <w:szCs w:val="20"/>
              </w:rPr>
              <w:t>-.064</w:t>
            </w:r>
          </w:p>
        </w:tc>
        <w:tc>
          <w:tcPr>
            <w:tcW w:w="1300" w:type="dxa"/>
            <w:tcBorders>
              <w:top w:val="nil"/>
              <w:left w:val="nil"/>
              <w:bottom w:val="nil"/>
              <w:right w:val="single" w:sz="4" w:space="0" w:color="auto"/>
            </w:tcBorders>
          </w:tcPr>
          <w:p w14:paraId="3CAA69DE" w14:textId="273AC5B5" w:rsidR="00D869A5" w:rsidRPr="00427353" w:rsidRDefault="00D869A5" w:rsidP="00D869A5">
            <w:pPr>
              <w:pStyle w:val="NoSpacing"/>
              <w:jc w:val="center"/>
              <w:rPr>
                <w:rFonts w:cs="Times New Roman"/>
                <w:sz w:val="20"/>
                <w:szCs w:val="20"/>
              </w:rPr>
            </w:pPr>
            <w:r>
              <w:rPr>
                <w:kern w:val="0"/>
                <w:sz w:val="20"/>
                <w:szCs w:val="20"/>
              </w:rPr>
              <w:t>-.065</w:t>
            </w:r>
          </w:p>
        </w:tc>
      </w:tr>
      <w:tr w:rsidR="00D869A5" w:rsidRPr="00427353" w14:paraId="216FD804" w14:textId="77777777" w:rsidTr="00E804C1">
        <w:trPr>
          <w:jc w:val="center"/>
        </w:trPr>
        <w:tc>
          <w:tcPr>
            <w:tcW w:w="2108" w:type="dxa"/>
            <w:tcBorders>
              <w:top w:val="nil"/>
              <w:left w:val="single" w:sz="4" w:space="0" w:color="auto"/>
              <w:bottom w:val="nil"/>
              <w:right w:val="nil"/>
            </w:tcBorders>
          </w:tcPr>
          <w:p w14:paraId="1B32E942" w14:textId="12F9E48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B2B478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w:t>
            </w:r>
          </w:p>
        </w:tc>
        <w:tc>
          <w:tcPr>
            <w:tcW w:w="1300" w:type="dxa"/>
            <w:tcBorders>
              <w:top w:val="nil"/>
              <w:left w:val="nil"/>
              <w:bottom w:val="nil"/>
              <w:right w:val="nil"/>
            </w:tcBorders>
          </w:tcPr>
          <w:p w14:paraId="16646CA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(.082)</w:t>
            </w:r>
          </w:p>
        </w:tc>
        <w:tc>
          <w:tcPr>
            <w:tcW w:w="1300" w:type="dxa"/>
            <w:tcBorders>
              <w:top w:val="nil"/>
              <w:left w:val="nil"/>
              <w:bottom w:val="nil"/>
              <w:right w:val="nil"/>
            </w:tcBorders>
          </w:tcPr>
          <w:p w14:paraId="2980A2C9" w14:textId="4AAA980E" w:rsidR="00D869A5" w:rsidRPr="00427353" w:rsidRDefault="00D869A5" w:rsidP="00D869A5">
            <w:pPr>
              <w:pStyle w:val="NoSpacing"/>
              <w:jc w:val="center"/>
              <w:rPr>
                <w:rFonts w:cs="Times New Roman"/>
                <w:sz w:val="20"/>
                <w:szCs w:val="20"/>
              </w:rPr>
            </w:pPr>
            <w:r>
              <w:rPr>
                <w:kern w:val="0"/>
                <w:sz w:val="20"/>
                <w:szCs w:val="20"/>
              </w:rPr>
              <w:t>(.074)</w:t>
            </w:r>
          </w:p>
        </w:tc>
        <w:tc>
          <w:tcPr>
            <w:tcW w:w="1300" w:type="dxa"/>
            <w:tcBorders>
              <w:top w:val="nil"/>
              <w:left w:val="nil"/>
              <w:bottom w:val="nil"/>
              <w:right w:val="nil"/>
            </w:tcBorders>
          </w:tcPr>
          <w:p w14:paraId="588725CE" w14:textId="14BF7F6E" w:rsidR="00D869A5" w:rsidRPr="00427353" w:rsidRDefault="00D869A5" w:rsidP="00D869A5">
            <w:pPr>
              <w:pStyle w:val="NoSpacing"/>
              <w:jc w:val="center"/>
              <w:rPr>
                <w:rFonts w:cs="Times New Roman"/>
                <w:sz w:val="20"/>
                <w:szCs w:val="20"/>
              </w:rPr>
            </w:pPr>
            <w:r>
              <w:rPr>
                <w:kern w:val="0"/>
                <w:sz w:val="20"/>
                <w:szCs w:val="20"/>
              </w:rPr>
              <w:t>(.08)</w:t>
            </w:r>
          </w:p>
        </w:tc>
        <w:tc>
          <w:tcPr>
            <w:tcW w:w="1300" w:type="dxa"/>
            <w:tcBorders>
              <w:top w:val="nil"/>
              <w:left w:val="nil"/>
              <w:bottom w:val="nil"/>
              <w:right w:val="single" w:sz="4" w:space="0" w:color="auto"/>
            </w:tcBorders>
          </w:tcPr>
          <w:p w14:paraId="00FA67E1" w14:textId="39F6F482" w:rsidR="00D869A5" w:rsidRPr="00427353" w:rsidRDefault="00D869A5" w:rsidP="00D869A5">
            <w:pPr>
              <w:pStyle w:val="NoSpacing"/>
              <w:jc w:val="center"/>
              <w:rPr>
                <w:rFonts w:cs="Times New Roman"/>
                <w:sz w:val="20"/>
                <w:szCs w:val="20"/>
              </w:rPr>
            </w:pPr>
            <w:r>
              <w:rPr>
                <w:kern w:val="0"/>
                <w:sz w:val="20"/>
                <w:szCs w:val="20"/>
              </w:rPr>
              <w:t>(.081)</w:t>
            </w:r>
          </w:p>
        </w:tc>
      </w:tr>
      <w:tr w:rsidR="00D869A5" w:rsidRPr="00427353" w14:paraId="3167F291" w14:textId="77777777" w:rsidTr="00E804C1">
        <w:trPr>
          <w:jc w:val="center"/>
        </w:trPr>
        <w:tc>
          <w:tcPr>
            <w:tcW w:w="2108" w:type="dxa"/>
            <w:tcBorders>
              <w:top w:val="nil"/>
              <w:left w:val="single" w:sz="4" w:space="0" w:color="auto"/>
              <w:bottom w:val="nil"/>
              <w:right w:val="nil"/>
            </w:tcBorders>
          </w:tcPr>
          <w:p w14:paraId="5ABECA8C" w14:textId="17C02D90" w:rsidR="00D869A5" w:rsidRPr="00427353" w:rsidRDefault="00D869A5" w:rsidP="00D869A5">
            <w:pPr>
              <w:pStyle w:val="NoSpacing"/>
              <w:jc w:val="center"/>
              <w:rPr>
                <w:rFonts w:cs="Times New Roman"/>
                <w:sz w:val="20"/>
                <w:szCs w:val="20"/>
              </w:rPr>
            </w:pPr>
            <w:r w:rsidRPr="00427353">
              <w:rPr>
                <w:rFonts w:cs="Times New Roman"/>
                <w:sz w:val="20"/>
                <w:szCs w:val="20"/>
              </w:rPr>
              <w:t>270.ethnicity</w:t>
            </w:r>
          </w:p>
        </w:tc>
        <w:tc>
          <w:tcPr>
            <w:tcW w:w="1250" w:type="dxa"/>
            <w:tcBorders>
              <w:top w:val="nil"/>
              <w:left w:val="nil"/>
              <w:bottom w:val="nil"/>
              <w:right w:val="nil"/>
            </w:tcBorders>
          </w:tcPr>
          <w:p w14:paraId="646D51E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-.259**</w:t>
            </w:r>
          </w:p>
        </w:tc>
        <w:tc>
          <w:tcPr>
            <w:tcW w:w="1300" w:type="dxa"/>
            <w:tcBorders>
              <w:top w:val="nil"/>
              <w:left w:val="nil"/>
              <w:bottom w:val="nil"/>
              <w:right w:val="nil"/>
            </w:tcBorders>
          </w:tcPr>
          <w:p w14:paraId="50ED23B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-.275**</w:t>
            </w:r>
          </w:p>
        </w:tc>
        <w:tc>
          <w:tcPr>
            <w:tcW w:w="1300" w:type="dxa"/>
            <w:tcBorders>
              <w:top w:val="nil"/>
              <w:left w:val="nil"/>
              <w:bottom w:val="nil"/>
              <w:right w:val="nil"/>
            </w:tcBorders>
          </w:tcPr>
          <w:p w14:paraId="5EFB7D0C" w14:textId="0D98265C" w:rsidR="00D869A5" w:rsidRPr="00427353" w:rsidRDefault="00D869A5" w:rsidP="00D869A5">
            <w:pPr>
              <w:pStyle w:val="NoSpacing"/>
              <w:jc w:val="center"/>
              <w:rPr>
                <w:rFonts w:cs="Times New Roman"/>
                <w:sz w:val="20"/>
                <w:szCs w:val="20"/>
              </w:rPr>
            </w:pPr>
            <w:r>
              <w:rPr>
                <w:kern w:val="0"/>
                <w:sz w:val="20"/>
                <w:szCs w:val="20"/>
              </w:rPr>
              <w:t>-.11</w:t>
            </w:r>
          </w:p>
        </w:tc>
        <w:tc>
          <w:tcPr>
            <w:tcW w:w="1300" w:type="dxa"/>
            <w:tcBorders>
              <w:top w:val="nil"/>
              <w:left w:val="nil"/>
              <w:bottom w:val="nil"/>
              <w:right w:val="nil"/>
            </w:tcBorders>
          </w:tcPr>
          <w:p w14:paraId="0B291A1A" w14:textId="520F025B" w:rsidR="00D869A5" w:rsidRPr="00427353" w:rsidRDefault="00D869A5" w:rsidP="00D869A5">
            <w:pPr>
              <w:pStyle w:val="NoSpacing"/>
              <w:jc w:val="center"/>
              <w:rPr>
                <w:rFonts w:cs="Times New Roman"/>
                <w:sz w:val="20"/>
                <w:szCs w:val="20"/>
              </w:rPr>
            </w:pPr>
            <w:r>
              <w:rPr>
                <w:kern w:val="0"/>
                <w:sz w:val="20"/>
                <w:szCs w:val="20"/>
              </w:rPr>
              <w:t>-.258**</w:t>
            </w:r>
          </w:p>
        </w:tc>
        <w:tc>
          <w:tcPr>
            <w:tcW w:w="1300" w:type="dxa"/>
            <w:tcBorders>
              <w:top w:val="nil"/>
              <w:left w:val="nil"/>
              <w:bottom w:val="nil"/>
              <w:right w:val="single" w:sz="4" w:space="0" w:color="auto"/>
            </w:tcBorders>
          </w:tcPr>
          <w:p w14:paraId="3E933BBF" w14:textId="6441F2A9" w:rsidR="00D869A5" w:rsidRPr="00427353" w:rsidRDefault="00D869A5" w:rsidP="00D869A5">
            <w:pPr>
              <w:pStyle w:val="NoSpacing"/>
              <w:jc w:val="center"/>
              <w:rPr>
                <w:rFonts w:cs="Times New Roman"/>
                <w:sz w:val="20"/>
                <w:szCs w:val="20"/>
              </w:rPr>
            </w:pPr>
            <w:r>
              <w:rPr>
                <w:kern w:val="0"/>
                <w:sz w:val="20"/>
                <w:szCs w:val="20"/>
              </w:rPr>
              <w:t>-.258**</w:t>
            </w:r>
          </w:p>
        </w:tc>
      </w:tr>
      <w:tr w:rsidR="00D869A5" w:rsidRPr="00427353" w14:paraId="2645BB81" w14:textId="77777777" w:rsidTr="00E804C1">
        <w:trPr>
          <w:jc w:val="center"/>
        </w:trPr>
        <w:tc>
          <w:tcPr>
            <w:tcW w:w="2108" w:type="dxa"/>
            <w:tcBorders>
              <w:top w:val="nil"/>
              <w:left w:val="single" w:sz="4" w:space="0" w:color="auto"/>
              <w:bottom w:val="nil"/>
              <w:right w:val="nil"/>
            </w:tcBorders>
          </w:tcPr>
          <w:p w14:paraId="7BD178E4" w14:textId="42A0BB17"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E17C95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(.107)</w:t>
            </w:r>
          </w:p>
        </w:tc>
        <w:tc>
          <w:tcPr>
            <w:tcW w:w="1300" w:type="dxa"/>
            <w:tcBorders>
              <w:top w:val="nil"/>
              <w:left w:val="nil"/>
              <w:bottom w:val="nil"/>
              <w:right w:val="nil"/>
            </w:tcBorders>
          </w:tcPr>
          <w:p w14:paraId="619350C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(.109)</w:t>
            </w:r>
          </w:p>
        </w:tc>
        <w:tc>
          <w:tcPr>
            <w:tcW w:w="1300" w:type="dxa"/>
            <w:tcBorders>
              <w:top w:val="nil"/>
              <w:left w:val="nil"/>
              <w:bottom w:val="nil"/>
              <w:right w:val="nil"/>
            </w:tcBorders>
          </w:tcPr>
          <w:p w14:paraId="58EFABCC" w14:textId="21043FA9" w:rsidR="00D869A5" w:rsidRPr="00427353" w:rsidRDefault="00D869A5" w:rsidP="00D869A5">
            <w:pPr>
              <w:pStyle w:val="NoSpacing"/>
              <w:jc w:val="center"/>
              <w:rPr>
                <w:rFonts w:cs="Times New Roman"/>
                <w:sz w:val="20"/>
                <w:szCs w:val="20"/>
              </w:rPr>
            </w:pPr>
            <w:r>
              <w:rPr>
                <w:kern w:val="0"/>
                <w:sz w:val="20"/>
                <w:szCs w:val="20"/>
              </w:rPr>
              <w:t>(.096)</w:t>
            </w:r>
          </w:p>
        </w:tc>
        <w:tc>
          <w:tcPr>
            <w:tcW w:w="1300" w:type="dxa"/>
            <w:tcBorders>
              <w:top w:val="nil"/>
              <w:left w:val="nil"/>
              <w:bottom w:val="nil"/>
              <w:right w:val="nil"/>
            </w:tcBorders>
          </w:tcPr>
          <w:p w14:paraId="4EBCF924" w14:textId="51073A13" w:rsidR="00D869A5" w:rsidRPr="00427353" w:rsidRDefault="00D869A5" w:rsidP="00D869A5">
            <w:pPr>
              <w:pStyle w:val="NoSpacing"/>
              <w:jc w:val="center"/>
              <w:rPr>
                <w:rFonts w:cs="Times New Roman"/>
                <w:sz w:val="20"/>
                <w:szCs w:val="20"/>
              </w:rPr>
            </w:pPr>
            <w:r>
              <w:rPr>
                <w:kern w:val="0"/>
                <w:sz w:val="20"/>
                <w:szCs w:val="20"/>
              </w:rPr>
              <w:t>(.107)</w:t>
            </w:r>
          </w:p>
        </w:tc>
        <w:tc>
          <w:tcPr>
            <w:tcW w:w="1300" w:type="dxa"/>
            <w:tcBorders>
              <w:top w:val="nil"/>
              <w:left w:val="nil"/>
              <w:bottom w:val="nil"/>
              <w:right w:val="single" w:sz="4" w:space="0" w:color="auto"/>
            </w:tcBorders>
          </w:tcPr>
          <w:p w14:paraId="6FEB05AD" w14:textId="00376E25" w:rsidR="00D869A5" w:rsidRPr="00427353" w:rsidRDefault="00D869A5" w:rsidP="00D869A5">
            <w:pPr>
              <w:pStyle w:val="NoSpacing"/>
              <w:jc w:val="center"/>
              <w:rPr>
                <w:rFonts w:cs="Times New Roman"/>
                <w:sz w:val="20"/>
                <w:szCs w:val="20"/>
              </w:rPr>
            </w:pPr>
            <w:r>
              <w:rPr>
                <w:kern w:val="0"/>
                <w:sz w:val="20"/>
                <w:szCs w:val="20"/>
              </w:rPr>
              <w:t>(.107)</w:t>
            </w:r>
          </w:p>
        </w:tc>
      </w:tr>
      <w:tr w:rsidR="00D869A5" w:rsidRPr="00427353" w14:paraId="1B72E52C" w14:textId="77777777" w:rsidTr="00E804C1">
        <w:trPr>
          <w:jc w:val="center"/>
        </w:trPr>
        <w:tc>
          <w:tcPr>
            <w:tcW w:w="2108" w:type="dxa"/>
            <w:tcBorders>
              <w:top w:val="nil"/>
              <w:left w:val="single" w:sz="4" w:space="0" w:color="auto"/>
              <w:bottom w:val="nil"/>
              <w:right w:val="nil"/>
            </w:tcBorders>
          </w:tcPr>
          <w:p w14:paraId="5C370EDD" w14:textId="2B3629AA" w:rsidR="00D869A5" w:rsidRPr="00427353" w:rsidRDefault="00D869A5" w:rsidP="00D869A5">
            <w:pPr>
              <w:pStyle w:val="NoSpacing"/>
              <w:jc w:val="center"/>
              <w:rPr>
                <w:rFonts w:cs="Times New Roman"/>
                <w:sz w:val="20"/>
                <w:szCs w:val="20"/>
              </w:rPr>
            </w:pPr>
            <w:r w:rsidRPr="00427353">
              <w:rPr>
                <w:rFonts w:cs="Times New Roman"/>
                <w:sz w:val="20"/>
                <w:szCs w:val="20"/>
              </w:rPr>
              <w:t>271.ethnicity</w:t>
            </w:r>
          </w:p>
        </w:tc>
        <w:tc>
          <w:tcPr>
            <w:tcW w:w="1250" w:type="dxa"/>
            <w:tcBorders>
              <w:top w:val="nil"/>
              <w:left w:val="nil"/>
              <w:bottom w:val="nil"/>
              <w:right w:val="nil"/>
            </w:tcBorders>
          </w:tcPr>
          <w:p w14:paraId="47422DA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.007</w:t>
            </w:r>
          </w:p>
        </w:tc>
        <w:tc>
          <w:tcPr>
            <w:tcW w:w="1300" w:type="dxa"/>
            <w:tcBorders>
              <w:top w:val="nil"/>
              <w:left w:val="nil"/>
              <w:bottom w:val="nil"/>
              <w:right w:val="nil"/>
            </w:tcBorders>
          </w:tcPr>
          <w:p w14:paraId="50DEDCD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.007</w:t>
            </w:r>
          </w:p>
        </w:tc>
        <w:tc>
          <w:tcPr>
            <w:tcW w:w="1300" w:type="dxa"/>
            <w:tcBorders>
              <w:top w:val="nil"/>
              <w:left w:val="nil"/>
              <w:bottom w:val="nil"/>
              <w:right w:val="nil"/>
            </w:tcBorders>
          </w:tcPr>
          <w:p w14:paraId="29E86AD4" w14:textId="3B0AFEA0" w:rsidR="00D869A5" w:rsidRPr="00427353" w:rsidRDefault="00D869A5" w:rsidP="00D869A5">
            <w:pPr>
              <w:pStyle w:val="NoSpacing"/>
              <w:jc w:val="center"/>
              <w:rPr>
                <w:rFonts w:cs="Times New Roman"/>
                <w:sz w:val="20"/>
                <w:szCs w:val="20"/>
              </w:rPr>
            </w:pPr>
            <w:r>
              <w:rPr>
                <w:kern w:val="0"/>
                <w:sz w:val="20"/>
                <w:szCs w:val="20"/>
              </w:rPr>
              <w:t>.075</w:t>
            </w:r>
          </w:p>
        </w:tc>
        <w:tc>
          <w:tcPr>
            <w:tcW w:w="1300" w:type="dxa"/>
            <w:tcBorders>
              <w:top w:val="nil"/>
              <w:left w:val="nil"/>
              <w:bottom w:val="nil"/>
              <w:right w:val="nil"/>
            </w:tcBorders>
          </w:tcPr>
          <w:p w14:paraId="3A79946F" w14:textId="69893E0E" w:rsidR="00D869A5" w:rsidRPr="00427353" w:rsidRDefault="00D869A5" w:rsidP="00D869A5">
            <w:pPr>
              <w:pStyle w:val="NoSpacing"/>
              <w:jc w:val="center"/>
              <w:rPr>
                <w:rFonts w:cs="Times New Roman"/>
                <w:sz w:val="20"/>
                <w:szCs w:val="20"/>
              </w:rPr>
            </w:pPr>
            <w:r>
              <w:rPr>
                <w:kern w:val="0"/>
                <w:sz w:val="20"/>
                <w:szCs w:val="20"/>
              </w:rPr>
              <w:t>.009</w:t>
            </w:r>
          </w:p>
        </w:tc>
        <w:tc>
          <w:tcPr>
            <w:tcW w:w="1300" w:type="dxa"/>
            <w:tcBorders>
              <w:top w:val="nil"/>
              <w:left w:val="nil"/>
              <w:bottom w:val="nil"/>
              <w:right w:val="single" w:sz="4" w:space="0" w:color="auto"/>
            </w:tcBorders>
          </w:tcPr>
          <w:p w14:paraId="66606796" w14:textId="1E841D6F" w:rsidR="00D869A5" w:rsidRPr="00427353" w:rsidRDefault="00D869A5" w:rsidP="00D869A5">
            <w:pPr>
              <w:pStyle w:val="NoSpacing"/>
              <w:jc w:val="center"/>
              <w:rPr>
                <w:rFonts w:cs="Times New Roman"/>
                <w:sz w:val="20"/>
                <w:szCs w:val="20"/>
              </w:rPr>
            </w:pPr>
            <w:r>
              <w:rPr>
                <w:kern w:val="0"/>
                <w:sz w:val="20"/>
                <w:szCs w:val="20"/>
              </w:rPr>
              <w:t>.006</w:t>
            </w:r>
          </w:p>
        </w:tc>
      </w:tr>
      <w:tr w:rsidR="00D869A5" w:rsidRPr="00427353" w14:paraId="0494D58D" w14:textId="77777777" w:rsidTr="00E804C1">
        <w:trPr>
          <w:jc w:val="center"/>
        </w:trPr>
        <w:tc>
          <w:tcPr>
            <w:tcW w:w="2108" w:type="dxa"/>
            <w:tcBorders>
              <w:top w:val="nil"/>
              <w:left w:val="single" w:sz="4" w:space="0" w:color="auto"/>
              <w:bottom w:val="nil"/>
              <w:right w:val="nil"/>
            </w:tcBorders>
          </w:tcPr>
          <w:p w14:paraId="21CE903E" w14:textId="57E91D19"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C806A6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(.071)</w:t>
            </w:r>
          </w:p>
        </w:tc>
        <w:tc>
          <w:tcPr>
            <w:tcW w:w="1300" w:type="dxa"/>
            <w:tcBorders>
              <w:top w:val="nil"/>
              <w:left w:val="nil"/>
              <w:bottom w:val="nil"/>
              <w:right w:val="nil"/>
            </w:tcBorders>
          </w:tcPr>
          <w:p w14:paraId="357E96A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(.072)</w:t>
            </w:r>
          </w:p>
        </w:tc>
        <w:tc>
          <w:tcPr>
            <w:tcW w:w="1300" w:type="dxa"/>
            <w:tcBorders>
              <w:top w:val="nil"/>
              <w:left w:val="nil"/>
              <w:bottom w:val="nil"/>
              <w:right w:val="nil"/>
            </w:tcBorders>
          </w:tcPr>
          <w:p w14:paraId="36CB5DE3" w14:textId="2FD71DDD" w:rsidR="00D869A5" w:rsidRPr="00427353" w:rsidRDefault="00D869A5" w:rsidP="00D869A5">
            <w:pPr>
              <w:pStyle w:val="NoSpacing"/>
              <w:jc w:val="center"/>
              <w:rPr>
                <w:rFonts w:cs="Times New Roman"/>
                <w:sz w:val="20"/>
                <w:szCs w:val="20"/>
              </w:rPr>
            </w:pPr>
            <w:r>
              <w:rPr>
                <w:kern w:val="0"/>
                <w:sz w:val="20"/>
                <w:szCs w:val="20"/>
              </w:rPr>
              <w:t>(.074)</w:t>
            </w:r>
          </w:p>
        </w:tc>
        <w:tc>
          <w:tcPr>
            <w:tcW w:w="1300" w:type="dxa"/>
            <w:tcBorders>
              <w:top w:val="nil"/>
              <w:left w:val="nil"/>
              <w:bottom w:val="nil"/>
              <w:right w:val="nil"/>
            </w:tcBorders>
          </w:tcPr>
          <w:p w14:paraId="1A6B97CC" w14:textId="4D69FC19" w:rsidR="00D869A5" w:rsidRPr="00427353" w:rsidRDefault="00D869A5" w:rsidP="00D869A5">
            <w:pPr>
              <w:pStyle w:val="NoSpacing"/>
              <w:jc w:val="center"/>
              <w:rPr>
                <w:rFonts w:cs="Times New Roman"/>
                <w:sz w:val="20"/>
                <w:szCs w:val="20"/>
              </w:rPr>
            </w:pPr>
            <w:r>
              <w:rPr>
                <w:kern w:val="0"/>
                <w:sz w:val="20"/>
                <w:szCs w:val="20"/>
              </w:rPr>
              <w:t>(.071)</w:t>
            </w:r>
          </w:p>
        </w:tc>
        <w:tc>
          <w:tcPr>
            <w:tcW w:w="1300" w:type="dxa"/>
            <w:tcBorders>
              <w:top w:val="nil"/>
              <w:left w:val="nil"/>
              <w:bottom w:val="nil"/>
              <w:right w:val="single" w:sz="4" w:space="0" w:color="auto"/>
            </w:tcBorders>
          </w:tcPr>
          <w:p w14:paraId="7D997E72" w14:textId="70F09014" w:rsidR="00D869A5" w:rsidRPr="00427353" w:rsidRDefault="00D869A5" w:rsidP="00D869A5">
            <w:pPr>
              <w:pStyle w:val="NoSpacing"/>
              <w:jc w:val="center"/>
              <w:rPr>
                <w:rFonts w:cs="Times New Roman"/>
                <w:sz w:val="20"/>
                <w:szCs w:val="20"/>
              </w:rPr>
            </w:pPr>
            <w:r>
              <w:rPr>
                <w:kern w:val="0"/>
                <w:sz w:val="20"/>
                <w:szCs w:val="20"/>
              </w:rPr>
              <w:t>(.071)</w:t>
            </w:r>
          </w:p>
        </w:tc>
      </w:tr>
      <w:tr w:rsidR="00D869A5" w:rsidRPr="00427353" w14:paraId="311E93FA" w14:textId="77777777" w:rsidTr="00E804C1">
        <w:trPr>
          <w:jc w:val="center"/>
        </w:trPr>
        <w:tc>
          <w:tcPr>
            <w:tcW w:w="2108" w:type="dxa"/>
            <w:tcBorders>
              <w:top w:val="nil"/>
              <w:left w:val="single" w:sz="4" w:space="0" w:color="auto"/>
              <w:bottom w:val="nil"/>
              <w:right w:val="nil"/>
            </w:tcBorders>
          </w:tcPr>
          <w:p w14:paraId="5CD138B2" w14:textId="250E26B8" w:rsidR="00D869A5" w:rsidRPr="00427353" w:rsidRDefault="00D869A5" w:rsidP="00D869A5">
            <w:pPr>
              <w:pStyle w:val="NoSpacing"/>
              <w:jc w:val="center"/>
              <w:rPr>
                <w:rFonts w:cs="Times New Roman"/>
                <w:sz w:val="20"/>
                <w:szCs w:val="20"/>
              </w:rPr>
            </w:pPr>
            <w:r w:rsidRPr="00427353">
              <w:rPr>
                <w:rFonts w:cs="Times New Roman"/>
                <w:sz w:val="20"/>
                <w:szCs w:val="20"/>
              </w:rPr>
              <w:t>272.ethnicity</w:t>
            </w:r>
          </w:p>
        </w:tc>
        <w:tc>
          <w:tcPr>
            <w:tcW w:w="1250" w:type="dxa"/>
            <w:tcBorders>
              <w:top w:val="nil"/>
              <w:left w:val="nil"/>
              <w:bottom w:val="nil"/>
              <w:right w:val="nil"/>
            </w:tcBorders>
          </w:tcPr>
          <w:p w14:paraId="6178E08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.184**</w:t>
            </w:r>
          </w:p>
        </w:tc>
        <w:tc>
          <w:tcPr>
            <w:tcW w:w="1300" w:type="dxa"/>
            <w:tcBorders>
              <w:top w:val="nil"/>
              <w:left w:val="nil"/>
              <w:bottom w:val="nil"/>
              <w:right w:val="nil"/>
            </w:tcBorders>
          </w:tcPr>
          <w:p w14:paraId="754A690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.178**</w:t>
            </w:r>
          </w:p>
        </w:tc>
        <w:tc>
          <w:tcPr>
            <w:tcW w:w="1300" w:type="dxa"/>
            <w:tcBorders>
              <w:top w:val="nil"/>
              <w:left w:val="nil"/>
              <w:bottom w:val="nil"/>
              <w:right w:val="nil"/>
            </w:tcBorders>
          </w:tcPr>
          <w:p w14:paraId="53CEE4D8" w14:textId="6AA163AD" w:rsidR="00D869A5" w:rsidRPr="00427353" w:rsidRDefault="00D869A5" w:rsidP="00D869A5">
            <w:pPr>
              <w:pStyle w:val="NoSpacing"/>
              <w:jc w:val="center"/>
              <w:rPr>
                <w:rFonts w:cs="Times New Roman"/>
                <w:sz w:val="20"/>
                <w:szCs w:val="20"/>
              </w:rPr>
            </w:pPr>
            <w:r>
              <w:rPr>
                <w:kern w:val="0"/>
                <w:sz w:val="20"/>
                <w:szCs w:val="20"/>
              </w:rPr>
              <w:t>.163*</w:t>
            </w:r>
          </w:p>
        </w:tc>
        <w:tc>
          <w:tcPr>
            <w:tcW w:w="1300" w:type="dxa"/>
            <w:tcBorders>
              <w:top w:val="nil"/>
              <w:left w:val="nil"/>
              <w:bottom w:val="nil"/>
              <w:right w:val="nil"/>
            </w:tcBorders>
          </w:tcPr>
          <w:p w14:paraId="60469778" w14:textId="57D43CE2" w:rsidR="00D869A5" w:rsidRPr="00427353" w:rsidRDefault="00D869A5" w:rsidP="00D869A5">
            <w:pPr>
              <w:pStyle w:val="NoSpacing"/>
              <w:jc w:val="center"/>
              <w:rPr>
                <w:rFonts w:cs="Times New Roman"/>
                <w:sz w:val="20"/>
                <w:szCs w:val="20"/>
              </w:rPr>
            </w:pPr>
            <w:r>
              <w:rPr>
                <w:kern w:val="0"/>
                <w:sz w:val="20"/>
                <w:szCs w:val="20"/>
              </w:rPr>
              <w:t>.186**</w:t>
            </w:r>
          </w:p>
        </w:tc>
        <w:tc>
          <w:tcPr>
            <w:tcW w:w="1300" w:type="dxa"/>
            <w:tcBorders>
              <w:top w:val="nil"/>
              <w:left w:val="nil"/>
              <w:bottom w:val="nil"/>
              <w:right w:val="single" w:sz="4" w:space="0" w:color="auto"/>
            </w:tcBorders>
          </w:tcPr>
          <w:p w14:paraId="74BDD197" w14:textId="5886D514" w:rsidR="00D869A5" w:rsidRPr="00427353" w:rsidRDefault="00D869A5" w:rsidP="00D869A5">
            <w:pPr>
              <w:pStyle w:val="NoSpacing"/>
              <w:jc w:val="center"/>
              <w:rPr>
                <w:rFonts w:cs="Times New Roman"/>
                <w:sz w:val="20"/>
                <w:szCs w:val="20"/>
              </w:rPr>
            </w:pPr>
            <w:r>
              <w:rPr>
                <w:kern w:val="0"/>
                <w:sz w:val="20"/>
                <w:szCs w:val="20"/>
              </w:rPr>
              <w:t>.188**</w:t>
            </w:r>
          </w:p>
        </w:tc>
      </w:tr>
      <w:tr w:rsidR="00D869A5" w:rsidRPr="00427353" w14:paraId="1FD28A22" w14:textId="77777777" w:rsidTr="00E804C1">
        <w:trPr>
          <w:jc w:val="center"/>
        </w:trPr>
        <w:tc>
          <w:tcPr>
            <w:tcW w:w="2108" w:type="dxa"/>
            <w:tcBorders>
              <w:top w:val="nil"/>
              <w:left w:val="single" w:sz="4" w:space="0" w:color="auto"/>
              <w:bottom w:val="nil"/>
              <w:right w:val="nil"/>
            </w:tcBorders>
          </w:tcPr>
          <w:p w14:paraId="7D1FBD0D" w14:textId="2AF0242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5A496C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(.086)</w:t>
            </w:r>
          </w:p>
        </w:tc>
        <w:tc>
          <w:tcPr>
            <w:tcW w:w="1300" w:type="dxa"/>
            <w:tcBorders>
              <w:top w:val="nil"/>
              <w:left w:val="nil"/>
              <w:bottom w:val="nil"/>
              <w:right w:val="nil"/>
            </w:tcBorders>
          </w:tcPr>
          <w:p w14:paraId="56384DD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(.088)</w:t>
            </w:r>
          </w:p>
        </w:tc>
        <w:tc>
          <w:tcPr>
            <w:tcW w:w="1300" w:type="dxa"/>
            <w:tcBorders>
              <w:top w:val="nil"/>
              <w:left w:val="nil"/>
              <w:bottom w:val="nil"/>
              <w:right w:val="nil"/>
            </w:tcBorders>
          </w:tcPr>
          <w:p w14:paraId="2CF2FC7B" w14:textId="4C79CD1F"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nil"/>
            </w:tcBorders>
          </w:tcPr>
          <w:p w14:paraId="37DC8975" w14:textId="47A9408C" w:rsidR="00D869A5" w:rsidRPr="00427353" w:rsidRDefault="00D869A5" w:rsidP="00D869A5">
            <w:pPr>
              <w:pStyle w:val="NoSpacing"/>
              <w:jc w:val="center"/>
              <w:rPr>
                <w:rFonts w:cs="Times New Roman"/>
                <w:sz w:val="20"/>
                <w:szCs w:val="20"/>
              </w:rPr>
            </w:pPr>
            <w:r>
              <w:rPr>
                <w:kern w:val="0"/>
                <w:sz w:val="20"/>
                <w:szCs w:val="20"/>
              </w:rPr>
              <w:t>(.086)</w:t>
            </w:r>
          </w:p>
        </w:tc>
        <w:tc>
          <w:tcPr>
            <w:tcW w:w="1300" w:type="dxa"/>
            <w:tcBorders>
              <w:top w:val="nil"/>
              <w:left w:val="nil"/>
              <w:bottom w:val="nil"/>
              <w:right w:val="single" w:sz="4" w:space="0" w:color="auto"/>
            </w:tcBorders>
          </w:tcPr>
          <w:p w14:paraId="6587A504" w14:textId="7665ADAB" w:rsidR="00D869A5" w:rsidRPr="00427353" w:rsidRDefault="00D869A5" w:rsidP="00D869A5">
            <w:pPr>
              <w:pStyle w:val="NoSpacing"/>
              <w:jc w:val="center"/>
              <w:rPr>
                <w:rFonts w:cs="Times New Roman"/>
                <w:sz w:val="20"/>
                <w:szCs w:val="20"/>
              </w:rPr>
            </w:pPr>
            <w:r>
              <w:rPr>
                <w:kern w:val="0"/>
                <w:sz w:val="20"/>
                <w:szCs w:val="20"/>
              </w:rPr>
              <w:t>(.086)</w:t>
            </w:r>
          </w:p>
        </w:tc>
      </w:tr>
      <w:tr w:rsidR="00D869A5" w:rsidRPr="00427353" w14:paraId="58A0F2DC" w14:textId="77777777" w:rsidTr="00E804C1">
        <w:trPr>
          <w:jc w:val="center"/>
        </w:trPr>
        <w:tc>
          <w:tcPr>
            <w:tcW w:w="2108" w:type="dxa"/>
            <w:tcBorders>
              <w:top w:val="nil"/>
              <w:left w:val="single" w:sz="4" w:space="0" w:color="auto"/>
              <w:bottom w:val="nil"/>
              <w:right w:val="nil"/>
            </w:tcBorders>
          </w:tcPr>
          <w:p w14:paraId="6B0A019B" w14:textId="59A6E42C" w:rsidR="00D869A5" w:rsidRPr="00427353" w:rsidRDefault="00D869A5" w:rsidP="00D869A5">
            <w:pPr>
              <w:pStyle w:val="NoSpacing"/>
              <w:jc w:val="center"/>
              <w:rPr>
                <w:rFonts w:cs="Times New Roman"/>
                <w:sz w:val="20"/>
                <w:szCs w:val="20"/>
              </w:rPr>
            </w:pPr>
            <w:r w:rsidRPr="00427353">
              <w:rPr>
                <w:rFonts w:cs="Times New Roman"/>
                <w:sz w:val="20"/>
                <w:szCs w:val="20"/>
              </w:rPr>
              <w:t>273.ethnicity</w:t>
            </w:r>
          </w:p>
        </w:tc>
        <w:tc>
          <w:tcPr>
            <w:tcW w:w="1250" w:type="dxa"/>
            <w:tcBorders>
              <w:top w:val="nil"/>
              <w:left w:val="nil"/>
              <w:bottom w:val="nil"/>
              <w:right w:val="nil"/>
            </w:tcBorders>
          </w:tcPr>
          <w:p w14:paraId="79EC8D8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-.047</w:t>
            </w:r>
          </w:p>
        </w:tc>
        <w:tc>
          <w:tcPr>
            <w:tcW w:w="1300" w:type="dxa"/>
            <w:tcBorders>
              <w:top w:val="nil"/>
              <w:left w:val="nil"/>
              <w:bottom w:val="nil"/>
              <w:right w:val="nil"/>
            </w:tcBorders>
          </w:tcPr>
          <w:p w14:paraId="02FEFF9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-.045</w:t>
            </w:r>
          </w:p>
        </w:tc>
        <w:tc>
          <w:tcPr>
            <w:tcW w:w="1300" w:type="dxa"/>
            <w:tcBorders>
              <w:top w:val="nil"/>
              <w:left w:val="nil"/>
              <w:bottom w:val="nil"/>
              <w:right w:val="nil"/>
            </w:tcBorders>
          </w:tcPr>
          <w:p w14:paraId="229B131F" w14:textId="77BEFFF7" w:rsidR="00D869A5" w:rsidRPr="00427353" w:rsidRDefault="00D869A5" w:rsidP="00D869A5">
            <w:pPr>
              <w:pStyle w:val="NoSpacing"/>
              <w:jc w:val="center"/>
              <w:rPr>
                <w:rFonts w:cs="Times New Roman"/>
                <w:sz w:val="20"/>
                <w:szCs w:val="20"/>
              </w:rPr>
            </w:pPr>
            <w:r>
              <w:rPr>
                <w:kern w:val="0"/>
                <w:sz w:val="20"/>
                <w:szCs w:val="20"/>
              </w:rPr>
              <w:t>-.025</w:t>
            </w:r>
          </w:p>
        </w:tc>
        <w:tc>
          <w:tcPr>
            <w:tcW w:w="1300" w:type="dxa"/>
            <w:tcBorders>
              <w:top w:val="nil"/>
              <w:left w:val="nil"/>
              <w:bottom w:val="nil"/>
              <w:right w:val="nil"/>
            </w:tcBorders>
          </w:tcPr>
          <w:p w14:paraId="4B68C9FA" w14:textId="35C46791" w:rsidR="00D869A5" w:rsidRPr="00427353" w:rsidRDefault="00D869A5" w:rsidP="00D869A5">
            <w:pPr>
              <w:pStyle w:val="NoSpacing"/>
              <w:jc w:val="center"/>
              <w:rPr>
                <w:rFonts w:cs="Times New Roman"/>
                <w:sz w:val="20"/>
                <w:szCs w:val="20"/>
              </w:rPr>
            </w:pPr>
            <w:r>
              <w:rPr>
                <w:kern w:val="0"/>
                <w:sz w:val="20"/>
                <w:szCs w:val="20"/>
              </w:rPr>
              <w:t>-.044</w:t>
            </w:r>
          </w:p>
        </w:tc>
        <w:tc>
          <w:tcPr>
            <w:tcW w:w="1300" w:type="dxa"/>
            <w:tcBorders>
              <w:top w:val="nil"/>
              <w:left w:val="nil"/>
              <w:bottom w:val="nil"/>
              <w:right w:val="single" w:sz="4" w:space="0" w:color="auto"/>
            </w:tcBorders>
          </w:tcPr>
          <w:p w14:paraId="390D91D9" w14:textId="276CCDB3" w:rsidR="00D869A5" w:rsidRPr="00427353" w:rsidRDefault="00D869A5" w:rsidP="00D869A5">
            <w:pPr>
              <w:pStyle w:val="NoSpacing"/>
              <w:jc w:val="center"/>
              <w:rPr>
                <w:rFonts w:cs="Times New Roman"/>
                <w:sz w:val="20"/>
                <w:szCs w:val="20"/>
              </w:rPr>
            </w:pPr>
            <w:r>
              <w:rPr>
                <w:kern w:val="0"/>
                <w:sz w:val="20"/>
                <w:szCs w:val="20"/>
              </w:rPr>
              <w:t>-.046</w:t>
            </w:r>
          </w:p>
        </w:tc>
      </w:tr>
      <w:tr w:rsidR="00D869A5" w:rsidRPr="00427353" w14:paraId="5F0787CE" w14:textId="77777777" w:rsidTr="00E804C1">
        <w:trPr>
          <w:jc w:val="center"/>
        </w:trPr>
        <w:tc>
          <w:tcPr>
            <w:tcW w:w="2108" w:type="dxa"/>
            <w:tcBorders>
              <w:top w:val="nil"/>
              <w:left w:val="single" w:sz="4" w:space="0" w:color="auto"/>
              <w:bottom w:val="nil"/>
              <w:right w:val="nil"/>
            </w:tcBorders>
          </w:tcPr>
          <w:p w14:paraId="3191C5F4" w14:textId="728C522F"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063E7E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(.096)</w:t>
            </w:r>
          </w:p>
        </w:tc>
        <w:tc>
          <w:tcPr>
            <w:tcW w:w="1300" w:type="dxa"/>
            <w:tcBorders>
              <w:top w:val="nil"/>
              <w:left w:val="nil"/>
              <w:bottom w:val="nil"/>
              <w:right w:val="nil"/>
            </w:tcBorders>
          </w:tcPr>
          <w:p w14:paraId="53C5311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(.098)</w:t>
            </w:r>
          </w:p>
        </w:tc>
        <w:tc>
          <w:tcPr>
            <w:tcW w:w="1300" w:type="dxa"/>
            <w:tcBorders>
              <w:top w:val="nil"/>
              <w:left w:val="nil"/>
              <w:bottom w:val="nil"/>
              <w:right w:val="nil"/>
            </w:tcBorders>
          </w:tcPr>
          <w:p w14:paraId="6D06D155" w14:textId="756EA189" w:rsidR="00D869A5" w:rsidRPr="00427353" w:rsidRDefault="00D869A5" w:rsidP="00D869A5">
            <w:pPr>
              <w:pStyle w:val="NoSpacing"/>
              <w:jc w:val="center"/>
              <w:rPr>
                <w:rFonts w:cs="Times New Roman"/>
                <w:sz w:val="20"/>
                <w:szCs w:val="20"/>
              </w:rPr>
            </w:pPr>
            <w:r>
              <w:rPr>
                <w:kern w:val="0"/>
                <w:sz w:val="20"/>
                <w:szCs w:val="20"/>
              </w:rPr>
              <w:t>(.093)</w:t>
            </w:r>
          </w:p>
        </w:tc>
        <w:tc>
          <w:tcPr>
            <w:tcW w:w="1300" w:type="dxa"/>
            <w:tcBorders>
              <w:top w:val="nil"/>
              <w:left w:val="nil"/>
              <w:bottom w:val="nil"/>
              <w:right w:val="nil"/>
            </w:tcBorders>
          </w:tcPr>
          <w:p w14:paraId="381984AB" w14:textId="141C05F3" w:rsidR="00D869A5" w:rsidRPr="00427353" w:rsidRDefault="00D869A5" w:rsidP="00D869A5">
            <w:pPr>
              <w:pStyle w:val="NoSpacing"/>
              <w:jc w:val="center"/>
              <w:rPr>
                <w:rFonts w:cs="Times New Roman"/>
                <w:sz w:val="20"/>
                <w:szCs w:val="20"/>
              </w:rPr>
            </w:pPr>
            <w:r>
              <w:rPr>
                <w:kern w:val="0"/>
                <w:sz w:val="20"/>
                <w:szCs w:val="20"/>
              </w:rPr>
              <w:t>(.096)</w:t>
            </w:r>
          </w:p>
        </w:tc>
        <w:tc>
          <w:tcPr>
            <w:tcW w:w="1300" w:type="dxa"/>
            <w:tcBorders>
              <w:top w:val="nil"/>
              <w:left w:val="nil"/>
              <w:bottom w:val="nil"/>
              <w:right w:val="single" w:sz="4" w:space="0" w:color="auto"/>
            </w:tcBorders>
          </w:tcPr>
          <w:p w14:paraId="622C7814" w14:textId="7D58F8C1" w:rsidR="00D869A5" w:rsidRPr="00427353" w:rsidRDefault="00D869A5" w:rsidP="00D869A5">
            <w:pPr>
              <w:pStyle w:val="NoSpacing"/>
              <w:jc w:val="center"/>
              <w:rPr>
                <w:rFonts w:cs="Times New Roman"/>
                <w:sz w:val="20"/>
                <w:szCs w:val="20"/>
              </w:rPr>
            </w:pPr>
            <w:r>
              <w:rPr>
                <w:kern w:val="0"/>
                <w:sz w:val="20"/>
                <w:szCs w:val="20"/>
              </w:rPr>
              <w:t>(.097)</w:t>
            </w:r>
          </w:p>
        </w:tc>
      </w:tr>
      <w:tr w:rsidR="00D869A5" w:rsidRPr="00427353" w14:paraId="740972AE" w14:textId="77777777" w:rsidTr="00E804C1">
        <w:trPr>
          <w:jc w:val="center"/>
        </w:trPr>
        <w:tc>
          <w:tcPr>
            <w:tcW w:w="2108" w:type="dxa"/>
            <w:tcBorders>
              <w:top w:val="nil"/>
              <w:left w:val="single" w:sz="4" w:space="0" w:color="auto"/>
              <w:bottom w:val="nil"/>
              <w:right w:val="nil"/>
            </w:tcBorders>
          </w:tcPr>
          <w:p w14:paraId="3EF1E34C" w14:textId="0C39CBFD" w:rsidR="00D869A5" w:rsidRPr="00427353" w:rsidRDefault="00D869A5" w:rsidP="00D869A5">
            <w:pPr>
              <w:pStyle w:val="NoSpacing"/>
              <w:jc w:val="center"/>
              <w:rPr>
                <w:rFonts w:cs="Times New Roman"/>
                <w:sz w:val="20"/>
                <w:szCs w:val="20"/>
              </w:rPr>
            </w:pPr>
            <w:r w:rsidRPr="00427353">
              <w:rPr>
                <w:rFonts w:cs="Times New Roman"/>
                <w:sz w:val="20"/>
                <w:szCs w:val="20"/>
              </w:rPr>
              <w:t>274.ethnicity</w:t>
            </w:r>
          </w:p>
        </w:tc>
        <w:tc>
          <w:tcPr>
            <w:tcW w:w="1250" w:type="dxa"/>
            <w:tcBorders>
              <w:top w:val="nil"/>
              <w:left w:val="nil"/>
              <w:bottom w:val="nil"/>
              <w:right w:val="nil"/>
            </w:tcBorders>
          </w:tcPr>
          <w:p w14:paraId="60A99EF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-.059</w:t>
            </w:r>
          </w:p>
        </w:tc>
        <w:tc>
          <w:tcPr>
            <w:tcW w:w="1300" w:type="dxa"/>
            <w:tcBorders>
              <w:top w:val="nil"/>
              <w:left w:val="nil"/>
              <w:bottom w:val="nil"/>
              <w:right w:val="nil"/>
            </w:tcBorders>
          </w:tcPr>
          <w:p w14:paraId="6643769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-.072</w:t>
            </w:r>
          </w:p>
        </w:tc>
        <w:tc>
          <w:tcPr>
            <w:tcW w:w="1300" w:type="dxa"/>
            <w:tcBorders>
              <w:top w:val="nil"/>
              <w:left w:val="nil"/>
              <w:bottom w:val="nil"/>
              <w:right w:val="nil"/>
            </w:tcBorders>
          </w:tcPr>
          <w:p w14:paraId="3B48DAF6" w14:textId="3037F9E2" w:rsidR="00D869A5" w:rsidRPr="00427353" w:rsidRDefault="00D869A5" w:rsidP="00D869A5">
            <w:pPr>
              <w:pStyle w:val="NoSpacing"/>
              <w:jc w:val="center"/>
              <w:rPr>
                <w:rFonts w:cs="Times New Roman"/>
                <w:sz w:val="20"/>
                <w:szCs w:val="20"/>
              </w:rPr>
            </w:pPr>
            <w:r>
              <w:rPr>
                <w:kern w:val="0"/>
                <w:sz w:val="20"/>
                <w:szCs w:val="20"/>
              </w:rPr>
              <w:t>.024</w:t>
            </w:r>
          </w:p>
        </w:tc>
        <w:tc>
          <w:tcPr>
            <w:tcW w:w="1300" w:type="dxa"/>
            <w:tcBorders>
              <w:top w:val="nil"/>
              <w:left w:val="nil"/>
              <w:bottom w:val="nil"/>
              <w:right w:val="nil"/>
            </w:tcBorders>
          </w:tcPr>
          <w:p w14:paraId="022ED977" w14:textId="594BF28E" w:rsidR="00D869A5" w:rsidRPr="00427353" w:rsidRDefault="00D869A5" w:rsidP="00D869A5">
            <w:pPr>
              <w:pStyle w:val="NoSpacing"/>
              <w:jc w:val="center"/>
              <w:rPr>
                <w:rFonts w:cs="Times New Roman"/>
                <w:sz w:val="20"/>
                <w:szCs w:val="20"/>
              </w:rPr>
            </w:pPr>
            <w:r>
              <w:rPr>
                <w:kern w:val="0"/>
                <w:sz w:val="20"/>
                <w:szCs w:val="20"/>
              </w:rPr>
              <w:t>-.058</w:t>
            </w:r>
          </w:p>
        </w:tc>
        <w:tc>
          <w:tcPr>
            <w:tcW w:w="1300" w:type="dxa"/>
            <w:tcBorders>
              <w:top w:val="nil"/>
              <w:left w:val="nil"/>
              <w:bottom w:val="nil"/>
              <w:right w:val="single" w:sz="4" w:space="0" w:color="auto"/>
            </w:tcBorders>
          </w:tcPr>
          <w:p w14:paraId="3AB2AFA7" w14:textId="47F87520" w:rsidR="00D869A5" w:rsidRPr="00427353" w:rsidRDefault="00D869A5" w:rsidP="00D869A5">
            <w:pPr>
              <w:pStyle w:val="NoSpacing"/>
              <w:jc w:val="center"/>
              <w:rPr>
                <w:rFonts w:cs="Times New Roman"/>
                <w:sz w:val="20"/>
                <w:szCs w:val="20"/>
              </w:rPr>
            </w:pPr>
            <w:r>
              <w:rPr>
                <w:kern w:val="0"/>
                <w:sz w:val="20"/>
                <w:szCs w:val="20"/>
              </w:rPr>
              <w:t>-.056</w:t>
            </w:r>
          </w:p>
        </w:tc>
      </w:tr>
      <w:tr w:rsidR="00D869A5" w:rsidRPr="00427353" w14:paraId="05DF859D" w14:textId="77777777" w:rsidTr="00E804C1">
        <w:trPr>
          <w:jc w:val="center"/>
        </w:trPr>
        <w:tc>
          <w:tcPr>
            <w:tcW w:w="2108" w:type="dxa"/>
            <w:tcBorders>
              <w:top w:val="nil"/>
              <w:left w:val="single" w:sz="4" w:space="0" w:color="auto"/>
              <w:bottom w:val="nil"/>
              <w:right w:val="nil"/>
            </w:tcBorders>
          </w:tcPr>
          <w:p w14:paraId="29817553" w14:textId="20536694"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67EAB3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(.149)</w:t>
            </w:r>
          </w:p>
        </w:tc>
        <w:tc>
          <w:tcPr>
            <w:tcW w:w="1300" w:type="dxa"/>
            <w:tcBorders>
              <w:top w:val="nil"/>
              <w:left w:val="nil"/>
              <w:bottom w:val="nil"/>
              <w:right w:val="nil"/>
            </w:tcBorders>
          </w:tcPr>
          <w:p w14:paraId="247B7AC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(.152)</w:t>
            </w:r>
          </w:p>
        </w:tc>
        <w:tc>
          <w:tcPr>
            <w:tcW w:w="1300" w:type="dxa"/>
            <w:tcBorders>
              <w:top w:val="nil"/>
              <w:left w:val="nil"/>
              <w:bottom w:val="nil"/>
              <w:right w:val="nil"/>
            </w:tcBorders>
          </w:tcPr>
          <w:p w14:paraId="30CD924D" w14:textId="6E7A2957" w:rsidR="00D869A5" w:rsidRPr="00427353" w:rsidRDefault="00D869A5" w:rsidP="00D869A5">
            <w:pPr>
              <w:pStyle w:val="NoSpacing"/>
              <w:jc w:val="center"/>
              <w:rPr>
                <w:rFonts w:cs="Times New Roman"/>
                <w:sz w:val="20"/>
                <w:szCs w:val="20"/>
              </w:rPr>
            </w:pPr>
            <w:r>
              <w:rPr>
                <w:kern w:val="0"/>
                <w:sz w:val="20"/>
                <w:szCs w:val="20"/>
              </w:rPr>
              <w:t>(.129)</w:t>
            </w:r>
          </w:p>
        </w:tc>
        <w:tc>
          <w:tcPr>
            <w:tcW w:w="1300" w:type="dxa"/>
            <w:tcBorders>
              <w:top w:val="nil"/>
              <w:left w:val="nil"/>
              <w:bottom w:val="nil"/>
              <w:right w:val="nil"/>
            </w:tcBorders>
          </w:tcPr>
          <w:p w14:paraId="48898308" w14:textId="21B22CE9" w:rsidR="00D869A5" w:rsidRPr="00427353" w:rsidRDefault="00D869A5" w:rsidP="00D869A5">
            <w:pPr>
              <w:pStyle w:val="NoSpacing"/>
              <w:jc w:val="center"/>
              <w:rPr>
                <w:rFonts w:cs="Times New Roman"/>
                <w:sz w:val="20"/>
                <w:szCs w:val="20"/>
              </w:rPr>
            </w:pPr>
            <w:r>
              <w:rPr>
                <w:kern w:val="0"/>
                <w:sz w:val="20"/>
                <w:szCs w:val="20"/>
              </w:rPr>
              <w:t>(.148)</w:t>
            </w:r>
          </w:p>
        </w:tc>
        <w:tc>
          <w:tcPr>
            <w:tcW w:w="1300" w:type="dxa"/>
            <w:tcBorders>
              <w:top w:val="nil"/>
              <w:left w:val="nil"/>
              <w:bottom w:val="nil"/>
              <w:right w:val="single" w:sz="4" w:space="0" w:color="auto"/>
            </w:tcBorders>
          </w:tcPr>
          <w:p w14:paraId="2632CC97" w14:textId="628B2DE7" w:rsidR="00D869A5" w:rsidRPr="00427353" w:rsidRDefault="00D869A5" w:rsidP="00D869A5">
            <w:pPr>
              <w:pStyle w:val="NoSpacing"/>
              <w:jc w:val="center"/>
              <w:rPr>
                <w:rFonts w:cs="Times New Roman"/>
                <w:sz w:val="20"/>
                <w:szCs w:val="20"/>
              </w:rPr>
            </w:pPr>
            <w:r>
              <w:rPr>
                <w:kern w:val="0"/>
                <w:sz w:val="20"/>
                <w:szCs w:val="20"/>
              </w:rPr>
              <w:t>(.149)</w:t>
            </w:r>
          </w:p>
        </w:tc>
      </w:tr>
      <w:tr w:rsidR="00D869A5" w:rsidRPr="00427353" w14:paraId="70648C9D" w14:textId="77777777" w:rsidTr="00E804C1">
        <w:trPr>
          <w:jc w:val="center"/>
        </w:trPr>
        <w:tc>
          <w:tcPr>
            <w:tcW w:w="2108" w:type="dxa"/>
            <w:tcBorders>
              <w:top w:val="nil"/>
              <w:left w:val="single" w:sz="4" w:space="0" w:color="auto"/>
              <w:bottom w:val="nil"/>
              <w:right w:val="nil"/>
            </w:tcBorders>
          </w:tcPr>
          <w:p w14:paraId="6B1599D2" w14:textId="3A93020D" w:rsidR="00D869A5" w:rsidRPr="00427353" w:rsidRDefault="00D869A5" w:rsidP="00D869A5">
            <w:pPr>
              <w:pStyle w:val="NoSpacing"/>
              <w:jc w:val="center"/>
              <w:rPr>
                <w:rFonts w:cs="Times New Roman"/>
                <w:sz w:val="20"/>
                <w:szCs w:val="20"/>
              </w:rPr>
            </w:pPr>
            <w:r w:rsidRPr="00427353">
              <w:rPr>
                <w:rFonts w:cs="Times New Roman"/>
                <w:sz w:val="20"/>
                <w:szCs w:val="20"/>
              </w:rPr>
              <w:t>275.ethnicity</w:t>
            </w:r>
          </w:p>
        </w:tc>
        <w:tc>
          <w:tcPr>
            <w:tcW w:w="1250" w:type="dxa"/>
            <w:tcBorders>
              <w:top w:val="nil"/>
              <w:left w:val="nil"/>
              <w:bottom w:val="nil"/>
              <w:right w:val="nil"/>
            </w:tcBorders>
          </w:tcPr>
          <w:p w14:paraId="36BAF99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.015</w:t>
            </w:r>
          </w:p>
        </w:tc>
        <w:tc>
          <w:tcPr>
            <w:tcW w:w="1300" w:type="dxa"/>
            <w:tcBorders>
              <w:top w:val="nil"/>
              <w:left w:val="nil"/>
              <w:bottom w:val="nil"/>
              <w:right w:val="nil"/>
            </w:tcBorders>
          </w:tcPr>
          <w:p w14:paraId="3E04CEE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-.005</w:t>
            </w:r>
          </w:p>
        </w:tc>
        <w:tc>
          <w:tcPr>
            <w:tcW w:w="1300" w:type="dxa"/>
            <w:tcBorders>
              <w:top w:val="nil"/>
              <w:left w:val="nil"/>
              <w:bottom w:val="nil"/>
              <w:right w:val="nil"/>
            </w:tcBorders>
          </w:tcPr>
          <w:p w14:paraId="599D436D" w14:textId="5F90F16E" w:rsidR="00D869A5" w:rsidRPr="00427353" w:rsidRDefault="00D869A5" w:rsidP="00D869A5">
            <w:pPr>
              <w:pStyle w:val="NoSpacing"/>
              <w:jc w:val="center"/>
              <w:rPr>
                <w:rFonts w:cs="Times New Roman"/>
                <w:sz w:val="20"/>
                <w:szCs w:val="20"/>
              </w:rPr>
            </w:pPr>
            <w:r>
              <w:rPr>
                <w:kern w:val="0"/>
                <w:sz w:val="20"/>
                <w:szCs w:val="20"/>
              </w:rPr>
              <w:t>-.007</w:t>
            </w:r>
          </w:p>
        </w:tc>
        <w:tc>
          <w:tcPr>
            <w:tcW w:w="1300" w:type="dxa"/>
            <w:tcBorders>
              <w:top w:val="nil"/>
              <w:left w:val="nil"/>
              <w:bottom w:val="nil"/>
              <w:right w:val="nil"/>
            </w:tcBorders>
          </w:tcPr>
          <w:p w14:paraId="7D7102AD" w14:textId="106CE55E" w:rsidR="00D869A5" w:rsidRPr="00427353" w:rsidRDefault="00D869A5" w:rsidP="00D869A5">
            <w:pPr>
              <w:pStyle w:val="NoSpacing"/>
              <w:jc w:val="center"/>
              <w:rPr>
                <w:rFonts w:cs="Times New Roman"/>
                <w:sz w:val="20"/>
                <w:szCs w:val="20"/>
              </w:rPr>
            </w:pPr>
            <w:r>
              <w:rPr>
                <w:kern w:val="0"/>
                <w:sz w:val="20"/>
                <w:szCs w:val="20"/>
              </w:rPr>
              <w:t>.016</w:t>
            </w:r>
          </w:p>
        </w:tc>
        <w:tc>
          <w:tcPr>
            <w:tcW w:w="1300" w:type="dxa"/>
            <w:tcBorders>
              <w:top w:val="nil"/>
              <w:left w:val="nil"/>
              <w:bottom w:val="nil"/>
              <w:right w:val="single" w:sz="4" w:space="0" w:color="auto"/>
            </w:tcBorders>
          </w:tcPr>
          <w:p w14:paraId="12340305" w14:textId="11C56F21" w:rsidR="00D869A5" w:rsidRPr="00427353" w:rsidRDefault="00D869A5" w:rsidP="00D869A5">
            <w:pPr>
              <w:pStyle w:val="NoSpacing"/>
              <w:jc w:val="center"/>
              <w:rPr>
                <w:rFonts w:cs="Times New Roman"/>
                <w:sz w:val="20"/>
                <w:szCs w:val="20"/>
              </w:rPr>
            </w:pPr>
            <w:r>
              <w:rPr>
                <w:kern w:val="0"/>
                <w:sz w:val="20"/>
                <w:szCs w:val="20"/>
              </w:rPr>
              <w:t>.016</w:t>
            </w:r>
          </w:p>
        </w:tc>
      </w:tr>
      <w:tr w:rsidR="00D869A5" w:rsidRPr="00427353" w14:paraId="611F7599" w14:textId="77777777" w:rsidTr="00E804C1">
        <w:trPr>
          <w:jc w:val="center"/>
        </w:trPr>
        <w:tc>
          <w:tcPr>
            <w:tcW w:w="2108" w:type="dxa"/>
            <w:tcBorders>
              <w:top w:val="nil"/>
              <w:left w:val="single" w:sz="4" w:space="0" w:color="auto"/>
              <w:bottom w:val="nil"/>
              <w:right w:val="nil"/>
            </w:tcBorders>
          </w:tcPr>
          <w:p w14:paraId="5C734CE8" w14:textId="34C26EBC"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E5A537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w:t>
            </w:r>
          </w:p>
        </w:tc>
        <w:tc>
          <w:tcPr>
            <w:tcW w:w="1300" w:type="dxa"/>
            <w:tcBorders>
              <w:top w:val="nil"/>
              <w:left w:val="nil"/>
              <w:bottom w:val="nil"/>
              <w:right w:val="nil"/>
            </w:tcBorders>
          </w:tcPr>
          <w:p w14:paraId="7A401D3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(.084)</w:t>
            </w:r>
          </w:p>
        </w:tc>
        <w:tc>
          <w:tcPr>
            <w:tcW w:w="1300" w:type="dxa"/>
            <w:tcBorders>
              <w:top w:val="nil"/>
              <w:left w:val="nil"/>
              <w:bottom w:val="nil"/>
              <w:right w:val="nil"/>
            </w:tcBorders>
          </w:tcPr>
          <w:p w14:paraId="32510C90" w14:textId="568AE87E" w:rsidR="00D869A5" w:rsidRPr="00427353" w:rsidRDefault="00D869A5" w:rsidP="00D869A5">
            <w:pPr>
              <w:pStyle w:val="NoSpacing"/>
              <w:jc w:val="center"/>
              <w:rPr>
                <w:rFonts w:cs="Times New Roman"/>
                <w:sz w:val="20"/>
                <w:szCs w:val="20"/>
              </w:rPr>
            </w:pPr>
            <w:r>
              <w:rPr>
                <w:kern w:val="0"/>
                <w:sz w:val="20"/>
                <w:szCs w:val="20"/>
              </w:rPr>
              <w:t>(.067)</w:t>
            </w:r>
          </w:p>
        </w:tc>
        <w:tc>
          <w:tcPr>
            <w:tcW w:w="1300" w:type="dxa"/>
            <w:tcBorders>
              <w:top w:val="nil"/>
              <w:left w:val="nil"/>
              <w:bottom w:val="nil"/>
              <w:right w:val="nil"/>
            </w:tcBorders>
          </w:tcPr>
          <w:p w14:paraId="35B8AE38" w14:textId="5E450726" w:rsidR="00D869A5" w:rsidRPr="00427353" w:rsidRDefault="00D869A5" w:rsidP="00D869A5">
            <w:pPr>
              <w:pStyle w:val="NoSpacing"/>
              <w:jc w:val="center"/>
              <w:rPr>
                <w:rFonts w:cs="Times New Roman"/>
                <w:sz w:val="20"/>
                <w:szCs w:val="20"/>
              </w:rPr>
            </w:pPr>
            <w:r>
              <w:rPr>
                <w:kern w:val="0"/>
                <w:sz w:val="20"/>
                <w:szCs w:val="20"/>
              </w:rPr>
              <w:t>(.08)</w:t>
            </w:r>
          </w:p>
        </w:tc>
        <w:tc>
          <w:tcPr>
            <w:tcW w:w="1300" w:type="dxa"/>
            <w:tcBorders>
              <w:top w:val="nil"/>
              <w:left w:val="nil"/>
              <w:bottom w:val="nil"/>
              <w:right w:val="single" w:sz="4" w:space="0" w:color="auto"/>
            </w:tcBorders>
          </w:tcPr>
          <w:p w14:paraId="11A77AD2" w14:textId="671D8FE0" w:rsidR="00D869A5" w:rsidRPr="00427353" w:rsidRDefault="00D869A5" w:rsidP="00D869A5">
            <w:pPr>
              <w:pStyle w:val="NoSpacing"/>
              <w:jc w:val="center"/>
              <w:rPr>
                <w:rFonts w:cs="Times New Roman"/>
                <w:sz w:val="20"/>
                <w:szCs w:val="20"/>
              </w:rPr>
            </w:pPr>
            <w:r>
              <w:rPr>
                <w:kern w:val="0"/>
                <w:sz w:val="20"/>
                <w:szCs w:val="20"/>
              </w:rPr>
              <w:t>(.08)</w:t>
            </w:r>
          </w:p>
        </w:tc>
      </w:tr>
      <w:tr w:rsidR="00D869A5" w:rsidRPr="00427353" w14:paraId="5D13BF8D" w14:textId="77777777" w:rsidTr="00E804C1">
        <w:trPr>
          <w:jc w:val="center"/>
        </w:trPr>
        <w:tc>
          <w:tcPr>
            <w:tcW w:w="2108" w:type="dxa"/>
            <w:tcBorders>
              <w:top w:val="nil"/>
              <w:left w:val="single" w:sz="4" w:space="0" w:color="auto"/>
              <w:bottom w:val="nil"/>
              <w:right w:val="nil"/>
            </w:tcBorders>
          </w:tcPr>
          <w:p w14:paraId="0EEF47FA" w14:textId="221EFD1D" w:rsidR="00D869A5" w:rsidRPr="00427353" w:rsidRDefault="00D869A5" w:rsidP="00D869A5">
            <w:pPr>
              <w:pStyle w:val="NoSpacing"/>
              <w:jc w:val="center"/>
              <w:rPr>
                <w:rFonts w:cs="Times New Roman"/>
                <w:sz w:val="20"/>
                <w:szCs w:val="20"/>
              </w:rPr>
            </w:pPr>
            <w:r w:rsidRPr="00427353">
              <w:rPr>
                <w:rFonts w:cs="Times New Roman"/>
                <w:sz w:val="20"/>
                <w:szCs w:val="20"/>
              </w:rPr>
              <w:t>276.ethnicity</w:t>
            </w:r>
          </w:p>
        </w:tc>
        <w:tc>
          <w:tcPr>
            <w:tcW w:w="1250" w:type="dxa"/>
            <w:tcBorders>
              <w:top w:val="nil"/>
              <w:left w:val="nil"/>
              <w:bottom w:val="nil"/>
              <w:right w:val="nil"/>
            </w:tcBorders>
          </w:tcPr>
          <w:p w14:paraId="0CA8E9B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-.113</w:t>
            </w:r>
          </w:p>
        </w:tc>
        <w:tc>
          <w:tcPr>
            <w:tcW w:w="1300" w:type="dxa"/>
            <w:tcBorders>
              <w:top w:val="nil"/>
              <w:left w:val="nil"/>
              <w:bottom w:val="nil"/>
              <w:right w:val="nil"/>
            </w:tcBorders>
          </w:tcPr>
          <w:p w14:paraId="4719AA5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-.101</w:t>
            </w:r>
          </w:p>
        </w:tc>
        <w:tc>
          <w:tcPr>
            <w:tcW w:w="1300" w:type="dxa"/>
            <w:tcBorders>
              <w:top w:val="nil"/>
              <w:left w:val="nil"/>
              <w:bottom w:val="nil"/>
              <w:right w:val="nil"/>
            </w:tcBorders>
          </w:tcPr>
          <w:p w14:paraId="7DCCC5E6" w14:textId="2A061A51" w:rsidR="00D869A5" w:rsidRPr="00427353" w:rsidRDefault="00D869A5" w:rsidP="00D869A5">
            <w:pPr>
              <w:pStyle w:val="NoSpacing"/>
              <w:jc w:val="center"/>
              <w:rPr>
                <w:rFonts w:cs="Times New Roman"/>
                <w:sz w:val="20"/>
                <w:szCs w:val="20"/>
              </w:rPr>
            </w:pPr>
            <w:r>
              <w:rPr>
                <w:kern w:val="0"/>
                <w:sz w:val="20"/>
                <w:szCs w:val="20"/>
              </w:rPr>
              <w:t>-.049</w:t>
            </w:r>
          </w:p>
        </w:tc>
        <w:tc>
          <w:tcPr>
            <w:tcW w:w="1300" w:type="dxa"/>
            <w:tcBorders>
              <w:top w:val="nil"/>
              <w:left w:val="nil"/>
              <w:bottom w:val="nil"/>
              <w:right w:val="nil"/>
            </w:tcBorders>
          </w:tcPr>
          <w:p w14:paraId="34F68662" w14:textId="742575AA" w:rsidR="00D869A5" w:rsidRPr="00427353" w:rsidRDefault="00D869A5" w:rsidP="00D869A5">
            <w:pPr>
              <w:pStyle w:val="NoSpacing"/>
              <w:jc w:val="center"/>
              <w:rPr>
                <w:rFonts w:cs="Times New Roman"/>
                <w:sz w:val="20"/>
                <w:szCs w:val="20"/>
              </w:rPr>
            </w:pPr>
            <w:r>
              <w:rPr>
                <w:kern w:val="0"/>
                <w:sz w:val="20"/>
                <w:szCs w:val="20"/>
              </w:rPr>
              <w:t>-.11</w:t>
            </w:r>
          </w:p>
        </w:tc>
        <w:tc>
          <w:tcPr>
            <w:tcW w:w="1300" w:type="dxa"/>
            <w:tcBorders>
              <w:top w:val="nil"/>
              <w:left w:val="nil"/>
              <w:bottom w:val="nil"/>
              <w:right w:val="single" w:sz="4" w:space="0" w:color="auto"/>
            </w:tcBorders>
          </w:tcPr>
          <w:p w14:paraId="538CD6A8" w14:textId="4FDA98E9" w:rsidR="00D869A5" w:rsidRPr="00427353" w:rsidRDefault="00D869A5" w:rsidP="00D869A5">
            <w:pPr>
              <w:pStyle w:val="NoSpacing"/>
              <w:jc w:val="center"/>
              <w:rPr>
                <w:rFonts w:cs="Times New Roman"/>
                <w:sz w:val="20"/>
                <w:szCs w:val="20"/>
              </w:rPr>
            </w:pPr>
            <w:r>
              <w:rPr>
                <w:kern w:val="0"/>
                <w:sz w:val="20"/>
                <w:szCs w:val="20"/>
              </w:rPr>
              <w:t>-.113</w:t>
            </w:r>
          </w:p>
        </w:tc>
      </w:tr>
      <w:tr w:rsidR="00D869A5" w:rsidRPr="00427353" w14:paraId="2BD0270F" w14:textId="77777777" w:rsidTr="00E804C1">
        <w:trPr>
          <w:jc w:val="center"/>
        </w:trPr>
        <w:tc>
          <w:tcPr>
            <w:tcW w:w="2108" w:type="dxa"/>
            <w:tcBorders>
              <w:top w:val="nil"/>
              <w:left w:val="single" w:sz="4" w:space="0" w:color="auto"/>
              <w:bottom w:val="nil"/>
              <w:right w:val="nil"/>
            </w:tcBorders>
          </w:tcPr>
          <w:p w14:paraId="59A859DD" w14:textId="19E0FAB5"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A8C64B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(.083)</w:t>
            </w:r>
          </w:p>
        </w:tc>
        <w:tc>
          <w:tcPr>
            <w:tcW w:w="1300" w:type="dxa"/>
            <w:tcBorders>
              <w:top w:val="nil"/>
              <w:left w:val="nil"/>
              <w:bottom w:val="nil"/>
              <w:right w:val="nil"/>
            </w:tcBorders>
          </w:tcPr>
          <w:p w14:paraId="67010D8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(.084)</w:t>
            </w:r>
          </w:p>
        </w:tc>
        <w:tc>
          <w:tcPr>
            <w:tcW w:w="1300" w:type="dxa"/>
            <w:tcBorders>
              <w:top w:val="nil"/>
              <w:left w:val="nil"/>
              <w:bottom w:val="nil"/>
              <w:right w:val="nil"/>
            </w:tcBorders>
          </w:tcPr>
          <w:p w14:paraId="25B75B23" w14:textId="472C6885"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nil"/>
            </w:tcBorders>
          </w:tcPr>
          <w:p w14:paraId="5021DC45" w14:textId="1028FA04" w:rsidR="00D869A5" w:rsidRPr="00427353" w:rsidRDefault="00D869A5" w:rsidP="00D869A5">
            <w:pPr>
              <w:pStyle w:val="NoSpacing"/>
              <w:jc w:val="center"/>
              <w:rPr>
                <w:rFonts w:cs="Times New Roman"/>
                <w:sz w:val="20"/>
                <w:szCs w:val="20"/>
              </w:rPr>
            </w:pPr>
            <w:r>
              <w:rPr>
                <w:kern w:val="0"/>
                <w:sz w:val="20"/>
                <w:szCs w:val="20"/>
              </w:rPr>
              <w:t>(.082)</w:t>
            </w:r>
          </w:p>
        </w:tc>
        <w:tc>
          <w:tcPr>
            <w:tcW w:w="1300" w:type="dxa"/>
            <w:tcBorders>
              <w:top w:val="nil"/>
              <w:left w:val="nil"/>
              <w:bottom w:val="nil"/>
              <w:right w:val="single" w:sz="4" w:space="0" w:color="auto"/>
            </w:tcBorders>
          </w:tcPr>
          <w:p w14:paraId="67726D18" w14:textId="5DDAAFD7" w:rsidR="00D869A5" w:rsidRPr="00427353" w:rsidRDefault="00D869A5" w:rsidP="00D869A5">
            <w:pPr>
              <w:pStyle w:val="NoSpacing"/>
              <w:jc w:val="center"/>
              <w:rPr>
                <w:rFonts w:cs="Times New Roman"/>
                <w:sz w:val="20"/>
                <w:szCs w:val="20"/>
              </w:rPr>
            </w:pPr>
            <w:r>
              <w:rPr>
                <w:kern w:val="0"/>
                <w:sz w:val="20"/>
                <w:szCs w:val="20"/>
              </w:rPr>
              <w:t>(.083)</w:t>
            </w:r>
          </w:p>
        </w:tc>
      </w:tr>
      <w:tr w:rsidR="00D869A5" w:rsidRPr="00427353" w14:paraId="6492D1E5" w14:textId="77777777" w:rsidTr="00E804C1">
        <w:trPr>
          <w:jc w:val="center"/>
        </w:trPr>
        <w:tc>
          <w:tcPr>
            <w:tcW w:w="2108" w:type="dxa"/>
            <w:tcBorders>
              <w:top w:val="nil"/>
              <w:left w:val="single" w:sz="4" w:space="0" w:color="auto"/>
              <w:bottom w:val="nil"/>
              <w:right w:val="nil"/>
            </w:tcBorders>
          </w:tcPr>
          <w:p w14:paraId="6B772F28" w14:textId="66FEBBEE" w:rsidR="00D869A5" w:rsidRPr="00427353" w:rsidRDefault="00D869A5" w:rsidP="00D869A5">
            <w:pPr>
              <w:pStyle w:val="NoSpacing"/>
              <w:jc w:val="center"/>
              <w:rPr>
                <w:rFonts w:cs="Times New Roman"/>
                <w:sz w:val="20"/>
                <w:szCs w:val="20"/>
              </w:rPr>
            </w:pPr>
            <w:r w:rsidRPr="00427353">
              <w:rPr>
                <w:rFonts w:cs="Times New Roman"/>
                <w:sz w:val="20"/>
                <w:szCs w:val="20"/>
              </w:rPr>
              <w:t>277.ethnicity</w:t>
            </w:r>
          </w:p>
        </w:tc>
        <w:tc>
          <w:tcPr>
            <w:tcW w:w="1250" w:type="dxa"/>
            <w:tcBorders>
              <w:top w:val="nil"/>
              <w:left w:val="nil"/>
              <w:bottom w:val="nil"/>
              <w:right w:val="nil"/>
            </w:tcBorders>
          </w:tcPr>
          <w:p w14:paraId="5659010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2F8927C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-.183*</w:t>
            </w:r>
          </w:p>
        </w:tc>
        <w:tc>
          <w:tcPr>
            <w:tcW w:w="1300" w:type="dxa"/>
            <w:tcBorders>
              <w:top w:val="nil"/>
              <w:left w:val="nil"/>
              <w:bottom w:val="nil"/>
              <w:right w:val="nil"/>
            </w:tcBorders>
          </w:tcPr>
          <w:p w14:paraId="65A283E5" w14:textId="0DB2A105" w:rsidR="00D869A5" w:rsidRPr="00427353" w:rsidRDefault="00D869A5" w:rsidP="00D869A5">
            <w:pPr>
              <w:pStyle w:val="NoSpacing"/>
              <w:jc w:val="center"/>
              <w:rPr>
                <w:rFonts w:cs="Times New Roman"/>
                <w:sz w:val="20"/>
                <w:szCs w:val="20"/>
              </w:rPr>
            </w:pPr>
            <w:r>
              <w:rPr>
                <w:kern w:val="0"/>
                <w:sz w:val="20"/>
                <w:szCs w:val="20"/>
              </w:rPr>
              <w:t>-.1</w:t>
            </w:r>
          </w:p>
        </w:tc>
        <w:tc>
          <w:tcPr>
            <w:tcW w:w="1300" w:type="dxa"/>
            <w:tcBorders>
              <w:top w:val="nil"/>
              <w:left w:val="nil"/>
              <w:bottom w:val="nil"/>
              <w:right w:val="nil"/>
            </w:tcBorders>
          </w:tcPr>
          <w:p w14:paraId="62CC8DE7" w14:textId="2998B355" w:rsidR="00D869A5" w:rsidRPr="00427353" w:rsidRDefault="00D869A5" w:rsidP="00D869A5">
            <w:pPr>
              <w:pStyle w:val="NoSpacing"/>
              <w:jc w:val="center"/>
              <w:rPr>
                <w:rFonts w:cs="Times New Roman"/>
                <w:sz w:val="20"/>
                <w:szCs w:val="20"/>
              </w:rPr>
            </w:pPr>
            <w:r>
              <w:rPr>
                <w:kern w:val="0"/>
                <w:sz w:val="20"/>
                <w:szCs w:val="20"/>
              </w:rPr>
              <w:t>-.166</w:t>
            </w:r>
          </w:p>
        </w:tc>
        <w:tc>
          <w:tcPr>
            <w:tcW w:w="1300" w:type="dxa"/>
            <w:tcBorders>
              <w:top w:val="nil"/>
              <w:left w:val="nil"/>
              <w:bottom w:val="nil"/>
              <w:right w:val="single" w:sz="4" w:space="0" w:color="auto"/>
            </w:tcBorders>
          </w:tcPr>
          <w:p w14:paraId="2A3F970F" w14:textId="2FD223E4" w:rsidR="00D869A5" w:rsidRPr="00427353" w:rsidRDefault="00D869A5" w:rsidP="00D869A5">
            <w:pPr>
              <w:pStyle w:val="NoSpacing"/>
              <w:jc w:val="center"/>
              <w:rPr>
                <w:rFonts w:cs="Times New Roman"/>
                <w:sz w:val="20"/>
                <w:szCs w:val="20"/>
              </w:rPr>
            </w:pPr>
            <w:r>
              <w:rPr>
                <w:kern w:val="0"/>
                <w:sz w:val="20"/>
                <w:szCs w:val="20"/>
              </w:rPr>
              <w:t>-.174*</w:t>
            </w:r>
          </w:p>
        </w:tc>
      </w:tr>
      <w:tr w:rsidR="00D869A5" w:rsidRPr="00427353" w14:paraId="1F7F33FD" w14:textId="77777777" w:rsidTr="00E804C1">
        <w:trPr>
          <w:jc w:val="center"/>
        </w:trPr>
        <w:tc>
          <w:tcPr>
            <w:tcW w:w="2108" w:type="dxa"/>
            <w:tcBorders>
              <w:top w:val="nil"/>
              <w:left w:val="single" w:sz="4" w:space="0" w:color="auto"/>
              <w:bottom w:val="nil"/>
              <w:right w:val="nil"/>
            </w:tcBorders>
          </w:tcPr>
          <w:p w14:paraId="6F8B27EA" w14:textId="557C92EB"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887212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(.101)</w:t>
            </w:r>
          </w:p>
        </w:tc>
        <w:tc>
          <w:tcPr>
            <w:tcW w:w="1300" w:type="dxa"/>
            <w:tcBorders>
              <w:top w:val="nil"/>
              <w:left w:val="nil"/>
              <w:bottom w:val="nil"/>
              <w:right w:val="nil"/>
            </w:tcBorders>
          </w:tcPr>
          <w:p w14:paraId="0310042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(.109)</w:t>
            </w:r>
          </w:p>
        </w:tc>
        <w:tc>
          <w:tcPr>
            <w:tcW w:w="1300" w:type="dxa"/>
            <w:tcBorders>
              <w:top w:val="nil"/>
              <w:left w:val="nil"/>
              <w:bottom w:val="nil"/>
              <w:right w:val="nil"/>
            </w:tcBorders>
          </w:tcPr>
          <w:p w14:paraId="152A28B6" w14:textId="18D7E31C" w:rsidR="00D869A5" w:rsidRPr="00427353" w:rsidRDefault="00D869A5" w:rsidP="00D869A5">
            <w:pPr>
              <w:pStyle w:val="NoSpacing"/>
              <w:jc w:val="center"/>
              <w:rPr>
                <w:rFonts w:cs="Times New Roman"/>
                <w:sz w:val="20"/>
                <w:szCs w:val="20"/>
              </w:rPr>
            </w:pPr>
            <w:r>
              <w:rPr>
                <w:kern w:val="0"/>
                <w:sz w:val="20"/>
                <w:szCs w:val="20"/>
              </w:rPr>
              <w:t>(.09)</w:t>
            </w:r>
          </w:p>
        </w:tc>
        <w:tc>
          <w:tcPr>
            <w:tcW w:w="1300" w:type="dxa"/>
            <w:tcBorders>
              <w:top w:val="nil"/>
              <w:left w:val="nil"/>
              <w:bottom w:val="nil"/>
              <w:right w:val="nil"/>
            </w:tcBorders>
          </w:tcPr>
          <w:p w14:paraId="5051D6E4" w14:textId="2BB7AB42" w:rsidR="00D869A5" w:rsidRPr="00427353" w:rsidRDefault="00D869A5" w:rsidP="00D869A5">
            <w:pPr>
              <w:pStyle w:val="NoSpacing"/>
              <w:jc w:val="center"/>
              <w:rPr>
                <w:rFonts w:cs="Times New Roman"/>
                <w:sz w:val="20"/>
                <w:szCs w:val="20"/>
              </w:rPr>
            </w:pPr>
            <w:r>
              <w:rPr>
                <w:kern w:val="0"/>
                <w:sz w:val="20"/>
                <w:szCs w:val="20"/>
              </w:rPr>
              <w:t>(.101)</w:t>
            </w:r>
          </w:p>
        </w:tc>
        <w:tc>
          <w:tcPr>
            <w:tcW w:w="1300" w:type="dxa"/>
            <w:tcBorders>
              <w:top w:val="nil"/>
              <w:left w:val="nil"/>
              <w:bottom w:val="nil"/>
              <w:right w:val="single" w:sz="4" w:space="0" w:color="auto"/>
            </w:tcBorders>
          </w:tcPr>
          <w:p w14:paraId="464D533D" w14:textId="53FC8F14" w:rsidR="00D869A5" w:rsidRPr="00427353" w:rsidRDefault="00D869A5" w:rsidP="00D869A5">
            <w:pPr>
              <w:pStyle w:val="NoSpacing"/>
              <w:jc w:val="center"/>
              <w:rPr>
                <w:rFonts w:cs="Times New Roman"/>
                <w:sz w:val="20"/>
                <w:szCs w:val="20"/>
              </w:rPr>
            </w:pPr>
            <w:r>
              <w:rPr>
                <w:kern w:val="0"/>
                <w:sz w:val="20"/>
                <w:szCs w:val="20"/>
              </w:rPr>
              <w:t>(.102)</w:t>
            </w:r>
          </w:p>
        </w:tc>
      </w:tr>
      <w:tr w:rsidR="00D869A5" w:rsidRPr="00427353" w14:paraId="71D01456" w14:textId="77777777" w:rsidTr="00E804C1">
        <w:trPr>
          <w:jc w:val="center"/>
        </w:trPr>
        <w:tc>
          <w:tcPr>
            <w:tcW w:w="2108" w:type="dxa"/>
            <w:tcBorders>
              <w:top w:val="nil"/>
              <w:left w:val="single" w:sz="4" w:space="0" w:color="auto"/>
              <w:bottom w:val="nil"/>
              <w:right w:val="nil"/>
            </w:tcBorders>
          </w:tcPr>
          <w:p w14:paraId="6DFA28CE" w14:textId="271D2C12" w:rsidR="00D869A5" w:rsidRPr="00427353" w:rsidRDefault="00D869A5" w:rsidP="00D869A5">
            <w:pPr>
              <w:pStyle w:val="NoSpacing"/>
              <w:jc w:val="center"/>
              <w:rPr>
                <w:rFonts w:cs="Times New Roman"/>
                <w:sz w:val="20"/>
                <w:szCs w:val="20"/>
              </w:rPr>
            </w:pPr>
            <w:r w:rsidRPr="00427353">
              <w:rPr>
                <w:rFonts w:cs="Times New Roman"/>
                <w:sz w:val="20"/>
                <w:szCs w:val="20"/>
              </w:rPr>
              <w:t>278.ethnicity</w:t>
            </w:r>
          </w:p>
        </w:tc>
        <w:tc>
          <w:tcPr>
            <w:tcW w:w="1250" w:type="dxa"/>
            <w:tcBorders>
              <w:top w:val="nil"/>
              <w:left w:val="nil"/>
              <w:bottom w:val="nil"/>
              <w:right w:val="nil"/>
            </w:tcBorders>
          </w:tcPr>
          <w:p w14:paraId="30FC540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.098*</w:t>
            </w:r>
          </w:p>
        </w:tc>
        <w:tc>
          <w:tcPr>
            <w:tcW w:w="1300" w:type="dxa"/>
            <w:tcBorders>
              <w:top w:val="nil"/>
              <w:left w:val="nil"/>
              <w:bottom w:val="nil"/>
              <w:right w:val="nil"/>
            </w:tcBorders>
          </w:tcPr>
          <w:p w14:paraId="5B2F9D3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.098*</w:t>
            </w:r>
          </w:p>
        </w:tc>
        <w:tc>
          <w:tcPr>
            <w:tcW w:w="1300" w:type="dxa"/>
            <w:tcBorders>
              <w:top w:val="nil"/>
              <w:left w:val="nil"/>
              <w:bottom w:val="nil"/>
              <w:right w:val="nil"/>
            </w:tcBorders>
          </w:tcPr>
          <w:p w14:paraId="19B4329D" w14:textId="2D3055AE" w:rsidR="00D869A5" w:rsidRPr="00427353" w:rsidRDefault="00D869A5" w:rsidP="00D869A5">
            <w:pPr>
              <w:pStyle w:val="NoSpacing"/>
              <w:jc w:val="center"/>
              <w:rPr>
                <w:rFonts w:cs="Times New Roman"/>
                <w:sz w:val="20"/>
                <w:szCs w:val="20"/>
              </w:rPr>
            </w:pPr>
            <w:r>
              <w:rPr>
                <w:kern w:val="0"/>
                <w:sz w:val="20"/>
                <w:szCs w:val="20"/>
              </w:rPr>
              <w:t>.142***</w:t>
            </w:r>
          </w:p>
        </w:tc>
        <w:tc>
          <w:tcPr>
            <w:tcW w:w="1300" w:type="dxa"/>
            <w:tcBorders>
              <w:top w:val="nil"/>
              <w:left w:val="nil"/>
              <w:bottom w:val="nil"/>
              <w:right w:val="nil"/>
            </w:tcBorders>
          </w:tcPr>
          <w:p w14:paraId="45AD6958" w14:textId="1B09E189" w:rsidR="00D869A5" w:rsidRPr="00427353" w:rsidRDefault="00D869A5" w:rsidP="00D869A5">
            <w:pPr>
              <w:pStyle w:val="NoSpacing"/>
              <w:jc w:val="center"/>
              <w:rPr>
                <w:rFonts w:cs="Times New Roman"/>
                <w:sz w:val="20"/>
                <w:szCs w:val="20"/>
              </w:rPr>
            </w:pPr>
            <w:r>
              <w:rPr>
                <w:kern w:val="0"/>
                <w:sz w:val="20"/>
                <w:szCs w:val="20"/>
              </w:rPr>
              <w:t>.099*</w:t>
            </w:r>
          </w:p>
        </w:tc>
        <w:tc>
          <w:tcPr>
            <w:tcW w:w="1300" w:type="dxa"/>
            <w:tcBorders>
              <w:top w:val="nil"/>
              <w:left w:val="nil"/>
              <w:bottom w:val="nil"/>
              <w:right w:val="single" w:sz="4" w:space="0" w:color="auto"/>
            </w:tcBorders>
          </w:tcPr>
          <w:p w14:paraId="0967E530" w14:textId="4E0509CD" w:rsidR="00D869A5" w:rsidRPr="00427353" w:rsidRDefault="00D869A5" w:rsidP="00D869A5">
            <w:pPr>
              <w:pStyle w:val="NoSpacing"/>
              <w:jc w:val="center"/>
              <w:rPr>
                <w:rFonts w:cs="Times New Roman"/>
                <w:sz w:val="20"/>
                <w:szCs w:val="20"/>
              </w:rPr>
            </w:pPr>
            <w:r>
              <w:rPr>
                <w:kern w:val="0"/>
                <w:sz w:val="20"/>
                <w:szCs w:val="20"/>
              </w:rPr>
              <w:t>.1*</w:t>
            </w:r>
          </w:p>
        </w:tc>
      </w:tr>
      <w:tr w:rsidR="00D869A5" w:rsidRPr="00427353" w14:paraId="23726039" w14:textId="77777777" w:rsidTr="00E804C1">
        <w:trPr>
          <w:jc w:val="center"/>
        </w:trPr>
        <w:tc>
          <w:tcPr>
            <w:tcW w:w="2108" w:type="dxa"/>
            <w:tcBorders>
              <w:top w:val="nil"/>
              <w:left w:val="single" w:sz="4" w:space="0" w:color="auto"/>
              <w:bottom w:val="nil"/>
              <w:right w:val="nil"/>
            </w:tcBorders>
          </w:tcPr>
          <w:p w14:paraId="56A92665" w14:textId="25307B31"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232D3F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(.053)</w:t>
            </w:r>
          </w:p>
        </w:tc>
        <w:tc>
          <w:tcPr>
            <w:tcW w:w="1300" w:type="dxa"/>
            <w:tcBorders>
              <w:top w:val="nil"/>
              <w:left w:val="nil"/>
              <w:bottom w:val="nil"/>
              <w:right w:val="nil"/>
            </w:tcBorders>
          </w:tcPr>
          <w:p w14:paraId="62FAC4C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(.054)</w:t>
            </w:r>
          </w:p>
        </w:tc>
        <w:tc>
          <w:tcPr>
            <w:tcW w:w="1300" w:type="dxa"/>
            <w:tcBorders>
              <w:top w:val="nil"/>
              <w:left w:val="nil"/>
              <w:bottom w:val="nil"/>
              <w:right w:val="nil"/>
            </w:tcBorders>
          </w:tcPr>
          <w:p w14:paraId="404920E8" w14:textId="3253CA01" w:rsidR="00D869A5" w:rsidRPr="00427353" w:rsidRDefault="00D869A5" w:rsidP="00D869A5">
            <w:pPr>
              <w:pStyle w:val="NoSpacing"/>
              <w:jc w:val="center"/>
              <w:rPr>
                <w:rFonts w:cs="Times New Roman"/>
                <w:sz w:val="20"/>
                <w:szCs w:val="20"/>
              </w:rPr>
            </w:pPr>
            <w:r>
              <w:rPr>
                <w:kern w:val="0"/>
                <w:sz w:val="20"/>
                <w:szCs w:val="20"/>
              </w:rPr>
              <w:t>(.052)</w:t>
            </w:r>
          </w:p>
        </w:tc>
        <w:tc>
          <w:tcPr>
            <w:tcW w:w="1300" w:type="dxa"/>
            <w:tcBorders>
              <w:top w:val="nil"/>
              <w:left w:val="nil"/>
              <w:bottom w:val="nil"/>
              <w:right w:val="nil"/>
            </w:tcBorders>
          </w:tcPr>
          <w:p w14:paraId="0892E90A" w14:textId="3255EA1F" w:rsidR="00D869A5" w:rsidRPr="00427353" w:rsidRDefault="00D869A5" w:rsidP="00D869A5">
            <w:pPr>
              <w:pStyle w:val="NoSpacing"/>
              <w:jc w:val="center"/>
              <w:rPr>
                <w:rFonts w:cs="Times New Roman"/>
                <w:sz w:val="20"/>
                <w:szCs w:val="20"/>
              </w:rPr>
            </w:pPr>
            <w:r>
              <w:rPr>
                <w:kern w:val="0"/>
                <w:sz w:val="20"/>
                <w:szCs w:val="20"/>
              </w:rPr>
              <w:t>(.053)</w:t>
            </w:r>
          </w:p>
        </w:tc>
        <w:tc>
          <w:tcPr>
            <w:tcW w:w="1300" w:type="dxa"/>
            <w:tcBorders>
              <w:top w:val="nil"/>
              <w:left w:val="nil"/>
              <w:bottom w:val="nil"/>
              <w:right w:val="single" w:sz="4" w:space="0" w:color="auto"/>
            </w:tcBorders>
          </w:tcPr>
          <w:p w14:paraId="6D0CE9CD" w14:textId="0EEA7D3F" w:rsidR="00D869A5" w:rsidRPr="00427353" w:rsidRDefault="00D869A5" w:rsidP="00D869A5">
            <w:pPr>
              <w:pStyle w:val="NoSpacing"/>
              <w:jc w:val="center"/>
              <w:rPr>
                <w:rFonts w:cs="Times New Roman"/>
                <w:sz w:val="20"/>
                <w:szCs w:val="20"/>
              </w:rPr>
            </w:pPr>
            <w:r>
              <w:rPr>
                <w:kern w:val="0"/>
                <w:sz w:val="20"/>
                <w:szCs w:val="20"/>
              </w:rPr>
              <w:t>(.053)</w:t>
            </w:r>
          </w:p>
        </w:tc>
      </w:tr>
      <w:tr w:rsidR="00D869A5" w:rsidRPr="00427353" w14:paraId="3623864D" w14:textId="77777777" w:rsidTr="00E804C1">
        <w:trPr>
          <w:jc w:val="center"/>
        </w:trPr>
        <w:tc>
          <w:tcPr>
            <w:tcW w:w="2108" w:type="dxa"/>
            <w:tcBorders>
              <w:top w:val="nil"/>
              <w:left w:val="single" w:sz="4" w:space="0" w:color="auto"/>
              <w:bottom w:val="nil"/>
              <w:right w:val="nil"/>
            </w:tcBorders>
          </w:tcPr>
          <w:p w14:paraId="75E24332" w14:textId="4FF2D9AC" w:rsidR="00D869A5" w:rsidRPr="00427353" w:rsidRDefault="00D869A5" w:rsidP="00D869A5">
            <w:pPr>
              <w:pStyle w:val="NoSpacing"/>
              <w:jc w:val="center"/>
              <w:rPr>
                <w:rFonts w:cs="Times New Roman"/>
                <w:sz w:val="20"/>
                <w:szCs w:val="20"/>
              </w:rPr>
            </w:pPr>
            <w:r w:rsidRPr="00427353">
              <w:rPr>
                <w:rFonts w:cs="Times New Roman"/>
                <w:sz w:val="20"/>
                <w:szCs w:val="20"/>
              </w:rPr>
              <w:t>279.ethnicity</w:t>
            </w:r>
          </w:p>
        </w:tc>
        <w:tc>
          <w:tcPr>
            <w:tcW w:w="1250" w:type="dxa"/>
            <w:tcBorders>
              <w:top w:val="nil"/>
              <w:left w:val="nil"/>
              <w:bottom w:val="nil"/>
              <w:right w:val="nil"/>
            </w:tcBorders>
          </w:tcPr>
          <w:p w14:paraId="0438C2D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.046</w:t>
            </w:r>
          </w:p>
        </w:tc>
        <w:tc>
          <w:tcPr>
            <w:tcW w:w="1300" w:type="dxa"/>
            <w:tcBorders>
              <w:top w:val="nil"/>
              <w:left w:val="nil"/>
              <w:bottom w:val="nil"/>
              <w:right w:val="nil"/>
            </w:tcBorders>
          </w:tcPr>
          <w:p w14:paraId="109848C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.056</w:t>
            </w:r>
          </w:p>
        </w:tc>
        <w:tc>
          <w:tcPr>
            <w:tcW w:w="1300" w:type="dxa"/>
            <w:tcBorders>
              <w:top w:val="nil"/>
              <w:left w:val="nil"/>
              <w:bottom w:val="nil"/>
              <w:right w:val="nil"/>
            </w:tcBorders>
          </w:tcPr>
          <w:p w14:paraId="3F833A64" w14:textId="53796161" w:rsidR="00D869A5" w:rsidRPr="00427353" w:rsidRDefault="00D869A5" w:rsidP="00D869A5">
            <w:pPr>
              <w:pStyle w:val="NoSpacing"/>
              <w:jc w:val="center"/>
              <w:rPr>
                <w:rFonts w:cs="Times New Roman"/>
                <w:sz w:val="20"/>
                <w:szCs w:val="20"/>
              </w:rPr>
            </w:pPr>
            <w:r>
              <w:rPr>
                <w:kern w:val="0"/>
                <w:sz w:val="20"/>
                <w:szCs w:val="20"/>
              </w:rPr>
              <w:t>-.06</w:t>
            </w:r>
          </w:p>
        </w:tc>
        <w:tc>
          <w:tcPr>
            <w:tcW w:w="1300" w:type="dxa"/>
            <w:tcBorders>
              <w:top w:val="nil"/>
              <w:left w:val="nil"/>
              <w:bottom w:val="nil"/>
              <w:right w:val="nil"/>
            </w:tcBorders>
          </w:tcPr>
          <w:p w14:paraId="0D5B72EF" w14:textId="54D3930E" w:rsidR="00D869A5" w:rsidRPr="00427353" w:rsidRDefault="00D869A5" w:rsidP="00D869A5">
            <w:pPr>
              <w:pStyle w:val="NoSpacing"/>
              <w:jc w:val="center"/>
              <w:rPr>
                <w:rFonts w:cs="Times New Roman"/>
                <w:sz w:val="20"/>
                <w:szCs w:val="20"/>
              </w:rPr>
            </w:pPr>
            <w:r>
              <w:rPr>
                <w:kern w:val="0"/>
                <w:sz w:val="20"/>
                <w:szCs w:val="20"/>
              </w:rPr>
              <w:t>.049</w:t>
            </w:r>
          </w:p>
        </w:tc>
        <w:tc>
          <w:tcPr>
            <w:tcW w:w="1300" w:type="dxa"/>
            <w:tcBorders>
              <w:top w:val="nil"/>
              <w:left w:val="nil"/>
              <w:bottom w:val="nil"/>
              <w:right w:val="single" w:sz="4" w:space="0" w:color="auto"/>
            </w:tcBorders>
          </w:tcPr>
          <w:p w14:paraId="67D3745A" w14:textId="2596A396" w:rsidR="00D869A5" w:rsidRPr="00427353" w:rsidRDefault="00D869A5" w:rsidP="00D869A5">
            <w:pPr>
              <w:pStyle w:val="NoSpacing"/>
              <w:jc w:val="center"/>
              <w:rPr>
                <w:rFonts w:cs="Times New Roman"/>
                <w:sz w:val="20"/>
                <w:szCs w:val="20"/>
              </w:rPr>
            </w:pPr>
            <w:r>
              <w:rPr>
                <w:kern w:val="0"/>
                <w:sz w:val="20"/>
                <w:szCs w:val="20"/>
              </w:rPr>
              <w:t>.047</w:t>
            </w:r>
          </w:p>
        </w:tc>
      </w:tr>
      <w:tr w:rsidR="00D869A5" w:rsidRPr="00427353" w14:paraId="19C027E0" w14:textId="77777777" w:rsidTr="00E804C1">
        <w:trPr>
          <w:jc w:val="center"/>
        </w:trPr>
        <w:tc>
          <w:tcPr>
            <w:tcW w:w="2108" w:type="dxa"/>
            <w:tcBorders>
              <w:top w:val="nil"/>
              <w:left w:val="single" w:sz="4" w:space="0" w:color="auto"/>
              <w:bottom w:val="nil"/>
              <w:right w:val="nil"/>
            </w:tcBorders>
          </w:tcPr>
          <w:p w14:paraId="0BE3F724" w14:textId="32957147"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38CD84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(.074)</w:t>
            </w:r>
          </w:p>
        </w:tc>
        <w:tc>
          <w:tcPr>
            <w:tcW w:w="1300" w:type="dxa"/>
            <w:tcBorders>
              <w:top w:val="nil"/>
              <w:left w:val="nil"/>
              <w:bottom w:val="nil"/>
              <w:right w:val="nil"/>
            </w:tcBorders>
          </w:tcPr>
          <w:p w14:paraId="0D51D81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(.076)</w:t>
            </w:r>
          </w:p>
        </w:tc>
        <w:tc>
          <w:tcPr>
            <w:tcW w:w="1300" w:type="dxa"/>
            <w:tcBorders>
              <w:top w:val="nil"/>
              <w:left w:val="nil"/>
              <w:bottom w:val="nil"/>
              <w:right w:val="nil"/>
            </w:tcBorders>
          </w:tcPr>
          <w:p w14:paraId="2F5A26F3" w14:textId="729997FB" w:rsidR="00D869A5" w:rsidRPr="00427353" w:rsidRDefault="00D869A5" w:rsidP="00D869A5">
            <w:pPr>
              <w:pStyle w:val="NoSpacing"/>
              <w:jc w:val="center"/>
              <w:rPr>
                <w:rFonts w:cs="Times New Roman"/>
                <w:sz w:val="20"/>
                <w:szCs w:val="20"/>
              </w:rPr>
            </w:pPr>
            <w:r>
              <w:rPr>
                <w:kern w:val="0"/>
                <w:sz w:val="20"/>
                <w:szCs w:val="20"/>
              </w:rPr>
              <w:t>(.067)</w:t>
            </w:r>
          </w:p>
        </w:tc>
        <w:tc>
          <w:tcPr>
            <w:tcW w:w="1300" w:type="dxa"/>
            <w:tcBorders>
              <w:top w:val="nil"/>
              <w:left w:val="nil"/>
              <w:bottom w:val="nil"/>
              <w:right w:val="nil"/>
            </w:tcBorders>
          </w:tcPr>
          <w:p w14:paraId="157E7E2B" w14:textId="1F0E75D4" w:rsidR="00D869A5" w:rsidRPr="00427353" w:rsidRDefault="00D869A5" w:rsidP="00D869A5">
            <w:pPr>
              <w:pStyle w:val="NoSpacing"/>
              <w:jc w:val="center"/>
              <w:rPr>
                <w:rFonts w:cs="Times New Roman"/>
                <w:sz w:val="20"/>
                <w:szCs w:val="20"/>
              </w:rPr>
            </w:pPr>
            <w:r>
              <w:rPr>
                <w:kern w:val="0"/>
                <w:sz w:val="20"/>
                <w:szCs w:val="20"/>
              </w:rPr>
              <w:t>(.074)</w:t>
            </w:r>
          </w:p>
        </w:tc>
        <w:tc>
          <w:tcPr>
            <w:tcW w:w="1300" w:type="dxa"/>
            <w:tcBorders>
              <w:top w:val="nil"/>
              <w:left w:val="nil"/>
              <w:bottom w:val="nil"/>
              <w:right w:val="single" w:sz="4" w:space="0" w:color="auto"/>
            </w:tcBorders>
          </w:tcPr>
          <w:p w14:paraId="03060A27" w14:textId="7197FCFD" w:rsidR="00D869A5" w:rsidRPr="00427353" w:rsidRDefault="00D869A5" w:rsidP="00D869A5">
            <w:pPr>
              <w:pStyle w:val="NoSpacing"/>
              <w:jc w:val="center"/>
              <w:rPr>
                <w:rFonts w:cs="Times New Roman"/>
                <w:sz w:val="20"/>
                <w:szCs w:val="20"/>
              </w:rPr>
            </w:pPr>
            <w:r>
              <w:rPr>
                <w:kern w:val="0"/>
                <w:sz w:val="20"/>
                <w:szCs w:val="20"/>
              </w:rPr>
              <w:t>(.074)</w:t>
            </w:r>
          </w:p>
        </w:tc>
      </w:tr>
      <w:tr w:rsidR="00D869A5" w:rsidRPr="00427353" w14:paraId="785757F2" w14:textId="77777777" w:rsidTr="00E804C1">
        <w:trPr>
          <w:jc w:val="center"/>
        </w:trPr>
        <w:tc>
          <w:tcPr>
            <w:tcW w:w="2108" w:type="dxa"/>
            <w:tcBorders>
              <w:top w:val="nil"/>
              <w:left w:val="single" w:sz="4" w:space="0" w:color="auto"/>
              <w:bottom w:val="nil"/>
              <w:right w:val="nil"/>
            </w:tcBorders>
          </w:tcPr>
          <w:p w14:paraId="7BC68E92" w14:textId="2A2789CF" w:rsidR="00D869A5" w:rsidRPr="00427353" w:rsidRDefault="00D869A5" w:rsidP="00D869A5">
            <w:pPr>
              <w:pStyle w:val="NoSpacing"/>
              <w:jc w:val="center"/>
              <w:rPr>
                <w:rFonts w:cs="Times New Roman"/>
                <w:sz w:val="20"/>
                <w:szCs w:val="20"/>
              </w:rPr>
            </w:pPr>
            <w:r w:rsidRPr="00427353">
              <w:rPr>
                <w:rFonts w:cs="Times New Roman"/>
                <w:sz w:val="20"/>
                <w:szCs w:val="20"/>
              </w:rPr>
              <w:t>460.ethnicity</w:t>
            </w:r>
          </w:p>
        </w:tc>
        <w:tc>
          <w:tcPr>
            <w:tcW w:w="1250" w:type="dxa"/>
            <w:tcBorders>
              <w:top w:val="nil"/>
              <w:left w:val="nil"/>
              <w:bottom w:val="nil"/>
              <w:right w:val="nil"/>
            </w:tcBorders>
          </w:tcPr>
          <w:p w14:paraId="0B5871D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-.01</w:t>
            </w:r>
          </w:p>
        </w:tc>
        <w:tc>
          <w:tcPr>
            <w:tcW w:w="1300" w:type="dxa"/>
            <w:tcBorders>
              <w:top w:val="nil"/>
              <w:left w:val="nil"/>
              <w:bottom w:val="nil"/>
              <w:right w:val="nil"/>
            </w:tcBorders>
          </w:tcPr>
          <w:p w14:paraId="5B14609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-.005</w:t>
            </w:r>
          </w:p>
        </w:tc>
        <w:tc>
          <w:tcPr>
            <w:tcW w:w="1300" w:type="dxa"/>
            <w:tcBorders>
              <w:top w:val="nil"/>
              <w:left w:val="nil"/>
              <w:bottom w:val="nil"/>
              <w:right w:val="nil"/>
            </w:tcBorders>
          </w:tcPr>
          <w:p w14:paraId="62C9E415" w14:textId="09687EE9" w:rsidR="00D869A5" w:rsidRPr="00427353" w:rsidRDefault="00D869A5" w:rsidP="00D869A5">
            <w:pPr>
              <w:pStyle w:val="NoSpacing"/>
              <w:jc w:val="center"/>
              <w:rPr>
                <w:rFonts w:cs="Times New Roman"/>
                <w:sz w:val="20"/>
                <w:szCs w:val="20"/>
              </w:rPr>
            </w:pPr>
            <w:r>
              <w:rPr>
                <w:kern w:val="0"/>
                <w:sz w:val="20"/>
                <w:szCs w:val="20"/>
              </w:rPr>
              <w:t>.004</w:t>
            </w:r>
          </w:p>
        </w:tc>
        <w:tc>
          <w:tcPr>
            <w:tcW w:w="1300" w:type="dxa"/>
            <w:tcBorders>
              <w:top w:val="nil"/>
              <w:left w:val="nil"/>
              <w:bottom w:val="nil"/>
              <w:right w:val="nil"/>
            </w:tcBorders>
          </w:tcPr>
          <w:p w14:paraId="49B2FB7E" w14:textId="6ED17210" w:rsidR="00D869A5" w:rsidRPr="00427353" w:rsidRDefault="00D869A5" w:rsidP="00D869A5">
            <w:pPr>
              <w:pStyle w:val="NoSpacing"/>
              <w:jc w:val="center"/>
              <w:rPr>
                <w:rFonts w:cs="Times New Roman"/>
                <w:sz w:val="20"/>
                <w:szCs w:val="20"/>
              </w:rPr>
            </w:pPr>
            <w:r>
              <w:rPr>
                <w:kern w:val="0"/>
                <w:sz w:val="20"/>
                <w:szCs w:val="20"/>
              </w:rPr>
              <w:t>-.007</w:t>
            </w:r>
          </w:p>
        </w:tc>
        <w:tc>
          <w:tcPr>
            <w:tcW w:w="1300" w:type="dxa"/>
            <w:tcBorders>
              <w:top w:val="nil"/>
              <w:left w:val="nil"/>
              <w:bottom w:val="nil"/>
              <w:right w:val="single" w:sz="4" w:space="0" w:color="auto"/>
            </w:tcBorders>
          </w:tcPr>
          <w:p w14:paraId="5CF9DB1A" w14:textId="6A493C7E" w:rsidR="00D869A5" w:rsidRPr="00427353" w:rsidRDefault="00D869A5" w:rsidP="00D869A5">
            <w:pPr>
              <w:pStyle w:val="NoSpacing"/>
              <w:jc w:val="center"/>
              <w:rPr>
                <w:rFonts w:cs="Times New Roman"/>
                <w:sz w:val="20"/>
                <w:szCs w:val="20"/>
              </w:rPr>
            </w:pPr>
            <w:r>
              <w:rPr>
                <w:kern w:val="0"/>
                <w:sz w:val="20"/>
                <w:szCs w:val="20"/>
              </w:rPr>
              <w:t>-.022</w:t>
            </w:r>
          </w:p>
        </w:tc>
      </w:tr>
      <w:tr w:rsidR="00D869A5" w:rsidRPr="00427353" w14:paraId="3FF7B42C" w14:textId="77777777" w:rsidTr="00E804C1">
        <w:trPr>
          <w:jc w:val="center"/>
        </w:trPr>
        <w:tc>
          <w:tcPr>
            <w:tcW w:w="2108" w:type="dxa"/>
            <w:tcBorders>
              <w:top w:val="nil"/>
              <w:left w:val="single" w:sz="4" w:space="0" w:color="auto"/>
              <w:bottom w:val="nil"/>
              <w:right w:val="nil"/>
            </w:tcBorders>
          </w:tcPr>
          <w:p w14:paraId="49D5E782" w14:textId="49DE9BF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E1F452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(.042)</w:t>
            </w:r>
          </w:p>
        </w:tc>
        <w:tc>
          <w:tcPr>
            <w:tcW w:w="1300" w:type="dxa"/>
            <w:tcBorders>
              <w:top w:val="nil"/>
              <w:left w:val="nil"/>
              <w:bottom w:val="nil"/>
              <w:right w:val="nil"/>
            </w:tcBorders>
          </w:tcPr>
          <w:p w14:paraId="00AD150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(.042)</w:t>
            </w:r>
          </w:p>
        </w:tc>
        <w:tc>
          <w:tcPr>
            <w:tcW w:w="1300" w:type="dxa"/>
            <w:tcBorders>
              <w:top w:val="nil"/>
              <w:left w:val="nil"/>
              <w:bottom w:val="nil"/>
              <w:right w:val="nil"/>
            </w:tcBorders>
          </w:tcPr>
          <w:p w14:paraId="1DCBB6F0" w14:textId="08D9548A" w:rsidR="00D869A5" w:rsidRPr="00427353" w:rsidRDefault="00D869A5" w:rsidP="00D869A5">
            <w:pPr>
              <w:pStyle w:val="NoSpacing"/>
              <w:jc w:val="center"/>
              <w:rPr>
                <w:rFonts w:cs="Times New Roman"/>
                <w:sz w:val="20"/>
                <w:szCs w:val="20"/>
              </w:rPr>
            </w:pPr>
            <w:r>
              <w:rPr>
                <w:kern w:val="0"/>
                <w:sz w:val="20"/>
                <w:szCs w:val="20"/>
              </w:rPr>
              <w:t>(.043)</w:t>
            </w:r>
          </w:p>
        </w:tc>
        <w:tc>
          <w:tcPr>
            <w:tcW w:w="1300" w:type="dxa"/>
            <w:tcBorders>
              <w:top w:val="nil"/>
              <w:left w:val="nil"/>
              <w:bottom w:val="nil"/>
              <w:right w:val="nil"/>
            </w:tcBorders>
          </w:tcPr>
          <w:p w14:paraId="2B718761" w14:textId="16A2910E" w:rsidR="00D869A5" w:rsidRPr="00427353" w:rsidRDefault="00D869A5" w:rsidP="00D869A5">
            <w:pPr>
              <w:pStyle w:val="NoSpacing"/>
              <w:jc w:val="center"/>
              <w:rPr>
                <w:rFonts w:cs="Times New Roman"/>
                <w:sz w:val="20"/>
                <w:szCs w:val="20"/>
              </w:rPr>
            </w:pPr>
            <w:r>
              <w:rPr>
                <w:kern w:val="0"/>
                <w:sz w:val="20"/>
                <w:szCs w:val="20"/>
              </w:rPr>
              <w:t>(.041)</w:t>
            </w:r>
          </w:p>
        </w:tc>
        <w:tc>
          <w:tcPr>
            <w:tcW w:w="1300" w:type="dxa"/>
            <w:tcBorders>
              <w:top w:val="nil"/>
              <w:left w:val="nil"/>
              <w:bottom w:val="nil"/>
              <w:right w:val="single" w:sz="4" w:space="0" w:color="auto"/>
            </w:tcBorders>
          </w:tcPr>
          <w:p w14:paraId="211F11B9" w14:textId="1F5B0E5F" w:rsidR="00D869A5" w:rsidRPr="00427353" w:rsidRDefault="00D869A5" w:rsidP="00D869A5">
            <w:pPr>
              <w:pStyle w:val="NoSpacing"/>
              <w:jc w:val="center"/>
              <w:rPr>
                <w:rFonts w:cs="Times New Roman"/>
                <w:sz w:val="20"/>
                <w:szCs w:val="20"/>
              </w:rPr>
            </w:pPr>
            <w:r>
              <w:rPr>
                <w:kern w:val="0"/>
                <w:sz w:val="20"/>
                <w:szCs w:val="20"/>
              </w:rPr>
              <w:t>(.042)</w:t>
            </w:r>
          </w:p>
        </w:tc>
      </w:tr>
      <w:tr w:rsidR="00D869A5" w:rsidRPr="00427353" w14:paraId="55A12540" w14:textId="77777777" w:rsidTr="00E804C1">
        <w:trPr>
          <w:jc w:val="center"/>
        </w:trPr>
        <w:tc>
          <w:tcPr>
            <w:tcW w:w="2108" w:type="dxa"/>
            <w:tcBorders>
              <w:top w:val="nil"/>
              <w:left w:val="single" w:sz="4" w:space="0" w:color="auto"/>
              <w:bottom w:val="nil"/>
              <w:right w:val="nil"/>
            </w:tcBorders>
          </w:tcPr>
          <w:p w14:paraId="1CC7C288" w14:textId="7C117345" w:rsidR="00D869A5" w:rsidRPr="00427353" w:rsidRDefault="00D869A5" w:rsidP="00D869A5">
            <w:pPr>
              <w:pStyle w:val="NoSpacing"/>
              <w:jc w:val="center"/>
              <w:rPr>
                <w:rFonts w:cs="Times New Roman"/>
                <w:sz w:val="20"/>
                <w:szCs w:val="20"/>
              </w:rPr>
            </w:pPr>
            <w:r w:rsidRPr="00427353">
              <w:rPr>
                <w:rFonts w:cs="Times New Roman"/>
                <w:sz w:val="20"/>
                <w:szCs w:val="20"/>
              </w:rPr>
              <w:t>461.ethnicity</w:t>
            </w:r>
          </w:p>
        </w:tc>
        <w:tc>
          <w:tcPr>
            <w:tcW w:w="1250" w:type="dxa"/>
            <w:tcBorders>
              <w:top w:val="nil"/>
              <w:left w:val="nil"/>
              <w:bottom w:val="nil"/>
              <w:right w:val="nil"/>
            </w:tcBorders>
          </w:tcPr>
          <w:p w14:paraId="367EA29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-.134</w:t>
            </w:r>
          </w:p>
        </w:tc>
        <w:tc>
          <w:tcPr>
            <w:tcW w:w="1300" w:type="dxa"/>
            <w:tcBorders>
              <w:top w:val="nil"/>
              <w:left w:val="nil"/>
              <w:bottom w:val="nil"/>
              <w:right w:val="nil"/>
            </w:tcBorders>
          </w:tcPr>
          <w:p w14:paraId="333043C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w:t>
            </w:r>
          </w:p>
        </w:tc>
        <w:tc>
          <w:tcPr>
            <w:tcW w:w="1300" w:type="dxa"/>
            <w:tcBorders>
              <w:top w:val="nil"/>
              <w:left w:val="nil"/>
              <w:bottom w:val="nil"/>
              <w:right w:val="nil"/>
            </w:tcBorders>
          </w:tcPr>
          <w:p w14:paraId="0EF1BE43" w14:textId="148CE5D6" w:rsidR="00D869A5" w:rsidRPr="00427353" w:rsidRDefault="00D869A5" w:rsidP="00D869A5">
            <w:pPr>
              <w:pStyle w:val="NoSpacing"/>
              <w:jc w:val="center"/>
              <w:rPr>
                <w:rFonts w:cs="Times New Roman"/>
                <w:sz w:val="20"/>
                <w:szCs w:val="20"/>
              </w:rPr>
            </w:pPr>
            <w:r>
              <w:rPr>
                <w:kern w:val="0"/>
                <w:sz w:val="20"/>
                <w:szCs w:val="20"/>
              </w:rPr>
              <w:t>-.061</w:t>
            </w:r>
          </w:p>
        </w:tc>
        <w:tc>
          <w:tcPr>
            <w:tcW w:w="1300" w:type="dxa"/>
            <w:tcBorders>
              <w:top w:val="nil"/>
              <w:left w:val="nil"/>
              <w:bottom w:val="nil"/>
              <w:right w:val="nil"/>
            </w:tcBorders>
          </w:tcPr>
          <w:p w14:paraId="68FE12F7" w14:textId="0343034B" w:rsidR="00D869A5" w:rsidRPr="00427353" w:rsidRDefault="00D869A5" w:rsidP="00D869A5">
            <w:pPr>
              <w:pStyle w:val="NoSpacing"/>
              <w:jc w:val="center"/>
              <w:rPr>
                <w:rFonts w:cs="Times New Roman"/>
                <w:sz w:val="20"/>
                <w:szCs w:val="20"/>
              </w:rPr>
            </w:pPr>
            <w:r>
              <w:rPr>
                <w:kern w:val="0"/>
                <w:sz w:val="20"/>
                <w:szCs w:val="20"/>
              </w:rPr>
              <w:t>-.13</w:t>
            </w:r>
          </w:p>
        </w:tc>
        <w:tc>
          <w:tcPr>
            <w:tcW w:w="1300" w:type="dxa"/>
            <w:tcBorders>
              <w:top w:val="nil"/>
              <w:left w:val="nil"/>
              <w:bottom w:val="nil"/>
              <w:right w:val="single" w:sz="4" w:space="0" w:color="auto"/>
            </w:tcBorders>
          </w:tcPr>
          <w:p w14:paraId="05F2FB58" w14:textId="47BC2575" w:rsidR="00D869A5" w:rsidRPr="00427353" w:rsidRDefault="00D869A5" w:rsidP="00D869A5">
            <w:pPr>
              <w:pStyle w:val="NoSpacing"/>
              <w:jc w:val="center"/>
              <w:rPr>
                <w:rFonts w:cs="Times New Roman"/>
                <w:sz w:val="20"/>
                <w:szCs w:val="20"/>
              </w:rPr>
            </w:pPr>
            <w:r>
              <w:rPr>
                <w:kern w:val="0"/>
                <w:sz w:val="20"/>
                <w:szCs w:val="20"/>
              </w:rPr>
              <w:t>-.15</w:t>
            </w:r>
          </w:p>
        </w:tc>
      </w:tr>
      <w:tr w:rsidR="00D869A5" w:rsidRPr="00427353" w14:paraId="021CDC27" w14:textId="77777777" w:rsidTr="00E804C1">
        <w:trPr>
          <w:jc w:val="center"/>
        </w:trPr>
        <w:tc>
          <w:tcPr>
            <w:tcW w:w="2108" w:type="dxa"/>
            <w:tcBorders>
              <w:top w:val="nil"/>
              <w:left w:val="single" w:sz="4" w:space="0" w:color="auto"/>
              <w:bottom w:val="nil"/>
              <w:right w:val="nil"/>
            </w:tcBorders>
          </w:tcPr>
          <w:p w14:paraId="221EF0A1" w14:textId="44800E89"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80204F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(.123)</w:t>
            </w:r>
          </w:p>
        </w:tc>
        <w:tc>
          <w:tcPr>
            <w:tcW w:w="1300" w:type="dxa"/>
            <w:tcBorders>
              <w:top w:val="nil"/>
              <w:left w:val="nil"/>
              <w:bottom w:val="nil"/>
              <w:right w:val="nil"/>
            </w:tcBorders>
          </w:tcPr>
          <w:p w14:paraId="20844AB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(.125)</w:t>
            </w:r>
          </w:p>
        </w:tc>
        <w:tc>
          <w:tcPr>
            <w:tcW w:w="1300" w:type="dxa"/>
            <w:tcBorders>
              <w:top w:val="nil"/>
              <w:left w:val="nil"/>
              <w:bottom w:val="nil"/>
              <w:right w:val="nil"/>
            </w:tcBorders>
          </w:tcPr>
          <w:p w14:paraId="6F27246E" w14:textId="7C5A02F4" w:rsidR="00D869A5" w:rsidRPr="00427353" w:rsidRDefault="00D869A5" w:rsidP="00D869A5">
            <w:pPr>
              <w:pStyle w:val="NoSpacing"/>
              <w:jc w:val="center"/>
              <w:rPr>
                <w:rFonts w:cs="Times New Roman"/>
                <w:sz w:val="20"/>
                <w:szCs w:val="20"/>
              </w:rPr>
            </w:pPr>
            <w:r>
              <w:rPr>
                <w:kern w:val="0"/>
                <w:sz w:val="20"/>
                <w:szCs w:val="20"/>
              </w:rPr>
              <w:t>(.121)</w:t>
            </w:r>
          </w:p>
        </w:tc>
        <w:tc>
          <w:tcPr>
            <w:tcW w:w="1300" w:type="dxa"/>
            <w:tcBorders>
              <w:top w:val="nil"/>
              <w:left w:val="nil"/>
              <w:bottom w:val="nil"/>
              <w:right w:val="nil"/>
            </w:tcBorders>
          </w:tcPr>
          <w:p w14:paraId="73B4E7AE" w14:textId="17F5D13F" w:rsidR="00D869A5" w:rsidRPr="00427353" w:rsidRDefault="00D869A5" w:rsidP="00D869A5">
            <w:pPr>
              <w:pStyle w:val="NoSpacing"/>
              <w:jc w:val="center"/>
              <w:rPr>
                <w:rFonts w:cs="Times New Roman"/>
                <w:sz w:val="20"/>
                <w:szCs w:val="20"/>
              </w:rPr>
            </w:pPr>
            <w:r>
              <w:rPr>
                <w:kern w:val="0"/>
                <w:sz w:val="20"/>
                <w:szCs w:val="20"/>
              </w:rPr>
              <w:t>(.122)</w:t>
            </w:r>
          </w:p>
        </w:tc>
        <w:tc>
          <w:tcPr>
            <w:tcW w:w="1300" w:type="dxa"/>
            <w:tcBorders>
              <w:top w:val="nil"/>
              <w:left w:val="nil"/>
              <w:bottom w:val="nil"/>
              <w:right w:val="single" w:sz="4" w:space="0" w:color="auto"/>
            </w:tcBorders>
          </w:tcPr>
          <w:p w14:paraId="64C55A0F" w14:textId="79D3E007" w:rsidR="00D869A5" w:rsidRPr="00427353" w:rsidRDefault="00D869A5" w:rsidP="00D869A5">
            <w:pPr>
              <w:pStyle w:val="NoSpacing"/>
              <w:jc w:val="center"/>
              <w:rPr>
                <w:rFonts w:cs="Times New Roman"/>
                <w:sz w:val="20"/>
                <w:szCs w:val="20"/>
              </w:rPr>
            </w:pPr>
            <w:r>
              <w:rPr>
                <w:kern w:val="0"/>
                <w:sz w:val="20"/>
                <w:szCs w:val="20"/>
              </w:rPr>
              <w:t>(.123)</w:t>
            </w:r>
          </w:p>
        </w:tc>
      </w:tr>
      <w:tr w:rsidR="00D869A5" w:rsidRPr="00427353" w14:paraId="7D021379" w14:textId="77777777" w:rsidTr="00E804C1">
        <w:trPr>
          <w:jc w:val="center"/>
        </w:trPr>
        <w:tc>
          <w:tcPr>
            <w:tcW w:w="2108" w:type="dxa"/>
            <w:tcBorders>
              <w:top w:val="nil"/>
              <w:left w:val="single" w:sz="4" w:space="0" w:color="auto"/>
              <w:bottom w:val="nil"/>
              <w:right w:val="nil"/>
            </w:tcBorders>
          </w:tcPr>
          <w:p w14:paraId="28366A75" w14:textId="7FBA69F8" w:rsidR="00D869A5" w:rsidRPr="00427353" w:rsidRDefault="00D869A5" w:rsidP="00D869A5">
            <w:pPr>
              <w:pStyle w:val="NoSpacing"/>
              <w:jc w:val="center"/>
              <w:rPr>
                <w:rFonts w:cs="Times New Roman"/>
                <w:sz w:val="20"/>
                <w:szCs w:val="20"/>
              </w:rPr>
            </w:pPr>
            <w:r w:rsidRPr="00427353">
              <w:rPr>
                <w:rFonts w:cs="Times New Roman"/>
                <w:sz w:val="20"/>
                <w:szCs w:val="20"/>
              </w:rPr>
              <w:t>462.ethnicity</w:t>
            </w:r>
          </w:p>
        </w:tc>
        <w:tc>
          <w:tcPr>
            <w:tcW w:w="1250" w:type="dxa"/>
            <w:tcBorders>
              <w:top w:val="nil"/>
              <w:left w:val="nil"/>
              <w:bottom w:val="nil"/>
              <w:right w:val="nil"/>
            </w:tcBorders>
          </w:tcPr>
          <w:p w14:paraId="4A9EDD6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.084</w:t>
            </w:r>
          </w:p>
        </w:tc>
        <w:tc>
          <w:tcPr>
            <w:tcW w:w="1300" w:type="dxa"/>
            <w:tcBorders>
              <w:top w:val="nil"/>
              <w:left w:val="nil"/>
              <w:bottom w:val="nil"/>
              <w:right w:val="nil"/>
            </w:tcBorders>
          </w:tcPr>
          <w:p w14:paraId="4B9F98A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w:t>
            </w:r>
          </w:p>
        </w:tc>
        <w:tc>
          <w:tcPr>
            <w:tcW w:w="1300" w:type="dxa"/>
            <w:tcBorders>
              <w:top w:val="nil"/>
              <w:left w:val="nil"/>
              <w:bottom w:val="nil"/>
              <w:right w:val="nil"/>
            </w:tcBorders>
          </w:tcPr>
          <w:p w14:paraId="6FFD5B5C" w14:textId="24303E08" w:rsidR="00D869A5" w:rsidRPr="00427353" w:rsidRDefault="00D869A5" w:rsidP="00D869A5">
            <w:pPr>
              <w:pStyle w:val="NoSpacing"/>
              <w:jc w:val="center"/>
              <w:rPr>
                <w:rFonts w:cs="Times New Roman"/>
                <w:sz w:val="20"/>
                <w:szCs w:val="20"/>
              </w:rPr>
            </w:pPr>
            <w:r>
              <w:rPr>
                <w:kern w:val="0"/>
                <w:sz w:val="20"/>
                <w:szCs w:val="20"/>
              </w:rPr>
              <w:t>.102</w:t>
            </w:r>
          </w:p>
        </w:tc>
        <w:tc>
          <w:tcPr>
            <w:tcW w:w="1300" w:type="dxa"/>
            <w:tcBorders>
              <w:top w:val="nil"/>
              <w:left w:val="nil"/>
              <w:bottom w:val="nil"/>
              <w:right w:val="nil"/>
            </w:tcBorders>
          </w:tcPr>
          <w:p w14:paraId="414FAB5E" w14:textId="504656A4" w:rsidR="00D869A5" w:rsidRPr="00427353" w:rsidRDefault="00D869A5" w:rsidP="00D869A5">
            <w:pPr>
              <w:pStyle w:val="NoSpacing"/>
              <w:jc w:val="center"/>
              <w:rPr>
                <w:rFonts w:cs="Times New Roman"/>
                <w:sz w:val="20"/>
                <w:szCs w:val="20"/>
              </w:rPr>
            </w:pPr>
            <w:r>
              <w:rPr>
                <w:kern w:val="0"/>
                <w:sz w:val="20"/>
                <w:szCs w:val="20"/>
              </w:rPr>
              <w:t>.087</w:t>
            </w:r>
          </w:p>
        </w:tc>
        <w:tc>
          <w:tcPr>
            <w:tcW w:w="1300" w:type="dxa"/>
            <w:tcBorders>
              <w:top w:val="nil"/>
              <w:left w:val="nil"/>
              <w:bottom w:val="nil"/>
              <w:right w:val="single" w:sz="4" w:space="0" w:color="auto"/>
            </w:tcBorders>
          </w:tcPr>
          <w:p w14:paraId="4DEC4AE5" w14:textId="25C5EC18" w:rsidR="00D869A5" w:rsidRPr="00427353" w:rsidRDefault="00D869A5" w:rsidP="00D869A5">
            <w:pPr>
              <w:pStyle w:val="NoSpacing"/>
              <w:jc w:val="center"/>
              <w:rPr>
                <w:rFonts w:cs="Times New Roman"/>
                <w:sz w:val="20"/>
                <w:szCs w:val="20"/>
              </w:rPr>
            </w:pPr>
            <w:r>
              <w:rPr>
                <w:kern w:val="0"/>
                <w:sz w:val="20"/>
                <w:szCs w:val="20"/>
              </w:rPr>
              <w:t>.074</w:t>
            </w:r>
          </w:p>
        </w:tc>
      </w:tr>
      <w:tr w:rsidR="00D869A5" w:rsidRPr="00427353" w14:paraId="664A2F17" w14:textId="77777777" w:rsidTr="00E804C1">
        <w:trPr>
          <w:jc w:val="center"/>
        </w:trPr>
        <w:tc>
          <w:tcPr>
            <w:tcW w:w="2108" w:type="dxa"/>
            <w:tcBorders>
              <w:top w:val="nil"/>
              <w:left w:val="single" w:sz="4" w:space="0" w:color="auto"/>
              <w:bottom w:val="nil"/>
              <w:right w:val="nil"/>
            </w:tcBorders>
          </w:tcPr>
          <w:p w14:paraId="53B1F275" w14:textId="2D8044E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CAF42C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(.086)</w:t>
            </w:r>
          </w:p>
        </w:tc>
        <w:tc>
          <w:tcPr>
            <w:tcW w:w="1300" w:type="dxa"/>
            <w:tcBorders>
              <w:top w:val="nil"/>
              <w:left w:val="nil"/>
              <w:bottom w:val="nil"/>
              <w:right w:val="nil"/>
            </w:tcBorders>
          </w:tcPr>
          <w:p w14:paraId="1AA0AE3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(.088)</w:t>
            </w:r>
          </w:p>
        </w:tc>
        <w:tc>
          <w:tcPr>
            <w:tcW w:w="1300" w:type="dxa"/>
            <w:tcBorders>
              <w:top w:val="nil"/>
              <w:left w:val="nil"/>
              <w:bottom w:val="nil"/>
              <w:right w:val="nil"/>
            </w:tcBorders>
          </w:tcPr>
          <w:p w14:paraId="4027A37C" w14:textId="69C88841" w:rsidR="00D869A5" w:rsidRPr="00427353" w:rsidRDefault="00D869A5" w:rsidP="00D869A5">
            <w:pPr>
              <w:pStyle w:val="NoSpacing"/>
              <w:jc w:val="center"/>
              <w:rPr>
                <w:rFonts w:cs="Times New Roman"/>
                <w:sz w:val="20"/>
                <w:szCs w:val="20"/>
              </w:rPr>
            </w:pPr>
            <w:r>
              <w:rPr>
                <w:kern w:val="0"/>
                <w:sz w:val="20"/>
                <w:szCs w:val="20"/>
              </w:rPr>
              <w:t>(.093)</w:t>
            </w:r>
          </w:p>
        </w:tc>
        <w:tc>
          <w:tcPr>
            <w:tcW w:w="1300" w:type="dxa"/>
            <w:tcBorders>
              <w:top w:val="nil"/>
              <w:left w:val="nil"/>
              <w:bottom w:val="nil"/>
              <w:right w:val="nil"/>
            </w:tcBorders>
          </w:tcPr>
          <w:p w14:paraId="0A014A16" w14:textId="34FF2784"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single" w:sz="4" w:space="0" w:color="auto"/>
            </w:tcBorders>
          </w:tcPr>
          <w:p w14:paraId="4FA41F1B" w14:textId="6165CC6D" w:rsidR="00D869A5" w:rsidRPr="00427353" w:rsidRDefault="00D869A5" w:rsidP="00D869A5">
            <w:pPr>
              <w:pStyle w:val="NoSpacing"/>
              <w:jc w:val="center"/>
              <w:rPr>
                <w:rFonts w:cs="Times New Roman"/>
                <w:sz w:val="20"/>
                <w:szCs w:val="20"/>
              </w:rPr>
            </w:pPr>
            <w:r>
              <w:rPr>
                <w:kern w:val="0"/>
                <w:sz w:val="20"/>
                <w:szCs w:val="20"/>
              </w:rPr>
              <w:t>(.086)</w:t>
            </w:r>
          </w:p>
        </w:tc>
      </w:tr>
      <w:tr w:rsidR="00D869A5" w:rsidRPr="00427353" w14:paraId="294E6DBE" w14:textId="77777777" w:rsidTr="00E804C1">
        <w:trPr>
          <w:jc w:val="center"/>
        </w:trPr>
        <w:tc>
          <w:tcPr>
            <w:tcW w:w="2108" w:type="dxa"/>
            <w:tcBorders>
              <w:top w:val="nil"/>
              <w:left w:val="single" w:sz="4" w:space="0" w:color="auto"/>
              <w:bottom w:val="nil"/>
              <w:right w:val="nil"/>
            </w:tcBorders>
          </w:tcPr>
          <w:p w14:paraId="46FD6EDB" w14:textId="2CDF5A42" w:rsidR="00D869A5" w:rsidRPr="00427353" w:rsidRDefault="00D869A5" w:rsidP="00D869A5">
            <w:pPr>
              <w:pStyle w:val="NoSpacing"/>
              <w:jc w:val="center"/>
              <w:rPr>
                <w:rFonts w:cs="Times New Roman"/>
                <w:sz w:val="20"/>
                <w:szCs w:val="20"/>
              </w:rPr>
            </w:pPr>
            <w:r w:rsidRPr="00427353">
              <w:rPr>
                <w:rFonts w:cs="Times New Roman"/>
                <w:sz w:val="20"/>
                <w:szCs w:val="20"/>
              </w:rPr>
              <w:t>463.ethnicity</w:t>
            </w:r>
          </w:p>
        </w:tc>
        <w:tc>
          <w:tcPr>
            <w:tcW w:w="1250" w:type="dxa"/>
            <w:tcBorders>
              <w:top w:val="nil"/>
              <w:left w:val="nil"/>
              <w:bottom w:val="nil"/>
              <w:right w:val="nil"/>
            </w:tcBorders>
          </w:tcPr>
          <w:p w14:paraId="039297D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-.036</w:t>
            </w:r>
          </w:p>
        </w:tc>
        <w:tc>
          <w:tcPr>
            <w:tcW w:w="1300" w:type="dxa"/>
            <w:tcBorders>
              <w:top w:val="nil"/>
              <w:left w:val="nil"/>
              <w:bottom w:val="nil"/>
              <w:right w:val="nil"/>
            </w:tcBorders>
          </w:tcPr>
          <w:p w14:paraId="29D6A84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-.032</w:t>
            </w:r>
          </w:p>
        </w:tc>
        <w:tc>
          <w:tcPr>
            <w:tcW w:w="1300" w:type="dxa"/>
            <w:tcBorders>
              <w:top w:val="nil"/>
              <w:left w:val="nil"/>
              <w:bottom w:val="nil"/>
              <w:right w:val="nil"/>
            </w:tcBorders>
          </w:tcPr>
          <w:p w14:paraId="16E308DF" w14:textId="4D200D2A" w:rsidR="00D869A5" w:rsidRPr="00427353" w:rsidRDefault="00D869A5" w:rsidP="00D869A5">
            <w:pPr>
              <w:pStyle w:val="NoSpacing"/>
              <w:jc w:val="center"/>
              <w:rPr>
                <w:rFonts w:cs="Times New Roman"/>
                <w:sz w:val="20"/>
                <w:szCs w:val="20"/>
              </w:rPr>
            </w:pPr>
            <w:r>
              <w:rPr>
                <w:kern w:val="0"/>
                <w:sz w:val="20"/>
                <w:szCs w:val="20"/>
              </w:rPr>
              <w:t>-.015</w:t>
            </w:r>
          </w:p>
        </w:tc>
        <w:tc>
          <w:tcPr>
            <w:tcW w:w="1300" w:type="dxa"/>
            <w:tcBorders>
              <w:top w:val="nil"/>
              <w:left w:val="nil"/>
              <w:bottom w:val="nil"/>
              <w:right w:val="nil"/>
            </w:tcBorders>
          </w:tcPr>
          <w:p w14:paraId="385CFF00" w14:textId="19606956" w:rsidR="00D869A5" w:rsidRPr="00427353" w:rsidRDefault="00D869A5" w:rsidP="00D869A5">
            <w:pPr>
              <w:pStyle w:val="NoSpacing"/>
              <w:jc w:val="center"/>
              <w:rPr>
                <w:rFonts w:cs="Times New Roman"/>
                <w:sz w:val="20"/>
                <w:szCs w:val="20"/>
              </w:rPr>
            </w:pPr>
            <w:r>
              <w:rPr>
                <w:kern w:val="0"/>
                <w:sz w:val="20"/>
                <w:szCs w:val="20"/>
              </w:rPr>
              <w:t>-.033</w:t>
            </w:r>
          </w:p>
        </w:tc>
        <w:tc>
          <w:tcPr>
            <w:tcW w:w="1300" w:type="dxa"/>
            <w:tcBorders>
              <w:top w:val="nil"/>
              <w:left w:val="nil"/>
              <w:bottom w:val="nil"/>
              <w:right w:val="single" w:sz="4" w:space="0" w:color="auto"/>
            </w:tcBorders>
          </w:tcPr>
          <w:p w14:paraId="1F0BF8A4" w14:textId="32708230" w:rsidR="00D869A5" w:rsidRPr="00427353" w:rsidRDefault="00D869A5" w:rsidP="00D869A5">
            <w:pPr>
              <w:pStyle w:val="NoSpacing"/>
              <w:jc w:val="center"/>
              <w:rPr>
                <w:rFonts w:cs="Times New Roman"/>
                <w:sz w:val="20"/>
                <w:szCs w:val="20"/>
              </w:rPr>
            </w:pPr>
            <w:r>
              <w:rPr>
                <w:kern w:val="0"/>
                <w:sz w:val="20"/>
                <w:szCs w:val="20"/>
              </w:rPr>
              <w:t>-.047</w:t>
            </w:r>
          </w:p>
        </w:tc>
      </w:tr>
      <w:tr w:rsidR="00D869A5" w:rsidRPr="00427353" w14:paraId="27DECEE3" w14:textId="77777777" w:rsidTr="00E804C1">
        <w:trPr>
          <w:jc w:val="center"/>
        </w:trPr>
        <w:tc>
          <w:tcPr>
            <w:tcW w:w="2108" w:type="dxa"/>
            <w:tcBorders>
              <w:top w:val="nil"/>
              <w:left w:val="single" w:sz="4" w:space="0" w:color="auto"/>
              <w:bottom w:val="nil"/>
              <w:right w:val="nil"/>
            </w:tcBorders>
          </w:tcPr>
          <w:p w14:paraId="40D4D469" w14:textId="0F966CBF"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FE5977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(.032)</w:t>
            </w:r>
          </w:p>
        </w:tc>
        <w:tc>
          <w:tcPr>
            <w:tcW w:w="1300" w:type="dxa"/>
            <w:tcBorders>
              <w:top w:val="nil"/>
              <w:left w:val="nil"/>
              <w:bottom w:val="nil"/>
              <w:right w:val="nil"/>
            </w:tcBorders>
          </w:tcPr>
          <w:p w14:paraId="65EF6E9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(.033)</w:t>
            </w:r>
          </w:p>
        </w:tc>
        <w:tc>
          <w:tcPr>
            <w:tcW w:w="1300" w:type="dxa"/>
            <w:tcBorders>
              <w:top w:val="nil"/>
              <w:left w:val="nil"/>
              <w:bottom w:val="nil"/>
              <w:right w:val="nil"/>
            </w:tcBorders>
          </w:tcPr>
          <w:p w14:paraId="50BBBA54" w14:textId="61A5DF25" w:rsidR="00D869A5" w:rsidRPr="00427353" w:rsidRDefault="00D869A5" w:rsidP="00D869A5">
            <w:pPr>
              <w:pStyle w:val="NoSpacing"/>
              <w:jc w:val="center"/>
              <w:rPr>
                <w:rFonts w:cs="Times New Roman"/>
                <w:sz w:val="20"/>
                <w:szCs w:val="20"/>
              </w:rPr>
            </w:pPr>
            <w:r>
              <w:rPr>
                <w:kern w:val="0"/>
                <w:sz w:val="20"/>
                <w:szCs w:val="20"/>
              </w:rPr>
              <w:t>(.031)</w:t>
            </w:r>
          </w:p>
        </w:tc>
        <w:tc>
          <w:tcPr>
            <w:tcW w:w="1300" w:type="dxa"/>
            <w:tcBorders>
              <w:top w:val="nil"/>
              <w:left w:val="nil"/>
              <w:bottom w:val="nil"/>
              <w:right w:val="nil"/>
            </w:tcBorders>
          </w:tcPr>
          <w:p w14:paraId="075B57AD" w14:textId="213F35B2"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single" w:sz="4" w:space="0" w:color="auto"/>
            </w:tcBorders>
          </w:tcPr>
          <w:p w14:paraId="408776A1" w14:textId="206A535D" w:rsidR="00D869A5" w:rsidRPr="00427353" w:rsidRDefault="00D869A5" w:rsidP="00D869A5">
            <w:pPr>
              <w:pStyle w:val="NoSpacing"/>
              <w:jc w:val="center"/>
              <w:rPr>
                <w:rFonts w:cs="Times New Roman"/>
                <w:sz w:val="20"/>
                <w:szCs w:val="20"/>
              </w:rPr>
            </w:pPr>
            <w:r>
              <w:rPr>
                <w:kern w:val="0"/>
                <w:sz w:val="20"/>
                <w:szCs w:val="20"/>
              </w:rPr>
              <w:t>(.032)</w:t>
            </w:r>
          </w:p>
        </w:tc>
      </w:tr>
      <w:tr w:rsidR="00D869A5" w:rsidRPr="00427353" w14:paraId="3C54A8C5" w14:textId="77777777" w:rsidTr="00E804C1">
        <w:trPr>
          <w:jc w:val="center"/>
        </w:trPr>
        <w:tc>
          <w:tcPr>
            <w:tcW w:w="2108" w:type="dxa"/>
            <w:tcBorders>
              <w:top w:val="nil"/>
              <w:left w:val="single" w:sz="4" w:space="0" w:color="auto"/>
              <w:bottom w:val="nil"/>
              <w:right w:val="nil"/>
            </w:tcBorders>
          </w:tcPr>
          <w:p w14:paraId="29B3B07C" w14:textId="18D69BE7" w:rsidR="00D869A5" w:rsidRPr="00427353" w:rsidRDefault="00D869A5" w:rsidP="00D869A5">
            <w:pPr>
              <w:pStyle w:val="NoSpacing"/>
              <w:jc w:val="center"/>
              <w:rPr>
                <w:rFonts w:cs="Times New Roman"/>
                <w:sz w:val="20"/>
                <w:szCs w:val="20"/>
              </w:rPr>
            </w:pPr>
            <w:r w:rsidRPr="00427353">
              <w:rPr>
                <w:rFonts w:cs="Times New Roman"/>
                <w:sz w:val="20"/>
                <w:szCs w:val="20"/>
              </w:rPr>
              <w:t>464.ethnicity</w:t>
            </w:r>
          </w:p>
        </w:tc>
        <w:tc>
          <w:tcPr>
            <w:tcW w:w="1250" w:type="dxa"/>
            <w:tcBorders>
              <w:top w:val="nil"/>
              <w:left w:val="nil"/>
              <w:bottom w:val="nil"/>
              <w:right w:val="nil"/>
            </w:tcBorders>
          </w:tcPr>
          <w:p w14:paraId="6D864C9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.133***</w:t>
            </w:r>
          </w:p>
        </w:tc>
        <w:tc>
          <w:tcPr>
            <w:tcW w:w="1300" w:type="dxa"/>
            <w:tcBorders>
              <w:top w:val="nil"/>
              <w:left w:val="nil"/>
              <w:bottom w:val="nil"/>
              <w:right w:val="nil"/>
            </w:tcBorders>
          </w:tcPr>
          <w:p w14:paraId="54359BB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.145***</w:t>
            </w:r>
          </w:p>
        </w:tc>
        <w:tc>
          <w:tcPr>
            <w:tcW w:w="1300" w:type="dxa"/>
            <w:tcBorders>
              <w:top w:val="nil"/>
              <w:left w:val="nil"/>
              <w:bottom w:val="nil"/>
              <w:right w:val="nil"/>
            </w:tcBorders>
          </w:tcPr>
          <w:p w14:paraId="660F3946" w14:textId="336E74F2" w:rsidR="00D869A5" w:rsidRPr="00427353" w:rsidRDefault="00D869A5" w:rsidP="00D869A5">
            <w:pPr>
              <w:pStyle w:val="NoSpacing"/>
              <w:jc w:val="center"/>
              <w:rPr>
                <w:rFonts w:cs="Times New Roman"/>
                <w:sz w:val="20"/>
                <w:szCs w:val="20"/>
              </w:rPr>
            </w:pPr>
            <w:r>
              <w:rPr>
                <w:kern w:val="0"/>
                <w:sz w:val="20"/>
                <w:szCs w:val="20"/>
              </w:rPr>
              <w:t>.151***</w:t>
            </w:r>
          </w:p>
        </w:tc>
        <w:tc>
          <w:tcPr>
            <w:tcW w:w="1300" w:type="dxa"/>
            <w:tcBorders>
              <w:top w:val="nil"/>
              <w:left w:val="nil"/>
              <w:bottom w:val="nil"/>
              <w:right w:val="nil"/>
            </w:tcBorders>
          </w:tcPr>
          <w:p w14:paraId="0FA35A2E" w14:textId="2A0CE3D0" w:rsidR="00D869A5" w:rsidRPr="00427353" w:rsidRDefault="00D869A5" w:rsidP="00D869A5">
            <w:pPr>
              <w:pStyle w:val="NoSpacing"/>
              <w:jc w:val="center"/>
              <w:rPr>
                <w:rFonts w:cs="Times New Roman"/>
                <w:sz w:val="20"/>
                <w:szCs w:val="20"/>
              </w:rPr>
            </w:pPr>
            <w:r>
              <w:rPr>
                <w:kern w:val="0"/>
                <w:sz w:val="20"/>
                <w:szCs w:val="20"/>
              </w:rPr>
              <w:t>.135***</w:t>
            </w:r>
          </w:p>
        </w:tc>
        <w:tc>
          <w:tcPr>
            <w:tcW w:w="1300" w:type="dxa"/>
            <w:tcBorders>
              <w:top w:val="nil"/>
              <w:left w:val="nil"/>
              <w:bottom w:val="nil"/>
              <w:right w:val="single" w:sz="4" w:space="0" w:color="auto"/>
            </w:tcBorders>
          </w:tcPr>
          <w:p w14:paraId="2850BC4D" w14:textId="65FADF32" w:rsidR="00D869A5" w:rsidRPr="00427353" w:rsidRDefault="00D869A5" w:rsidP="00D869A5">
            <w:pPr>
              <w:pStyle w:val="NoSpacing"/>
              <w:jc w:val="center"/>
              <w:rPr>
                <w:rFonts w:cs="Times New Roman"/>
                <w:sz w:val="20"/>
                <w:szCs w:val="20"/>
              </w:rPr>
            </w:pPr>
            <w:r>
              <w:rPr>
                <w:kern w:val="0"/>
                <w:sz w:val="20"/>
                <w:szCs w:val="20"/>
              </w:rPr>
              <w:t>.125***</w:t>
            </w:r>
          </w:p>
        </w:tc>
      </w:tr>
      <w:tr w:rsidR="00D869A5" w:rsidRPr="00427353" w14:paraId="20EF78D3" w14:textId="77777777" w:rsidTr="00E804C1">
        <w:trPr>
          <w:jc w:val="center"/>
        </w:trPr>
        <w:tc>
          <w:tcPr>
            <w:tcW w:w="2108" w:type="dxa"/>
            <w:tcBorders>
              <w:top w:val="nil"/>
              <w:left w:val="single" w:sz="4" w:space="0" w:color="auto"/>
              <w:bottom w:val="nil"/>
              <w:right w:val="nil"/>
            </w:tcBorders>
          </w:tcPr>
          <w:p w14:paraId="16DB5C65" w14:textId="7C27AF7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874457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w:t>
            </w:r>
          </w:p>
        </w:tc>
        <w:tc>
          <w:tcPr>
            <w:tcW w:w="1300" w:type="dxa"/>
            <w:tcBorders>
              <w:top w:val="nil"/>
              <w:left w:val="nil"/>
              <w:bottom w:val="nil"/>
              <w:right w:val="nil"/>
            </w:tcBorders>
          </w:tcPr>
          <w:p w14:paraId="1F99B79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(.041)</w:t>
            </w:r>
          </w:p>
        </w:tc>
        <w:tc>
          <w:tcPr>
            <w:tcW w:w="1300" w:type="dxa"/>
            <w:tcBorders>
              <w:top w:val="nil"/>
              <w:left w:val="nil"/>
              <w:bottom w:val="nil"/>
              <w:right w:val="nil"/>
            </w:tcBorders>
          </w:tcPr>
          <w:p w14:paraId="0C88B320" w14:textId="2F892DF9" w:rsidR="00D869A5" w:rsidRPr="00427353" w:rsidRDefault="00D869A5" w:rsidP="00D869A5">
            <w:pPr>
              <w:pStyle w:val="NoSpacing"/>
              <w:jc w:val="center"/>
              <w:rPr>
                <w:rFonts w:cs="Times New Roman"/>
                <w:sz w:val="20"/>
                <w:szCs w:val="20"/>
              </w:rPr>
            </w:pPr>
            <w:r>
              <w:rPr>
                <w:kern w:val="0"/>
                <w:sz w:val="20"/>
                <w:szCs w:val="20"/>
              </w:rPr>
              <w:t>(.039)</w:t>
            </w:r>
          </w:p>
        </w:tc>
        <w:tc>
          <w:tcPr>
            <w:tcW w:w="1300" w:type="dxa"/>
            <w:tcBorders>
              <w:top w:val="nil"/>
              <w:left w:val="nil"/>
              <w:bottom w:val="nil"/>
              <w:right w:val="nil"/>
            </w:tcBorders>
          </w:tcPr>
          <w:p w14:paraId="4C7B8A0F" w14:textId="64515C0D" w:rsidR="00D869A5" w:rsidRPr="00427353" w:rsidRDefault="00D869A5" w:rsidP="00D869A5">
            <w:pPr>
              <w:pStyle w:val="NoSpacing"/>
              <w:jc w:val="center"/>
              <w:rPr>
                <w:rFonts w:cs="Times New Roman"/>
                <w:sz w:val="20"/>
                <w:szCs w:val="20"/>
              </w:rPr>
            </w:pPr>
            <w:r>
              <w:rPr>
                <w:kern w:val="0"/>
                <w:sz w:val="20"/>
                <w:szCs w:val="20"/>
              </w:rPr>
              <w:t>(.04)</w:t>
            </w:r>
          </w:p>
        </w:tc>
        <w:tc>
          <w:tcPr>
            <w:tcW w:w="1300" w:type="dxa"/>
            <w:tcBorders>
              <w:top w:val="nil"/>
              <w:left w:val="nil"/>
              <w:bottom w:val="nil"/>
              <w:right w:val="single" w:sz="4" w:space="0" w:color="auto"/>
            </w:tcBorders>
          </w:tcPr>
          <w:p w14:paraId="22B8A71B" w14:textId="1C7D8821" w:rsidR="00D869A5" w:rsidRPr="00427353" w:rsidRDefault="00D869A5" w:rsidP="00D869A5">
            <w:pPr>
              <w:pStyle w:val="NoSpacing"/>
              <w:jc w:val="center"/>
              <w:rPr>
                <w:rFonts w:cs="Times New Roman"/>
                <w:sz w:val="20"/>
                <w:szCs w:val="20"/>
              </w:rPr>
            </w:pPr>
            <w:r>
              <w:rPr>
                <w:kern w:val="0"/>
                <w:sz w:val="20"/>
                <w:szCs w:val="20"/>
              </w:rPr>
              <w:t>(.04)</w:t>
            </w:r>
          </w:p>
        </w:tc>
      </w:tr>
      <w:tr w:rsidR="00D869A5" w:rsidRPr="00427353" w14:paraId="13365758" w14:textId="77777777" w:rsidTr="00E804C1">
        <w:trPr>
          <w:jc w:val="center"/>
        </w:trPr>
        <w:tc>
          <w:tcPr>
            <w:tcW w:w="2108" w:type="dxa"/>
            <w:tcBorders>
              <w:top w:val="nil"/>
              <w:left w:val="single" w:sz="4" w:space="0" w:color="auto"/>
              <w:bottom w:val="nil"/>
              <w:right w:val="nil"/>
            </w:tcBorders>
          </w:tcPr>
          <w:p w14:paraId="1DFAEB1B" w14:textId="1982DA5F" w:rsidR="00D869A5" w:rsidRPr="00427353" w:rsidRDefault="00D869A5" w:rsidP="00D869A5">
            <w:pPr>
              <w:pStyle w:val="NoSpacing"/>
              <w:jc w:val="center"/>
              <w:rPr>
                <w:rFonts w:cs="Times New Roman"/>
                <w:sz w:val="20"/>
                <w:szCs w:val="20"/>
              </w:rPr>
            </w:pPr>
            <w:r w:rsidRPr="00427353">
              <w:rPr>
                <w:rFonts w:cs="Times New Roman"/>
                <w:sz w:val="20"/>
                <w:szCs w:val="20"/>
              </w:rPr>
              <w:t>465.ethnicity</w:t>
            </w:r>
          </w:p>
        </w:tc>
        <w:tc>
          <w:tcPr>
            <w:tcW w:w="1250" w:type="dxa"/>
            <w:tcBorders>
              <w:top w:val="nil"/>
              <w:left w:val="nil"/>
              <w:bottom w:val="nil"/>
              <w:right w:val="nil"/>
            </w:tcBorders>
          </w:tcPr>
          <w:p w14:paraId="3E1A23F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-.002</w:t>
            </w:r>
          </w:p>
        </w:tc>
        <w:tc>
          <w:tcPr>
            <w:tcW w:w="1300" w:type="dxa"/>
            <w:tcBorders>
              <w:top w:val="nil"/>
              <w:left w:val="nil"/>
              <w:bottom w:val="nil"/>
              <w:right w:val="nil"/>
            </w:tcBorders>
          </w:tcPr>
          <w:p w14:paraId="0BE31E5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.006</w:t>
            </w:r>
          </w:p>
        </w:tc>
        <w:tc>
          <w:tcPr>
            <w:tcW w:w="1300" w:type="dxa"/>
            <w:tcBorders>
              <w:top w:val="nil"/>
              <w:left w:val="nil"/>
              <w:bottom w:val="nil"/>
              <w:right w:val="nil"/>
            </w:tcBorders>
          </w:tcPr>
          <w:p w14:paraId="78655E91" w14:textId="3CB57CED" w:rsidR="00D869A5" w:rsidRPr="00427353" w:rsidRDefault="00D869A5" w:rsidP="00D869A5">
            <w:pPr>
              <w:pStyle w:val="NoSpacing"/>
              <w:jc w:val="center"/>
              <w:rPr>
                <w:rFonts w:cs="Times New Roman"/>
                <w:sz w:val="20"/>
                <w:szCs w:val="20"/>
              </w:rPr>
            </w:pPr>
            <w:r>
              <w:rPr>
                <w:kern w:val="0"/>
                <w:sz w:val="20"/>
                <w:szCs w:val="20"/>
              </w:rPr>
              <w:t>-.011</w:t>
            </w:r>
          </w:p>
        </w:tc>
        <w:tc>
          <w:tcPr>
            <w:tcW w:w="1300" w:type="dxa"/>
            <w:tcBorders>
              <w:top w:val="nil"/>
              <w:left w:val="nil"/>
              <w:bottom w:val="nil"/>
              <w:right w:val="nil"/>
            </w:tcBorders>
          </w:tcPr>
          <w:p w14:paraId="45905FB5" w14:textId="16DC2D76" w:rsidR="00D869A5" w:rsidRPr="00427353" w:rsidRDefault="00D869A5" w:rsidP="00D869A5">
            <w:pPr>
              <w:pStyle w:val="NoSpacing"/>
              <w:jc w:val="center"/>
              <w:rPr>
                <w:rFonts w:cs="Times New Roman"/>
                <w:sz w:val="20"/>
                <w:szCs w:val="20"/>
              </w:rPr>
            </w:pPr>
            <w:r>
              <w:rPr>
                <w:kern w:val="0"/>
                <w:sz w:val="20"/>
                <w:szCs w:val="20"/>
              </w:rPr>
              <w:t>0</w:t>
            </w:r>
          </w:p>
        </w:tc>
        <w:tc>
          <w:tcPr>
            <w:tcW w:w="1300" w:type="dxa"/>
            <w:tcBorders>
              <w:top w:val="nil"/>
              <w:left w:val="nil"/>
              <w:bottom w:val="nil"/>
              <w:right w:val="single" w:sz="4" w:space="0" w:color="auto"/>
            </w:tcBorders>
          </w:tcPr>
          <w:p w14:paraId="512BAA6F" w14:textId="0CC799A0" w:rsidR="00D869A5" w:rsidRPr="00427353" w:rsidRDefault="00D869A5" w:rsidP="00D869A5">
            <w:pPr>
              <w:pStyle w:val="NoSpacing"/>
              <w:jc w:val="center"/>
              <w:rPr>
                <w:rFonts w:cs="Times New Roman"/>
                <w:sz w:val="20"/>
                <w:szCs w:val="20"/>
              </w:rPr>
            </w:pPr>
            <w:r>
              <w:rPr>
                <w:kern w:val="0"/>
                <w:sz w:val="20"/>
                <w:szCs w:val="20"/>
              </w:rPr>
              <w:t>-.013</w:t>
            </w:r>
          </w:p>
        </w:tc>
      </w:tr>
      <w:tr w:rsidR="00D869A5" w:rsidRPr="00427353" w14:paraId="6DAF6E3E" w14:textId="77777777" w:rsidTr="00E804C1">
        <w:trPr>
          <w:jc w:val="center"/>
        </w:trPr>
        <w:tc>
          <w:tcPr>
            <w:tcW w:w="2108" w:type="dxa"/>
            <w:tcBorders>
              <w:top w:val="nil"/>
              <w:left w:val="single" w:sz="4" w:space="0" w:color="auto"/>
              <w:bottom w:val="nil"/>
              <w:right w:val="nil"/>
            </w:tcBorders>
          </w:tcPr>
          <w:p w14:paraId="26C1777A" w14:textId="4C003146"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711591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(.042)</w:t>
            </w:r>
          </w:p>
        </w:tc>
        <w:tc>
          <w:tcPr>
            <w:tcW w:w="1300" w:type="dxa"/>
            <w:tcBorders>
              <w:top w:val="nil"/>
              <w:left w:val="nil"/>
              <w:bottom w:val="nil"/>
              <w:right w:val="nil"/>
            </w:tcBorders>
          </w:tcPr>
          <w:p w14:paraId="1F94868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(.043)</w:t>
            </w:r>
          </w:p>
        </w:tc>
        <w:tc>
          <w:tcPr>
            <w:tcW w:w="1300" w:type="dxa"/>
            <w:tcBorders>
              <w:top w:val="nil"/>
              <w:left w:val="nil"/>
              <w:bottom w:val="nil"/>
              <w:right w:val="nil"/>
            </w:tcBorders>
          </w:tcPr>
          <w:p w14:paraId="653063A7" w14:textId="19867747" w:rsidR="00D869A5" w:rsidRPr="00427353" w:rsidRDefault="00D869A5" w:rsidP="00D869A5">
            <w:pPr>
              <w:pStyle w:val="NoSpacing"/>
              <w:jc w:val="center"/>
              <w:rPr>
                <w:rFonts w:cs="Times New Roman"/>
                <w:sz w:val="20"/>
                <w:szCs w:val="20"/>
              </w:rPr>
            </w:pPr>
            <w:r>
              <w:rPr>
                <w:kern w:val="0"/>
                <w:sz w:val="20"/>
                <w:szCs w:val="20"/>
              </w:rPr>
              <w:t>(.041)</w:t>
            </w:r>
          </w:p>
        </w:tc>
        <w:tc>
          <w:tcPr>
            <w:tcW w:w="1300" w:type="dxa"/>
            <w:tcBorders>
              <w:top w:val="nil"/>
              <w:left w:val="nil"/>
              <w:bottom w:val="nil"/>
              <w:right w:val="nil"/>
            </w:tcBorders>
          </w:tcPr>
          <w:p w14:paraId="083DC895" w14:textId="605D3D81" w:rsidR="00D869A5" w:rsidRPr="00427353" w:rsidRDefault="00D869A5" w:rsidP="00D869A5">
            <w:pPr>
              <w:pStyle w:val="NoSpacing"/>
              <w:jc w:val="center"/>
              <w:rPr>
                <w:rFonts w:cs="Times New Roman"/>
                <w:sz w:val="20"/>
                <w:szCs w:val="20"/>
              </w:rPr>
            </w:pPr>
            <w:r>
              <w:rPr>
                <w:kern w:val="0"/>
                <w:sz w:val="20"/>
                <w:szCs w:val="20"/>
              </w:rPr>
              <w:t>(.042)</w:t>
            </w:r>
          </w:p>
        </w:tc>
        <w:tc>
          <w:tcPr>
            <w:tcW w:w="1300" w:type="dxa"/>
            <w:tcBorders>
              <w:top w:val="nil"/>
              <w:left w:val="nil"/>
              <w:bottom w:val="nil"/>
              <w:right w:val="single" w:sz="4" w:space="0" w:color="auto"/>
            </w:tcBorders>
          </w:tcPr>
          <w:p w14:paraId="6CFE2A73" w14:textId="416B6939" w:rsidR="00D869A5" w:rsidRPr="00427353" w:rsidRDefault="00D869A5" w:rsidP="00D869A5">
            <w:pPr>
              <w:pStyle w:val="NoSpacing"/>
              <w:jc w:val="center"/>
              <w:rPr>
                <w:rFonts w:cs="Times New Roman"/>
                <w:sz w:val="20"/>
                <w:szCs w:val="20"/>
              </w:rPr>
            </w:pPr>
            <w:r>
              <w:rPr>
                <w:kern w:val="0"/>
                <w:sz w:val="20"/>
                <w:szCs w:val="20"/>
              </w:rPr>
              <w:t>(.042)</w:t>
            </w:r>
          </w:p>
        </w:tc>
      </w:tr>
      <w:tr w:rsidR="00D869A5" w:rsidRPr="00427353" w14:paraId="394D79B1" w14:textId="77777777" w:rsidTr="00E804C1">
        <w:trPr>
          <w:jc w:val="center"/>
        </w:trPr>
        <w:tc>
          <w:tcPr>
            <w:tcW w:w="2108" w:type="dxa"/>
            <w:tcBorders>
              <w:top w:val="nil"/>
              <w:left w:val="single" w:sz="4" w:space="0" w:color="auto"/>
              <w:bottom w:val="nil"/>
              <w:right w:val="nil"/>
            </w:tcBorders>
          </w:tcPr>
          <w:p w14:paraId="7E253316" w14:textId="3E6F1E33" w:rsidR="00D869A5" w:rsidRPr="00427353" w:rsidRDefault="00D869A5" w:rsidP="00D869A5">
            <w:pPr>
              <w:pStyle w:val="NoSpacing"/>
              <w:jc w:val="center"/>
              <w:rPr>
                <w:rFonts w:cs="Times New Roman"/>
                <w:sz w:val="20"/>
                <w:szCs w:val="20"/>
              </w:rPr>
            </w:pPr>
            <w:r w:rsidRPr="00427353">
              <w:rPr>
                <w:rFonts w:cs="Times New Roman"/>
                <w:sz w:val="20"/>
                <w:szCs w:val="20"/>
              </w:rPr>
              <w:t>466.ethnicity</w:t>
            </w:r>
          </w:p>
        </w:tc>
        <w:tc>
          <w:tcPr>
            <w:tcW w:w="1250" w:type="dxa"/>
            <w:tcBorders>
              <w:top w:val="nil"/>
              <w:left w:val="nil"/>
              <w:bottom w:val="nil"/>
              <w:right w:val="nil"/>
            </w:tcBorders>
          </w:tcPr>
          <w:p w14:paraId="7425C8D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.198***</w:t>
            </w:r>
          </w:p>
        </w:tc>
        <w:tc>
          <w:tcPr>
            <w:tcW w:w="1300" w:type="dxa"/>
            <w:tcBorders>
              <w:top w:val="nil"/>
              <w:left w:val="nil"/>
              <w:bottom w:val="nil"/>
              <w:right w:val="nil"/>
            </w:tcBorders>
          </w:tcPr>
          <w:p w14:paraId="689748C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.205***</w:t>
            </w:r>
          </w:p>
        </w:tc>
        <w:tc>
          <w:tcPr>
            <w:tcW w:w="1300" w:type="dxa"/>
            <w:tcBorders>
              <w:top w:val="nil"/>
              <w:left w:val="nil"/>
              <w:bottom w:val="nil"/>
              <w:right w:val="nil"/>
            </w:tcBorders>
          </w:tcPr>
          <w:p w14:paraId="5323CC8D" w14:textId="569A96D7" w:rsidR="00D869A5" w:rsidRPr="00427353" w:rsidRDefault="00D869A5" w:rsidP="00D869A5">
            <w:pPr>
              <w:pStyle w:val="NoSpacing"/>
              <w:jc w:val="center"/>
              <w:rPr>
                <w:rFonts w:cs="Times New Roman"/>
                <w:sz w:val="20"/>
                <w:szCs w:val="20"/>
              </w:rPr>
            </w:pPr>
            <w:r>
              <w:rPr>
                <w:kern w:val="0"/>
                <w:sz w:val="20"/>
                <w:szCs w:val="20"/>
              </w:rPr>
              <w:t>.196***</w:t>
            </w:r>
          </w:p>
        </w:tc>
        <w:tc>
          <w:tcPr>
            <w:tcW w:w="1300" w:type="dxa"/>
            <w:tcBorders>
              <w:top w:val="nil"/>
              <w:left w:val="nil"/>
              <w:bottom w:val="nil"/>
              <w:right w:val="nil"/>
            </w:tcBorders>
          </w:tcPr>
          <w:p w14:paraId="6CD4FA70" w14:textId="50B08AE5" w:rsidR="00D869A5" w:rsidRPr="00427353" w:rsidRDefault="00D869A5" w:rsidP="00D869A5">
            <w:pPr>
              <w:pStyle w:val="NoSpacing"/>
              <w:jc w:val="center"/>
              <w:rPr>
                <w:rFonts w:cs="Times New Roman"/>
                <w:sz w:val="20"/>
                <w:szCs w:val="20"/>
              </w:rPr>
            </w:pPr>
            <w:r>
              <w:rPr>
                <w:kern w:val="0"/>
                <w:sz w:val="20"/>
                <w:szCs w:val="20"/>
              </w:rPr>
              <w:t>.2***</w:t>
            </w:r>
          </w:p>
        </w:tc>
        <w:tc>
          <w:tcPr>
            <w:tcW w:w="1300" w:type="dxa"/>
            <w:tcBorders>
              <w:top w:val="nil"/>
              <w:left w:val="nil"/>
              <w:bottom w:val="nil"/>
              <w:right w:val="single" w:sz="4" w:space="0" w:color="auto"/>
            </w:tcBorders>
          </w:tcPr>
          <w:p w14:paraId="3945795B" w14:textId="226459D4" w:rsidR="00D869A5" w:rsidRPr="00427353" w:rsidRDefault="00D869A5" w:rsidP="00D869A5">
            <w:pPr>
              <w:pStyle w:val="NoSpacing"/>
              <w:jc w:val="center"/>
              <w:rPr>
                <w:rFonts w:cs="Times New Roman"/>
                <w:sz w:val="20"/>
                <w:szCs w:val="20"/>
              </w:rPr>
            </w:pPr>
            <w:r>
              <w:rPr>
                <w:kern w:val="0"/>
                <w:sz w:val="20"/>
                <w:szCs w:val="20"/>
              </w:rPr>
              <w:t>.205***</w:t>
            </w:r>
          </w:p>
        </w:tc>
      </w:tr>
      <w:tr w:rsidR="00D869A5" w:rsidRPr="00427353" w14:paraId="292667FA" w14:textId="77777777" w:rsidTr="00E804C1">
        <w:trPr>
          <w:jc w:val="center"/>
        </w:trPr>
        <w:tc>
          <w:tcPr>
            <w:tcW w:w="2108" w:type="dxa"/>
            <w:tcBorders>
              <w:top w:val="nil"/>
              <w:left w:val="single" w:sz="4" w:space="0" w:color="auto"/>
              <w:bottom w:val="nil"/>
              <w:right w:val="nil"/>
            </w:tcBorders>
          </w:tcPr>
          <w:p w14:paraId="6C4248C6" w14:textId="47E66737"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5EECD1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(.036)</w:t>
            </w:r>
          </w:p>
        </w:tc>
        <w:tc>
          <w:tcPr>
            <w:tcW w:w="1300" w:type="dxa"/>
            <w:tcBorders>
              <w:top w:val="nil"/>
              <w:left w:val="nil"/>
              <w:bottom w:val="nil"/>
              <w:right w:val="nil"/>
            </w:tcBorders>
          </w:tcPr>
          <w:p w14:paraId="753EBA4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(.037)</w:t>
            </w:r>
          </w:p>
        </w:tc>
        <w:tc>
          <w:tcPr>
            <w:tcW w:w="1300" w:type="dxa"/>
            <w:tcBorders>
              <w:top w:val="nil"/>
              <w:left w:val="nil"/>
              <w:bottom w:val="nil"/>
              <w:right w:val="nil"/>
            </w:tcBorders>
          </w:tcPr>
          <w:p w14:paraId="223AE38B" w14:textId="03998ADA" w:rsidR="00D869A5" w:rsidRPr="00427353" w:rsidRDefault="00D869A5" w:rsidP="00D869A5">
            <w:pPr>
              <w:pStyle w:val="NoSpacing"/>
              <w:jc w:val="center"/>
              <w:rPr>
                <w:rFonts w:cs="Times New Roman"/>
                <w:sz w:val="20"/>
                <w:szCs w:val="20"/>
              </w:rPr>
            </w:pPr>
            <w:r>
              <w:rPr>
                <w:kern w:val="0"/>
                <w:sz w:val="20"/>
                <w:szCs w:val="20"/>
              </w:rPr>
              <w:t>(.035)</w:t>
            </w:r>
          </w:p>
        </w:tc>
        <w:tc>
          <w:tcPr>
            <w:tcW w:w="1300" w:type="dxa"/>
            <w:tcBorders>
              <w:top w:val="nil"/>
              <w:left w:val="nil"/>
              <w:bottom w:val="nil"/>
              <w:right w:val="nil"/>
            </w:tcBorders>
          </w:tcPr>
          <w:p w14:paraId="03E97DE5" w14:textId="7ED6EEFB" w:rsidR="00D869A5" w:rsidRPr="00427353" w:rsidRDefault="00D869A5" w:rsidP="00D869A5">
            <w:pPr>
              <w:pStyle w:val="NoSpacing"/>
              <w:jc w:val="center"/>
              <w:rPr>
                <w:rFonts w:cs="Times New Roman"/>
                <w:sz w:val="20"/>
                <w:szCs w:val="20"/>
              </w:rPr>
            </w:pPr>
            <w:r>
              <w:rPr>
                <w:kern w:val="0"/>
                <w:sz w:val="20"/>
                <w:szCs w:val="20"/>
              </w:rPr>
              <w:t>(.036)</w:t>
            </w:r>
          </w:p>
        </w:tc>
        <w:tc>
          <w:tcPr>
            <w:tcW w:w="1300" w:type="dxa"/>
            <w:tcBorders>
              <w:top w:val="nil"/>
              <w:left w:val="nil"/>
              <w:bottom w:val="nil"/>
              <w:right w:val="single" w:sz="4" w:space="0" w:color="auto"/>
            </w:tcBorders>
          </w:tcPr>
          <w:p w14:paraId="71D8E718" w14:textId="5626D001" w:rsidR="00D869A5" w:rsidRPr="00427353" w:rsidRDefault="00D869A5" w:rsidP="00D869A5">
            <w:pPr>
              <w:pStyle w:val="NoSpacing"/>
              <w:jc w:val="center"/>
              <w:rPr>
                <w:rFonts w:cs="Times New Roman"/>
                <w:sz w:val="20"/>
                <w:szCs w:val="20"/>
              </w:rPr>
            </w:pPr>
            <w:r>
              <w:rPr>
                <w:kern w:val="0"/>
                <w:sz w:val="20"/>
                <w:szCs w:val="20"/>
              </w:rPr>
              <w:t>(.036)</w:t>
            </w:r>
          </w:p>
        </w:tc>
      </w:tr>
      <w:tr w:rsidR="00D869A5" w:rsidRPr="00427353" w14:paraId="497499C1" w14:textId="77777777" w:rsidTr="00E804C1">
        <w:trPr>
          <w:jc w:val="center"/>
        </w:trPr>
        <w:tc>
          <w:tcPr>
            <w:tcW w:w="2108" w:type="dxa"/>
            <w:tcBorders>
              <w:top w:val="nil"/>
              <w:left w:val="single" w:sz="4" w:space="0" w:color="auto"/>
              <w:bottom w:val="nil"/>
              <w:right w:val="nil"/>
            </w:tcBorders>
          </w:tcPr>
          <w:p w14:paraId="416FADB9" w14:textId="6D1276E7" w:rsidR="00D869A5" w:rsidRPr="00427353" w:rsidRDefault="00D869A5" w:rsidP="00D869A5">
            <w:pPr>
              <w:pStyle w:val="NoSpacing"/>
              <w:jc w:val="center"/>
              <w:rPr>
                <w:rFonts w:cs="Times New Roman"/>
                <w:sz w:val="20"/>
                <w:szCs w:val="20"/>
              </w:rPr>
            </w:pPr>
            <w:r w:rsidRPr="00427353">
              <w:rPr>
                <w:rFonts w:cs="Times New Roman"/>
                <w:sz w:val="20"/>
                <w:szCs w:val="20"/>
              </w:rPr>
              <w:t>467.ethnicity</w:t>
            </w:r>
          </w:p>
        </w:tc>
        <w:tc>
          <w:tcPr>
            <w:tcW w:w="1250" w:type="dxa"/>
            <w:tcBorders>
              <w:top w:val="nil"/>
              <w:left w:val="nil"/>
              <w:bottom w:val="nil"/>
              <w:right w:val="nil"/>
            </w:tcBorders>
          </w:tcPr>
          <w:p w14:paraId="74686C1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.244***</w:t>
            </w:r>
          </w:p>
        </w:tc>
        <w:tc>
          <w:tcPr>
            <w:tcW w:w="1300" w:type="dxa"/>
            <w:tcBorders>
              <w:top w:val="nil"/>
              <w:left w:val="nil"/>
              <w:bottom w:val="nil"/>
              <w:right w:val="nil"/>
            </w:tcBorders>
          </w:tcPr>
          <w:p w14:paraId="6508B9E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.246***</w:t>
            </w:r>
          </w:p>
        </w:tc>
        <w:tc>
          <w:tcPr>
            <w:tcW w:w="1300" w:type="dxa"/>
            <w:tcBorders>
              <w:top w:val="nil"/>
              <w:left w:val="nil"/>
              <w:bottom w:val="nil"/>
              <w:right w:val="nil"/>
            </w:tcBorders>
          </w:tcPr>
          <w:p w14:paraId="7FDF214C" w14:textId="34709162" w:rsidR="00D869A5" w:rsidRPr="00427353" w:rsidRDefault="00D869A5" w:rsidP="00D869A5">
            <w:pPr>
              <w:pStyle w:val="NoSpacing"/>
              <w:jc w:val="center"/>
              <w:rPr>
                <w:rFonts w:cs="Times New Roman"/>
                <w:sz w:val="20"/>
                <w:szCs w:val="20"/>
              </w:rPr>
            </w:pPr>
            <w:r>
              <w:rPr>
                <w:kern w:val="0"/>
                <w:sz w:val="20"/>
                <w:szCs w:val="20"/>
              </w:rPr>
              <w:t>.214***</w:t>
            </w:r>
          </w:p>
        </w:tc>
        <w:tc>
          <w:tcPr>
            <w:tcW w:w="1300" w:type="dxa"/>
            <w:tcBorders>
              <w:top w:val="nil"/>
              <w:left w:val="nil"/>
              <w:bottom w:val="nil"/>
              <w:right w:val="nil"/>
            </w:tcBorders>
          </w:tcPr>
          <w:p w14:paraId="7C5AAC90" w14:textId="2A069992" w:rsidR="00D869A5" w:rsidRPr="00427353" w:rsidRDefault="00D869A5" w:rsidP="00D869A5">
            <w:pPr>
              <w:pStyle w:val="NoSpacing"/>
              <w:jc w:val="center"/>
              <w:rPr>
                <w:rFonts w:cs="Times New Roman"/>
                <w:sz w:val="20"/>
                <w:szCs w:val="20"/>
              </w:rPr>
            </w:pPr>
            <w:r>
              <w:rPr>
                <w:kern w:val="0"/>
                <w:sz w:val="20"/>
                <w:szCs w:val="20"/>
              </w:rPr>
              <w:t>.246***</w:t>
            </w:r>
          </w:p>
        </w:tc>
        <w:tc>
          <w:tcPr>
            <w:tcW w:w="1300" w:type="dxa"/>
            <w:tcBorders>
              <w:top w:val="nil"/>
              <w:left w:val="nil"/>
              <w:bottom w:val="nil"/>
              <w:right w:val="single" w:sz="4" w:space="0" w:color="auto"/>
            </w:tcBorders>
          </w:tcPr>
          <w:p w14:paraId="51D3E7E8" w14:textId="209FDE09" w:rsidR="00D869A5" w:rsidRPr="00427353" w:rsidRDefault="00D869A5" w:rsidP="00D869A5">
            <w:pPr>
              <w:pStyle w:val="NoSpacing"/>
              <w:jc w:val="center"/>
              <w:rPr>
                <w:rFonts w:cs="Times New Roman"/>
                <w:sz w:val="20"/>
                <w:szCs w:val="20"/>
              </w:rPr>
            </w:pPr>
            <w:r>
              <w:rPr>
                <w:kern w:val="0"/>
                <w:sz w:val="20"/>
                <w:szCs w:val="20"/>
              </w:rPr>
              <w:t>.241***</w:t>
            </w:r>
          </w:p>
        </w:tc>
      </w:tr>
      <w:tr w:rsidR="00D869A5" w:rsidRPr="00427353" w14:paraId="34B73E90" w14:textId="77777777" w:rsidTr="00E804C1">
        <w:trPr>
          <w:jc w:val="center"/>
        </w:trPr>
        <w:tc>
          <w:tcPr>
            <w:tcW w:w="2108" w:type="dxa"/>
            <w:tcBorders>
              <w:top w:val="nil"/>
              <w:left w:val="single" w:sz="4" w:space="0" w:color="auto"/>
              <w:bottom w:val="nil"/>
              <w:right w:val="nil"/>
            </w:tcBorders>
          </w:tcPr>
          <w:p w14:paraId="193B5F3A" w14:textId="78687885"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5C0ECF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(.052)</w:t>
            </w:r>
          </w:p>
        </w:tc>
        <w:tc>
          <w:tcPr>
            <w:tcW w:w="1300" w:type="dxa"/>
            <w:tcBorders>
              <w:top w:val="nil"/>
              <w:left w:val="nil"/>
              <w:bottom w:val="nil"/>
              <w:right w:val="nil"/>
            </w:tcBorders>
          </w:tcPr>
          <w:p w14:paraId="254EAE3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(.053)</w:t>
            </w:r>
          </w:p>
        </w:tc>
        <w:tc>
          <w:tcPr>
            <w:tcW w:w="1300" w:type="dxa"/>
            <w:tcBorders>
              <w:top w:val="nil"/>
              <w:left w:val="nil"/>
              <w:bottom w:val="nil"/>
              <w:right w:val="nil"/>
            </w:tcBorders>
          </w:tcPr>
          <w:p w14:paraId="4B3480CF" w14:textId="5D861B51" w:rsidR="00D869A5" w:rsidRPr="00427353" w:rsidRDefault="00D869A5" w:rsidP="00D869A5">
            <w:pPr>
              <w:pStyle w:val="NoSpacing"/>
              <w:jc w:val="center"/>
              <w:rPr>
                <w:rFonts w:cs="Times New Roman"/>
                <w:sz w:val="20"/>
                <w:szCs w:val="20"/>
              </w:rPr>
            </w:pPr>
            <w:r>
              <w:rPr>
                <w:kern w:val="0"/>
                <w:sz w:val="20"/>
                <w:szCs w:val="20"/>
              </w:rPr>
              <w:t>(.051)</w:t>
            </w:r>
          </w:p>
        </w:tc>
        <w:tc>
          <w:tcPr>
            <w:tcW w:w="1300" w:type="dxa"/>
            <w:tcBorders>
              <w:top w:val="nil"/>
              <w:left w:val="nil"/>
              <w:bottom w:val="nil"/>
              <w:right w:val="nil"/>
            </w:tcBorders>
          </w:tcPr>
          <w:p w14:paraId="26C7C0D1" w14:textId="3015D5F6" w:rsidR="00D869A5" w:rsidRPr="00427353" w:rsidRDefault="00D869A5" w:rsidP="00D869A5">
            <w:pPr>
              <w:pStyle w:val="NoSpacing"/>
              <w:jc w:val="center"/>
              <w:rPr>
                <w:rFonts w:cs="Times New Roman"/>
                <w:sz w:val="20"/>
                <w:szCs w:val="20"/>
              </w:rPr>
            </w:pPr>
            <w:r>
              <w:rPr>
                <w:kern w:val="0"/>
                <w:sz w:val="20"/>
                <w:szCs w:val="20"/>
              </w:rPr>
              <w:t>(.052)</w:t>
            </w:r>
          </w:p>
        </w:tc>
        <w:tc>
          <w:tcPr>
            <w:tcW w:w="1300" w:type="dxa"/>
            <w:tcBorders>
              <w:top w:val="nil"/>
              <w:left w:val="nil"/>
              <w:bottom w:val="nil"/>
              <w:right w:val="single" w:sz="4" w:space="0" w:color="auto"/>
            </w:tcBorders>
          </w:tcPr>
          <w:p w14:paraId="4DB1AFEF" w14:textId="289C5074" w:rsidR="00D869A5" w:rsidRPr="00427353" w:rsidRDefault="00D869A5" w:rsidP="00D869A5">
            <w:pPr>
              <w:pStyle w:val="NoSpacing"/>
              <w:jc w:val="center"/>
              <w:rPr>
                <w:rFonts w:cs="Times New Roman"/>
                <w:sz w:val="20"/>
                <w:szCs w:val="20"/>
              </w:rPr>
            </w:pPr>
            <w:r>
              <w:rPr>
                <w:kern w:val="0"/>
                <w:sz w:val="20"/>
                <w:szCs w:val="20"/>
              </w:rPr>
              <w:t>(.052)</w:t>
            </w:r>
          </w:p>
        </w:tc>
      </w:tr>
      <w:tr w:rsidR="00D869A5" w:rsidRPr="00427353" w14:paraId="7F242BFC" w14:textId="77777777" w:rsidTr="00E804C1">
        <w:trPr>
          <w:jc w:val="center"/>
        </w:trPr>
        <w:tc>
          <w:tcPr>
            <w:tcW w:w="2108" w:type="dxa"/>
            <w:tcBorders>
              <w:top w:val="nil"/>
              <w:left w:val="single" w:sz="4" w:space="0" w:color="auto"/>
              <w:bottom w:val="nil"/>
              <w:right w:val="nil"/>
            </w:tcBorders>
          </w:tcPr>
          <w:p w14:paraId="74E7F2E0" w14:textId="5AE48937" w:rsidR="00D869A5" w:rsidRPr="00427353" w:rsidRDefault="00D869A5" w:rsidP="00D869A5">
            <w:pPr>
              <w:pStyle w:val="NoSpacing"/>
              <w:jc w:val="center"/>
              <w:rPr>
                <w:rFonts w:cs="Times New Roman"/>
                <w:sz w:val="20"/>
                <w:szCs w:val="20"/>
              </w:rPr>
            </w:pPr>
            <w:r w:rsidRPr="00427353">
              <w:rPr>
                <w:rFonts w:cs="Times New Roman"/>
                <w:sz w:val="20"/>
                <w:szCs w:val="20"/>
              </w:rPr>
              <w:t>468.ethnicity</w:t>
            </w:r>
          </w:p>
        </w:tc>
        <w:tc>
          <w:tcPr>
            <w:tcW w:w="1250" w:type="dxa"/>
            <w:tcBorders>
              <w:top w:val="nil"/>
              <w:left w:val="nil"/>
              <w:bottom w:val="nil"/>
              <w:right w:val="nil"/>
            </w:tcBorders>
          </w:tcPr>
          <w:p w14:paraId="015D700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.192***</w:t>
            </w:r>
          </w:p>
        </w:tc>
        <w:tc>
          <w:tcPr>
            <w:tcW w:w="1300" w:type="dxa"/>
            <w:tcBorders>
              <w:top w:val="nil"/>
              <w:left w:val="nil"/>
              <w:bottom w:val="nil"/>
              <w:right w:val="nil"/>
            </w:tcBorders>
          </w:tcPr>
          <w:p w14:paraId="78A0026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.185***</w:t>
            </w:r>
          </w:p>
        </w:tc>
        <w:tc>
          <w:tcPr>
            <w:tcW w:w="1300" w:type="dxa"/>
            <w:tcBorders>
              <w:top w:val="nil"/>
              <w:left w:val="nil"/>
              <w:bottom w:val="nil"/>
              <w:right w:val="nil"/>
            </w:tcBorders>
          </w:tcPr>
          <w:p w14:paraId="305FE2B9" w14:textId="7CD2CD89" w:rsidR="00D869A5" w:rsidRPr="00427353" w:rsidRDefault="00D869A5" w:rsidP="00D869A5">
            <w:pPr>
              <w:pStyle w:val="NoSpacing"/>
              <w:jc w:val="center"/>
              <w:rPr>
                <w:rFonts w:cs="Times New Roman"/>
                <w:sz w:val="20"/>
                <w:szCs w:val="20"/>
              </w:rPr>
            </w:pPr>
            <w:r>
              <w:rPr>
                <w:kern w:val="0"/>
                <w:sz w:val="20"/>
                <w:szCs w:val="20"/>
              </w:rPr>
              <w:t>.282***</w:t>
            </w:r>
          </w:p>
        </w:tc>
        <w:tc>
          <w:tcPr>
            <w:tcW w:w="1300" w:type="dxa"/>
            <w:tcBorders>
              <w:top w:val="nil"/>
              <w:left w:val="nil"/>
              <w:bottom w:val="nil"/>
              <w:right w:val="nil"/>
            </w:tcBorders>
          </w:tcPr>
          <w:p w14:paraId="31D0934C" w14:textId="0FC730A2" w:rsidR="00D869A5" w:rsidRPr="00427353" w:rsidRDefault="00D869A5" w:rsidP="00D869A5">
            <w:pPr>
              <w:pStyle w:val="NoSpacing"/>
              <w:jc w:val="center"/>
              <w:rPr>
                <w:rFonts w:cs="Times New Roman"/>
                <w:sz w:val="20"/>
                <w:szCs w:val="20"/>
              </w:rPr>
            </w:pPr>
            <w:r>
              <w:rPr>
                <w:kern w:val="0"/>
                <w:sz w:val="20"/>
                <w:szCs w:val="20"/>
              </w:rPr>
              <w:t>.193***</w:t>
            </w:r>
          </w:p>
        </w:tc>
        <w:tc>
          <w:tcPr>
            <w:tcW w:w="1300" w:type="dxa"/>
            <w:tcBorders>
              <w:top w:val="nil"/>
              <w:left w:val="nil"/>
              <w:bottom w:val="nil"/>
              <w:right w:val="single" w:sz="4" w:space="0" w:color="auto"/>
            </w:tcBorders>
          </w:tcPr>
          <w:p w14:paraId="22E67BB2" w14:textId="394789DB"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112F9599" w14:textId="77777777" w:rsidTr="00E804C1">
        <w:trPr>
          <w:jc w:val="center"/>
        </w:trPr>
        <w:tc>
          <w:tcPr>
            <w:tcW w:w="2108" w:type="dxa"/>
            <w:tcBorders>
              <w:top w:val="nil"/>
              <w:left w:val="single" w:sz="4" w:space="0" w:color="auto"/>
              <w:bottom w:val="nil"/>
              <w:right w:val="nil"/>
            </w:tcBorders>
          </w:tcPr>
          <w:p w14:paraId="29B857F6" w14:textId="0C70E969"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013441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(.056)</w:t>
            </w:r>
          </w:p>
        </w:tc>
        <w:tc>
          <w:tcPr>
            <w:tcW w:w="1300" w:type="dxa"/>
            <w:tcBorders>
              <w:top w:val="nil"/>
              <w:left w:val="nil"/>
              <w:bottom w:val="nil"/>
              <w:right w:val="nil"/>
            </w:tcBorders>
          </w:tcPr>
          <w:p w14:paraId="1E29253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(.057)</w:t>
            </w:r>
          </w:p>
        </w:tc>
        <w:tc>
          <w:tcPr>
            <w:tcW w:w="1300" w:type="dxa"/>
            <w:tcBorders>
              <w:top w:val="nil"/>
              <w:left w:val="nil"/>
              <w:bottom w:val="nil"/>
              <w:right w:val="nil"/>
            </w:tcBorders>
          </w:tcPr>
          <w:p w14:paraId="03219ADA" w14:textId="3E23FC2D" w:rsidR="00D869A5" w:rsidRPr="00427353" w:rsidRDefault="00D869A5" w:rsidP="00D869A5">
            <w:pPr>
              <w:pStyle w:val="NoSpacing"/>
              <w:jc w:val="center"/>
              <w:rPr>
                <w:rFonts w:cs="Times New Roman"/>
                <w:sz w:val="20"/>
                <w:szCs w:val="20"/>
              </w:rPr>
            </w:pPr>
            <w:r>
              <w:rPr>
                <w:kern w:val="0"/>
                <w:sz w:val="20"/>
                <w:szCs w:val="20"/>
              </w:rPr>
              <w:t>(.057)</w:t>
            </w:r>
          </w:p>
        </w:tc>
        <w:tc>
          <w:tcPr>
            <w:tcW w:w="1300" w:type="dxa"/>
            <w:tcBorders>
              <w:top w:val="nil"/>
              <w:left w:val="nil"/>
              <w:bottom w:val="nil"/>
              <w:right w:val="nil"/>
            </w:tcBorders>
          </w:tcPr>
          <w:p w14:paraId="693774B3" w14:textId="0880757F" w:rsidR="00D869A5" w:rsidRPr="00427353" w:rsidRDefault="00D869A5" w:rsidP="00D869A5">
            <w:pPr>
              <w:pStyle w:val="NoSpacing"/>
              <w:jc w:val="center"/>
              <w:rPr>
                <w:rFonts w:cs="Times New Roman"/>
                <w:sz w:val="20"/>
                <w:szCs w:val="20"/>
              </w:rPr>
            </w:pPr>
            <w:r>
              <w:rPr>
                <w:kern w:val="0"/>
                <w:sz w:val="20"/>
                <w:szCs w:val="20"/>
              </w:rPr>
              <w:t>(.055)</w:t>
            </w:r>
          </w:p>
        </w:tc>
        <w:tc>
          <w:tcPr>
            <w:tcW w:w="1300" w:type="dxa"/>
            <w:tcBorders>
              <w:top w:val="nil"/>
              <w:left w:val="nil"/>
              <w:bottom w:val="nil"/>
              <w:right w:val="single" w:sz="4" w:space="0" w:color="auto"/>
            </w:tcBorders>
          </w:tcPr>
          <w:p w14:paraId="606B5883" w14:textId="7A763B86" w:rsidR="00D869A5" w:rsidRPr="00427353" w:rsidRDefault="00D869A5" w:rsidP="00D869A5">
            <w:pPr>
              <w:pStyle w:val="NoSpacing"/>
              <w:jc w:val="center"/>
              <w:rPr>
                <w:rFonts w:cs="Times New Roman"/>
                <w:sz w:val="20"/>
                <w:szCs w:val="20"/>
              </w:rPr>
            </w:pPr>
            <w:r>
              <w:rPr>
                <w:kern w:val="0"/>
                <w:sz w:val="20"/>
                <w:szCs w:val="20"/>
              </w:rPr>
              <w:t>(.055)</w:t>
            </w:r>
          </w:p>
        </w:tc>
      </w:tr>
      <w:tr w:rsidR="00D869A5" w:rsidRPr="00427353" w14:paraId="445AF46C" w14:textId="77777777" w:rsidTr="00E804C1">
        <w:trPr>
          <w:jc w:val="center"/>
        </w:trPr>
        <w:tc>
          <w:tcPr>
            <w:tcW w:w="2108" w:type="dxa"/>
            <w:tcBorders>
              <w:top w:val="nil"/>
              <w:left w:val="single" w:sz="4" w:space="0" w:color="auto"/>
              <w:bottom w:val="nil"/>
              <w:right w:val="nil"/>
            </w:tcBorders>
          </w:tcPr>
          <w:p w14:paraId="698AD9A8" w14:textId="62B7203B" w:rsidR="00D869A5" w:rsidRPr="00427353" w:rsidRDefault="00D869A5" w:rsidP="00D869A5">
            <w:pPr>
              <w:pStyle w:val="NoSpacing"/>
              <w:jc w:val="center"/>
              <w:rPr>
                <w:rFonts w:cs="Times New Roman"/>
                <w:sz w:val="20"/>
                <w:szCs w:val="20"/>
              </w:rPr>
            </w:pPr>
            <w:r w:rsidRPr="00427353">
              <w:rPr>
                <w:rFonts w:cs="Times New Roman"/>
                <w:sz w:val="20"/>
                <w:szCs w:val="20"/>
              </w:rPr>
              <w:t>469.ethnicity</w:t>
            </w:r>
          </w:p>
        </w:tc>
        <w:tc>
          <w:tcPr>
            <w:tcW w:w="1250" w:type="dxa"/>
            <w:tcBorders>
              <w:top w:val="nil"/>
              <w:left w:val="nil"/>
              <w:bottom w:val="nil"/>
              <w:right w:val="nil"/>
            </w:tcBorders>
          </w:tcPr>
          <w:p w14:paraId="0ECD026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-.436</w:t>
            </w:r>
          </w:p>
        </w:tc>
        <w:tc>
          <w:tcPr>
            <w:tcW w:w="1300" w:type="dxa"/>
            <w:tcBorders>
              <w:top w:val="nil"/>
              <w:left w:val="nil"/>
              <w:bottom w:val="nil"/>
              <w:right w:val="nil"/>
            </w:tcBorders>
          </w:tcPr>
          <w:p w14:paraId="69E1493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-.492</w:t>
            </w:r>
          </w:p>
        </w:tc>
        <w:tc>
          <w:tcPr>
            <w:tcW w:w="1300" w:type="dxa"/>
            <w:tcBorders>
              <w:top w:val="nil"/>
              <w:left w:val="nil"/>
              <w:bottom w:val="nil"/>
              <w:right w:val="nil"/>
            </w:tcBorders>
          </w:tcPr>
          <w:p w14:paraId="55E31157" w14:textId="058E2A7C" w:rsidR="00D869A5" w:rsidRPr="00427353" w:rsidRDefault="00D869A5" w:rsidP="00D869A5">
            <w:pPr>
              <w:pStyle w:val="NoSpacing"/>
              <w:jc w:val="center"/>
              <w:rPr>
                <w:rFonts w:cs="Times New Roman"/>
                <w:sz w:val="20"/>
                <w:szCs w:val="20"/>
              </w:rPr>
            </w:pPr>
            <w:r>
              <w:rPr>
                <w:kern w:val="0"/>
                <w:sz w:val="20"/>
                <w:szCs w:val="20"/>
              </w:rPr>
              <w:t>-.173</w:t>
            </w:r>
          </w:p>
        </w:tc>
        <w:tc>
          <w:tcPr>
            <w:tcW w:w="1300" w:type="dxa"/>
            <w:tcBorders>
              <w:top w:val="nil"/>
              <w:left w:val="nil"/>
              <w:bottom w:val="nil"/>
              <w:right w:val="nil"/>
            </w:tcBorders>
          </w:tcPr>
          <w:p w14:paraId="21B6D110" w14:textId="24D66B62" w:rsidR="00D869A5" w:rsidRPr="00427353" w:rsidRDefault="00D869A5" w:rsidP="00D869A5">
            <w:pPr>
              <w:pStyle w:val="NoSpacing"/>
              <w:jc w:val="center"/>
              <w:rPr>
                <w:rFonts w:cs="Times New Roman"/>
                <w:sz w:val="20"/>
                <w:szCs w:val="20"/>
              </w:rPr>
            </w:pPr>
            <w:r>
              <w:rPr>
                <w:kern w:val="0"/>
                <w:sz w:val="20"/>
                <w:szCs w:val="20"/>
              </w:rPr>
              <w:t>-.43</w:t>
            </w:r>
          </w:p>
        </w:tc>
        <w:tc>
          <w:tcPr>
            <w:tcW w:w="1300" w:type="dxa"/>
            <w:tcBorders>
              <w:top w:val="nil"/>
              <w:left w:val="nil"/>
              <w:bottom w:val="nil"/>
              <w:right w:val="single" w:sz="4" w:space="0" w:color="auto"/>
            </w:tcBorders>
          </w:tcPr>
          <w:p w14:paraId="77F9C72D" w14:textId="154CB113" w:rsidR="00D869A5" w:rsidRPr="00427353" w:rsidRDefault="00D869A5" w:rsidP="00D869A5">
            <w:pPr>
              <w:pStyle w:val="NoSpacing"/>
              <w:jc w:val="center"/>
              <w:rPr>
                <w:rFonts w:cs="Times New Roman"/>
                <w:sz w:val="20"/>
                <w:szCs w:val="20"/>
              </w:rPr>
            </w:pPr>
            <w:r>
              <w:rPr>
                <w:kern w:val="0"/>
                <w:sz w:val="20"/>
                <w:szCs w:val="20"/>
              </w:rPr>
              <w:t>-.444</w:t>
            </w:r>
          </w:p>
        </w:tc>
      </w:tr>
      <w:tr w:rsidR="00D869A5" w:rsidRPr="00427353" w14:paraId="6719B824" w14:textId="77777777" w:rsidTr="00E804C1">
        <w:trPr>
          <w:jc w:val="center"/>
        </w:trPr>
        <w:tc>
          <w:tcPr>
            <w:tcW w:w="2108" w:type="dxa"/>
            <w:tcBorders>
              <w:top w:val="nil"/>
              <w:left w:val="single" w:sz="4" w:space="0" w:color="auto"/>
              <w:bottom w:val="nil"/>
              <w:right w:val="nil"/>
            </w:tcBorders>
          </w:tcPr>
          <w:p w14:paraId="705FB35D" w14:textId="265C7564"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270F8B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(.294)</w:t>
            </w:r>
          </w:p>
        </w:tc>
        <w:tc>
          <w:tcPr>
            <w:tcW w:w="1300" w:type="dxa"/>
            <w:tcBorders>
              <w:top w:val="nil"/>
              <w:left w:val="nil"/>
              <w:bottom w:val="nil"/>
              <w:right w:val="nil"/>
            </w:tcBorders>
          </w:tcPr>
          <w:p w14:paraId="630236C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w:t>
            </w:r>
          </w:p>
        </w:tc>
        <w:tc>
          <w:tcPr>
            <w:tcW w:w="1300" w:type="dxa"/>
            <w:tcBorders>
              <w:top w:val="nil"/>
              <w:left w:val="nil"/>
              <w:bottom w:val="nil"/>
              <w:right w:val="nil"/>
            </w:tcBorders>
          </w:tcPr>
          <w:p w14:paraId="5120E22A" w14:textId="3A008C3F" w:rsidR="00D869A5" w:rsidRPr="00427353" w:rsidRDefault="00D869A5" w:rsidP="00D869A5">
            <w:pPr>
              <w:pStyle w:val="NoSpacing"/>
              <w:jc w:val="center"/>
              <w:rPr>
                <w:rFonts w:cs="Times New Roman"/>
                <w:sz w:val="20"/>
                <w:szCs w:val="20"/>
              </w:rPr>
            </w:pPr>
            <w:r>
              <w:rPr>
                <w:kern w:val="0"/>
                <w:sz w:val="20"/>
                <w:szCs w:val="20"/>
              </w:rPr>
              <w:t>(.336)</w:t>
            </w:r>
          </w:p>
        </w:tc>
        <w:tc>
          <w:tcPr>
            <w:tcW w:w="1300" w:type="dxa"/>
            <w:tcBorders>
              <w:top w:val="nil"/>
              <w:left w:val="nil"/>
              <w:bottom w:val="nil"/>
              <w:right w:val="nil"/>
            </w:tcBorders>
          </w:tcPr>
          <w:p w14:paraId="0BA13FA8" w14:textId="3A31ECB6" w:rsidR="00D869A5" w:rsidRPr="00427353" w:rsidRDefault="00D869A5" w:rsidP="00D869A5">
            <w:pPr>
              <w:pStyle w:val="NoSpacing"/>
              <w:jc w:val="center"/>
              <w:rPr>
                <w:rFonts w:cs="Times New Roman"/>
                <w:sz w:val="20"/>
                <w:szCs w:val="20"/>
              </w:rPr>
            </w:pPr>
            <w:r>
              <w:rPr>
                <w:kern w:val="0"/>
                <w:sz w:val="20"/>
                <w:szCs w:val="20"/>
              </w:rPr>
              <w:t>(.293)</w:t>
            </w:r>
          </w:p>
        </w:tc>
        <w:tc>
          <w:tcPr>
            <w:tcW w:w="1300" w:type="dxa"/>
            <w:tcBorders>
              <w:top w:val="nil"/>
              <w:left w:val="nil"/>
              <w:bottom w:val="nil"/>
              <w:right w:val="single" w:sz="4" w:space="0" w:color="auto"/>
            </w:tcBorders>
          </w:tcPr>
          <w:p w14:paraId="5A46BEFC" w14:textId="0BCA8ED4" w:rsidR="00D869A5" w:rsidRPr="00427353" w:rsidRDefault="00D869A5" w:rsidP="00D869A5">
            <w:pPr>
              <w:pStyle w:val="NoSpacing"/>
              <w:jc w:val="center"/>
              <w:rPr>
                <w:rFonts w:cs="Times New Roman"/>
                <w:sz w:val="20"/>
                <w:szCs w:val="20"/>
              </w:rPr>
            </w:pPr>
            <w:r>
              <w:rPr>
                <w:kern w:val="0"/>
                <w:sz w:val="20"/>
                <w:szCs w:val="20"/>
              </w:rPr>
              <w:t>(.295)</w:t>
            </w:r>
          </w:p>
        </w:tc>
      </w:tr>
      <w:tr w:rsidR="00D869A5" w:rsidRPr="00427353" w14:paraId="05F757B4" w14:textId="77777777" w:rsidTr="00E804C1">
        <w:trPr>
          <w:jc w:val="center"/>
        </w:trPr>
        <w:tc>
          <w:tcPr>
            <w:tcW w:w="2108" w:type="dxa"/>
            <w:tcBorders>
              <w:top w:val="nil"/>
              <w:left w:val="single" w:sz="4" w:space="0" w:color="auto"/>
              <w:bottom w:val="nil"/>
              <w:right w:val="nil"/>
            </w:tcBorders>
          </w:tcPr>
          <w:p w14:paraId="60BA1AD0" w14:textId="44103DC4" w:rsidR="00D869A5" w:rsidRPr="00427353" w:rsidRDefault="00D869A5" w:rsidP="00D869A5">
            <w:pPr>
              <w:pStyle w:val="NoSpacing"/>
              <w:jc w:val="center"/>
              <w:rPr>
                <w:rFonts w:cs="Times New Roman"/>
                <w:sz w:val="20"/>
                <w:szCs w:val="20"/>
              </w:rPr>
            </w:pPr>
            <w:r w:rsidRPr="00427353">
              <w:rPr>
                <w:rFonts w:cs="Times New Roman"/>
                <w:sz w:val="20"/>
                <w:szCs w:val="20"/>
              </w:rPr>
              <w:t>470.ethnicity</w:t>
            </w:r>
          </w:p>
        </w:tc>
        <w:tc>
          <w:tcPr>
            <w:tcW w:w="1250" w:type="dxa"/>
            <w:tcBorders>
              <w:top w:val="nil"/>
              <w:left w:val="nil"/>
              <w:bottom w:val="nil"/>
              <w:right w:val="nil"/>
            </w:tcBorders>
          </w:tcPr>
          <w:p w14:paraId="5EA3805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.277</w:t>
            </w:r>
          </w:p>
        </w:tc>
        <w:tc>
          <w:tcPr>
            <w:tcW w:w="1300" w:type="dxa"/>
            <w:tcBorders>
              <w:top w:val="nil"/>
              <w:left w:val="nil"/>
              <w:bottom w:val="nil"/>
              <w:right w:val="nil"/>
            </w:tcBorders>
          </w:tcPr>
          <w:p w14:paraId="417E8CB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.277</w:t>
            </w:r>
          </w:p>
        </w:tc>
        <w:tc>
          <w:tcPr>
            <w:tcW w:w="1300" w:type="dxa"/>
            <w:tcBorders>
              <w:top w:val="nil"/>
              <w:left w:val="nil"/>
              <w:bottom w:val="nil"/>
              <w:right w:val="nil"/>
            </w:tcBorders>
          </w:tcPr>
          <w:p w14:paraId="2E5E7A2A" w14:textId="42112561" w:rsidR="00D869A5" w:rsidRPr="00427353" w:rsidRDefault="00D869A5" w:rsidP="00D869A5">
            <w:pPr>
              <w:pStyle w:val="NoSpacing"/>
              <w:jc w:val="center"/>
              <w:rPr>
                <w:rFonts w:cs="Times New Roman"/>
                <w:sz w:val="20"/>
                <w:szCs w:val="20"/>
              </w:rPr>
            </w:pPr>
            <w:r>
              <w:rPr>
                <w:kern w:val="0"/>
                <w:sz w:val="20"/>
                <w:szCs w:val="20"/>
              </w:rPr>
              <w:t>.101</w:t>
            </w:r>
          </w:p>
        </w:tc>
        <w:tc>
          <w:tcPr>
            <w:tcW w:w="1300" w:type="dxa"/>
            <w:tcBorders>
              <w:top w:val="nil"/>
              <w:left w:val="nil"/>
              <w:bottom w:val="nil"/>
              <w:right w:val="nil"/>
            </w:tcBorders>
          </w:tcPr>
          <w:p w14:paraId="0574C752" w14:textId="74D616CE" w:rsidR="00D869A5" w:rsidRPr="00427353" w:rsidRDefault="00D869A5" w:rsidP="00D869A5">
            <w:pPr>
              <w:pStyle w:val="NoSpacing"/>
              <w:jc w:val="center"/>
              <w:rPr>
                <w:rFonts w:cs="Times New Roman"/>
                <w:sz w:val="20"/>
                <w:szCs w:val="20"/>
              </w:rPr>
            </w:pPr>
            <w:r>
              <w:rPr>
                <w:kern w:val="0"/>
                <w:sz w:val="20"/>
                <w:szCs w:val="20"/>
              </w:rPr>
              <w:t>.283*</w:t>
            </w:r>
          </w:p>
        </w:tc>
        <w:tc>
          <w:tcPr>
            <w:tcW w:w="1300" w:type="dxa"/>
            <w:tcBorders>
              <w:top w:val="nil"/>
              <w:left w:val="nil"/>
              <w:bottom w:val="nil"/>
              <w:right w:val="single" w:sz="4" w:space="0" w:color="auto"/>
            </w:tcBorders>
          </w:tcPr>
          <w:p w14:paraId="2B0550BE" w14:textId="3122DDBE" w:rsidR="00D869A5" w:rsidRPr="00427353" w:rsidRDefault="00D869A5" w:rsidP="00D869A5">
            <w:pPr>
              <w:pStyle w:val="NoSpacing"/>
              <w:jc w:val="center"/>
              <w:rPr>
                <w:rFonts w:cs="Times New Roman"/>
                <w:sz w:val="20"/>
                <w:szCs w:val="20"/>
              </w:rPr>
            </w:pPr>
            <w:r>
              <w:rPr>
                <w:kern w:val="0"/>
                <w:sz w:val="20"/>
                <w:szCs w:val="20"/>
              </w:rPr>
              <w:t>.251</w:t>
            </w:r>
          </w:p>
        </w:tc>
      </w:tr>
      <w:tr w:rsidR="00D869A5" w:rsidRPr="00427353" w14:paraId="170C68D1" w14:textId="77777777" w:rsidTr="00E804C1">
        <w:trPr>
          <w:jc w:val="center"/>
        </w:trPr>
        <w:tc>
          <w:tcPr>
            <w:tcW w:w="2108" w:type="dxa"/>
            <w:tcBorders>
              <w:top w:val="nil"/>
              <w:left w:val="single" w:sz="4" w:space="0" w:color="auto"/>
              <w:bottom w:val="nil"/>
              <w:right w:val="nil"/>
            </w:tcBorders>
          </w:tcPr>
          <w:p w14:paraId="7CEC3D39" w14:textId="3E1E6A2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DF5B3B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25FB23B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(.174)</w:t>
            </w:r>
          </w:p>
        </w:tc>
        <w:tc>
          <w:tcPr>
            <w:tcW w:w="1300" w:type="dxa"/>
            <w:tcBorders>
              <w:top w:val="nil"/>
              <w:left w:val="nil"/>
              <w:bottom w:val="nil"/>
              <w:right w:val="nil"/>
            </w:tcBorders>
          </w:tcPr>
          <w:p w14:paraId="1769FDC4" w14:textId="26D3C192" w:rsidR="00D869A5" w:rsidRPr="00427353" w:rsidRDefault="00D869A5" w:rsidP="00D869A5">
            <w:pPr>
              <w:pStyle w:val="NoSpacing"/>
              <w:jc w:val="center"/>
              <w:rPr>
                <w:rFonts w:cs="Times New Roman"/>
                <w:sz w:val="20"/>
                <w:szCs w:val="20"/>
              </w:rPr>
            </w:pPr>
            <w:r>
              <w:rPr>
                <w:kern w:val="0"/>
                <w:sz w:val="20"/>
                <w:szCs w:val="20"/>
              </w:rPr>
              <w:t>(.152)</w:t>
            </w:r>
          </w:p>
        </w:tc>
        <w:tc>
          <w:tcPr>
            <w:tcW w:w="1300" w:type="dxa"/>
            <w:tcBorders>
              <w:top w:val="nil"/>
              <w:left w:val="nil"/>
              <w:bottom w:val="nil"/>
              <w:right w:val="nil"/>
            </w:tcBorders>
          </w:tcPr>
          <w:p w14:paraId="18A694D2" w14:textId="21A19A71" w:rsidR="00D869A5" w:rsidRPr="00427353" w:rsidRDefault="00D869A5" w:rsidP="00D869A5">
            <w:pPr>
              <w:pStyle w:val="NoSpacing"/>
              <w:jc w:val="center"/>
              <w:rPr>
                <w:rFonts w:cs="Times New Roman"/>
                <w:sz w:val="20"/>
                <w:szCs w:val="20"/>
              </w:rPr>
            </w:pPr>
            <w:r>
              <w:rPr>
                <w:kern w:val="0"/>
                <w:sz w:val="20"/>
                <w:szCs w:val="20"/>
              </w:rPr>
              <w:t>(.171)</w:t>
            </w:r>
          </w:p>
        </w:tc>
        <w:tc>
          <w:tcPr>
            <w:tcW w:w="1300" w:type="dxa"/>
            <w:tcBorders>
              <w:top w:val="nil"/>
              <w:left w:val="nil"/>
              <w:bottom w:val="nil"/>
              <w:right w:val="single" w:sz="4" w:space="0" w:color="auto"/>
            </w:tcBorders>
          </w:tcPr>
          <w:p w14:paraId="3BADD68B" w14:textId="79733A78"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3BEE3576" w14:textId="77777777" w:rsidTr="00E804C1">
        <w:trPr>
          <w:jc w:val="center"/>
        </w:trPr>
        <w:tc>
          <w:tcPr>
            <w:tcW w:w="2108" w:type="dxa"/>
            <w:tcBorders>
              <w:top w:val="nil"/>
              <w:left w:val="single" w:sz="4" w:space="0" w:color="auto"/>
              <w:bottom w:val="nil"/>
              <w:right w:val="nil"/>
            </w:tcBorders>
          </w:tcPr>
          <w:p w14:paraId="521DD6FE" w14:textId="2FDA83B4" w:rsidR="00D869A5" w:rsidRPr="00427353" w:rsidRDefault="00D869A5" w:rsidP="00D869A5">
            <w:pPr>
              <w:pStyle w:val="NoSpacing"/>
              <w:jc w:val="center"/>
              <w:rPr>
                <w:rFonts w:cs="Times New Roman"/>
                <w:sz w:val="20"/>
                <w:szCs w:val="20"/>
              </w:rPr>
            </w:pPr>
            <w:r w:rsidRPr="00427353">
              <w:rPr>
                <w:rFonts w:cs="Times New Roman"/>
                <w:sz w:val="20"/>
                <w:szCs w:val="20"/>
              </w:rPr>
              <w:t>471.ethnicity</w:t>
            </w:r>
          </w:p>
        </w:tc>
        <w:tc>
          <w:tcPr>
            <w:tcW w:w="1250" w:type="dxa"/>
            <w:tcBorders>
              <w:top w:val="nil"/>
              <w:left w:val="nil"/>
              <w:bottom w:val="nil"/>
              <w:right w:val="nil"/>
            </w:tcBorders>
          </w:tcPr>
          <w:p w14:paraId="5DCDA98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-.007</w:t>
            </w:r>
          </w:p>
        </w:tc>
        <w:tc>
          <w:tcPr>
            <w:tcW w:w="1300" w:type="dxa"/>
            <w:tcBorders>
              <w:top w:val="nil"/>
              <w:left w:val="nil"/>
              <w:bottom w:val="nil"/>
              <w:right w:val="nil"/>
            </w:tcBorders>
          </w:tcPr>
          <w:p w14:paraId="35EDCFC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-.001</w:t>
            </w:r>
          </w:p>
        </w:tc>
        <w:tc>
          <w:tcPr>
            <w:tcW w:w="1300" w:type="dxa"/>
            <w:tcBorders>
              <w:top w:val="nil"/>
              <w:left w:val="nil"/>
              <w:bottom w:val="nil"/>
              <w:right w:val="nil"/>
            </w:tcBorders>
          </w:tcPr>
          <w:p w14:paraId="0EA5442D" w14:textId="24B5D4E2" w:rsidR="00D869A5" w:rsidRPr="00427353" w:rsidRDefault="00D869A5" w:rsidP="00D869A5">
            <w:pPr>
              <w:pStyle w:val="NoSpacing"/>
              <w:jc w:val="center"/>
              <w:rPr>
                <w:rFonts w:cs="Times New Roman"/>
                <w:sz w:val="20"/>
                <w:szCs w:val="20"/>
              </w:rPr>
            </w:pPr>
            <w:r>
              <w:rPr>
                <w:kern w:val="0"/>
                <w:sz w:val="20"/>
                <w:szCs w:val="20"/>
              </w:rPr>
              <w:t>.076</w:t>
            </w:r>
          </w:p>
        </w:tc>
        <w:tc>
          <w:tcPr>
            <w:tcW w:w="1300" w:type="dxa"/>
            <w:tcBorders>
              <w:top w:val="nil"/>
              <w:left w:val="nil"/>
              <w:bottom w:val="nil"/>
              <w:right w:val="nil"/>
            </w:tcBorders>
          </w:tcPr>
          <w:p w14:paraId="52D732F2" w14:textId="5496FB10" w:rsidR="00D869A5" w:rsidRPr="00427353" w:rsidRDefault="00D869A5" w:rsidP="00D869A5">
            <w:pPr>
              <w:pStyle w:val="NoSpacing"/>
              <w:jc w:val="center"/>
              <w:rPr>
                <w:rFonts w:cs="Times New Roman"/>
                <w:sz w:val="20"/>
                <w:szCs w:val="20"/>
              </w:rPr>
            </w:pPr>
            <w:r>
              <w:rPr>
                <w:kern w:val="0"/>
                <w:sz w:val="20"/>
                <w:szCs w:val="20"/>
              </w:rPr>
              <w:t>-.003</w:t>
            </w:r>
          </w:p>
        </w:tc>
        <w:tc>
          <w:tcPr>
            <w:tcW w:w="1300" w:type="dxa"/>
            <w:tcBorders>
              <w:top w:val="nil"/>
              <w:left w:val="nil"/>
              <w:bottom w:val="nil"/>
              <w:right w:val="single" w:sz="4" w:space="0" w:color="auto"/>
            </w:tcBorders>
          </w:tcPr>
          <w:p w14:paraId="01192006" w14:textId="5C117540" w:rsidR="00D869A5" w:rsidRPr="00427353" w:rsidRDefault="00D869A5" w:rsidP="00D869A5">
            <w:pPr>
              <w:pStyle w:val="NoSpacing"/>
              <w:jc w:val="center"/>
              <w:rPr>
                <w:rFonts w:cs="Times New Roman"/>
                <w:sz w:val="20"/>
                <w:szCs w:val="20"/>
              </w:rPr>
            </w:pPr>
            <w:r>
              <w:rPr>
                <w:kern w:val="0"/>
                <w:sz w:val="20"/>
                <w:szCs w:val="20"/>
              </w:rPr>
              <w:t>-.017</w:t>
            </w:r>
          </w:p>
        </w:tc>
      </w:tr>
      <w:tr w:rsidR="00D869A5" w:rsidRPr="00427353" w14:paraId="61144259" w14:textId="77777777" w:rsidTr="00E804C1">
        <w:trPr>
          <w:jc w:val="center"/>
        </w:trPr>
        <w:tc>
          <w:tcPr>
            <w:tcW w:w="2108" w:type="dxa"/>
            <w:tcBorders>
              <w:top w:val="nil"/>
              <w:left w:val="single" w:sz="4" w:space="0" w:color="auto"/>
              <w:bottom w:val="nil"/>
              <w:right w:val="nil"/>
            </w:tcBorders>
          </w:tcPr>
          <w:p w14:paraId="3C85BAF2" w14:textId="6CFB52B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161BB5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(.086)</w:t>
            </w:r>
          </w:p>
        </w:tc>
        <w:tc>
          <w:tcPr>
            <w:tcW w:w="1300" w:type="dxa"/>
            <w:tcBorders>
              <w:top w:val="nil"/>
              <w:left w:val="nil"/>
              <w:bottom w:val="nil"/>
              <w:right w:val="nil"/>
            </w:tcBorders>
          </w:tcPr>
          <w:p w14:paraId="4D5DDCB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(.087)</w:t>
            </w:r>
          </w:p>
        </w:tc>
        <w:tc>
          <w:tcPr>
            <w:tcW w:w="1300" w:type="dxa"/>
            <w:tcBorders>
              <w:top w:val="nil"/>
              <w:left w:val="nil"/>
              <w:bottom w:val="nil"/>
              <w:right w:val="nil"/>
            </w:tcBorders>
          </w:tcPr>
          <w:p w14:paraId="410C8051" w14:textId="6EB4A995" w:rsidR="00D869A5" w:rsidRPr="00427353" w:rsidRDefault="00D869A5" w:rsidP="00D869A5">
            <w:pPr>
              <w:pStyle w:val="NoSpacing"/>
              <w:jc w:val="center"/>
              <w:rPr>
                <w:rFonts w:cs="Times New Roman"/>
                <w:sz w:val="20"/>
                <w:szCs w:val="20"/>
              </w:rPr>
            </w:pPr>
            <w:r>
              <w:rPr>
                <w:kern w:val="0"/>
                <w:sz w:val="20"/>
                <w:szCs w:val="20"/>
              </w:rPr>
              <w:t>(.093)</w:t>
            </w:r>
          </w:p>
        </w:tc>
        <w:tc>
          <w:tcPr>
            <w:tcW w:w="1300" w:type="dxa"/>
            <w:tcBorders>
              <w:top w:val="nil"/>
              <w:left w:val="nil"/>
              <w:bottom w:val="nil"/>
              <w:right w:val="nil"/>
            </w:tcBorders>
          </w:tcPr>
          <w:p w14:paraId="54DF53BC" w14:textId="24CBF7C9"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single" w:sz="4" w:space="0" w:color="auto"/>
            </w:tcBorders>
          </w:tcPr>
          <w:p w14:paraId="45AEE1AB" w14:textId="1AC10BA0" w:rsidR="00D869A5" w:rsidRPr="00427353" w:rsidRDefault="00D869A5" w:rsidP="00D869A5">
            <w:pPr>
              <w:pStyle w:val="NoSpacing"/>
              <w:jc w:val="center"/>
              <w:rPr>
                <w:rFonts w:cs="Times New Roman"/>
                <w:sz w:val="20"/>
                <w:szCs w:val="20"/>
              </w:rPr>
            </w:pPr>
            <w:r>
              <w:rPr>
                <w:kern w:val="0"/>
                <w:sz w:val="20"/>
                <w:szCs w:val="20"/>
              </w:rPr>
              <w:t>(.086)</w:t>
            </w:r>
          </w:p>
        </w:tc>
      </w:tr>
      <w:tr w:rsidR="00D869A5" w:rsidRPr="00427353" w14:paraId="3D945DBF" w14:textId="77777777" w:rsidTr="00E804C1">
        <w:trPr>
          <w:jc w:val="center"/>
        </w:trPr>
        <w:tc>
          <w:tcPr>
            <w:tcW w:w="2108" w:type="dxa"/>
            <w:tcBorders>
              <w:top w:val="nil"/>
              <w:left w:val="single" w:sz="4" w:space="0" w:color="auto"/>
              <w:bottom w:val="nil"/>
              <w:right w:val="nil"/>
            </w:tcBorders>
          </w:tcPr>
          <w:p w14:paraId="61423961" w14:textId="00A093B8" w:rsidR="00D869A5" w:rsidRPr="00427353" w:rsidRDefault="00D869A5" w:rsidP="00D869A5">
            <w:pPr>
              <w:pStyle w:val="NoSpacing"/>
              <w:jc w:val="center"/>
              <w:rPr>
                <w:rFonts w:cs="Times New Roman"/>
                <w:sz w:val="20"/>
                <w:szCs w:val="20"/>
              </w:rPr>
            </w:pPr>
            <w:r w:rsidRPr="00427353">
              <w:rPr>
                <w:rFonts w:cs="Times New Roman"/>
                <w:sz w:val="20"/>
                <w:szCs w:val="20"/>
              </w:rPr>
              <w:t>820.ethnicity</w:t>
            </w:r>
          </w:p>
        </w:tc>
        <w:tc>
          <w:tcPr>
            <w:tcW w:w="1250" w:type="dxa"/>
            <w:tcBorders>
              <w:top w:val="nil"/>
              <w:left w:val="nil"/>
              <w:bottom w:val="nil"/>
              <w:right w:val="nil"/>
            </w:tcBorders>
          </w:tcPr>
          <w:p w14:paraId="44A0316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.167***</w:t>
            </w:r>
          </w:p>
        </w:tc>
        <w:tc>
          <w:tcPr>
            <w:tcW w:w="1300" w:type="dxa"/>
            <w:tcBorders>
              <w:top w:val="nil"/>
              <w:left w:val="nil"/>
              <w:bottom w:val="nil"/>
              <w:right w:val="nil"/>
            </w:tcBorders>
          </w:tcPr>
          <w:p w14:paraId="50941D3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.167***</w:t>
            </w:r>
          </w:p>
        </w:tc>
        <w:tc>
          <w:tcPr>
            <w:tcW w:w="1300" w:type="dxa"/>
            <w:tcBorders>
              <w:top w:val="nil"/>
              <w:left w:val="nil"/>
              <w:bottom w:val="nil"/>
              <w:right w:val="nil"/>
            </w:tcBorders>
          </w:tcPr>
          <w:p w14:paraId="55B85474" w14:textId="23DA9DE9" w:rsidR="00D869A5" w:rsidRPr="00427353" w:rsidRDefault="00D869A5" w:rsidP="00D869A5">
            <w:pPr>
              <w:pStyle w:val="NoSpacing"/>
              <w:jc w:val="center"/>
              <w:rPr>
                <w:rFonts w:cs="Times New Roman"/>
                <w:sz w:val="20"/>
                <w:szCs w:val="20"/>
              </w:rPr>
            </w:pPr>
            <w:r>
              <w:rPr>
                <w:kern w:val="0"/>
                <w:sz w:val="20"/>
                <w:szCs w:val="20"/>
              </w:rPr>
              <w:t>.066**</w:t>
            </w:r>
          </w:p>
        </w:tc>
        <w:tc>
          <w:tcPr>
            <w:tcW w:w="1300" w:type="dxa"/>
            <w:tcBorders>
              <w:top w:val="nil"/>
              <w:left w:val="nil"/>
              <w:bottom w:val="nil"/>
              <w:right w:val="nil"/>
            </w:tcBorders>
          </w:tcPr>
          <w:p w14:paraId="43F1CF38" w14:textId="7AE7BD75" w:rsidR="00D869A5" w:rsidRPr="00427353" w:rsidRDefault="00D869A5" w:rsidP="00D869A5">
            <w:pPr>
              <w:pStyle w:val="NoSpacing"/>
              <w:jc w:val="center"/>
              <w:rPr>
                <w:rFonts w:cs="Times New Roman"/>
                <w:sz w:val="20"/>
                <w:szCs w:val="20"/>
              </w:rPr>
            </w:pPr>
            <w:r>
              <w:rPr>
                <w:kern w:val="0"/>
                <w:sz w:val="20"/>
                <w:szCs w:val="20"/>
              </w:rPr>
              <w:t>.17***</w:t>
            </w:r>
          </w:p>
        </w:tc>
        <w:tc>
          <w:tcPr>
            <w:tcW w:w="1300" w:type="dxa"/>
            <w:tcBorders>
              <w:top w:val="nil"/>
              <w:left w:val="nil"/>
              <w:bottom w:val="nil"/>
              <w:right w:val="single" w:sz="4" w:space="0" w:color="auto"/>
            </w:tcBorders>
          </w:tcPr>
          <w:p w14:paraId="635B3886" w14:textId="14F1D544" w:rsidR="00D869A5" w:rsidRPr="00427353" w:rsidRDefault="00D869A5" w:rsidP="00D869A5">
            <w:pPr>
              <w:pStyle w:val="NoSpacing"/>
              <w:jc w:val="center"/>
              <w:rPr>
                <w:rFonts w:cs="Times New Roman"/>
                <w:sz w:val="20"/>
                <w:szCs w:val="20"/>
              </w:rPr>
            </w:pPr>
            <w:r>
              <w:rPr>
                <w:kern w:val="0"/>
                <w:sz w:val="20"/>
                <w:szCs w:val="20"/>
              </w:rPr>
              <w:t>.168***</w:t>
            </w:r>
          </w:p>
        </w:tc>
      </w:tr>
      <w:tr w:rsidR="00D869A5" w:rsidRPr="00427353" w14:paraId="561FFB51" w14:textId="77777777" w:rsidTr="00E804C1">
        <w:trPr>
          <w:jc w:val="center"/>
        </w:trPr>
        <w:tc>
          <w:tcPr>
            <w:tcW w:w="2108" w:type="dxa"/>
            <w:tcBorders>
              <w:top w:val="nil"/>
              <w:left w:val="single" w:sz="4" w:space="0" w:color="auto"/>
              <w:bottom w:val="nil"/>
              <w:right w:val="nil"/>
            </w:tcBorders>
          </w:tcPr>
          <w:p w14:paraId="7FDD45E5" w14:textId="2B4FA288"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6CF566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(.036)</w:t>
            </w:r>
          </w:p>
        </w:tc>
        <w:tc>
          <w:tcPr>
            <w:tcW w:w="1300" w:type="dxa"/>
            <w:tcBorders>
              <w:top w:val="nil"/>
              <w:left w:val="nil"/>
              <w:bottom w:val="nil"/>
              <w:right w:val="nil"/>
            </w:tcBorders>
          </w:tcPr>
          <w:p w14:paraId="3B32A32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(.037)</w:t>
            </w:r>
          </w:p>
        </w:tc>
        <w:tc>
          <w:tcPr>
            <w:tcW w:w="1300" w:type="dxa"/>
            <w:tcBorders>
              <w:top w:val="nil"/>
              <w:left w:val="nil"/>
              <w:bottom w:val="nil"/>
              <w:right w:val="nil"/>
            </w:tcBorders>
          </w:tcPr>
          <w:p w14:paraId="58EB2B0A" w14:textId="14E8B2F6"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nil"/>
            </w:tcBorders>
          </w:tcPr>
          <w:p w14:paraId="69C9B69B" w14:textId="1C8F481B" w:rsidR="00D869A5" w:rsidRPr="00427353" w:rsidRDefault="00D869A5" w:rsidP="00D869A5">
            <w:pPr>
              <w:pStyle w:val="NoSpacing"/>
              <w:jc w:val="center"/>
              <w:rPr>
                <w:rFonts w:cs="Times New Roman"/>
                <w:sz w:val="20"/>
                <w:szCs w:val="20"/>
              </w:rPr>
            </w:pPr>
            <w:r>
              <w:rPr>
                <w:kern w:val="0"/>
                <w:sz w:val="20"/>
                <w:szCs w:val="20"/>
              </w:rPr>
              <w:t>(.037)</w:t>
            </w:r>
          </w:p>
        </w:tc>
        <w:tc>
          <w:tcPr>
            <w:tcW w:w="1300" w:type="dxa"/>
            <w:tcBorders>
              <w:top w:val="nil"/>
              <w:left w:val="nil"/>
              <w:bottom w:val="nil"/>
              <w:right w:val="single" w:sz="4" w:space="0" w:color="auto"/>
            </w:tcBorders>
          </w:tcPr>
          <w:p w14:paraId="10EC5906" w14:textId="5870F5BA" w:rsidR="00D869A5" w:rsidRPr="00427353" w:rsidRDefault="00D869A5" w:rsidP="00D869A5">
            <w:pPr>
              <w:pStyle w:val="NoSpacing"/>
              <w:jc w:val="center"/>
              <w:rPr>
                <w:rFonts w:cs="Times New Roman"/>
                <w:sz w:val="20"/>
                <w:szCs w:val="20"/>
              </w:rPr>
            </w:pPr>
            <w:r>
              <w:rPr>
                <w:kern w:val="0"/>
                <w:sz w:val="20"/>
                <w:szCs w:val="20"/>
              </w:rPr>
              <w:t>(.037)</w:t>
            </w:r>
          </w:p>
        </w:tc>
      </w:tr>
      <w:tr w:rsidR="00D869A5" w:rsidRPr="00427353" w14:paraId="24D4B0C2" w14:textId="77777777" w:rsidTr="00E804C1">
        <w:trPr>
          <w:jc w:val="center"/>
        </w:trPr>
        <w:tc>
          <w:tcPr>
            <w:tcW w:w="2108" w:type="dxa"/>
            <w:tcBorders>
              <w:top w:val="nil"/>
              <w:left w:val="single" w:sz="4" w:space="0" w:color="auto"/>
              <w:bottom w:val="nil"/>
              <w:right w:val="nil"/>
            </w:tcBorders>
          </w:tcPr>
          <w:p w14:paraId="23F93ED9" w14:textId="291B0716" w:rsidR="00D869A5" w:rsidRPr="00427353" w:rsidRDefault="00D869A5" w:rsidP="00D869A5">
            <w:pPr>
              <w:pStyle w:val="NoSpacing"/>
              <w:jc w:val="center"/>
              <w:rPr>
                <w:rFonts w:cs="Times New Roman"/>
                <w:sz w:val="20"/>
                <w:szCs w:val="20"/>
              </w:rPr>
            </w:pPr>
            <w:r w:rsidRPr="00427353">
              <w:rPr>
                <w:rFonts w:cs="Times New Roman"/>
                <w:sz w:val="20"/>
                <w:szCs w:val="20"/>
              </w:rPr>
              <w:t>821.ethnicity</w:t>
            </w:r>
          </w:p>
        </w:tc>
        <w:tc>
          <w:tcPr>
            <w:tcW w:w="1250" w:type="dxa"/>
            <w:tcBorders>
              <w:top w:val="nil"/>
              <w:left w:val="nil"/>
              <w:bottom w:val="nil"/>
              <w:right w:val="nil"/>
            </w:tcBorders>
          </w:tcPr>
          <w:p w14:paraId="2BECDE4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.001</w:t>
            </w:r>
          </w:p>
        </w:tc>
        <w:tc>
          <w:tcPr>
            <w:tcW w:w="1300" w:type="dxa"/>
            <w:tcBorders>
              <w:top w:val="nil"/>
              <w:left w:val="nil"/>
              <w:bottom w:val="nil"/>
              <w:right w:val="nil"/>
            </w:tcBorders>
          </w:tcPr>
          <w:p w14:paraId="3919172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-.01</w:t>
            </w:r>
          </w:p>
        </w:tc>
        <w:tc>
          <w:tcPr>
            <w:tcW w:w="1300" w:type="dxa"/>
            <w:tcBorders>
              <w:top w:val="nil"/>
              <w:left w:val="nil"/>
              <w:bottom w:val="nil"/>
              <w:right w:val="nil"/>
            </w:tcBorders>
          </w:tcPr>
          <w:p w14:paraId="692B1A00" w14:textId="3E264D80" w:rsidR="00D869A5" w:rsidRPr="00427353" w:rsidRDefault="00D869A5" w:rsidP="00D869A5">
            <w:pPr>
              <w:pStyle w:val="NoSpacing"/>
              <w:jc w:val="center"/>
              <w:rPr>
                <w:rFonts w:cs="Times New Roman"/>
                <w:sz w:val="20"/>
                <w:szCs w:val="20"/>
              </w:rPr>
            </w:pPr>
            <w:r>
              <w:rPr>
                <w:kern w:val="0"/>
                <w:sz w:val="20"/>
                <w:szCs w:val="20"/>
              </w:rPr>
              <w:t>.018</w:t>
            </w:r>
          </w:p>
        </w:tc>
        <w:tc>
          <w:tcPr>
            <w:tcW w:w="1300" w:type="dxa"/>
            <w:tcBorders>
              <w:top w:val="nil"/>
              <w:left w:val="nil"/>
              <w:bottom w:val="nil"/>
              <w:right w:val="nil"/>
            </w:tcBorders>
          </w:tcPr>
          <w:p w14:paraId="1655A36F" w14:textId="008FBD69" w:rsidR="00D869A5" w:rsidRPr="00427353" w:rsidRDefault="00D869A5" w:rsidP="00D869A5">
            <w:pPr>
              <w:pStyle w:val="NoSpacing"/>
              <w:jc w:val="center"/>
              <w:rPr>
                <w:rFonts w:cs="Times New Roman"/>
                <w:sz w:val="20"/>
                <w:szCs w:val="20"/>
              </w:rPr>
            </w:pPr>
            <w:r>
              <w:rPr>
                <w:kern w:val="0"/>
                <w:sz w:val="20"/>
                <w:szCs w:val="20"/>
              </w:rPr>
              <w:t>.034</w:t>
            </w:r>
          </w:p>
        </w:tc>
        <w:tc>
          <w:tcPr>
            <w:tcW w:w="1300" w:type="dxa"/>
            <w:tcBorders>
              <w:top w:val="nil"/>
              <w:left w:val="nil"/>
              <w:bottom w:val="nil"/>
              <w:right w:val="single" w:sz="4" w:space="0" w:color="auto"/>
            </w:tcBorders>
          </w:tcPr>
          <w:p w14:paraId="35E171BA" w14:textId="3FA4F9F1" w:rsidR="00D869A5" w:rsidRPr="00427353" w:rsidRDefault="00D869A5" w:rsidP="00D869A5">
            <w:pPr>
              <w:pStyle w:val="NoSpacing"/>
              <w:jc w:val="center"/>
              <w:rPr>
                <w:rFonts w:cs="Times New Roman"/>
                <w:sz w:val="20"/>
                <w:szCs w:val="20"/>
              </w:rPr>
            </w:pPr>
            <w:r>
              <w:rPr>
                <w:kern w:val="0"/>
                <w:sz w:val="20"/>
                <w:szCs w:val="20"/>
              </w:rPr>
              <w:t>.001</w:t>
            </w:r>
          </w:p>
        </w:tc>
      </w:tr>
      <w:tr w:rsidR="00D869A5" w:rsidRPr="00427353" w14:paraId="623635C0" w14:textId="77777777" w:rsidTr="00E804C1">
        <w:trPr>
          <w:jc w:val="center"/>
        </w:trPr>
        <w:tc>
          <w:tcPr>
            <w:tcW w:w="2108" w:type="dxa"/>
            <w:tcBorders>
              <w:top w:val="nil"/>
              <w:left w:val="single" w:sz="4" w:space="0" w:color="auto"/>
              <w:bottom w:val="nil"/>
              <w:right w:val="nil"/>
            </w:tcBorders>
          </w:tcPr>
          <w:p w14:paraId="0E8DC132" w14:textId="0CEBA78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F394FE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w:t>
            </w:r>
          </w:p>
        </w:tc>
        <w:tc>
          <w:tcPr>
            <w:tcW w:w="1300" w:type="dxa"/>
            <w:tcBorders>
              <w:top w:val="nil"/>
              <w:left w:val="nil"/>
              <w:bottom w:val="nil"/>
              <w:right w:val="nil"/>
            </w:tcBorders>
          </w:tcPr>
          <w:p w14:paraId="04BB990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(.082)</w:t>
            </w:r>
          </w:p>
        </w:tc>
        <w:tc>
          <w:tcPr>
            <w:tcW w:w="1300" w:type="dxa"/>
            <w:tcBorders>
              <w:top w:val="nil"/>
              <w:left w:val="nil"/>
              <w:bottom w:val="nil"/>
              <w:right w:val="nil"/>
            </w:tcBorders>
          </w:tcPr>
          <w:p w14:paraId="5C5E347E" w14:textId="5E7801F0" w:rsidR="00D869A5" w:rsidRPr="00427353" w:rsidRDefault="00D869A5" w:rsidP="00D869A5">
            <w:pPr>
              <w:pStyle w:val="NoSpacing"/>
              <w:jc w:val="center"/>
              <w:rPr>
                <w:rFonts w:cs="Times New Roman"/>
                <w:sz w:val="20"/>
                <w:szCs w:val="20"/>
              </w:rPr>
            </w:pPr>
            <w:r>
              <w:rPr>
                <w:kern w:val="0"/>
                <w:sz w:val="20"/>
                <w:szCs w:val="20"/>
              </w:rPr>
              <w:t>(.073)</w:t>
            </w:r>
          </w:p>
        </w:tc>
        <w:tc>
          <w:tcPr>
            <w:tcW w:w="1300" w:type="dxa"/>
            <w:tcBorders>
              <w:top w:val="nil"/>
              <w:left w:val="nil"/>
              <w:bottom w:val="nil"/>
              <w:right w:val="nil"/>
            </w:tcBorders>
          </w:tcPr>
          <w:p w14:paraId="099CA907" w14:textId="37157B44" w:rsidR="00D869A5" w:rsidRPr="00427353" w:rsidRDefault="00D869A5" w:rsidP="00D869A5">
            <w:pPr>
              <w:pStyle w:val="NoSpacing"/>
              <w:jc w:val="center"/>
              <w:rPr>
                <w:rFonts w:cs="Times New Roman"/>
                <w:sz w:val="20"/>
                <w:szCs w:val="20"/>
              </w:rPr>
            </w:pPr>
            <w:r>
              <w:rPr>
                <w:kern w:val="0"/>
                <w:sz w:val="20"/>
                <w:szCs w:val="20"/>
              </w:rPr>
              <w:t>(.083)</w:t>
            </w:r>
          </w:p>
        </w:tc>
        <w:tc>
          <w:tcPr>
            <w:tcW w:w="1300" w:type="dxa"/>
            <w:tcBorders>
              <w:top w:val="nil"/>
              <w:left w:val="nil"/>
              <w:bottom w:val="nil"/>
              <w:right w:val="single" w:sz="4" w:space="0" w:color="auto"/>
            </w:tcBorders>
          </w:tcPr>
          <w:p w14:paraId="00FC1820" w14:textId="3AE026C0" w:rsidR="00D869A5" w:rsidRPr="00427353" w:rsidRDefault="00D869A5" w:rsidP="00D869A5">
            <w:pPr>
              <w:pStyle w:val="NoSpacing"/>
              <w:jc w:val="center"/>
              <w:rPr>
                <w:rFonts w:cs="Times New Roman"/>
                <w:sz w:val="20"/>
                <w:szCs w:val="20"/>
              </w:rPr>
            </w:pPr>
            <w:r>
              <w:rPr>
                <w:kern w:val="0"/>
                <w:sz w:val="20"/>
                <w:szCs w:val="20"/>
              </w:rPr>
              <w:t>(.081)</w:t>
            </w:r>
          </w:p>
        </w:tc>
      </w:tr>
      <w:tr w:rsidR="00D869A5" w:rsidRPr="00427353" w14:paraId="7710BE88" w14:textId="77777777" w:rsidTr="00E804C1">
        <w:trPr>
          <w:jc w:val="center"/>
        </w:trPr>
        <w:tc>
          <w:tcPr>
            <w:tcW w:w="2108" w:type="dxa"/>
            <w:tcBorders>
              <w:top w:val="nil"/>
              <w:left w:val="single" w:sz="4" w:space="0" w:color="auto"/>
              <w:bottom w:val="nil"/>
              <w:right w:val="nil"/>
            </w:tcBorders>
          </w:tcPr>
          <w:p w14:paraId="54B8F472" w14:textId="4785CD27" w:rsidR="00D869A5" w:rsidRPr="00427353" w:rsidRDefault="00D869A5" w:rsidP="00D869A5">
            <w:pPr>
              <w:pStyle w:val="NoSpacing"/>
              <w:jc w:val="center"/>
              <w:rPr>
                <w:rFonts w:cs="Times New Roman"/>
                <w:sz w:val="20"/>
                <w:szCs w:val="20"/>
              </w:rPr>
            </w:pPr>
            <w:r w:rsidRPr="00427353">
              <w:rPr>
                <w:rFonts w:cs="Times New Roman"/>
                <w:sz w:val="20"/>
                <w:szCs w:val="20"/>
              </w:rPr>
              <w:t>822.ethnicity</w:t>
            </w:r>
          </w:p>
        </w:tc>
        <w:tc>
          <w:tcPr>
            <w:tcW w:w="1250" w:type="dxa"/>
            <w:tcBorders>
              <w:top w:val="nil"/>
              <w:left w:val="nil"/>
              <w:bottom w:val="nil"/>
              <w:right w:val="nil"/>
            </w:tcBorders>
          </w:tcPr>
          <w:p w14:paraId="56869BB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-.004</w:t>
            </w:r>
          </w:p>
        </w:tc>
        <w:tc>
          <w:tcPr>
            <w:tcW w:w="1300" w:type="dxa"/>
            <w:tcBorders>
              <w:top w:val="nil"/>
              <w:left w:val="nil"/>
              <w:bottom w:val="nil"/>
              <w:right w:val="nil"/>
            </w:tcBorders>
          </w:tcPr>
          <w:p w14:paraId="0510C7A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-.001</w:t>
            </w:r>
          </w:p>
        </w:tc>
        <w:tc>
          <w:tcPr>
            <w:tcW w:w="1300" w:type="dxa"/>
            <w:tcBorders>
              <w:top w:val="nil"/>
              <w:left w:val="nil"/>
              <w:bottom w:val="nil"/>
              <w:right w:val="nil"/>
            </w:tcBorders>
          </w:tcPr>
          <w:p w14:paraId="4F5005D0" w14:textId="3CEF373E" w:rsidR="00D869A5" w:rsidRPr="00427353" w:rsidRDefault="00D869A5" w:rsidP="00D869A5">
            <w:pPr>
              <w:pStyle w:val="NoSpacing"/>
              <w:jc w:val="center"/>
              <w:rPr>
                <w:rFonts w:cs="Times New Roman"/>
                <w:sz w:val="20"/>
                <w:szCs w:val="20"/>
              </w:rPr>
            </w:pPr>
            <w:r>
              <w:rPr>
                <w:kern w:val="0"/>
                <w:sz w:val="20"/>
                <w:szCs w:val="20"/>
              </w:rPr>
              <w:t>.002</w:t>
            </w:r>
          </w:p>
        </w:tc>
        <w:tc>
          <w:tcPr>
            <w:tcW w:w="1300" w:type="dxa"/>
            <w:tcBorders>
              <w:top w:val="nil"/>
              <w:left w:val="nil"/>
              <w:bottom w:val="nil"/>
              <w:right w:val="nil"/>
            </w:tcBorders>
          </w:tcPr>
          <w:p w14:paraId="1B396CE2" w14:textId="443B74DB" w:rsidR="00D869A5" w:rsidRPr="00427353" w:rsidRDefault="00D869A5" w:rsidP="00D869A5">
            <w:pPr>
              <w:pStyle w:val="NoSpacing"/>
              <w:jc w:val="center"/>
              <w:rPr>
                <w:rFonts w:cs="Times New Roman"/>
                <w:sz w:val="20"/>
                <w:szCs w:val="20"/>
              </w:rPr>
            </w:pPr>
            <w:r>
              <w:rPr>
                <w:kern w:val="0"/>
                <w:sz w:val="20"/>
                <w:szCs w:val="20"/>
              </w:rPr>
              <w:t>.004</w:t>
            </w:r>
          </w:p>
        </w:tc>
        <w:tc>
          <w:tcPr>
            <w:tcW w:w="1300" w:type="dxa"/>
            <w:tcBorders>
              <w:top w:val="nil"/>
              <w:left w:val="nil"/>
              <w:bottom w:val="nil"/>
              <w:right w:val="single" w:sz="4" w:space="0" w:color="auto"/>
            </w:tcBorders>
          </w:tcPr>
          <w:p w14:paraId="091B4AC9" w14:textId="47BD32D4" w:rsidR="00D869A5" w:rsidRPr="00427353" w:rsidRDefault="00D869A5" w:rsidP="00D869A5">
            <w:pPr>
              <w:pStyle w:val="NoSpacing"/>
              <w:jc w:val="center"/>
              <w:rPr>
                <w:rFonts w:cs="Times New Roman"/>
                <w:sz w:val="20"/>
                <w:szCs w:val="20"/>
              </w:rPr>
            </w:pPr>
            <w:r>
              <w:rPr>
                <w:kern w:val="0"/>
                <w:sz w:val="20"/>
                <w:szCs w:val="20"/>
              </w:rPr>
              <w:t>-.006</w:t>
            </w:r>
          </w:p>
        </w:tc>
      </w:tr>
      <w:tr w:rsidR="00D869A5" w:rsidRPr="00427353" w14:paraId="45F36D58" w14:textId="77777777" w:rsidTr="00E804C1">
        <w:trPr>
          <w:jc w:val="center"/>
        </w:trPr>
        <w:tc>
          <w:tcPr>
            <w:tcW w:w="2108" w:type="dxa"/>
            <w:tcBorders>
              <w:top w:val="nil"/>
              <w:left w:val="single" w:sz="4" w:space="0" w:color="auto"/>
              <w:bottom w:val="nil"/>
              <w:right w:val="nil"/>
            </w:tcBorders>
          </w:tcPr>
          <w:p w14:paraId="586A6C7A" w14:textId="731C25B9"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5D074F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(.041)</w:t>
            </w:r>
          </w:p>
        </w:tc>
        <w:tc>
          <w:tcPr>
            <w:tcW w:w="1300" w:type="dxa"/>
            <w:tcBorders>
              <w:top w:val="nil"/>
              <w:left w:val="nil"/>
              <w:bottom w:val="nil"/>
              <w:right w:val="nil"/>
            </w:tcBorders>
          </w:tcPr>
          <w:p w14:paraId="2922F54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(.042)</w:t>
            </w:r>
          </w:p>
        </w:tc>
        <w:tc>
          <w:tcPr>
            <w:tcW w:w="1300" w:type="dxa"/>
            <w:tcBorders>
              <w:top w:val="nil"/>
              <w:left w:val="nil"/>
              <w:bottom w:val="nil"/>
              <w:right w:val="nil"/>
            </w:tcBorders>
          </w:tcPr>
          <w:p w14:paraId="27780B60" w14:textId="4027244F" w:rsidR="00D869A5" w:rsidRPr="00427353" w:rsidRDefault="00D869A5" w:rsidP="00D869A5">
            <w:pPr>
              <w:pStyle w:val="NoSpacing"/>
              <w:jc w:val="center"/>
              <w:rPr>
                <w:rFonts w:cs="Times New Roman"/>
                <w:sz w:val="20"/>
                <w:szCs w:val="20"/>
              </w:rPr>
            </w:pPr>
            <w:r>
              <w:rPr>
                <w:kern w:val="0"/>
                <w:sz w:val="20"/>
                <w:szCs w:val="20"/>
              </w:rPr>
              <w:t>(.039)</w:t>
            </w:r>
          </w:p>
        </w:tc>
        <w:tc>
          <w:tcPr>
            <w:tcW w:w="1300" w:type="dxa"/>
            <w:tcBorders>
              <w:top w:val="nil"/>
              <w:left w:val="nil"/>
              <w:bottom w:val="nil"/>
              <w:right w:val="nil"/>
            </w:tcBorders>
          </w:tcPr>
          <w:p w14:paraId="3C2A11D1" w14:textId="4053BB38" w:rsidR="00D869A5" w:rsidRPr="00427353" w:rsidRDefault="00D869A5" w:rsidP="00D869A5">
            <w:pPr>
              <w:pStyle w:val="NoSpacing"/>
              <w:jc w:val="center"/>
              <w:rPr>
                <w:rFonts w:cs="Times New Roman"/>
                <w:sz w:val="20"/>
                <w:szCs w:val="20"/>
              </w:rPr>
            </w:pPr>
            <w:r>
              <w:rPr>
                <w:kern w:val="0"/>
                <w:sz w:val="20"/>
                <w:szCs w:val="20"/>
              </w:rPr>
              <w:t>(.041)</w:t>
            </w:r>
          </w:p>
        </w:tc>
        <w:tc>
          <w:tcPr>
            <w:tcW w:w="1300" w:type="dxa"/>
            <w:tcBorders>
              <w:top w:val="nil"/>
              <w:left w:val="nil"/>
              <w:bottom w:val="nil"/>
              <w:right w:val="single" w:sz="4" w:space="0" w:color="auto"/>
            </w:tcBorders>
          </w:tcPr>
          <w:p w14:paraId="2F39580B" w14:textId="6F3CA7B8" w:rsidR="00D869A5" w:rsidRPr="00427353" w:rsidRDefault="00D869A5" w:rsidP="00D869A5">
            <w:pPr>
              <w:pStyle w:val="NoSpacing"/>
              <w:jc w:val="center"/>
              <w:rPr>
                <w:rFonts w:cs="Times New Roman"/>
                <w:sz w:val="20"/>
                <w:szCs w:val="20"/>
              </w:rPr>
            </w:pPr>
            <w:r>
              <w:rPr>
                <w:kern w:val="0"/>
                <w:sz w:val="20"/>
                <w:szCs w:val="20"/>
              </w:rPr>
              <w:t>(.041)</w:t>
            </w:r>
          </w:p>
        </w:tc>
      </w:tr>
      <w:tr w:rsidR="00D869A5" w:rsidRPr="00427353" w14:paraId="4CCC8685" w14:textId="77777777" w:rsidTr="00E804C1">
        <w:trPr>
          <w:jc w:val="center"/>
        </w:trPr>
        <w:tc>
          <w:tcPr>
            <w:tcW w:w="2108" w:type="dxa"/>
            <w:tcBorders>
              <w:top w:val="nil"/>
              <w:left w:val="single" w:sz="4" w:space="0" w:color="auto"/>
              <w:bottom w:val="nil"/>
              <w:right w:val="nil"/>
            </w:tcBorders>
          </w:tcPr>
          <w:p w14:paraId="26B6B086" w14:textId="19E0168E" w:rsidR="00D869A5" w:rsidRPr="00427353" w:rsidRDefault="00D869A5" w:rsidP="00D869A5">
            <w:pPr>
              <w:pStyle w:val="NoSpacing"/>
              <w:jc w:val="center"/>
              <w:rPr>
                <w:rFonts w:cs="Times New Roman"/>
                <w:sz w:val="20"/>
                <w:szCs w:val="20"/>
              </w:rPr>
            </w:pPr>
            <w:r w:rsidRPr="00427353">
              <w:rPr>
                <w:rFonts w:cs="Times New Roman"/>
                <w:sz w:val="20"/>
                <w:szCs w:val="20"/>
              </w:rPr>
              <w:t>823.ethnicity</w:t>
            </w:r>
          </w:p>
        </w:tc>
        <w:tc>
          <w:tcPr>
            <w:tcW w:w="1250" w:type="dxa"/>
            <w:tcBorders>
              <w:top w:val="nil"/>
              <w:left w:val="nil"/>
              <w:bottom w:val="nil"/>
              <w:right w:val="nil"/>
            </w:tcBorders>
          </w:tcPr>
          <w:p w14:paraId="499EB93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.028</w:t>
            </w:r>
          </w:p>
        </w:tc>
        <w:tc>
          <w:tcPr>
            <w:tcW w:w="1300" w:type="dxa"/>
            <w:tcBorders>
              <w:top w:val="nil"/>
              <w:left w:val="nil"/>
              <w:bottom w:val="nil"/>
              <w:right w:val="nil"/>
            </w:tcBorders>
          </w:tcPr>
          <w:p w14:paraId="6933E66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.034</w:t>
            </w:r>
          </w:p>
        </w:tc>
        <w:tc>
          <w:tcPr>
            <w:tcW w:w="1300" w:type="dxa"/>
            <w:tcBorders>
              <w:top w:val="nil"/>
              <w:left w:val="nil"/>
              <w:bottom w:val="nil"/>
              <w:right w:val="nil"/>
            </w:tcBorders>
          </w:tcPr>
          <w:p w14:paraId="21194EB6" w14:textId="38A8BBEC" w:rsidR="00D869A5" w:rsidRPr="00427353" w:rsidRDefault="00D869A5" w:rsidP="00D869A5">
            <w:pPr>
              <w:pStyle w:val="NoSpacing"/>
              <w:jc w:val="center"/>
              <w:rPr>
                <w:rFonts w:cs="Times New Roman"/>
                <w:sz w:val="20"/>
                <w:szCs w:val="20"/>
              </w:rPr>
            </w:pPr>
            <w:r>
              <w:rPr>
                <w:kern w:val="0"/>
                <w:sz w:val="20"/>
                <w:szCs w:val="20"/>
              </w:rPr>
              <w:t>-.045</w:t>
            </w:r>
          </w:p>
        </w:tc>
        <w:tc>
          <w:tcPr>
            <w:tcW w:w="1300" w:type="dxa"/>
            <w:tcBorders>
              <w:top w:val="nil"/>
              <w:left w:val="nil"/>
              <w:bottom w:val="nil"/>
              <w:right w:val="nil"/>
            </w:tcBorders>
          </w:tcPr>
          <w:p w14:paraId="1AC7F567" w14:textId="04FB3AFA" w:rsidR="00D869A5" w:rsidRPr="00427353" w:rsidRDefault="00D869A5" w:rsidP="00D869A5">
            <w:pPr>
              <w:pStyle w:val="NoSpacing"/>
              <w:jc w:val="center"/>
              <w:rPr>
                <w:rFonts w:cs="Times New Roman"/>
                <w:sz w:val="20"/>
                <w:szCs w:val="20"/>
              </w:rPr>
            </w:pPr>
            <w:r>
              <w:rPr>
                <w:kern w:val="0"/>
                <w:sz w:val="20"/>
                <w:szCs w:val="20"/>
              </w:rPr>
              <w:t>.033</w:t>
            </w:r>
          </w:p>
        </w:tc>
        <w:tc>
          <w:tcPr>
            <w:tcW w:w="1300" w:type="dxa"/>
            <w:tcBorders>
              <w:top w:val="nil"/>
              <w:left w:val="nil"/>
              <w:bottom w:val="nil"/>
              <w:right w:val="single" w:sz="4" w:space="0" w:color="auto"/>
            </w:tcBorders>
          </w:tcPr>
          <w:p w14:paraId="1D4A7739" w14:textId="1999EA86" w:rsidR="00D869A5" w:rsidRPr="00427353" w:rsidRDefault="00D869A5" w:rsidP="00D869A5">
            <w:pPr>
              <w:pStyle w:val="NoSpacing"/>
              <w:jc w:val="center"/>
              <w:rPr>
                <w:rFonts w:cs="Times New Roman"/>
                <w:sz w:val="20"/>
                <w:szCs w:val="20"/>
              </w:rPr>
            </w:pPr>
            <w:r>
              <w:rPr>
                <w:kern w:val="0"/>
                <w:sz w:val="20"/>
                <w:szCs w:val="20"/>
              </w:rPr>
              <w:t>.027</w:t>
            </w:r>
          </w:p>
        </w:tc>
      </w:tr>
      <w:tr w:rsidR="00D869A5" w:rsidRPr="00427353" w14:paraId="4C1C8933" w14:textId="77777777" w:rsidTr="00E804C1">
        <w:trPr>
          <w:jc w:val="center"/>
        </w:trPr>
        <w:tc>
          <w:tcPr>
            <w:tcW w:w="2108" w:type="dxa"/>
            <w:tcBorders>
              <w:top w:val="nil"/>
              <w:left w:val="single" w:sz="4" w:space="0" w:color="auto"/>
              <w:bottom w:val="nil"/>
              <w:right w:val="nil"/>
            </w:tcBorders>
          </w:tcPr>
          <w:p w14:paraId="5D517AB9" w14:textId="44CE123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9DE065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(.059)</w:t>
            </w:r>
          </w:p>
        </w:tc>
        <w:tc>
          <w:tcPr>
            <w:tcW w:w="1300" w:type="dxa"/>
            <w:tcBorders>
              <w:top w:val="nil"/>
              <w:left w:val="nil"/>
              <w:bottom w:val="nil"/>
              <w:right w:val="nil"/>
            </w:tcBorders>
          </w:tcPr>
          <w:p w14:paraId="75A5159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(.061)</w:t>
            </w:r>
          </w:p>
        </w:tc>
        <w:tc>
          <w:tcPr>
            <w:tcW w:w="1300" w:type="dxa"/>
            <w:tcBorders>
              <w:top w:val="nil"/>
              <w:left w:val="nil"/>
              <w:bottom w:val="nil"/>
              <w:right w:val="nil"/>
            </w:tcBorders>
          </w:tcPr>
          <w:p w14:paraId="4E051F7C" w14:textId="3C3E22AD" w:rsidR="00D869A5" w:rsidRPr="00427353" w:rsidRDefault="00D869A5" w:rsidP="00D869A5">
            <w:pPr>
              <w:pStyle w:val="NoSpacing"/>
              <w:jc w:val="center"/>
              <w:rPr>
                <w:rFonts w:cs="Times New Roman"/>
                <w:sz w:val="20"/>
                <w:szCs w:val="20"/>
              </w:rPr>
            </w:pPr>
            <w:r>
              <w:rPr>
                <w:kern w:val="0"/>
                <w:sz w:val="20"/>
                <w:szCs w:val="20"/>
              </w:rPr>
              <w:t>(.049)</w:t>
            </w:r>
          </w:p>
        </w:tc>
        <w:tc>
          <w:tcPr>
            <w:tcW w:w="1300" w:type="dxa"/>
            <w:tcBorders>
              <w:top w:val="nil"/>
              <w:left w:val="nil"/>
              <w:bottom w:val="nil"/>
              <w:right w:val="nil"/>
            </w:tcBorders>
          </w:tcPr>
          <w:p w14:paraId="2A8893EC" w14:textId="40C6CD4D" w:rsidR="00D869A5" w:rsidRPr="00427353" w:rsidRDefault="00D869A5" w:rsidP="00D869A5">
            <w:pPr>
              <w:pStyle w:val="NoSpacing"/>
              <w:jc w:val="center"/>
              <w:rPr>
                <w:rFonts w:cs="Times New Roman"/>
                <w:sz w:val="20"/>
                <w:szCs w:val="20"/>
              </w:rPr>
            </w:pPr>
            <w:r>
              <w:rPr>
                <w:kern w:val="0"/>
                <w:sz w:val="20"/>
                <w:szCs w:val="20"/>
              </w:rPr>
              <w:t>(.059)</w:t>
            </w:r>
          </w:p>
        </w:tc>
        <w:tc>
          <w:tcPr>
            <w:tcW w:w="1300" w:type="dxa"/>
            <w:tcBorders>
              <w:top w:val="nil"/>
              <w:left w:val="nil"/>
              <w:bottom w:val="nil"/>
              <w:right w:val="single" w:sz="4" w:space="0" w:color="auto"/>
            </w:tcBorders>
          </w:tcPr>
          <w:p w14:paraId="43B32EF0" w14:textId="288E2DB1" w:rsidR="00D869A5" w:rsidRPr="00427353" w:rsidRDefault="00D869A5" w:rsidP="00D869A5">
            <w:pPr>
              <w:pStyle w:val="NoSpacing"/>
              <w:jc w:val="center"/>
              <w:rPr>
                <w:rFonts w:cs="Times New Roman"/>
                <w:sz w:val="20"/>
                <w:szCs w:val="20"/>
              </w:rPr>
            </w:pPr>
            <w:r>
              <w:rPr>
                <w:kern w:val="0"/>
                <w:sz w:val="20"/>
                <w:szCs w:val="20"/>
              </w:rPr>
              <w:t>(.059)</w:t>
            </w:r>
          </w:p>
        </w:tc>
      </w:tr>
      <w:tr w:rsidR="00D869A5" w:rsidRPr="00427353" w14:paraId="7AE74CD0" w14:textId="77777777" w:rsidTr="00E804C1">
        <w:trPr>
          <w:jc w:val="center"/>
        </w:trPr>
        <w:tc>
          <w:tcPr>
            <w:tcW w:w="2108" w:type="dxa"/>
            <w:tcBorders>
              <w:top w:val="nil"/>
              <w:left w:val="single" w:sz="4" w:space="0" w:color="auto"/>
              <w:bottom w:val="nil"/>
              <w:right w:val="nil"/>
            </w:tcBorders>
          </w:tcPr>
          <w:p w14:paraId="7DC84576" w14:textId="309E8108" w:rsidR="00D869A5" w:rsidRPr="00427353" w:rsidRDefault="00D869A5" w:rsidP="00D869A5">
            <w:pPr>
              <w:pStyle w:val="NoSpacing"/>
              <w:jc w:val="center"/>
              <w:rPr>
                <w:rFonts w:cs="Times New Roman"/>
                <w:sz w:val="20"/>
                <w:szCs w:val="20"/>
              </w:rPr>
            </w:pPr>
            <w:r w:rsidRPr="00427353">
              <w:rPr>
                <w:rFonts w:cs="Times New Roman"/>
                <w:sz w:val="20"/>
                <w:szCs w:val="20"/>
              </w:rPr>
              <w:t>824.ethnicity</w:t>
            </w:r>
          </w:p>
        </w:tc>
        <w:tc>
          <w:tcPr>
            <w:tcW w:w="1250" w:type="dxa"/>
            <w:tcBorders>
              <w:top w:val="nil"/>
              <w:left w:val="nil"/>
              <w:bottom w:val="nil"/>
              <w:right w:val="nil"/>
            </w:tcBorders>
          </w:tcPr>
          <w:p w14:paraId="071DBB3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.131*</w:t>
            </w:r>
          </w:p>
        </w:tc>
        <w:tc>
          <w:tcPr>
            <w:tcW w:w="1300" w:type="dxa"/>
            <w:tcBorders>
              <w:top w:val="nil"/>
              <w:left w:val="nil"/>
              <w:bottom w:val="nil"/>
              <w:right w:val="nil"/>
            </w:tcBorders>
          </w:tcPr>
          <w:p w14:paraId="1AA36CC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.144**</w:t>
            </w:r>
          </w:p>
        </w:tc>
        <w:tc>
          <w:tcPr>
            <w:tcW w:w="1300" w:type="dxa"/>
            <w:tcBorders>
              <w:top w:val="nil"/>
              <w:left w:val="nil"/>
              <w:bottom w:val="nil"/>
              <w:right w:val="nil"/>
            </w:tcBorders>
          </w:tcPr>
          <w:p w14:paraId="2B6AED7F" w14:textId="36C52DCD" w:rsidR="00D869A5" w:rsidRPr="00427353" w:rsidRDefault="00D869A5" w:rsidP="00D869A5">
            <w:pPr>
              <w:pStyle w:val="NoSpacing"/>
              <w:jc w:val="center"/>
              <w:rPr>
                <w:rFonts w:cs="Times New Roman"/>
                <w:sz w:val="20"/>
                <w:szCs w:val="20"/>
              </w:rPr>
            </w:pPr>
            <w:r>
              <w:rPr>
                <w:kern w:val="0"/>
                <w:sz w:val="20"/>
                <w:szCs w:val="20"/>
              </w:rPr>
              <w:t>-.029</w:t>
            </w:r>
          </w:p>
        </w:tc>
        <w:tc>
          <w:tcPr>
            <w:tcW w:w="1300" w:type="dxa"/>
            <w:tcBorders>
              <w:top w:val="nil"/>
              <w:left w:val="nil"/>
              <w:bottom w:val="nil"/>
              <w:right w:val="nil"/>
            </w:tcBorders>
          </w:tcPr>
          <w:p w14:paraId="3D31CC0C" w14:textId="717B96E5" w:rsidR="00D869A5" w:rsidRPr="00427353" w:rsidRDefault="00D869A5" w:rsidP="00D869A5">
            <w:pPr>
              <w:pStyle w:val="NoSpacing"/>
              <w:jc w:val="center"/>
              <w:rPr>
                <w:rFonts w:cs="Times New Roman"/>
                <w:sz w:val="20"/>
                <w:szCs w:val="20"/>
              </w:rPr>
            </w:pPr>
            <w:r>
              <w:rPr>
                <w:kern w:val="0"/>
                <w:sz w:val="20"/>
                <w:szCs w:val="20"/>
              </w:rPr>
              <w:t>.129*</w:t>
            </w:r>
          </w:p>
        </w:tc>
        <w:tc>
          <w:tcPr>
            <w:tcW w:w="1300" w:type="dxa"/>
            <w:tcBorders>
              <w:top w:val="nil"/>
              <w:left w:val="nil"/>
              <w:bottom w:val="nil"/>
              <w:right w:val="single" w:sz="4" w:space="0" w:color="auto"/>
            </w:tcBorders>
          </w:tcPr>
          <w:p w14:paraId="64D2828D" w14:textId="41D1762E" w:rsidR="00D869A5" w:rsidRPr="00427353" w:rsidRDefault="00D869A5" w:rsidP="00D869A5">
            <w:pPr>
              <w:pStyle w:val="NoSpacing"/>
              <w:jc w:val="center"/>
              <w:rPr>
                <w:rFonts w:cs="Times New Roman"/>
                <w:sz w:val="20"/>
                <w:szCs w:val="20"/>
              </w:rPr>
            </w:pPr>
            <w:r>
              <w:rPr>
                <w:kern w:val="0"/>
                <w:sz w:val="20"/>
                <w:szCs w:val="20"/>
              </w:rPr>
              <w:t>.131*</w:t>
            </w:r>
          </w:p>
        </w:tc>
      </w:tr>
      <w:tr w:rsidR="00D869A5" w:rsidRPr="00427353" w14:paraId="24B6B2CB" w14:textId="77777777" w:rsidTr="00E804C1">
        <w:trPr>
          <w:jc w:val="center"/>
        </w:trPr>
        <w:tc>
          <w:tcPr>
            <w:tcW w:w="2108" w:type="dxa"/>
            <w:tcBorders>
              <w:top w:val="nil"/>
              <w:left w:val="single" w:sz="4" w:space="0" w:color="auto"/>
              <w:bottom w:val="nil"/>
              <w:right w:val="nil"/>
            </w:tcBorders>
          </w:tcPr>
          <w:p w14:paraId="167AAF7E" w14:textId="4BC8E5B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BAB25D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(.068)</w:t>
            </w:r>
          </w:p>
        </w:tc>
        <w:tc>
          <w:tcPr>
            <w:tcW w:w="1300" w:type="dxa"/>
            <w:tcBorders>
              <w:top w:val="nil"/>
              <w:left w:val="nil"/>
              <w:bottom w:val="nil"/>
              <w:right w:val="nil"/>
            </w:tcBorders>
          </w:tcPr>
          <w:p w14:paraId="6FD7F50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w:t>
            </w:r>
          </w:p>
        </w:tc>
        <w:tc>
          <w:tcPr>
            <w:tcW w:w="1300" w:type="dxa"/>
            <w:tcBorders>
              <w:top w:val="nil"/>
              <w:left w:val="nil"/>
              <w:bottom w:val="nil"/>
              <w:right w:val="nil"/>
            </w:tcBorders>
          </w:tcPr>
          <w:p w14:paraId="4EC17A26" w14:textId="457ADAFA" w:rsidR="00D869A5" w:rsidRPr="00427353" w:rsidRDefault="00D869A5" w:rsidP="00D869A5">
            <w:pPr>
              <w:pStyle w:val="NoSpacing"/>
              <w:jc w:val="center"/>
              <w:rPr>
                <w:rFonts w:cs="Times New Roman"/>
                <w:sz w:val="20"/>
                <w:szCs w:val="20"/>
              </w:rPr>
            </w:pPr>
            <w:r>
              <w:rPr>
                <w:kern w:val="0"/>
                <w:sz w:val="20"/>
                <w:szCs w:val="20"/>
              </w:rPr>
              <w:t>(.047)</w:t>
            </w:r>
          </w:p>
        </w:tc>
        <w:tc>
          <w:tcPr>
            <w:tcW w:w="1300" w:type="dxa"/>
            <w:tcBorders>
              <w:top w:val="nil"/>
              <w:left w:val="nil"/>
              <w:bottom w:val="nil"/>
              <w:right w:val="nil"/>
            </w:tcBorders>
          </w:tcPr>
          <w:p w14:paraId="2181D5B2" w14:textId="1BAFAC83" w:rsidR="00D869A5" w:rsidRPr="00427353" w:rsidRDefault="00D869A5" w:rsidP="00D869A5">
            <w:pPr>
              <w:pStyle w:val="NoSpacing"/>
              <w:jc w:val="center"/>
              <w:rPr>
                <w:rFonts w:cs="Times New Roman"/>
                <w:sz w:val="20"/>
                <w:szCs w:val="20"/>
              </w:rPr>
            </w:pPr>
            <w:r>
              <w:rPr>
                <w:kern w:val="0"/>
                <w:sz w:val="20"/>
                <w:szCs w:val="20"/>
              </w:rPr>
              <w:t>(.068)</w:t>
            </w:r>
          </w:p>
        </w:tc>
        <w:tc>
          <w:tcPr>
            <w:tcW w:w="1300" w:type="dxa"/>
            <w:tcBorders>
              <w:top w:val="nil"/>
              <w:left w:val="nil"/>
              <w:bottom w:val="nil"/>
              <w:right w:val="single" w:sz="4" w:space="0" w:color="auto"/>
            </w:tcBorders>
          </w:tcPr>
          <w:p w14:paraId="3B32BE2E" w14:textId="0813AB4C" w:rsidR="00D869A5" w:rsidRPr="00427353" w:rsidRDefault="00D869A5" w:rsidP="00D869A5">
            <w:pPr>
              <w:pStyle w:val="NoSpacing"/>
              <w:jc w:val="center"/>
              <w:rPr>
                <w:rFonts w:cs="Times New Roman"/>
                <w:sz w:val="20"/>
                <w:szCs w:val="20"/>
              </w:rPr>
            </w:pPr>
            <w:r>
              <w:rPr>
                <w:kern w:val="0"/>
                <w:sz w:val="20"/>
                <w:szCs w:val="20"/>
              </w:rPr>
              <w:t>(.068)</w:t>
            </w:r>
          </w:p>
        </w:tc>
      </w:tr>
      <w:tr w:rsidR="00D869A5" w:rsidRPr="00427353" w14:paraId="4869E569" w14:textId="77777777" w:rsidTr="00E804C1">
        <w:trPr>
          <w:jc w:val="center"/>
        </w:trPr>
        <w:tc>
          <w:tcPr>
            <w:tcW w:w="2108" w:type="dxa"/>
            <w:tcBorders>
              <w:top w:val="nil"/>
              <w:left w:val="single" w:sz="4" w:space="0" w:color="auto"/>
              <w:bottom w:val="nil"/>
              <w:right w:val="nil"/>
            </w:tcBorders>
          </w:tcPr>
          <w:p w14:paraId="0FF5E58C" w14:textId="7520DD0A" w:rsidR="00D869A5" w:rsidRPr="00427353" w:rsidRDefault="00D869A5" w:rsidP="00D869A5">
            <w:pPr>
              <w:pStyle w:val="NoSpacing"/>
              <w:jc w:val="center"/>
              <w:rPr>
                <w:rFonts w:cs="Times New Roman"/>
                <w:sz w:val="20"/>
                <w:szCs w:val="20"/>
              </w:rPr>
            </w:pPr>
            <w:r w:rsidRPr="00427353">
              <w:rPr>
                <w:rFonts w:cs="Times New Roman"/>
                <w:sz w:val="20"/>
                <w:szCs w:val="20"/>
              </w:rPr>
              <w:t>825.ethnicity</w:t>
            </w:r>
          </w:p>
        </w:tc>
        <w:tc>
          <w:tcPr>
            <w:tcW w:w="1250" w:type="dxa"/>
            <w:tcBorders>
              <w:top w:val="nil"/>
              <w:left w:val="nil"/>
              <w:bottom w:val="nil"/>
              <w:right w:val="nil"/>
            </w:tcBorders>
          </w:tcPr>
          <w:p w14:paraId="6773F07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.267***</w:t>
            </w:r>
          </w:p>
        </w:tc>
        <w:tc>
          <w:tcPr>
            <w:tcW w:w="1300" w:type="dxa"/>
            <w:tcBorders>
              <w:top w:val="nil"/>
              <w:left w:val="nil"/>
              <w:bottom w:val="nil"/>
              <w:right w:val="nil"/>
            </w:tcBorders>
          </w:tcPr>
          <w:p w14:paraId="65DDFA4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.265***</w:t>
            </w:r>
          </w:p>
        </w:tc>
        <w:tc>
          <w:tcPr>
            <w:tcW w:w="1300" w:type="dxa"/>
            <w:tcBorders>
              <w:top w:val="nil"/>
              <w:left w:val="nil"/>
              <w:bottom w:val="nil"/>
              <w:right w:val="nil"/>
            </w:tcBorders>
          </w:tcPr>
          <w:p w14:paraId="68A40C64" w14:textId="152F89EE" w:rsidR="00D869A5" w:rsidRPr="00427353" w:rsidRDefault="00D869A5" w:rsidP="00D869A5">
            <w:pPr>
              <w:pStyle w:val="NoSpacing"/>
              <w:jc w:val="center"/>
              <w:rPr>
                <w:rFonts w:cs="Times New Roman"/>
                <w:sz w:val="20"/>
                <w:szCs w:val="20"/>
              </w:rPr>
            </w:pPr>
            <w:r>
              <w:rPr>
                <w:kern w:val="0"/>
                <w:sz w:val="20"/>
                <w:szCs w:val="20"/>
              </w:rPr>
              <w:t>.133***</w:t>
            </w:r>
          </w:p>
        </w:tc>
        <w:tc>
          <w:tcPr>
            <w:tcW w:w="1300" w:type="dxa"/>
            <w:tcBorders>
              <w:top w:val="nil"/>
              <w:left w:val="nil"/>
              <w:bottom w:val="nil"/>
              <w:right w:val="nil"/>
            </w:tcBorders>
          </w:tcPr>
          <w:p w14:paraId="0B837CE7" w14:textId="759F2D8A" w:rsidR="00D869A5" w:rsidRPr="00427353" w:rsidRDefault="00D869A5" w:rsidP="00D869A5">
            <w:pPr>
              <w:pStyle w:val="NoSpacing"/>
              <w:jc w:val="center"/>
              <w:rPr>
                <w:rFonts w:cs="Times New Roman"/>
                <w:sz w:val="20"/>
                <w:szCs w:val="20"/>
              </w:rPr>
            </w:pPr>
            <w:r>
              <w:rPr>
                <w:kern w:val="0"/>
                <w:sz w:val="20"/>
                <w:szCs w:val="20"/>
              </w:rPr>
              <w:t>.266***</w:t>
            </w:r>
          </w:p>
        </w:tc>
        <w:tc>
          <w:tcPr>
            <w:tcW w:w="1300" w:type="dxa"/>
            <w:tcBorders>
              <w:top w:val="nil"/>
              <w:left w:val="nil"/>
              <w:bottom w:val="nil"/>
              <w:right w:val="single" w:sz="4" w:space="0" w:color="auto"/>
            </w:tcBorders>
          </w:tcPr>
          <w:p w14:paraId="711186B6" w14:textId="67D31A9C" w:rsidR="00D869A5" w:rsidRPr="00427353" w:rsidRDefault="00D869A5" w:rsidP="00D869A5">
            <w:pPr>
              <w:pStyle w:val="NoSpacing"/>
              <w:jc w:val="center"/>
              <w:rPr>
                <w:rFonts w:cs="Times New Roman"/>
                <w:sz w:val="20"/>
                <w:szCs w:val="20"/>
              </w:rPr>
            </w:pPr>
            <w:r>
              <w:rPr>
                <w:kern w:val="0"/>
                <w:sz w:val="20"/>
                <w:szCs w:val="20"/>
              </w:rPr>
              <w:t>.268***</w:t>
            </w:r>
          </w:p>
        </w:tc>
      </w:tr>
      <w:tr w:rsidR="00D869A5" w:rsidRPr="00427353" w14:paraId="6E272584" w14:textId="77777777" w:rsidTr="00E804C1">
        <w:trPr>
          <w:jc w:val="center"/>
        </w:trPr>
        <w:tc>
          <w:tcPr>
            <w:tcW w:w="2108" w:type="dxa"/>
            <w:tcBorders>
              <w:top w:val="nil"/>
              <w:left w:val="single" w:sz="4" w:space="0" w:color="auto"/>
              <w:bottom w:val="nil"/>
              <w:right w:val="nil"/>
            </w:tcBorders>
          </w:tcPr>
          <w:p w14:paraId="2192B933" w14:textId="08CCC0BF"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4D79B0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w:t>
            </w:r>
          </w:p>
        </w:tc>
        <w:tc>
          <w:tcPr>
            <w:tcW w:w="1300" w:type="dxa"/>
            <w:tcBorders>
              <w:top w:val="nil"/>
              <w:left w:val="nil"/>
              <w:bottom w:val="nil"/>
              <w:right w:val="nil"/>
            </w:tcBorders>
          </w:tcPr>
          <w:p w14:paraId="2E62B8D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(.061)</w:t>
            </w:r>
          </w:p>
        </w:tc>
        <w:tc>
          <w:tcPr>
            <w:tcW w:w="1300" w:type="dxa"/>
            <w:tcBorders>
              <w:top w:val="nil"/>
              <w:left w:val="nil"/>
              <w:bottom w:val="nil"/>
              <w:right w:val="nil"/>
            </w:tcBorders>
          </w:tcPr>
          <w:p w14:paraId="1626CCEF" w14:textId="5BCB3285" w:rsidR="00D869A5" w:rsidRPr="00427353" w:rsidRDefault="00D869A5" w:rsidP="00D869A5">
            <w:pPr>
              <w:pStyle w:val="NoSpacing"/>
              <w:jc w:val="center"/>
              <w:rPr>
                <w:rFonts w:cs="Times New Roman"/>
                <w:sz w:val="20"/>
                <w:szCs w:val="20"/>
              </w:rPr>
            </w:pPr>
            <w:r>
              <w:rPr>
                <w:kern w:val="0"/>
                <w:sz w:val="20"/>
                <w:szCs w:val="20"/>
              </w:rPr>
              <w:t>(.051)</w:t>
            </w:r>
          </w:p>
        </w:tc>
        <w:tc>
          <w:tcPr>
            <w:tcW w:w="1300" w:type="dxa"/>
            <w:tcBorders>
              <w:top w:val="nil"/>
              <w:left w:val="nil"/>
              <w:bottom w:val="nil"/>
              <w:right w:val="nil"/>
            </w:tcBorders>
          </w:tcPr>
          <w:p w14:paraId="465F5BD3" w14:textId="28B0C2FE" w:rsidR="00D869A5" w:rsidRPr="00427353" w:rsidRDefault="00D869A5" w:rsidP="00D869A5">
            <w:pPr>
              <w:pStyle w:val="NoSpacing"/>
              <w:jc w:val="center"/>
              <w:rPr>
                <w:rFonts w:cs="Times New Roman"/>
                <w:sz w:val="20"/>
                <w:szCs w:val="20"/>
              </w:rPr>
            </w:pPr>
            <w:r>
              <w:rPr>
                <w:kern w:val="0"/>
                <w:sz w:val="20"/>
                <w:szCs w:val="20"/>
              </w:rPr>
              <w:t>(.062)</w:t>
            </w:r>
          </w:p>
        </w:tc>
        <w:tc>
          <w:tcPr>
            <w:tcW w:w="1300" w:type="dxa"/>
            <w:tcBorders>
              <w:top w:val="nil"/>
              <w:left w:val="nil"/>
              <w:bottom w:val="nil"/>
              <w:right w:val="single" w:sz="4" w:space="0" w:color="auto"/>
            </w:tcBorders>
          </w:tcPr>
          <w:p w14:paraId="511D5A89" w14:textId="3729CDEE" w:rsidR="00D869A5" w:rsidRPr="00427353" w:rsidRDefault="00D869A5" w:rsidP="00D869A5">
            <w:pPr>
              <w:pStyle w:val="NoSpacing"/>
              <w:jc w:val="center"/>
              <w:rPr>
                <w:rFonts w:cs="Times New Roman"/>
                <w:sz w:val="20"/>
                <w:szCs w:val="20"/>
              </w:rPr>
            </w:pPr>
            <w:r>
              <w:rPr>
                <w:kern w:val="0"/>
                <w:sz w:val="20"/>
                <w:szCs w:val="20"/>
              </w:rPr>
              <w:t>(.06)</w:t>
            </w:r>
          </w:p>
        </w:tc>
      </w:tr>
      <w:tr w:rsidR="00D869A5" w:rsidRPr="00427353" w14:paraId="1FEB3EF8" w14:textId="77777777" w:rsidTr="00E804C1">
        <w:trPr>
          <w:jc w:val="center"/>
        </w:trPr>
        <w:tc>
          <w:tcPr>
            <w:tcW w:w="2108" w:type="dxa"/>
            <w:tcBorders>
              <w:top w:val="nil"/>
              <w:left w:val="single" w:sz="4" w:space="0" w:color="auto"/>
              <w:bottom w:val="nil"/>
              <w:right w:val="nil"/>
            </w:tcBorders>
          </w:tcPr>
          <w:p w14:paraId="6ED71A6F" w14:textId="320B1975" w:rsidR="00D869A5" w:rsidRPr="00427353" w:rsidRDefault="00D869A5" w:rsidP="00D869A5">
            <w:pPr>
              <w:pStyle w:val="NoSpacing"/>
              <w:jc w:val="center"/>
              <w:rPr>
                <w:rFonts w:cs="Times New Roman"/>
                <w:sz w:val="20"/>
                <w:szCs w:val="20"/>
              </w:rPr>
            </w:pPr>
            <w:r w:rsidRPr="00427353">
              <w:rPr>
                <w:rFonts w:cs="Times New Roman"/>
                <w:sz w:val="20"/>
                <w:szCs w:val="20"/>
              </w:rPr>
              <w:t>826.ethnicity</w:t>
            </w:r>
          </w:p>
        </w:tc>
        <w:tc>
          <w:tcPr>
            <w:tcW w:w="1250" w:type="dxa"/>
            <w:tcBorders>
              <w:top w:val="nil"/>
              <w:left w:val="nil"/>
              <w:bottom w:val="nil"/>
              <w:right w:val="nil"/>
            </w:tcBorders>
          </w:tcPr>
          <w:p w14:paraId="4D1DFA4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.123*</w:t>
            </w:r>
          </w:p>
        </w:tc>
        <w:tc>
          <w:tcPr>
            <w:tcW w:w="1300" w:type="dxa"/>
            <w:tcBorders>
              <w:top w:val="nil"/>
              <w:left w:val="nil"/>
              <w:bottom w:val="nil"/>
              <w:right w:val="nil"/>
            </w:tcBorders>
          </w:tcPr>
          <w:p w14:paraId="12183E0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.135*</w:t>
            </w:r>
          </w:p>
        </w:tc>
        <w:tc>
          <w:tcPr>
            <w:tcW w:w="1300" w:type="dxa"/>
            <w:tcBorders>
              <w:top w:val="nil"/>
              <w:left w:val="nil"/>
              <w:bottom w:val="nil"/>
              <w:right w:val="nil"/>
            </w:tcBorders>
          </w:tcPr>
          <w:p w14:paraId="2AA4562D" w14:textId="1D5E07F6" w:rsidR="00D869A5" w:rsidRPr="00427353" w:rsidRDefault="00D869A5" w:rsidP="00D869A5">
            <w:pPr>
              <w:pStyle w:val="NoSpacing"/>
              <w:jc w:val="center"/>
              <w:rPr>
                <w:rFonts w:cs="Times New Roman"/>
                <w:sz w:val="20"/>
                <w:szCs w:val="20"/>
              </w:rPr>
            </w:pPr>
            <w:r>
              <w:rPr>
                <w:kern w:val="0"/>
                <w:sz w:val="20"/>
                <w:szCs w:val="20"/>
              </w:rPr>
              <w:t>.025</w:t>
            </w:r>
          </w:p>
        </w:tc>
        <w:tc>
          <w:tcPr>
            <w:tcW w:w="1300" w:type="dxa"/>
            <w:tcBorders>
              <w:top w:val="nil"/>
              <w:left w:val="nil"/>
              <w:bottom w:val="nil"/>
              <w:right w:val="nil"/>
            </w:tcBorders>
          </w:tcPr>
          <w:p w14:paraId="4E8234C4" w14:textId="59CDEEFD" w:rsidR="00D869A5" w:rsidRPr="00427353" w:rsidRDefault="00D869A5" w:rsidP="00D869A5">
            <w:pPr>
              <w:pStyle w:val="NoSpacing"/>
              <w:jc w:val="center"/>
              <w:rPr>
                <w:rFonts w:cs="Times New Roman"/>
                <w:sz w:val="20"/>
                <w:szCs w:val="20"/>
              </w:rPr>
            </w:pPr>
            <w:r>
              <w:rPr>
                <w:kern w:val="0"/>
                <w:sz w:val="20"/>
                <w:szCs w:val="20"/>
              </w:rPr>
              <w:t>.132*</w:t>
            </w:r>
          </w:p>
        </w:tc>
        <w:tc>
          <w:tcPr>
            <w:tcW w:w="1300" w:type="dxa"/>
            <w:tcBorders>
              <w:top w:val="nil"/>
              <w:left w:val="nil"/>
              <w:bottom w:val="nil"/>
              <w:right w:val="single" w:sz="4" w:space="0" w:color="auto"/>
            </w:tcBorders>
          </w:tcPr>
          <w:p w14:paraId="0302DD2A" w14:textId="237C4637" w:rsidR="00D869A5" w:rsidRPr="00427353" w:rsidRDefault="00D869A5" w:rsidP="00D869A5">
            <w:pPr>
              <w:pStyle w:val="NoSpacing"/>
              <w:jc w:val="center"/>
              <w:rPr>
                <w:rFonts w:cs="Times New Roman"/>
                <w:sz w:val="20"/>
                <w:szCs w:val="20"/>
              </w:rPr>
            </w:pPr>
            <w:r>
              <w:rPr>
                <w:kern w:val="0"/>
                <w:sz w:val="20"/>
                <w:szCs w:val="20"/>
              </w:rPr>
              <w:t>.122*</w:t>
            </w:r>
          </w:p>
        </w:tc>
      </w:tr>
      <w:tr w:rsidR="00D869A5" w:rsidRPr="00427353" w14:paraId="3B283DD1" w14:textId="77777777" w:rsidTr="00E804C1">
        <w:trPr>
          <w:jc w:val="center"/>
        </w:trPr>
        <w:tc>
          <w:tcPr>
            <w:tcW w:w="2108" w:type="dxa"/>
            <w:tcBorders>
              <w:top w:val="nil"/>
              <w:left w:val="single" w:sz="4" w:space="0" w:color="auto"/>
              <w:bottom w:val="nil"/>
              <w:right w:val="nil"/>
            </w:tcBorders>
          </w:tcPr>
          <w:p w14:paraId="1EDB781B" w14:textId="6EDC6E9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49B5D4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(.073)</w:t>
            </w:r>
          </w:p>
        </w:tc>
        <w:tc>
          <w:tcPr>
            <w:tcW w:w="1300" w:type="dxa"/>
            <w:tcBorders>
              <w:top w:val="nil"/>
              <w:left w:val="nil"/>
              <w:bottom w:val="nil"/>
              <w:right w:val="nil"/>
            </w:tcBorders>
          </w:tcPr>
          <w:p w14:paraId="375652D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(.074)</w:t>
            </w:r>
          </w:p>
        </w:tc>
        <w:tc>
          <w:tcPr>
            <w:tcW w:w="1300" w:type="dxa"/>
            <w:tcBorders>
              <w:top w:val="nil"/>
              <w:left w:val="nil"/>
              <w:bottom w:val="nil"/>
              <w:right w:val="nil"/>
            </w:tcBorders>
          </w:tcPr>
          <w:p w14:paraId="73E0D1A6" w14:textId="3B643492" w:rsidR="00D869A5" w:rsidRPr="00427353" w:rsidRDefault="00D869A5" w:rsidP="00D869A5">
            <w:pPr>
              <w:pStyle w:val="NoSpacing"/>
              <w:jc w:val="center"/>
              <w:rPr>
                <w:rFonts w:cs="Times New Roman"/>
                <w:sz w:val="20"/>
                <w:szCs w:val="20"/>
              </w:rPr>
            </w:pPr>
            <w:r>
              <w:rPr>
                <w:kern w:val="0"/>
                <w:sz w:val="20"/>
                <w:szCs w:val="20"/>
              </w:rPr>
              <w:t>(.061)</w:t>
            </w:r>
          </w:p>
        </w:tc>
        <w:tc>
          <w:tcPr>
            <w:tcW w:w="1300" w:type="dxa"/>
            <w:tcBorders>
              <w:top w:val="nil"/>
              <w:left w:val="nil"/>
              <w:bottom w:val="nil"/>
              <w:right w:val="nil"/>
            </w:tcBorders>
          </w:tcPr>
          <w:p w14:paraId="59254C01" w14:textId="719E7F5F" w:rsidR="00D869A5" w:rsidRPr="00427353" w:rsidRDefault="00D869A5" w:rsidP="00D869A5">
            <w:pPr>
              <w:pStyle w:val="NoSpacing"/>
              <w:jc w:val="center"/>
              <w:rPr>
                <w:rFonts w:cs="Times New Roman"/>
                <w:sz w:val="20"/>
                <w:szCs w:val="20"/>
              </w:rPr>
            </w:pPr>
            <w:r>
              <w:rPr>
                <w:kern w:val="0"/>
                <w:sz w:val="20"/>
                <w:szCs w:val="20"/>
              </w:rPr>
              <w:t>(.074)</w:t>
            </w:r>
          </w:p>
        </w:tc>
        <w:tc>
          <w:tcPr>
            <w:tcW w:w="1300" w:type="dxa"/>
            <w:tcBorders>
              <w:top w:val="nil"/>
              <w:left w:val="nil"/>
              <w:bottom w:val="nil"/>
              <w:right w:val="single" w:sz="4" w:space="0" w:color="auto"/>
            </w:tcBorders>
          </w:tcPr>
          <w:p w14:paraId="0E6B0840" w14:textId="7A1E1628" w:rsidR="00D869A5" w:rsidRPr="00427353" w:rsidRDefault="00D869A5" w:rsidP="00D869A5">
            <w:pPr>
              <w:pStyle w:val="NoSpacing"/>
              <w:jc w:val="center"/>
              <w:rPr>
                <w:rFonts w:cs="Times New Roman"/>
                <w:sz w:val="20"/>
                <w:szCs w:val="20"/>
              </w:rPr>
            </w:pPr>
            <w:r>
              <w:rPr>
                <w:kern w:val="0"/>
                <w:sz w:val="20"/>
                <w:szCs w:val="20"/>
              </w:rPr>
              <w:t>(.073)</w:t>
            </w:r>
          </w:p>
        </w:tc>
      </w:tr>
      <w:tr w:rsidR="00D869A5" w:rsidRPr="00427353" w14:paraId="56983345" w14:textId="77777777" w:rsidTr="00E804C1">
        <w:trPr>
          <w:jc w:val="center"/>
        </w:trPr>
        <w:tc>
          <w:tcPr>
            <w:tcW w:w="2108" w:type="dxa"/>
            <w:tcBorders>
              <w:top w:val="nil"/>
              <w:left w:val="single" w:sz="4" w:space="0" w:color="auto"/>
              <w:bottom w:val="nil"/>
              <w:right w:val="nil"/>
            </w:tcBorders>
          </w:tcPr>
          <w:p w14:paraId="11D8481B" w14:textId="198AEBC6" w:rsidR="00D869A5" w:rsidRPr="00427353" w:rsidRDefault="00D869A5" w:rsidP="00D869A5">
            <w:pPr>
              <w:pStyle w:val="NoSpacing"/>
              <w:jc w:val="center"/>
              <w:rPr>
                <w:rFonts w:cs="Times New Roman"/>
                <w:sz w:val="20"/>
                <w:szCs w:val="20"/>
              </w:rPr>
            </w:pPr>
            <w:r w:rsidRPr="00427353">
              <w:rPr>
                <w:rFonts w:cs="Times New Roman"/>
                <w:sz w:val="20"/>
                <w:szCs w:val="20"/>
              </w:rPr>
              <w:t>827.ethnicity</w:t>
            </w:r>
          </w:p>
        </w:tc>
        <w:tc>
          <w:tcPr>
            <w:tcW w:w="1250" w:type="dxa"/>
            <w:tcBorders>
              <w:top w:val="nil"/>
              <w:left w:val="nil"/>
              <w:bottom w:val="nil"/>
              <w:right w:val="nil"/>
            </w:tcBorders>
          </w:tcPr>
          <w:p w14:paraId="3152EAB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.078</w:t>
            </w:r>
          </w:p>
        </w:tc>
        <w:tc>
          <w:tcPr>
            <w:tcW w:w="1300" w:type="dxa"/>
            <w:tcBorders>
              <w:top w:val="nil"/>
              <w:left w:val="nil"/>
              <w:bottom w:val="nil"/>
              <w:right w:val="nil"/>
            </w:tcBorders>
          </w:tcPr>
          <w:p w14:paraId="5503E73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.086</w:t>
            </w:r>
          </w:p>
        </w:tc>
        <w:tc>
          <w:tcPr>
            <w:tcW w:w="1300" w:type="dxa"/>
            <w:tcBorders>
              <w:top w:val="nil"/>
              <w:left w:val="nil"/>
              <w:bottom w:val="nil"/>
              <w:right w:val="nil"/>
            </w:tcBorders>
          </w:tcPr>
          <w:p w14:paraId="0DCA76C0" w14:textId="0E419477" w:rsidR="00D869A5" w:rsidRPr="00427353" w:rsidRDefault="00D869A5" w:rsidP="00D869A5">
            <w:pPr>
              <w:pStyle w:val="NoSpacing"/>
              <w:jc w:val="center"/>
              <w:rPr>
                <w:rFonts w:cs="Times New Roman"/>
                <w:sz w:val="20"/>
                <w:szCs w:val="20"/>
              </w:rPr>
            </w:pPr>
            <w:r>
              <w:rPr>
                <w:kern w:val="0"/>
                <w:sz w:val="20"/>
                <w:szCs w:val="20"/>
              </w:rPr>
              <w:t>-.108</w:t>
            </w:r>
          </w:p>
        </w:tc>
        <w:tc>
          <w:tcPr>
            <w:tcW w:w="1300" w:type="dxa"/>
            <w:tcBorders>
              <w:top w:val="nil"/>
              <w:left w:val="nil"/>
              <w:bottom w:val="nil"/>
              <w:right w:val="nil"/>
            </w:tcBorders>
          </w:tcPr>
          <w:p w14:paraId="34B4E55F" w14:textId="6F44F743" w:rsidR="00D869A5" w:rsidRPr="00427353" w:rsidRDefault="00D869A5" w:rsidP="00D869A5">
            <w:pPr>
              <w:pStyle w:val="NoSpacing"/>
              <w:jc w:val="center"/>
              <w:rPr>
                <w:rFonts w:cs="Times New Roman"/>
                <w:sz w:val="20"/>
                <w:szCs w:val="20"/>
              </w:rPr>
            </w:pPr>
            <w:r>
              <w:rPr>
                <w:kern w:val="0"/>
                <w:sz w:val="20"/>
                <w:szCs w:val="20"/>
              </w:rPr>
              <w:t>.076</w:t>
            </w:r>
          </w:p>
        </w:tc>
        <w:tc>
          <w:tcPr>
            <w:tcW w:w="1300" w:type="dxa"/>
            <w:tcBorders>
              <w:top w:val="nil"/>
              <w:left w:val="nil"/>
              <w:bottom w:val="nil"/>
              <w:right w:val="single" w:sz="4" w:space="0" w:color="auto"/>
            </w:tcBorders>
          </w:tcPr>
          <w:p w14:paraId="365E315B" w14:textId="6BCB5647" w:rsidR="00D869A5" w:rsidRPr="00427353" w:rsidRDefault="00D869A5" w:rsidP="00D869A5">
            <w:pPr>
              <w:pStyle w:val="NoSpacing"/>
              <w:jc w:val="center"/>
              <w:rPr>
                <w:rFonts w:cs="Times New Roman"/>
                <w:sz w:val="20"/>
                <w:szCs w:val="20"/>
              </w:rPr>
            </w:pPr>
            <w:r>
              <w:rPr>
                <w:kern w:val="0"/>
                <w:sz w:val="20"/>
                <w:szCs w:val="20"/>
              </w:rPr>
              <w:t>.078</w:t>
            </w:r>
          </w:p>
        </w:tc>
      </w:tr>
      <w:tr w:rsidR="00D869A5" w:rsidRPr="00427353" w14:paraId="56C0710F" w14:textId="77777777" w:rsidTr="00E804C1">
        <w:trPr>
          <w:jc w:val="center"/>
        </w:trPr>
        <w:tc>
          <w:tcPr>
            <w:tcW w:w="2108" w:type="dxa"/>
            <w:tcBorders>
              <w:top w:val="nil"/>
              <w:left w:val="single" w:sz="4" w:space="0" w:color="auto"/>
              <w:bottom w:val="nil"/>
              <w:right w:val="nil"/>
            </w:tcBorders>
          </w:tcPr>
          <w:p w14:paraId="27F3B549" w14:textId="0183D3D7"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B7E757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(.134)</w:t>
            </w:r>
          </w:p>
        </w:tc>
        <w:tc>
          <w:tcPr>
            <w:tcW w:w="1300" w:type="dxa"/>
            <w:tcBorders>
              <w:top w:val="nil"/>
              <w:left w:val="nil"/>
              <w:bottom w:val="nil"/>
              <w:right w:val="nil"/>
            </w:tcBorders>
          </w:tcPr>
          <w:p w14:paraId="4D6DBFD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(.136)</w:t>
            </w:r>
          </w:p>
        </w:tc>
        <w:tc>
          <w:tcPr>
            <w:tcW w:w="1300" w:type="dxa"/>
            <w:tcBorders>
              <w:top w:val="nil"/>
              <w:left w:val="nil"/>
              <w:bottom w:val="nil"/>
              <w:right w:val="nil"/>
            </w:tcBorders>
          </w:tcPr>
          <w:p w14:paraId="14A97AE3" w14:textId="04E96164" w:rsidR="00D869A5" w:rsidRPr="00427353" w:rsidRDefault="00D869A5" w:rsidP="00D869A5">
            <w:pPr>
              <w:pStyle w:val="NoSpacing"/>
              <w:jc w:val="center"/>
              <w:rPr>
                <w:rFonts w:cs="Times New Roman"/>
                <w:sz w:val="20"/>
                <w:szCs w:val="20"/>
              </w:rPr>
            </w:pPr>
            <w:r>
              <w:rPr>
                <w:kern w:val="0"/>
                <w:sz w:val="20"/>
                <w:szCs w:val="20"/>
              </w:rPr>
              <w:t>(.09)</w:t>
            </w:r>
          </w:p>
        </w:tc>
        <w:tc>
          <w:tcPr>
            <w:tcW w:w="1300" w:type="dxa"/>
            <w:tcBorders>
              <w:top w:val="nil"/>
              <w:left w:val="nil"/>
              <w:bottom w:val="nil"/>
              <w:right w:val="nil"/>
            </w:tcBorders>
          </w:tcPr>
          <w:p w14:paraId="46AB3AE7" w14:textId="72B9E01F" w:rsidR="00D869A5" w:rsidRPr="00427353" w:rsidRDefault="00D869A5" w:rsidP="00D869A5">
            <w:pPr>
              <w:pStyle w:val="NoSpacing"/>
              <w:jc w:val="center"/>
              <w:rPr>
                <w:rFonts w:cs="Times New Roman"/>
                <w:sz w:val="20"/>
                <w:szCs w:val="20"/>
              </w:rPr>
            </w:pPr>
            <w:r>
              <w:rPr>
                <w:kern w:val="0"/>
                <w:sz w:val="20"/>
                <w:szCs w:val="20"/>
              </w:rPr>
              <w:t>(.133)</w:t>
            </w:r>
          </w:p>
        </w:tc>
        <w:tc>
          <w:tcPr>
            <w:tcW w:w="1300" w:type="dxa"/>
            <w:tcBorders>
              <w:top w:val="nil"/>
              <w:left w:val="nil"/>
              <w:bottom w:val="nil"/>
              <w:right w:val="single" w:sz="4" w:space="0" w:color="auto"/>
            </w:tcBorders>
          </w:tcPr>
          <w:p w14:paraId="164E5931" w14:textId="7906A9A3" w:rsidR="00D869A5" w:rsidRPr="00427353" w:rsidRDefault="00D869A5" w:rsidP="00D869A5">
            <w:pPr>
              <w:pStyle w:val="NoSpacing"/>
              <w:jc w:val="center"/>
              <w:rPr>
                <w:rFonts w:cs="Times New Roman"/>
                <w:sz w:val="20"/>
                <w:szCs w:val="20"/>
              </w:rPr>
            </w:pPr>
            <w:r>
              <w:rPr>
                <w:kern w:val="0"/>
                <w:sz w:val="20"/>
                <w:szCs w:val="20"/>
              </w:rPr>
              <w:t>(.134)</w:t>
            </w:r>
          </w:p>
        </w:tc>
      </w:tr>
      <w:tr w:rsidR="00D869A5" w:rsidRPr="00427353" w14:paraId="3DE141EE" w14:textId="77777777" w:rsidTr="00E804C1">
        <w:trPr>
          <w:jc w:val="center"/>
        </w:trPr>
        <w:tc>
          <w:tcPr>
            <w:tcW w:w="2108" w:type="dxa"/>
            <w:tcBorders>
              <w:top w:val="nil"/>
              <w:left w:val="single" w:sz="4" w:space="0" w:color="auto"/>
              <w:bottom w:val="nil"/>
              <w:right w:val="nil"/>
            </w:tcBorders>
          </w:tcPr>
          <w:p w14:paraId="2FBE387F" w14:textId="39628877" w:rsidR="00D869A5" w:rsidRPr="00427353" w:rsidRDefault="00D869A5" w:rsidP="00D869A5">
            <w:pPr>
              <w:pStyle w:val="NoSpacing"/>
              <w:jc w:val="center"/>
              <w:rPr>
                <w:rFonts w:cs="Times New Roman"/>
                <w:sz w:val="20"/>
                <w:szCs w:val="20"/>
              </w:rPr>
            </w:pPr>
            <w:r w:rsidRPr="00427353">
              <w:rPr>
                <w:rFonts w:cs="Times New Roman"/>
                <w:sz w:val="20"/>
                <w:szCs w:val="20"/>
              </w:rPr>
              <w:t>828.ethnicity</w:t>
            </w:r>
          </w:p>
        </w:tc>
        <w:tc>
          <w:tcPr>
            <w:tcW w:w="1250" w:type="dxa"/>
            <w:tcBorders>
              <w:top w:val="nil"/>
              <w:left w:val="nil"/>
              <w:bottom w:val="nil"/>
              <w:right w:val="nil"/>
            </w:tcBorders>
          </w:tcPr>
          <w:p w14:paraId="2F8A372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w:t>
            </w:r>
          </w:p>
        </w:tc>
        <w:tc>
          <w:tcPr>
            <w:tcW w:w="1300" w:type="dxa"/>
            <w:tcBorders>
              <w:top w:val="nil"/>
              <w:left w:val="nil"/>
              <w:bottom w:val="nil"/>
              <w:right w:val="nil"/>
            </w:tcBorders>
          </w:tcPr>
          <w:p w14:paraId="6471C26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.027</w:t>
            </w:r>
          </w:p>
        </w:tc>
        <w:tc>
          <w:tcPr>
            <w:tcW w:w="1300" w:type="dxa"/>
            <w:tcBorders>
              <w:top w:val="nil"/>
              <w:left w:val="nil"/>
              <w:bottom w:val="nil"/>
              <w:right w:val="nil"/>
            </w:tcBorders>
          </w:tcPr>
          <w:p w14:paraId="6E0261EF" w14:textId="0849E9BC" w:rsidR="00D869A5" w:rsidRPr="00427353" w:rsidRDefault="00D869A5" w:rsidP="00D869A5">
            <w:pPr>
              <w:pStyle w:val="NoSpacing"/>
              <w:jc w:val="center"/>
              <w:rPr>
                <w:rFonts w:cs="Times New Roman"/>
                <w:sz w:val="20"/>
                <w:szCs w:val="20"/>
              </w:rPr>
            </w:pPr>
            <w:r>
              <w:rPr>
                <w:kern w:val="0"/>
                <w:sz w:val="20"/>
                <w:szCs w:val="20"/>
              </w:rPr>
              <w:t>.021</w:t>
            </w:r>
          </w:p>
        </w:tc>
        <w:tc>
          <w:tcPr>
            <w:tcW w:w="1300" w:type="dxa"/>
            <w:tcBorders>
              <w:top w:val="nil"/>
              <w:left w:val="nil"/>
              <w:bottom w:val="nil"/>
              <w:right w:val="nil"/>
            </w:tcBorders>
          </w:tcPr>
          <w:p w14:paraId="2939EDCB" w14:textId="0FA6BC2B" w:rsidR="00D869A5" w:rsidRPr="00427353" w:rsidRDefault="00D869A5" w:rsidP="00D869A5">
            <w:pPr>
              <w:pStyle w:val="NoSpacing"/>
              <w:jc w:val="center"/>
              <w:rPr>
                <w:rFonts w:cs="Times New Roman"/>
                <w:sz w:val="20"/>
                <w:szCs w:val="20"/>
              </w:rPr>
            </w:pPr>
            <w:r>
              <w:rPr>
                <w:kern w:val="0"/>
                <w:sz w:val="20"/>
                <w:szCs w:val="20"/>
              </w:rPr>
              <w:t>.007</w:t>
            </w:r>
          </w:p>
        </w:tc>
        <w:tc>
          <w:tcPr>
            <w:tcW w:w="1300" w:type="dxa"/>
            <w:tcBorders>
              <w:top w:val="nil"/>
              <w:left w:val="nil"/>
              <w:bottom w:val="nil"/>
              <w:right w:val="single" w:sz="4" w:space="0" w:color="auto"/>
            </w:tcBorders>
          </w:tcPr>
          <w:p w14:paraId="44E5C5C7" w14:textId="6E52A819" w:rsidR="00D869A5" w:rsidRPr="00427353" w:rsidRDefault="00D869A5" w:rsidP="00D869A5">
            <w:pPr>
              <w:pStyle w:val="NoSpacing"/>
              <w:jc w:val="center"/>
              <w:rPr>
                <w:rFonts w:cs="Times New Roman"/>
                <w:sz w:val="20"/>
                <w:szCs w:val="20"/>
              </w:rPr>
            </w:pPr>
            <w:r>
              <w:rPr>
                <w:kern w:val="0"/>
                <w:sz w:val="20"/>
                <w:szCs w:val="20"/>
              </w:rPr>
              <w:t>.019</w:t>
            </w:r>
          </w:p>
        </w:tc>
      </w:tr>
      <w:tr w:rsidR="00D869A5" w:rsidRPr="00427353" w14:paraId="5857AA73" w14:textId="77777777" w:rsidTr="00E804C1">
        <w:trPr>
          <w:jc w:val="center"/>
        </w:trPr>
        <w:tc>
          <w:tcPr>
            <w:tcW w:w="2108" w:type="dxa"/>
            <w:tcBorders>
              <w:top w:val="nil"/>
              <w:left w:val="single" w:sz="4" w:space="0" w:color="auto"/>
              <w:bottom w:val="nil"/>
              <w:right w:val="nil"/>
            </w:tcBorders>
          </w:tcPr>
          <w:p w14:paraId="05AB0AC0" w14:textId="141A2144"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DC81F9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(.068)</w:t>
            </w:r>
          </w:p>
        </w:tc>
        <w:tc>
          <w:tcPr>
            <w:tcW w:w="1300" w:type="dxa"/>
            <w:tcBorders>
              <w:top w:val="nil"/>
              <w:left w:val="nil"/>
              <w:bottom w:val="nil"/>
              <w:right w:val="nil"/>
            </w:tcBorders>
          </w:tcPr>
          <w:p w14:paraId="51700A3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(.071)</w:t>
            </w:r>
          </w:p>
        </w:tc>
        <w:tc>
          <w:tcPr>
            <w:tcW w:w="1300" w:type="dxa"/>
            <w:tcBorders>
              <w:top w:val="nil"/>
              <w:left w:val="nil"/>
              <w:bottom w:val="nil"/>
              <w:right w:val="nil"/>
            </w:tcBorders>
          </w:tcPr>
          <w:p w14:paraId="006D08D7" w14:textId="169891D0" w:rsidR="00D869A5" w:rsidRPr="00427353" w:rsidRDefault="00D869A5" w:rsidP="00D869A5">
            <w:pPr>
              <w:pStyle w:val="NoSpacing"/>
              <w:jc w:val="center"/>
              <w:rPr>
                <w:rFonts w:cs="Times New Roman"/>
                <w:sz w:val="20"/>
                <w:szCs w:val="20"/>
              </w:rPr>
            </w:pPr>
            <w:r>
              <w:rPr>
                <w:kern w:val="0"/>
                <w:sz w:val="20"/>
                <w:szCs w:val="20"/>
              </w:rPr>
              <w:t>(.067)</w:t>
            </w:r>
          </w:p>
        </w:tc>
        <w:tc>
          <w:tcPr>
            <w:tcW w:w="1300" w:type="dxa"/>
            <w:tcBorders>
              <w:top w:val="nil"/>
              <w:left w:val="nil"/>
              <w:bottom w:val="nil"/>
              <w:right w:val="nil"/>
            </w:tcBorders>
          </w:tcPr>
          <w:p w14:paraId="2600B5DC" w14:textId="7407B73F" w:rsidR="00D869A5" w:rsidRPr="00427353" w:rsidRDefault="00D869A5" w:rsidP="00D869A5">
            <w:pPr>
              <w:pStyle w:val="NoSpacing"/>
              <w:jc w:val="center"/>
              <w:rPr>
                <w:rFonts w:cs="Times New Roman"/>
                <w:sz w:val="20"/>
                <w:szCs w:val="20"/>
              </w:rPr>
            </w:pPr>
            <w:r>
              <w:rPr>
                <w:kern w:val="0"/>
                <w:sz w:val="20"/>
                <w:szCs w:val="20"/>
              </w:rPr>
              <w:t>(.072)</w:t>
            </w:r>
          </w:p>
        </w:tc>
        <w:tc>
          <w:tcPr>
            <w:tcW w:w="1300" w:type="dxa"/>
            <w:tcBorders>
              <w:top w:val="nil"/>
              <w:left w:val="nil"/>
              <w:bottom w:val="nil"/>
              <w:right w:val="single" w:sz="4" w:space="0" w:color="auto"/>
            </w:tcBorders>
          </w:tcPr>
          <w:p w14:paraId="58733F7E" w14:textId="1BAE4589" w:rsidR="00D869A5" w:rsidRPr="00427353" w:rsidRDefault="00D869A5" w:rsidP="00D869A5">
            <w:pPr>
              <w:pStyle w:val="NoSpacing"/>
              <w:jc w:val="center"/>
              <w:rPr>
                <w:rFonts w:cs="Times New Roman"/>
                <w:sz w:val="20"/>
                <w:szCs w:val="20"/>
              </w:rPr>
            </w:pPr>
            <w:r>
              <w:rPr>
                <w:kern w:val="0"/>
                <w:sz w:val="20"/>
                <w:szCs w:val="20"/>
              </w:rPr>
              <w:t>(.068)</w:t>
            </w:r>
          </w:p>
        </w:tc>
      </w:tr>
      <w:tr w:rsidR="00D869A5" w:rsidRPr="00427353" w14:paraId="77A0ADFB" w14:textId="77777777" w:rsidTr="00E804C1">
        <w:trPr>
          <w:jc w:val="center"/>
        </w:trPr>
        <w:tc>
          <w:tcPr>
            <w:tcW w:w="2108" w:type="dxa"/>
            <w:tcBorders>
              <w:top w:val="nil"/>
              <w:left w:val="single" w:sz="4" w:space="0" w:color="auto"/>
              <w:bottom w:val="nil"/>
              <w:right w:val="nil"/>
            </w:tcBorders>
          </w:tcPr>
          <w:p w14:paraId="3632EA46" w14:textId="497AD916" w:rsidR="00D869A5" w:rsidRPr="00427353" w:rsidRDefault="00D869A5" w:rsidP="00D869A5">
            <w:pPr>
              <w:pStyle w:val="NoSpacing"/>
              <w:jc w:val="center"/>
              <w:rPr>
                <w:rFonts w:cs="Times New Roman"/>
                <w:sz w:val="20"/>
                <w:szCs w:val="20"/>
              </w:rPr>
            </w:pPr>
            <w:r w:rsidRPr="00427353">
              <w:rPr>
                <w:rFonts w:cs="Times New Roman"/>
                <w:sz w:val="20"/>
                <w:szCs w:val="20"/>
              </w:rPr>
              <w:t>829.ethnicity</w:t>
            </w:r>
          </w:p>
        </w:tc>
        <w:tc>
          <w:tcPr>
            <w:tcW w:w="1250" w:type="dxa"/>
            <w:tcBorders>
              <w:top w:val="nil"/>
              <w:left w:val="nil"/>
              <w:bottom w:val="nil"/>
              <w:right w:val="nil"/>
            </w:tcBorders>
          </w:tcPr>
          <w:p w14:paraId="5A5259D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.157**</w:t>
            </w:r>
          </w:p>
        </w:tc>
        <w:tc>
          <w:tcPr>
            <w:tcW w:w="1300" w:type="dxa"/>
            <w:tcBorders>
              <w:top w:val="nil"/>
              <w:left w:val="nil"/>
              <w:bottom w:val="nil"/>
              <w:right w:val="nil"/>
            </w:tcBorders>
          </w:tcPr>
          <w:p w14:paraId="244E7CB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.161**</w:t>
            </w:r>
          </w:p>
        </w:tc>
        <w:tc>
          <w:tcPr>
            <w:tcW w:w="1300" w:type="dxa"/>
            <w:tcBorders>
              <w:top w:val="nil"/>
              <w:left w:val="nil"/>
              <w:bottom w:val="nil"/>
              <w:right w:val="nil"/>
            </w:tcBorders>
          </w:tcPr>
          <w:p w14:paraId="2E0B3F6C" w14:textId="761E9B19" w:rsidR="00D869A5" w:rsidRPr="00427353" w:rsidRDefault="00D869A5" w:rsidP="00D869A5">
            <w:pPr>
              <w:pStyle w:val="NoSpacing"/>
              <w:jc w:val="center"/>
              <w:rPr>
                <w:rFonts w:cs="Times New Roman"/>
                <w:sz w:val="20"/>
                <w:szCs w:val="20"/>
              </w:rPr>
            </w:pPr>
            <w:r>
              <w:rPr>
                <w:kern w:val="0"/>
                <w:sz w:val="20"/>
                <w:szCs w:val="20"/>
              </w:rPr>
              <w:t>.079</w:t>
            </w:r>
          </w:p>
        </w:tc>
        <w:tc>
          <w:tcPr>
            <w:tcW w:w="1300" w:type="dxa"/>
            <w:tcBorders>
              <w:top w:val="nil"/>
              <w:left w:val="nil"/>
              <w:bottom w:val="nil"/>
              <w:right w:val="nil"/>
            </w:tcBorders>
          </w:tcPr>
          <w:p w14:paraId="2E9A238C" w14:textId="07AE6666" w:rsidR="00D869A5" w:rsidRPr="00427353" w:rsidRDefault="00D869A5" w:rsidP="00D869A5">
            <w:pPr>
              <w:pStyle w:val="NoSpacing"/>
              <w:jc w:val="center"/>
              <w:rPr>
                <w:rFonts w:cs="Times New Roman"/>
                <w:sz w:val="20"/>
                <w:szCs w:val="20"/>
              </w:rPr>
            </w:pPr>
            <w:r>
              <w:rPr>
                <w:kern w:val="0"/>
                <w:sz w:val="20"/>
                <w:szCs w:val="20"/>
              </w:rPr>
              <w:t>.135*</w:t>
            </w:r>
          </w:p>
        </w:tc>
        <w:tc>
          <w:tcPr>
            <w:tcW w:w="1300" w:type="dxa"/>
            <w:tcBorders>
              <w:top w:val="nil"/>
              <w:left w:val="nil"/>
              <w:bottom w:val="nil"/>
              <w:right w:val="single" w:sz="4" w:space="0" w:color="auto"/>
            </w:tcBorders>
          </w:tcPr>
          <w:p w14:paraId="59C86392" w14:textId="7FF8492D" w:rsidR="00D869A5" w:rsidRPr="00427353" w:rsidRDefault="00D869A5" w:rsidP="00D869A5">
            <w:pPr>
              <w:pStyle w:val="NoSpacing"/>
              <w:jc w:val="center"/>
              <w:rPr>
                <w:rFonts w:cs="Times New Roman"/>
                <w:sz w:val="20"/>
                <w:szCs w:val="20"/>
              </w:rPr>
            </w:pPr>
            <w:r>
              <w:rPr>
                <w:kern w:val="0"/>
                <w:sz w:val="20"/>
                <w:szCs w:val="20"/>
              </w:rPr>
              <w:t>.157**</w:t>
            </w:r>
          </w:p>
        </w:tc>
      </w:tr>
      <w:tr w:rsidR="00D869A5" w:rsidRPr="00427353" w14:paraId="2DFADDED" w14:textId="77777777" w:rsidTr="00E804C1">
        <w:trPr>
          <w:jc w:val="center"/>
        </w:trPr>
        <w:tc>
          <w:tcPr>
            <w:tcW w:w="2108" w:type="dxa"/>
            <w:tcBorders>
              <w:top w:val="nil"/>
              <w:left w:val="single" w:sz="4" w:space="0" w:color="auto"/>
              <w:bottom w:val="nil"/>
              <w:right w:val="nil"/>
            </w:tcBorders>
          </w:tcPr>
          <w:p w14:paraId="6A3F5D22" w14:textId="08E7015B"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BE4D15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(.075)</w:t>
            </w:r>
          </w:p>
        </w:tc>
        <w:tc>
          <w:tcPr>
            <w:tcW w:w="1300" w:type="dxa"/>
            <w:tcBorders>
              <w:top w:val="nil"/>
              <w:left w:val="nil"/>
              <w:bottom w:val="nil"/>
              <w:right w:val="nil"/>
            </w:tcBorders>
          </w:tcPr>
          <w:p w14:paraId="3440F23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(.076)</w:t>
            </w:r>
          </w:p>
        </w:tc>
        <w:tc>
          <w:tcPr>
            <w:tcW w:w="1300" w:type="dxa"/>
            <w:tcBorders>
              <w:top w:val="nil"/>
              <w:left w:val="nil"/>
              <w:bottom w:val="nil"/>
              <w:right w:val="nil"/>
            </w:tcBorders>
          </w:tcPr>
          <w:p w14:paraId="54C6DAF9" w14:textId="0F30F350" w:rsidR="00D869A5" w:rsidRPr="00427353" w:rsidRDefault="00D869A5" w:rsidP="00D869A5">
            <w:pPr>
              <w:pStyle w:val="NoSpacing"/>
              <w:jc w:val="center"/>
              <w:rPr>
                <w:rFonts w:cs="Times New Roman"/>
                <w:sz w:val="20"/>
                <w:szCs w:val="20"/>
              </w:rPr>
            </w:pPr>
            <w:r>
              <w:rPr>
                <w:kern w:val="0"/>
                <w:sz w:val="20"/>
                <w:szCs w:val="20"/>
              </w:rPr>
              <w:t>(.062)</w:t>
            </w:r>
          </w:p>
        </w:tc>
        <w:tc>
          <w:tcPr>
            <w:tcW w:w="1300" w:type="dxa"/>
            <w:tcBorders>
              <w:top w:val="nil"/>
              <w:left w:val="nil"/>
              <w:bottom w:val="nil"/>
              <w:right w:val="nil"/>
            </w:tcBorders>
          </w:tcPr>
          <w:p w14:paraId="29940202" w14:textId="731C4798" w:rsidR="00D869A5" w:rsidRPr="00427353" w:rsidRDefault="00D869A5" w:rsidP="00D869A5">
            <w:pPr>
              <w:pStyle w:val="NoSpacing"/>
              <w:jc w:val="center"/>
              <w:rPr>
                <w:rFonts w:cs="Times New Roman"/>
                <w:sz w:val="20"/>
                <w:szCs w:val="20"/>
              </w:rPr>
            </w:pPr>
            <w:r>
              <w:rPr>
                <w:kern w:val="0"/>
                <w:sz w:val="20"/>
                <w:szCs w:val="20"/>
              </w:rPr>
              <w:t>(.076)</w:t>
            </w:r>
          </w:p>
        </w:tc>
        <w:tc>
          <w:tcPr>
            <w:tcW w:w="1300" w:type="dxa"/>
            <w:tcBorders>
              <w:top w:val="nil"/>
              <w:left w:val="nil"/>
              <w:bottom w:val="nil"/>
              <w:right w:val="single" w:sz="4" w:space="0" w:color="auto"/>
            </w:tcBorders>
          </w:tcPr>
          <w:p w14:paraId="7982E793" w14:textId="7EF4E59E" w:rsidR="00D869A5" w:rsidRPr="00427353" w:rsidRDefault="00D869A5" w:rsidP="00D869A5">
            <w:pPr>
              <w:pStyle w:val="NoSpacing"/>
              <w:jc w:val="center"/>
              <w:rPr>
                <w:rFonts w:cs="Times New Roman"/>
                <w:sz w:val="20"/>
                <w:szCs w:val="20"/>
              </w:rPr>
            </w:pPr>
            <w:r>
              <w:rPr>
                <w:kern w:val="0"/>
                <w:sz w:val="20"/>
                <w:szCs w:val="20"/>
              </w:rPr>
              <w:t>(.075)</w:t>
            </w:r>
          </w:p>
        </w:tc>
      </w:tr>
      <w:tr w:rsidR="00D869A5" w:rsidRPr="00427353" w14:paraId="3300C1A9" w14:textId="77777777" w:rsidTr="00E804C1">
        <w:trPr>
          <w:jc w:val="center"/>
        </w:trPr>
        <w:tc>
          <w:tcPr>
            <w:tcW w:w="2108" w:type="dxa"/>
            <w:tcBorders>
              <w:top w:val="nil"/>
              <w:left w:val="single" w:sz="4" w:space="0" w:color="auto"/>
              <w:bottom w:val="nil"/>
              <w:right w:val="nil"/>
            </w:tcBorders>
          </w:tcPr>
          <w:p w14:paraId="0C2099C1" w14:textId="212BA3CD" w:rsidR="00D869A5" w:rsidRPr="00427353" w:rsidRDefault="00D869A5" w:rsidP="00D869A5">
            <w:pPr>
              <w:pStyle w:val="NoSpacing"/>
              <w:jc w:val="center"/>
              <w:rPr>
                <w:rFonts w:cs="Times New Roman"/>
                <w:sz w:val="20"/>
                <w:szCs w:val="20"/>
              </w:rPr>
            </w:pPr>
            <w:r w:rsidRPr="00427353">
              <w:rPr>
                <w:rFonts w:cs="Times New Roman"/>
                <w:sz w:val="20"/>
                <w:szCs w:val="20"/>
              </w:rPr>
              <w:t>830.ethnicity</w:t>
            </w:r>
          </w:p>
        </w:tc>
        <w:tc>
          <w:tcPr>
            <w:tcW w:w="1250" w:type="dxa"/>
            <w:tcBorders>
              <w:top w:val="nil"/>
              <w:left w:val="nil"/>
              <w:bottom w:val="nil"/>
              <w:right w:val="nil"/>
            </w:tcBorders>
          </w:tcPr>
          <w:p w14:paraId="59B72D9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.029</w:t>
            </w:r>
          </w:p>
        </w:tc>
        <w:tc>
          <w:tcPr>
            <w:tcW w:w="1300" w:type="dxa"/>
            <w:tcBorders>
              <w:top w:val="nil"/>
              <w:left w:val="nil"/>
              <w:bottom w:val="nil"/>
              <w:right w:val="nil"/>
            </w:tcBorders>
          </w:tcPr>
          <w:p w14:paraId="635E028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.035</w:t>
            </w:r>
          </w:p>
        </w:tc>
        <w:tc>
          <w:tcPr>
            <w:tcW w:w="1300" w:type="dxa"/>
            <w:tcBorders>
              <w:top w:val="nil"/>
              <w:left w:val="nil"/>
              <w:bottom w:val="nil"/>
              <w:right w:val="nil"/>
            </w:tcBorders>
          </w:tcPr>
          <w:p w14:paraId="5957AEDF" w14:textId="63F306D2" w:rsidR="00D869A5" w:rsidRPr="00427353" w:rsidRDefault="00D869A5" w:rsidP="00D869A5">
            <w:pPr>
              <w:pStyle w:val="NoSpacing"/>
              <w:jc w:val="center"/>
              <w:rPr>
                <w:rFonts w:cs="Times New Roman"/>
                <w:sz w:val="20"/>
                <w:szCs w:val="20"/>
              </w:rPr>
            </w:pPr>
            <w:r>
              <w:rPr>
                <w:kern w:val="0"/>
                <w:sz w:val="20"/>
                <w:szCs w:val="20"/>
              </w:rPr>
              <w:t>.059</w:t>
            </w:r>
          </w:p>
        </w:tc>
        <w:tc>
          <w:tcPr>
            <w:tcW w:w="1300" w:type="dxa"/>
            <w:tcBorders>
              <w:top w:val="nil"/>
              <w:left w:val="nil"/>
              <w:bottom w:val="nil"/>
              <w:right w:val="nil"/>
            </w:tcBorders>
          </w:tcPr>
          <w:p w14:paraId="7F463012" w14:textId="1419EA11" w:rsidR="00D869A5" w:rsidRPr="00427353" w:rsidRDefault="00D869A5" w:rsidP="00D869A5">
            <w:pPr>
              <w:pStyle w:val="NoSpacing"/>
              <w:jc w:val="center"/>
              <w:rPr>
                <w:rFonts w:cs="Times New Roman"/>
                <w:sz w:val="20"/>
                <w:szCs w:val="20"/>
              </w:rPr>
            </w:pPr>
            <w:r>
              <w:rPr>
                <w:kern w:val="0"/>
                <w:sz w:val="20"/>
                <w:szCs w:val="20"/>
              </w:rPr>
              <w:t>.053</w:t>
            </w:r>
          </w:p>
        </w:tc>
        <w:tc>
          <w:tcPr>
            <w:tcW w:w="1300" w:type="dxa"/>
            <w:tcBorders>
              <w:top w:val="nil"/>
              <w:left w:val="nil"/>
              <w:bottom w:val="nil"/>
              <w:right w:val="single" w:sz="4" w:space="0" w:color="auto"/>
            </w:tcBorders>
          </w:tcPr>
          <w:p w14:paraId="719317B0" w14:textId="36774F0F" w:rsidR="00D869A5" w:rsidRPr="00427353" w:rsidRDefault="00D869A5" w:rsidP="00D869A5">
            <w:pPr>
              <w:pStyle w:val="NoSpacing"/>
              <w:jc w:val="center"/>
              <w:rPr>
                <w:rFonts w:cs="Times New Roman"/>
                <w:sz w:val="20"/>
                <w:szCs w:val="20"/>
              </w:rPr>
            </w:pPr>
            <w:r>
              <w:rPr>
                <w:kern w:val="0"/>
                <w:sz w:val="20"/>
                <w:szCs w:val="20"/>
              </w:rPr>
              <w:t>.027</w:t>
            </w:r>
          </w:p>
        </w:tc>
      </w:tr>
      <w:tr w:rsidR="00D869A5" w:rsidRPr="00427353" w14:paraId="0D806204" w14:textId="77777777" w:rsidTr="00E804C1">
        <w:trPr>
          <w:jc w:val="center"/>
        </w:trPr>
        <w:tc>
          <w:tcPr>
            <w:tcW w:w="2108" w:type="dxa"/>
            <w:tcBorders>
              <w:top w:val="nil"/>
              <w:left w:val="single" w:sz="4" w:space="0" w:color="auto"/>
              <w:bottom w:val="nil"/>
              <w:right w:val="nil"/>
            </w:tcBorders>
          </w:tcPr>
          <w:p w14:paraId="3F123AA6" w14:textId="2237BB9A"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960CC5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(.071)</w:t>
            </w:r>
          </w:p>
        </w:tc>
        <w:tc>
          <w:tcPr>
            <w:tcW w:w="1300" w:type="dxa"/>
            <w:tcBorders>
              <w:top w:val="nil"/>
              <w:left w:val="nil"/>
              <w:bottom w:val="nil"/>
              <w:right w:val="nil"/>
            </w:tcBorders>
          </w:tcPr>
          <w:p w14:paraId="518D18B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(.072)</w:t>
            </w:r>
          </w:p>
        </w:tc>
        <w:tc>
          <w:tcPr>
            <w:tcW w:w="1300" w:type="dxa"/>
            <w:tcBorders>
              <w:top w:val="nil"/>
              <w:left w:val="nil"/>
              <w:bottom w:val="nil"/>
              <w:right w:val="nil"/>
            </w:tcBorders>
          </w:tcPr>
          <w:p w14:paraId="551EAEB5" w14:textId="7D59A06B" w:rsidR="00D869A5" w:rsidRPr="00427353" w:rsidRDefault="00D869A5" w:rsidP="00D869A5">
            <w:pPr>
              <w:pStyle w:val="NoSpacing"/>
              <w:jc w:val="center"/>
              <w:rPr>
                <w:rFonts w:cs="Times New Roman"/>
                <w:sz w:val="20"/>
                <w:szCs w:val="20"/>
              </w:rPr>
            </w:pPr>
            <w:r>
              <w:rPr>
                <w:kern w:val="0"/>
                <w:sz w:val="20"/>
                <w:szCs w:val="20"/>
              </w:rPr>
              <w:t>(.068)</w:t>
            </w:r>
          </w:p>
        </w:tc>
        <w:tc>
          <w:tcPr>
            <w:tcW w:w="1300" w:type="dxa"/>
            <w:tcBorders>
              <w:top w:val="nil"/>
              <w:left w:val="nil"/>
              <w:bottom w:val="nil"/>
              <w:right w:val="nil"/>
            </w:tcBorders>
          </w:tcPr>
          <w:p w14:paraId="4AA85A4F" w14:textId="1A20D3A2" w:rsidR="00D869A5" w:rsidRPr="00427353" w:rsidRDefault="00D869A5" w:rsidP="00D869A5">
            <w:pPr>
              <w:pStyle w:val="NoSpacing"/>
              <w:jc w:val="center"/>
              <w:rPr>
                <w:rFonts w:cs="Times New Roman"/>
                <w:sz w:val="20"/>
                <w:szCs w:val="20"/>
              </w:rPr>
            </w:pPr>
            <w:r>
              <w:rPr>
                <w:kern w:val="0"/>
                <w:sz w:val="20"/>
                <w:szCs w:val="20"/>
              </w:rPr>
              <w:t>(.072)</w:t>
            </w:r>
          </w:p>
        </w:tc>
        <w:tc>
          <w:tcPr>
            <w:tcW w:w="1300" w:type="dxa"/>
            <w:tcBorders>
              <w:top w:val="nil"/>
              <w:left w:val="nil"/>
              <w:bottom w:val="nil"/>
              <w:right w:val="single" w:sz="4" w:space="0" w:color="auto"/>
            </w:tcBorders>
          </w:tcPr>
          <w:p w14:paraId="1CF210EF" w14:textId="24921E43" w:rsidR="00D869A5" w:rsidRPr="00427353" w:rsidRDefault="00D869A5" w:rsidP="00D869A5">
            <w:pPr>
              <w:pStyle w:val="NoSpacing"/>
              <w:jc w:val="center"/>
              <w:rPr>
                <w:rFonts w:cs="Times New Roman"/>
                <w:sz w:val="20"/>
                <w:szCs w:val="20"/>
              </w:rPr>
            </w:pPr>
            <w:r>
              <w:rPr>
                <w:kern w:val="0"/>
                <w:sz w:val="20"/>
                <w:szCs w:val="20"/>
              </w:rPr>
              <w:t>(.071)</w:t>
            </w:r>
          </w:p>
        </w:tc>
      </w:tr>
      <w:tr w:rsidR="00D869A5" w:rsidRPr="00427353" w14:paraId="65B0301B" w14:textId="77777777" w:rsidTr="00E804C1">
        <w:trPr>
          <w:jc w:val="center"/>
        </w:trPr>
        <w:tc>
          <w:tcPr>
            <w:tcW w:w="2108" w:type="dxa"/>
            <w:tcBorders>
              <w:top w:val="nil"/>
              <w:left w:val="single" w:sz="4" w:space="0" w:color="auto"/>
              <w:bottom w:val="nil"/>
              <w:right w:val="nil"/>
            </w:tcBorders>
          </w:tcPr>
          <w:p w14:paraId="113CE7FB" w14:textId="4F24CB66" w:rsidR="00D869A5" w:rsidRPr="00427353" w:rsidRDefault="00D869A5" w:rsidP="00D869A5">
            <w:pPr>
              <w:pStyle w:val="NoSpacing"/>
              <w:jc w:val="center"/>
              <w:rPr>
                <w:rFonts w:cs="Times New Roman"/>
                <w:sz w:val="20"/>
                <w:szCs w:val="20"/>
              </w:rPr>
            </w:pPr>
            <w:r w:rsidRPr="00427353">
              <w:rPr>
                <w:rFonts w:cs="Times New Roman"/>
                <w:sz w:val="20"/>
                <w:szCs w:val="20"/>
              </w:rPr>
              <w:t>831.ethnicity</w:t>
            </w:r>
          </w:p>
        </w:tc>
        <w:tc>
          <w:tcPr>
            <w:tcW w:w="1250" w:type="dxa"/>
            <w:tcBorders>
              <w:top w:val="nil"/>
              <w:left w:val="nil"/>
              <w:bottom w:val="nil"/>
              <w:right w:val="nil"/>
            </w:tcBorders>
          </w:tcPr>
          <w:p w14:paraId="689C485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.213*</w:t>
            </w:r>
          </w:p>
        </w:tc>
        <w:tc>
          <w:tcPr>
            <w:tcW w:w="1300" w:type="dxa"/>
            <w:tcBorders>
              <w:top w:val="nil"/>
              <w:left w:val="nil"/>
              <w:bottom w:val="nil"/>
              <w:right w:val="nil"/>
            </w:tcBorders>
          </w:tcPr>
          <w:p w14:paraId="4E8F5E3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.201</w:t>
            </w:r>
          </w:p>
        </w:tc>
        <w:tc>
          <w:tcPr>
            <w:tcW w:w="1300" w:type="dxa"/>
            <w:tcBorders>
              <w:top w:val="nil"/>
              <w:left w:val="nil"/>
              <w:bottom w:val="nil"/>
              <w:right w:val="nil"/>
            </w:tcBorders>
          </w:tcPr>
          <w:p w14:paraId="7C248924" w14:textId="726C2BEB" w:rsidR="00D869A5" w:rsidRPr="00427353" w:rsidRDefault="00D869A5" w:rsidP="00D869A5">
            <w:pPr>
              <w:pStyle w:val="NoSpacing"/>
              <w:jc w:val="center"/>
              <w:rPr>
                <w:rFonts w:cs="Times New Roman"/>
                <w:sz w:val="20"/>
                <w:szCs w:val="20"/>
              </w:rPr>
            </w:pPr>
            <w:r>
              <w:rPr>
                <w:kern w:val="0"/>
                <w:sz w:val="20"/>
                <w:szCs w:val="20"/>
              </w:rPr>
              <w:t>.147</w:t>
            </w:r>
          </w:p>
        </w:tc>
        <w:tc>
          <w:tcPr>
            <w:tcW w:w="1300" w:type="dxa"/>
            <w:tcBorders>
              <w:top w:val="nil"/>
              <w:left w:val="nil"/>
              <w:bottom w:val="nil"/>
              <w:right w:val="nil"/>
            </w:tcBorders>
          </w:tcPr>
          <w:p w14:paraId="22E331CA" w14:textId="149FBCFF" w:rsidR="00D869A5" w:rsidRPr="00427353" w:rsidRDefault="00D869A5" w:rsidP="00D869A5">
            <w:pPr>
              <w:pStyle w:val="NoSpacing"/>
              <w:jc w:val="center"/>
              <w:rPr>
                <w:rFonts w:cs="Times New Roman"/>
                <w:sz w:val="20"/>
                <w:szCs w:val="20"/>
              </w:rPr>
            </w:pPr>
            <w:r>
              <w:rPr>
                <w:kern w:val="0"/>
                <w:sz w:val="20"/>
                <w:szCs w:val="20"/>
              </w:rPr>
              <w:t>.215*</w:t>
            </w:r>
          </w:p>
        </w:tc>
        <w:tc>
          <w:tcPr>
            <w:tcW w:w="1300" w:type="dxa"/>
            <w:tcBorders>
              <w:top w:val="nil"/>
              <w:left w:val="nil"/>
              <w:bottom w:val="nil"/>
              <w:right w:val="single" w:sz="4" w:space="0" w:color="auto"/>
            </w:tcBorders>
          </w:tcPr>
          <w:p w14:paraId="3582602B" w14:textId="6D77743B" w:rsidR="00D869A5" w:rsidRPr="00427353" w:rsidRDefault="00D869A5" w:rsidP="00D869A5">
            <w:pPr>
              <w:pStyle w:val="NoSpacing"/>
              <w:jc w:val="center"/>
              <w:rPr>
                <w:rFonts w:cs="Times New Roman"/>
                <w:sz w:val="20"/>
                <w:szCs w:val="20"/>
              </w:rPr>
            </w:pPr>
            <w:r>
              <w:rPr>
                <w:kern w:val="0"/>
                <w:sz w:val="20"/>
                <w:szCs w:val="20"/>
              </w:rPr>
              <w:t>.211*</w:t>
            </w:r>
          </w:p>
        </w:tc>
      </w:tr>
      <w:tr w:rsidR="00D869A5" w:rsidRPr="00427353" w14:paraId="28ABB059" w14:textId="77777777" w:rsidTr="00E804C1">
        <w:trPr>
          <w:jc w:val="center"/>
        </w:trPr>
        <w:tc>
          <w:tcPr>
            <w:tcW w:w="2108" w:type="dxa"/>
            <w:tcBorders>
              <w:top w:val="nil"/>
              <w:left w:val="single" w:sz="4" w:space="0" w:color="auto"/>
              <w:bottom w:val="nil"/>
              <w:right w:val="nil"/>
            </w:tcBorders>
          </w:tcPr>
          <w:p w14:paraId="33325786" w14:textId="519BFAB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D546FB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(.123)</w:t>
            </w:r>
          </w:p>
        </w:tc>
        <w:tc>
          <w:tcPr>
            <w:tcW w:w="1300" w:type="dxa"/>
            <w:tcBorders>
              <w:top w:val="nil"/>
              <w:left w:val="nil"/>
              <w:bottom w:val="nil"/>
              <w:right w:val="nil"/>
            </w:tcBorders>
          </w:tcPr>
          <w:p w14:paraId="1B4FB17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(.125)</w:t>
            </w:r>
          </w:p>
        </w:tc>
        <w:tc>
          <w:tcPr>
            <w:tcW w:w="1300" w:type="dxa"/>
            <w:tcBorders>
              <w:top w:val="nil"/>
              <w:left w:val="nil"/>
              <w:bottom w:val="nil"/>
              <w:right w:val="nil"/>
            </w:tcBorders>
          </w:tcPr>
          <w:p w14:paraId="641AAC6D" w14:textId="3ADDCABC" w:rsidR="00D869A5" w:rsidRPr="00427353" w:rsidRDefault="00D869A5" w:rsidP="00D869A5">
            <w:pPr>
              <w:pStyle w:val="NoSpacing"/>
              <w:jc w:val="center"/>
              <w:rPr>
                <w:rFonts w:cs="Times New Roman"/>
                <w:sz w:val="20"/>
                <w:szCs w:val="20"/>
              </w:rPr>
            </w:pPr>
            <w:r>
              <w:rPr>
                <w:kern w:val="0"/>
                <w:sz w:val="20"/>
                <w:szCs w:val="20"/>
              </w:rPr>
              <w:t>(.1)</w:t>
            </w:r>
          </w:p>
        </w:tc>
        <w:tc>
          <w:tcPr>
            <w:tcW w:w="1300" w:type="dxa"/>
            <w:tcBorders>
              <w:top w:val="nil"/>
              <w:left w:val="nil"/>
              <w:bottom w:val="nil"/>
              <w:right w:val="nil"/>
            </w:tcBorders>
          </w:tcPr>
          <w:p w14:paraId="4E75E9C3" w14:textId="1AB2FAD0" w:rsidR="00D869A5" w:rsidRPr="00427353" w:rsidRDefault="00D869A5" w:rsidP="00D869A5">
            <w:pPr>
              <w:pStyle w:val="NoSpacing"/>
              <w:jc w:val="center"/>
              <w:rPr>
                <w:rFonts w:cs="Times New Roman"/>
                <w:sz w:val="20"/>
                <w:szCs w:val="20"/>
              </w:rPr>
            </w:pPr>
            <w:r>
              <w:rPr>
                <w:kern w:val="0"/>
                <w:sz w:val="20"/>
                <w:szCs w:val="20"/>
              </w:rPr>
              <w:t>(.122)</w:t>
            </w:r>
          </w:p>
        </w:tc>
        <w:tc>
          <w:tcPr>
            <w:tcW w:w="1300" w:type="dxa"/>
            <w:tcBorders>
              <w:top w:val="nil"/>
              <w:left w:val="nil"/>
              <w:bottom w:val="nil"/>
              <w:right w:val="single" w:sz="4" w:space="0" w:color="auto"/>
            </w:tcBorders>
          </w:tcPr>
          <w:p w14:paraId="6A570D72" w14:textId="20B9EA0F" w:rsidR="00D869A5" w:rsidRPr="00427353" w:rsidRDefault="00D869A5" w:rsidP="00D869A5">
            <w:pPr>
              <w:pStyle w:val="NoSpacing"/>
              <w:jc w:val="center"/>
              <w:rPr>
                <w:rFonts w:cs="Times New Roman"/>
                <w:sz w:val="20"/>
                <w:szCs w:val="20"/>
              </w:rPr>
            </w:pPr>
            <w:r>
              <w:rPr>
                <w:kern w:val="0"/>
                <w:sz w:val="20"/>
                <w:szCs w:val="20"/>
              </w:rPr>
              <w:t>(.123)</w:t>
            </w:r>
          </w:p>
        </w:tc>
      </w:tr>
      <w:tr w:rsidR="00D869A5" w:rsidRPr="00427353" w14:paraId="3FD1576D" w14:textId="77777777" w:rsidTr="00E804C1">
        <w:trPr>
          <w:jc w:val="center"/>
        </w:trPr>
        <w:tc>
          <w:tcPr>
            <w:tcW w:w="2108" w:type="dxa"/>
            <w:tcBorders>
              <w:top w:val="nil"/>
              <w:left w:val="single" w:sz="4" w:space="0" w:color="auto"/>
              <w:bottom w:val="nil"/>
              <w:right w:val="nil"/>
            </w:tcBorders>
          </w:tcPr>
          <w:p w14:paraId="5D990951" w14:textId="67ED550E" w:rsidR="00D869A5" w:rsidRPr="00427353" w:rsidRDefault="00D869A5" w:rsidP="00D869A5">
            <w:pPr>
              <w:pStyle w:val="NoSpacing"/>
              <w:jc w:val="center"/>
              <w:rPr>
                <w:rFonts w:cs="Times New Roman"/>
                <w:sz w:val="20"/>
                <w:szCs w:val="20"/>
              </w:rPr>
            </w:pPr>
            <w:r w:rsidRPr="00427353">
              <w:rPr>
                <w:rFonts w:cs="Times New Roman"/>
                <w:sz w:val="20"/>
                <w:szCs w:val="20"/>
              </w:rPr>
              <w:t>832.ethnicity</w:t>
            </w:r>
          </w:p>
        </w:tc>
        <w:tc>
          <w:tcPr>
            <w:tcW w:w="1250" w:type="dxa"/>
            <w:tcBorders>
              <w:top w:val="nil"/>
              <w:left w:val="nil"/>
              <w:bottom w:val="nil"/>
              <w:right w:val="nil"/>
            </w:tcBorders>
          </w:tcPr>
          <w:p w14:paraId="5307511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.022</w:t>
            </w:r>
          </w:p>
        </w:tc>
        <w:tc>
          <w:tcPr>
            <w:tcW w:w="1300" w:type="dxa"/>
            <w:tcBorders>
              <w:top w:val="nil"/>
              <w:left w:val="nil"/>
              <w:bottom w:val="nil"/>
              <w:right w:val="nil"/>
            </w:tcBorders>
          </w:tcPr>
          <w:p w14:paraId="5ABF22C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.033</w:t>
            </w:r>
          </w:p>
        </w:tc>
        <w:tc>
          <w:tcPr>
            <w:tcW w:w="1300" w:type="dxa"/>
            <w:tcBorders>
              <w:top w:val="nil"/>
              <w:left w:val="nil"/>
              <w:bottom w:val="nil"/>
              <w:right w:val="nil"/>
            </w:tcBorders>
          </w:tcPr>
          <w:p w14:paraId="4B649110" w14:textId="69B76B95" w:rsidR="00D869A5" w:rsidRPr="00427353" w:rsidRDefault="00D869A5" w:rsidP="00D869A5">
            <w:pPr>
              <w:pStyle w:val="NoSpacing"/>
              <w:jc w:val="center"/>
              <w:rPr>
                <w:rFonts w:cs="Times New Roman"/>
                <w:sz w:val="20"/>
                <w:szCs w:val="20"/>
              </w:rPr>
            </w:pPr>
            <w:r>
              <w:rPr>
                <w:kern w:val="0"/>
                <w:sz w:val="20"/>
                <w:szCs w:val="20"/>
              </w:rPr>
              <w:t>-.039</w:t>
            </w:r>
          </w:p>
        </w:tc>
        <w:tc>
          <w:tcPr>
            <w:tcW w:w="1300" w:type="dxa"/>
            <w:tcBorders>
              <w:top w:val="nil"/>
              <w:left w:val="nil"/>
              <w:bottom w:val="nil"/>
              <w:right w:val="nil"/>
            </w:tcBorders>
          </w:tcPr>
          <w:p w14:paraId="585AF852" w14:textId="17550B8E" w:rsidR="00D869A5" w:rsidRPr="00427353" w:rsidRDefault="00D869A5" w:rsidP="00D869A5">
            <w:pPr>
              <w:pStyle w:val="NoSpacing"/>
              <w:jc w:val="center"/>
              <w:rPr>
                <w:rFonts w:cs="Times New Roman"/>
                <w:sz w:val="20"/>
                <w:szCs w:val="20"/>
              </w:rPr>
            </w:pPr>
            <w:r>
              <w:rPr>
                <w:kern w:val="0"/>
                <w:sz w:val="20"/>
                <w:szCs w:val="20"/>
              </w:rPr>
              <w:t>.024</w:t>
            </w:r>
          </w:p>
        </w:tc>
        <w:tc>
          <w:tcPr>
            <w:tcW w:w="1300" w:type="dxa"/>
            <w:tcBorders>
              <w:top w:val="nil"/>
              <w:left w:val="nil"/>
              <w:bottom w:val="nil"/>
              <w:right w:val="single" w:sz="4" w:space="0" w:color="auto"/>
            </w:tcBorders>
          </w:tcPr>
          <w:p w14:paraId="7C28AF13" w14:textId="553FBEEF" w:rsidR="00D869A5" w:rsidRPr="00427353" w:rsidRDefault="00D869A5" w:rsidP="00D869A5">
            <w:pPr>
              <w:pStyle w:val="NoSpacing"/>
              <w:jc w:val="center"/>
              <w:rPr>
                <w:rFonts w:cs="Times New Roman"/>
                <w:sz w:val="20"/>
                <w:szCs w:val="20"/>
              </w:rPr>
            </w:pPr>
            <w:r>
              <w:rPr>
                <w:kern w:val="0"/>
                <w:sz w:val="20"/>
                <w:szCs w:val="20"/>
              </w:rPr>
              <w:t>.021</w:t>
            </w:r>
          </w:p>
        </w:tc>
      </w:tr>
      <w:tr w:rsidR="00D869A5" w:rsidRPr="00427353" w14:paraId="532A9F3C" w14:textId="77777777" w:rsidTr="00E804C1">
        <w:trPr>
          <w:jc w:val="center"/>
        </w:trPr>
        <w:tc>
          <w:tcPr>
            <w:tcW w:w="2108" w:type="dxa"/>
            <w:tcBorders>
              <w:top w:val="nil"/>
              <w:left w:val="single" w:sz="4" w:space="0" w:color="auto"/>
              <w:bottom w:val="nil"/>
              <w:right w:val="nil"/>
            </w:tcBorders>
          </w:tcPr>
          <w:p w14:paraId="5D13BD3F" w14:textId="16E4E47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5950131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6FFA620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(.174)</w:t>
            </w:r>
          </w:p>
        </w:tc>
        <w:tc>
          <w:tcPr>
            <w:tcW w:w="1300" w:type="dxa"/>
            <w:tcBorders>
              <w:top w:val="nil"/>
              <w:left w:val="nil"/>
              <w:bottom w:val="nil"/>
              <w:right w:val="nil"/>
            </w:tcBorders>
          </w:tcPr>
          <w:p w14:paraId="7DB3BE66" w14:textId="3CA71270" w:rsidR="00D869A5" w:rsidRPr="00427353" w:rsidRDefault="00D869A5" w:rsidP="00D869A5">
            <w:pPr>
              <w:pStyle w:val="NoSpacing"/>
              <w:jc w:val="center"/>
              <w:rPr>
                <w:rFonts w:cs="Times New Roman"/>
                <w:sz w:val="20"/>
                <w:szCs w:val="20"/>
              </w:rPr>
            </w:pPr>
            <w:r>
              <w:rPr>
                <w:kern w:val="0"/>
                <w:sz w:val="20"/>
                <w:szCs w:val="20"/>
              </w:rPr>
              <w:t>(.169)</w:t>
            </w:r>
          </w:p>
        </w:tc>
        <w:tc>
          <w:tcPr>
            <w:tcW w:w="1300" w:type="dxa"/>
            <w:tcBorders>
              <w:top w:val="nil"/>
              <w:left w:val="nil"/>
              <w:bottom w:val="nil"/>
              <w:right w:val="nil"/>
            </w:tcBorders>
          </w:tcPr>
          <w:p w14:paraId="05799B26" w14:textId="098CC978" w:rsidR="00D869A5" w:rsidRPr="00427353" w:rsidRDefault="00D869A5" w:rsidP="00D869A5">
            <w:pPr>
              <w:pStyle w:val="NoSpacing"/>
              <w:jc w:val="center"/>
              <w:rPr>
                <w:rFonts w:cs="Times New Roman"/>
                <w:sz w:val="20"/>
                <w:szCs w:val="20"/>
              </w:rPr>
            </w:pPr>
            <w:r>
              <w:rPr>
                <w:kern w:val="0"/>
                <w:sz w:val="20"/>
                <w:szCs w:val="20"/>
              </w:rPr>
              <w:t>(.17)</w:t>
            </w:r>
          </w:p>
        </w:tc>
        <w:tc>
          <w:tcPr>
            <w:tcW w:w="1300" w:type="dxa"/>
            <w:tcBorders>
              <w:top w:val="nil"/>
              <w:left w:val="nil"/>
              <w:bottom w:val="nil"/>
              <w:right w:val="single" w:sz="4" w:space="0" w:color="auto"/>
            </w:tcBorders>
          </w:tcPr>
          <w:p w14:paraId="0B5B9332" w14:textId="6999AE28"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33573DDB" w14:textId="77777777" w:rsidTr="00E804C1">
        <w:trPr>
          <w:jc w:val="center"/>
        </w:trPr>
        <w:tc>
          <w:tcPr>
            <w:tcW w:w="2108" w:type="dxa"/>
            <w:tcBorders>
              <w:top w:val="nil"/>
              <w:left w:val="single" w:sz="4" w:space="0" w:color="auto"/>
              <w:bottom w:val="nil"/>
              <w:right w:val="nil"/>
            </w:tcBorders>
          </w:tcPr>
          <w:p w14:paraId="252B91DF" w14:textId="661E4030" w:rsidR="00D869A5" w:rsidRPr="00427353" w:rsidRDefault="00D869A5" w:rsidP="00D869A5">
            <w:pPr>
              <w:pStyle w:val="NoSpacing"/>
              <w:jc w:val="center"/>
              <w:rPr>
                <w:rFonts w:cs="Times New Roman"/>
                <w:sz w:val="20"/>
                <w:szCs w:val="20"/>
              </w:rPr>
            </w:pPr>
            <w:r w:rsidRPr="00427353">
              <w:rPr>
                <w:rFonts w:cs="Times New Roman"/>
                <w:sz w:val="20"/>
                <w:szCs w:val="20"/>
              </w:rPr>
              <w:t>833.ethnicity</w:t>
            </w:r>
          </w:p>
        </w:tc>
        <w:tc>
          <w:tcPr>
            <w:tcW w:w="1250" w:type="dxa"/>
            <w:tcBorders>
              <w:top w:val="nil"/>
              <w:left w:val="nil"/>
              <w:bottom w:val="nil"/>
              <w:right w:val="nil"/>
            </w:tcBorders>
          </w:tcPr>
          <w:p w14:paraId="1387E00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-.089</w:t>
            </w:r>
          </w:p>
        </w:tc>
        <w:tc>
          <w:tcPr>
            <w:tcW w:w="1300" w:type="dxa"/>
            <w:tcBorders>
              <w:top w:val="nil"/>
              <w:left w:val="nil"/>
              <w:bottom w:val="nil"/>
              <w:right w:val="nil"/>
            </w:tcBorders>
          </w:tcPr>
          <w:p w14:paraId="5EA9E8A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-.087</w:t>
            </w:r>
          </w:p>
        </w:tc>
        <w:tc>
          <w:tcPr>
            <w:tcW w:w="1300" w:type="dxa"/>
            <w:tcBorders>
              <w:top w:val="nil"/>
              <w:left w:val="nil"/>
              <w:bottom w:val="nil"/>
              <w:right w:val="nil"/>
            </w:tcBorders>
          </w:tcPr>
          <w:p w14:paraId="5B3BD711" w14:textId="707B2E52" w:rsidR="00D869A5" w:rsidRPr="00427353" w:rsidRDefault="00D869A5" w:rsidP="00D869A5">
            <w:pPr>
              <w:pStyle w:val="NoSpacing"/>
              <w:jc w:val="center"/>
              <w:rPr>
                <w:rFonts w:cs="Times New Roman"/>
                <w:sz w:val="20"/>
                <w:szCs w:val="20"/>
              </w:rPr>
            </w:pPr>
            <w:r>
              <w:rPr>
                <w:kern w:val="0"/>
                <w:sz w:val="20"/>
                <w:szCs w:val="20"/>
              </w:rPr>
              <w:t>-.047</w:t>
            </w:r>
          </w:p>
        </w:tc>
        <w:tc>
          <w:tcPr>
            <w:tcW w:w="1300" w:type="dxa"/>
            <w:tcBorders>
              <w:top w:val="nil"/>
              <w:left w:val="nil"/>
              <w:bottom w:val="nil"/>
              <w:right w:val="nil"/>
            </w:tcBorders>
          </w:tcPr>
          <w:p w14:paraId="7CD5B276" w14:textId="47BB3209" w:rsidR="00D869A5" w:rsidRPr="00427353" w:rsidRDefault="00D869A5" w:rsidP="00D869A5">
            <w:pPr>
              <w:pStyle w:val="NoSpacing"/>
              <w:jc w:val="center"/>
              <w:rPr>
                <w:rFonts w:cs="Times New Roman"/>
                <w:sz w:val="20"/>
                <w:szCs w:val="20"/>
              </w:rPr>
            </w:pPr>
            <w:r>
              <w:rPr>
                <w:kern w:val="0"/>
                <w:sz w:val="20"/>
                <w:szCs w:val="20"/>
              </w:rPr>
              <w:t>.079</w:t>
            </w:r>
          </w:p>
        </w:tc>
        <w:tc>
          <w:tcPr>
            <w:tcW w:w="1300" w:type="dxa"/>
            <w:tcBorders>
              <w:top w:val="nil"/>
              <w:left w:val="nil"/>
              <w:bottom w:val="nil"/>
              <w:right w:val="single" w:sz="4" w:space="0" w:color="auto"/>
            </w:tcBorders>
          </w:tcPr>
          <w:p w14:paraId="6A82B499" w14:textId="601CDC6B" w:rsidR="00D869A5" w:rsidRPr="00427353" w:rsidRDefault="00D869A5" w:rsidP="00D869A5">
            <w:pPr>
              <w:pStyle w:val="NoSpacing"/>
              <w:jc w:val="center"/>
              <w:rPr>
                <w:rFonts w:cs="Times New Roman"/>
                <w:sz w:val="20"/>
                <w:szCs w:val="20"/>
              </w:rPr>
            </w:pPr>
            <w:r>
              <w:rPr>
                <w:kern w:val="0"/>
                <w:sz w:val="20"/>
                <w:szCs w:val="20"/>
              </w:rPr>
              <w:t>-.088</w:t>
            </w:r>
          </w:p>
        </w:tc>
      </w:tr>
      <w:tr w:rsidR="00D869A5" w:rsidRPr="00427353" w14:paraId="443A5F71" w14:textId="77777777" w:rsidTr="00E804C1">
        <w:trPr>
          <w:jc w:val="center"/>
        </w:trPr>
        <w:tc>
          <w:tcPr>
            <w:tcW w:w="2108" w:type="dxa"/>
            <w:tcBorders>
              <w:top w:val="nil"/>
              <w:left w:val="single" w:sz="4" w:space="0" w:color="auto"/>
              <w:bottom w:val="nil"/>
              <w:right w:val="nil"/>
            </w:tcBorders>
          </w:tcPr>
          <w:p w14:paraId="34ECC018" w14:textId="319154CB"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99221C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(.101)</w:t>
            </w:r>
          </w:p>
        </w:tc>
        <w:tc>
          <w:tcPr>
            <w:tcW w:w="1300" w:type="dxa"/>
            <w:tcBorders>
              <w:top w:val="nil"/>
              <w:left w:val="nil"/>
              <w:bottom w:val="nil"/>
              <w:right w:val="nil"/>
            </w:tcBorders>
          </w:tcPr>
          <w:p w14:paraId="7626869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(.103)</w:t>
            </w:r>
          </w:p>
        </w:tc>
        <w:tc>
          <w:tcPr>
            <w:tcW w:w="1300" w:type="dxa"/>
            <w:tcBorders>
              <w:top w:val="nil"/>
              <w:left w:val="nil"/>
              <w:bottom w:val="nil"/>
              <w:right w:val="nil"/>
            </w:tcBorders>
          </w:tcPr>
          <w:p w14:paraId="75D7351A" w14:textId="40AD059C" w:rsidR="00D869A5" w:rsidRPr="00427353" w:rsidRDefault="00D869A5" w:rsidP="00D869A5">
            <w:pPr>
              <w:pStyle w:val="NoSpacing"/>
              <w:jc w:val="center"/>
              <w:rPr>
                <w:rFonts w:cs="Times New Roman"/>
                <w:sz w:val="20"/>
                <w:szCs w:val="20"/>
              </w:rPr>
            </w:pPr>
            <w:r>
              <w:rPr>
                <w:kern w:val="0"/>
                <w:sz w:val="20"/>
                <w:szCs w:val="20"/>
              </w:rPr>
              <w:t>(.083)</w:t>
            </w:r>
          </w:p>
        </w:tc>
        <w:tc>
          <w:tcPr>
            <w:tcW w:w="1300" w:type="dxa"/>
            <w:tcBorders>
              <w:top w:val="nil"/>
              <w:left w:val="nil"/>
              <w:bottom w:val="nil"/>
              <w:right w:val="nil"/>
            </w:tcBorders>
          </w:tcPr>
          <w:p w14:paraId="3C10A3A0" w14:textId="4E40DC0C" w:rsidR="00D869A5" w:rsidRPr="00427353" w:rsidRDefault="00D869A5" w:rsidP="00D869A5">
            <w:pPr>
              <w:pStyle w:val="NoSpacing"/>
              <w:jc w:val="center"/>
              <w:rPr>
                <w:rFonts w:cs="Times New Roman"/>
                <w:sz w:val="20"/>
                <w:szCs w:val="20"/>
              </w:rPr>
            </w:pPr>
            <w:r>
              <w:rPr>
                <w:kern w:val="0"/>
                <w:sz w:val="20"/>
                <w:szCs w:val="20"/>
              </w:rPr>
              <w:t>(.113)</w:t>
            </w:r>
          </w:p>
        </w:tc>
        <w:tc>
          <w:tcPr>
            <w:tcW w:w="1300" w:type="dxa"/>
            <w:tcBorders>
              <w:top w:val="nil"/>
              <w:left w:val="nil"/>
              <w:bottom w:val="nil"/>
              <w:right w:val="single" w:sz="4" w:space="0" w:color="auto"/>
            </w:tcBorders>
          </w:tcPr>
          <w:p w14:paraId="6AA482CA" w14:textId="1412D850" w:rsidR="00D869A5" w:rsidRPr="00427353" w:rsidRDefault="00D869A5" w:rsidP="00D869A5">
            <w:pPr>
              <w:pStyle w:val="NoSpacing"/>
              <w:jc w:val="center"/>
              <w:rPr>
                <w:rFonts w:cs="Times New Roman"/>
                <w:sz w:val="20"/>
                <w:szCs w:val="20"/>
              </w:rPr>
            </w:pPr>
            <w:r>
              <w:rPr>
                <w:kern w:val="0"/>
                <w:sz w:val="20"/>
                <w:szCs w:val="20"/>
              </w:rPr>
              <w:t>(.101)</w:t>
            </w:r>
          </w:p>
        </w:tc>
      </w:tr>
      <w:tr w:rsidR="00D869A5" w:rsidRPr="00427353" w14:paraId="5AA1C585" w14:textId="77777777" w:rsidTr="00E804C1">
        <w:trPr>
          <w:jc w:val="center"/>
        </w:trPr>
        <w:tc>
          <w:tcPr>
            <w:tcW w:w="2108" w:type="dxa"/>
            <w:tcBorders>
              <w:top w:val="nil"/>
              <w:left w:val="single" w:sz="4" w:space="0" w:color="auto"/>
              <w:bottom w:val="nil"/>
              <w:right w:val="nil"/>
            </w:tcBorders>
          </w:tcPr>
          <w:p w14:paraId="0E6C46A6" w14:textId="2F6EC40B" w:rsidR="00D869A5" w:rsidRPr="00427353" w:rsidRDefault="00D869A5" w:rsidP="00D869A5">
            <w:pPr>
              <w:pStyle w:val="NoSpacing"/>
              <w:jc w:val="center"/>
              <w:rPr>
                <w:rFonts w:cs="Times New Roman"/>
                <w:sz w:val="20"/>
                <w:szCs w:val="20"/>
              </w:rPr>
            </w:pPr>
            <w:r w:rsidRPr="00427353">
              <w:rPr>
                <w:rFonts w:cs="Times New Roman"/>
                <w:sz w:val="20"/>
                <w:szCs w:val="20"/>
              </w:rPr>
              <w:t>834.ethnicity</w:t>
            </w:r>
          </w:p>
        </w:tc>
        <w:tc>
          <w:tcPr>
            <w:tcW w:w="1250" w:type="dxa"/>
            <w:tcBorders>
              <w:top w:val="nil"/>
              <w:left w:val="nil"/>
              <w:bottom w:val="nil"/>
              <w:right w:val="nil"/>
            </w:tcBorders>
          </w:tcPr>
          <w:p w14:paraId="6ADF048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.046</w:t>
            </w:r>
          </w:p>
        </w:tc>
        <w:tc>
          <w:tcPr>
            <w:tcW w:w="1300" w:type="dxa"/>
            <w:tcBorders>
              <w:top w:val="nil"/>
              <w:left w:val="nil"/>
              <w:bottom w:val="nil"/>
              <w:right w:val="nil"/>
            </w:tcBorders>
          </w:tcPr>
          <w:p w14:paraId="08BE828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.064</w:t>
            </w:r>
          </w:p>
        </w:tc>
        <w:tc>
          <w:tcPr>
            <w:tcW w:w="1300" w:type="dxa"/>
            <w:tcBorders>
              <w:top w:val="nil"/>
              <w:left w:val="nil"/>
              <w:bottom w:val="nil"/>
              <w:right w:val="nil"/>
            </w:tcBorders>
          </w:tcPr>
          <w:p w14:paraId="15D2D61E" w14:textId="48BD1B65" w:rsidR="00D869A5" w:rsidRPr="00427353" w:rsidRDefault="00D869A5" w:rsidP="00D869A5">
            <w:pPr>
              <w:pStyle w:val="NoSpacing"/>
              <w:jc w:val="center"/>
              <w:rPr>
                <w:rFonts w:cs="Times New Roman"/>
                <w:sz w:val="20"/>
                <w:szCs w:val="20"/>
              </w:rPr>
            </w:pPr>
            <w:r>
              <w:rPr>
                <w:kern w:val="0"/>
                <w:sz w:val="20"/>
                <w:szCs w:val="20"/>
              </w:rPr>
              <w:t>-.159*</w:t>
            </w:r>
          </w:p>
        </w:tc>
        <w:tc>
          <w:tcPr>
            <w:tcW w:w="1300" w:type="dxa"/>
            <w:tcBorders>
              <w:top w:val="nil"/>
              <w:left w:val="nil"/>
              <w:bottom w:val="nil"/>
              <w:right w:val="nil"/>
            </w:tcBorders>
          </w:tcPr>
          <w:p w14:paraId="0BF56342" w14:textId="32013940" w:rsidR="00D869A5" w:rsidRPr="00427353" w:rsidRDefault="00D869A5" w:rsidP="00D869A5">
            <w:pPr>
              <w:pStyle w:val="NoSpacing"/>
              <w:jc w:val="center"/>
              <w:rPr>
                <w:rFonts w:cs="Times New Roman"/>
                <w:sz w:val="20"/>
                <w:szCs w:val="20"/>
              </w:rPr>
            </w:pPr>
            <w:r>
              <w:rPr>
                <w:kern w:val="0"/>
                <w:sz w:val="20"/>
                <w:szCs w:val="20"/>
              </w:rPr>
              <w:t>.045</w:t>
            </w:r>
          </w:p>
        </w:tc>
        <w:tc>
          <w:tcPr>
            <w:tcW w:w="1300" w:type="dxa"/>
            <w:tcBorders>
              <w:top w:val="nil"/>
              <w:left w:val="nil"/>
              <w:bottom w:val="nil"/>
              <w:right w:val="single" w:sz="4" w:space="0" w:color="auto"/>
            </w:tcBorders>
          </w:tcPr>
          <w:p w14:paraId="77CEFBE0" w14:textId="73F780D7" w:rsidR="00D869A5" w:rsidRPr="00427353" w:rsidRDefault="00D869A5" w:rsidP="00D869A5">
            <w:pPr>
              <w:pStyle w:val="NoSpacing"/>
              <w:jc w:val="center"/>
              <w:rPr>
                <w:rFonts w:cs="Times New Roman"/>
                <w:sz w:val="20"/>
                <w:szCs w:val="20"/>
              </w:rPr>
            </w:pPr>
            <w:r>
              <w:rPr>
                <w:kern w:val="0"/>
                <w:sz w:val="20"/>
                <w:szCs w:val="20"/>
              </w:rPr>
              <w:t>.045</w:t>
            </w:r>
          </w:p>
        </w:tc>
      </w:tr>
      <w:tr w:rsidR="00D869A5" w:rsidRPr="00427353" w14:paraId="72C0A38A" w14:textId="77777777" w:rsidTr="00E804C1">
        <w:trPr>
          <w:jc w:val="center"/>
        </w:trPr>
        <w:tc>
          <w:tcPr>
            <w:tcW w:w="2108" w:type="dxa"/>
            <w:tcBorders>
              <w:top w:val="nil"/>
              <w:left w:val="single" w:sz="4" w:space="0" w:color="auto"/>
              <w:bottom w:val="nil"/>
              <w:right w:val="nil"/>
            </w:tcBorders>
          </w:tcPr>
          <w:p w14:paraId="0B2376FB" w14:textId="47639ABC"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A9831B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(.114)</w:t>
            </w:r>
          </w:p>
        </w:tc>
        <w:tc>
          <w:tcPr>
            <w:tcW w:w="1300" w:type="dxa"/>
            <w:tcBorders>
              <w:top w:val="nil"/>
              <w:left w:val="nil"/>
              <w:bottom w:val="nil"/>
              <w:right w:val="nil"/>
            </w:tcBorders>
          </w:tcPr>
          <w:p w14:paraId="6BB8B5C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(.116)</w:t>
            </w:r>
          </w:p>
        </w:tc>
        <w:tc>
          <w:tcPr>
            <w:tcW w:w="1300" w:type="dxa"/>
            <w:tcBorders>
              <w:top w:val="nil"/>
              <w:left w:val="nil"/>
              <w:bottom w:val="nil"/>
              <w:right w:val="nil"/>
            </w:tcBorders>
          </w:tcPr>
          <w:p w14:paraId="52DBDEFD" w14:textId="19D0D6D9" w:rsidR="00D869A5" w:rsidRPr="00427353" w:rsidRDefault="00D869A5" w:rsidP="00D869A5">
            <w:pPr>
              <w:pStyle w:val="NoSpacing"/>
              <w:jc w:val="center"/>
              <w:rPr>
                <w:rFonts w:cs="Times New Roman"/>
                <w:sz w:val="20"/>
                <w:szCs w:val="20"/>
              </w:rPr>
            </w:pPr>
            <w:r>
              <w:rPr>
                <w:kern w:val="0"/>
                <w:sz w:val="20"/>
                <w:szCs w:val="20"/>
              </w:rPr>
              <w:t>(.087)</w:t>
            </w:r>
          </w:p>
        </w:tc>
        <w:tc>
          <w:tcPr>
            <w:tcW w:w="1300" w:type="dxa"/>
            <w:tcBorders>
              <w:top w:val="nil"/>
              <w:left w:val="nil"/>
              <w:bottom w:val="nil"/>
              <w:right w:val="nil"/>
            </w:tcBorders>
          </w:tcPr>
          <w:p w14:paraId="4C144D40" w14:textId="7916B382" w:rsidR="00D869A5" w:rsidRPr="00427353" w:rsidRDefault="00D869A5" w:rsidP="00D869A5">
            <w:pPr>
              <w:pStyle w:val="NoSpacing"/>
              <w:jc w:val="center"/>
              <w:rPr>
                <w:rFonts w:cs="Times New Roman"/>
                <w:sz w:val="20"/>
                <w:szCs w:val="20"/>
              </w:rPr>
            </w:pPr>
            <w:r>
              <w:rPr>
                <w:kern w:val="0"/>
                <w:sz w:val="20"/>
                <w:szCs w:val="20"/>
              </w:rPr>
              <w:t>(.114)</w:t>
            </w:r>
          </w:p>
        </w:tc>
        <w:tc>
          <w:tcPr>
            <w:tcW w:w="1300" w:type="dxa"/>
            <w:tcBorders>
              <w:top w:val="nil"/>
              <w:left w:val="nil"/>
              <w:bottom w:val="nil"/>
              <w:right w:val="single" w:sz="4" w:space="0" w:color="auto"/>
            </w:tcBorders>
          </w:tcPr>
          <w:p w14:paraId="381E055D" w14:textId="2B16FCD9" w:rsidR="00D869A5" w:rsidRPr="00427353" w:rsidRDefault="00D869A5" w:rsidP="00D869A5">
            <w:pPr>
              <w:pStyle w:val="NoSpacing"/>
              <w:jc w:val="center"/>
              <w:rPr>
                <w:rFonts w:cs="Times New Roman"/>
                <w:sz w:val="20"/>
                <w:szCs w:val="20"/>
              </w:rPr>
            </w:pPr>
            <w:r>
              <w:rPr>
                <w:kern w:val="0"/>
                <w:sz w:val="20"/>
                <w:szCs w:val="20"/>
              </w:rPr>
              <w:t>(.114)</w:t>
            </w:r>
          </w:p>
        </w:tc>
      </w:tr>
      <w:tr w:rsidR="00D869A5" w:rsidRPr="00427353" w14:paraId="70AA4BC4" w14:textId="77777777" w:rsidTr="00E804C1">
        <w:trPr>
          <w:jc w:val="center"/>
        </w:trPr>
        <w:tc>
          <w:tcPr>
            <w:tcW w:w="2108" w:type="dxa"/>
            <w:tcBorders>
              <w:top w:val="nil"/>
              <w:left w:val="single" w:sz="4" w:space="0" w:color="auto"/>
              <w:bottom w:val="nil"/>
              <w:right w:val="nil"/>
            </w:tcBorders>
          </w:tcPr>
          <w:p w14:paraId="634ECE68" w14:textId="5333F5BD" w:rsidR="00D869A5" w:rsidRPr="00427353" w:rsidRDefault="00D869A5" w:rsidP="00D869A5">
            <w:pPr>
              <w:pStyle w:val="NoSpacing"/>
              <w:jc w:val="center"/>
              <w:rPr>
                <w:rFonts w:cs="Times New Roman"/>
                <w:sz w:val="20"/>
                <w:szCs w:val="20"/>
              </w:rPr>
            </w:pPr>
            <w:r w:rsidRPr="00427353">
              <w:rPr>
                <w:rFonts w:cs="Times New Roman"/>
                <w:sz w:val="20"/>
                <w:szCs w:val="20"/>
              </w:rPr>
              <w:t>835.ethnicity</w:t>
            </w:r>
          </w:p>
        </w:tc>
        <w:tc>
          <w:tcPr>
            <w:tcW w:w="1250" w:type="dxa"/>
            <w:tcBorders>
              <w:top w:val="nil"/>
              <w:left w:val="nil"/>
              <w:bottom w:val="nil"/>
              <w:right w:val="nil"/>
            </w:tcBorders>
          </w:tcPr>
          <w:p w14:paraId="61514D9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.136**</w:t>
            </w:r>
          </w:p>
        </w:tc>
        <w:tc>
          <w:tcPr>
            <w:tcW w:w="1300" w:type="dxa"/>
            <w:tcBorders>
              <w:top w:val="nil"/>
              <w:left w:val="nil"/>
              <w:bottom w:val="nil"/>
              <w:right w:val="nil"/>
            </w:tcBorders>
          </w:tcPr>
          <w:p w14:paraId="071968B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.142**</w:t>
            </w:r>
          </w:p>
        </w:tc>
        <w:tc>
          <w:tcPr>
            <w:tcW w:w="1300" w:type="dxa"/>
            <w:tcBorders>
              <w:top w:val="nil"/>
              <w:left w:val="nil"/>
              <w:bottom w:val="nil"/>
              <w:right w:val="nil"/>
            </w:tcBorders>
          </w:tcPr>
          <w:p w14:paraId="32F2740A" w14:textId="7BCEFE8C" w:rsidR="00D869A5" w:rsidRPr="00427353" w:rsidRDefault="00D869A5" w:rsidP="00D869A5">
            <w:pPr>
              <w:pStyle w:val="NoSpacing"/>
              <w:jc w:val="center"/>
              <w:rPr>
                <w:rFonts w:cs="Times New Roman"/>
                <w:sz w:val="20"/>
                <w:szCs w:val="20"/>
              </w:rPr>
            </w:pPr>
            <w:r>
              <w:rPr>
                <w:kern w:val="0"/>
                <w:sz w:val="20"/>
                <w:szCs w:val="20"/>
              </w:rPr>
              <w:t>.062</w:t>
            </w:r>
          </w:p>
        </w:tc>
        <w:tc>
          <w:tcPr>
            <w:tcW w:w="1300" w:type="dxa"/>
            <w:tcBorders>
              <w:top w:val="nil"/>
              <w:left w:val="nil"/>
              <w:bottom w:val="nil"/>
              <w:right w:val="nil"/>
            </w:tcBorders>
          </w:tcPr>
          <w:p w14:paraId="53032270" w14:textId="2BEECA01" w:rsidR="00D869A5" w:rsidRPr="00427353" w:rsidRDefault="00D869A5" w:rsidP="00D869A5">
            <w:pPr>
              <w:pStyle w:val="NoSpacing"/>
              <w:jc w:val="center"/>
              <w:rPr>
                <w:rFonts w:cs="Times New Roman"/>
                <w:sz w:val="20"/>
                <w:szCs w:val="20"/>
              </w:rPr>
            </w:pPr>
            <w:r>
              <w:rPr>
                <w:kern w:val="0"/>
                <w:sz w:val="20"/>
                <w:szCs w:val="20"/>
              </w:rPr>
              <w:t>.173**</w:t>
            </w:r>
          </w:p>
        </w:tc>
        <w:tc>
          <w:tcPr>
            <w:tcW w:w="1300" w:type="dxa"/>
            <w:tcBorders>
              <w:top w:val="nil"/>
              <w:left w:val="nil"/>
              <w:bottom w:val="nil"/>
              <w:right w:val="single" w:sz="4" w:space="0" w:color="auto"/>
            </w:tcBorders>
          </w:tcPr>
          <w:p w14:paraId="6ECE0532" w14:textId="5A137197" w:rsidR="00D869A5" w:rsidRPr="00427353" w:rsidRDefault="00D869A5" w:rsidP="00D869A5">
            <w:pPr>
              <w:pStyle w:val="NoSpacing"/>
              <w:jc w:val="center"/>
              <w:rPr>
                <w:rFonts w:cs="Times New Roman"/>
                <w:sz w:val="20"/>
                <w:szCs w:val="20"/>
              </w:rPr>
            </w:pPr>
            <w:r>
              <w:rPr>
                <w:kern w:val="0"/>
                <w:sz w:val="20"/>
                <w:szCs w:val="20"/>
              </w:rPr>
              <w:t>.137**</w:t>
            </w:r>
          </w:p>
        </w:tc>
      </w:tr>
      <w:tr w:rsidR="00D869A5" w:rsidRPr="00427353" w14:paraId="6BEA3B49" w14:textId="77777777" w:rsidTr="00E804C1">
        <w:trPr>
          <w:jc w:val="center"/>
        </w:trPr>
        <w:tc>
          <w:tcPr>
            <w:tcW w:w="2108" w:type="dxa"/>
            <w:tcBorders>
              <w:top w:val="nil"/>
              <w:left w:val="single" w:sz="4" w:space="0" w:color="auto"/>
              <w:bottom w:val="nil"/>
              <w:right w:val="nil"/>
            </w:tcBorders>
          </w:tcPr>
          <w:p w14:paraId="5029A11A" w14:textId="0B672C87"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81648D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(.068)</w:t>
            </w:r>
          </w:p>
        </w:tc>
        <w:tc>
          <w:tcPr>
            <w:tcW w:w="1300" w:type="dxa"/>
            <w:tcBorders>
              <w:top w:val="nil"/>
              <w:left w:val="nil"/>
              <w:bottom w:val="nil"/>
              <w:right w:val="nil"/>
            </w:tcBorders>
          </w:tcPr>
          <w:p w14:paraId="39F6787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w:t>
            </w:r>
          </w:p>
        </w:tc>
        <w:tc>
          <w:tcPr>
            <w:tcW w:w="1300" w:type="dxa"/>
            <w:tcBorders>
              <w:top w:val="nil"/>
              <w:left w:val="nil"/>
              <w:bottom w:val="nil"/>
              <w:right w:val="nil"/>
            </w:tcBorders>
          </w:tcPr>
          <w:p w14:paraId="2796684F" w14:textId="4F083825" w:rsidR="00D869A5" w:rsidRPr="00427353" w:rsidRDefault="00D869A5" w:rsidP="00D869A5">
            <w:pPr>
              <w:pStyle w:val="NoSpacing"/>
              <w:jc w:val="center"/>
              <w:rPr>
                <w:rFonts w:cs="Times New Roman"/>
                <w:sz w:val="20"/>
                <w:szCs w:val="20"/>
              </w:rPr>
            </w:pPr>
            <w:r>
              <w:rPr>
                <w:kern w:val="0"/>
                <w:sz w:val="20"/>
                <w:szCs w:val="20"/>
              </w:rPr>
              <w:t>(.059)</w:t>
            </w:r>
          </w:p>
        </w:tc>
        <w:tc>
          <w:tcPr>
            <w:tcW w:w="1300" w:type="dxa"/>
            <w:tcBorders>
              <w:top w:val="nil"/>
              <w:left w:val="nil"/>
              <w:bottom w:val="nil"/>
              <w:right w:val="nil"/>
            </w:tcBorders>
          </w:tcPr>
          <w:p w14:paraId="68103F65" w14:textId="36F9988E" w:rsidR="00D869A5" w:rsidRPr="00427353" w:rsidRDefault="00D869A5" w:rsidP="00D869A5">
            <w:pPr>
              <w:pStyle w:val="NoSpacing"/>
              <w:jc w:val="center"/>
              <w:rPr>
                <w:rFonts w:cs="Times New Roman"/>
                <w:sz w:val="20"/>
                <w:szCs w:val="20"/>
              </w:rPr>
            </w:pPr>
            <w:r>
              <w:rPr>
                <w:kern w:val="0"/>
                <w:sz w:val="20"/>
                <w:szCs w:val="20"/>
              </w:rPr>
              <w:t>(.069)</w:t>
            </w:r>
          </w:p>
        </w:tc>
        <w:tc>
          <w:tcPr>
            <w:tcW w:w="1300" w:type="dxa"/>
            <w:tcBorders>
              <w:top w:val="nil"/>
              <w:left w:val="nil"/>
              <w:bottom w:val="nil"/>
              <w:right w:val="single" w:sz="4" w:space="0" w:color="auto"/>
            </w:tcBorders>
          </w:tcPr>
          <w:p w14:paraId="03F51318" w14:textId="60120B54" w:rsidR="00D869A5" w:rsidRPr="00427353" w:rsidRDefault="00D869A5" w:rsidP="00D869A5">
            <w:pPr>
              <w:pStyle w:val="NoSpacing"/>
              <w:jc w:val="center"/>
              <w:rPr>
                <w:rFonts w:cs="Times New Roman"/>
                <w:sz w:val="20"/>
                <w:szCs w:val="20"/>
              </w:rPr>
            </w:pPr>
            <w:r>
              <w:rPr>
                <w:kern w:val="0"/>
                <w:sz w:val="20"/>
                <w:szCs w:val="20"/>
              </w:rPr>
              <w:t>(.069)</w:t>
            </w:r>
          </w:p>
        </w:tc>
      </w:tr>
      <w:tr w:rsidR="00D869A5" w:rsidRPr="00427353" w14:paraId="6A47678C" w14:textId="77777777" w:rsidTr="00E804C1">
        <w:trPr>
          <w:jc w:val="center"/>
        </w:trPr>
        <w:tc>
          <w:tcPr>
            <w:tcW w:w="2108" w:type="dxa"/>
            <w:tcBorders>
              <w:top w:val="nil"/>
              <w:left w:val="single" w:sz="4" w:space="0" w:color="auto"/>
              <w:bottom w:val="nil"/>
              <w:right w:val="nil"/>
            </w:tcBorders>
          </w:tcPr>
          <w:p w14:paraId="13F148DF" w14:textId="1023FADB" w:rsidR="00D869A5" w:rsidRPr="00427353" w:rsidRDefault="00D869A5" w:rsidP="00D869A5">
            <w:pPr>
              <w:pStyle w:val="NoSpacing"/>
              <w:jc w:val="center"/>
              <w:rPr>
                <w:rFonts w:cs="Times New Roman"/>
                <w:sz w:val="20"/>
                <w:szCs w:val="20"/>
              </w:rPr>
            </w:pPr>
            <w:r w:rsidRPr="00427353">
              <w:rPr>
                <w:rFonts w:cs="Times New Roman"/>
                <w:sz w:val="20"/>
                <w:szCs w:val="20"/>
              </w:rPr>
              <w:t>836.ethnicity</w:t>
            </w:r>
          </w:p>
        </w:tc>
        <w:tc>
          <w:tcPr>
            <w:tcW w:w="1250" w:type="dxa"/>
            <w:tcBorders>
              <w:top w:val="nil"/>
              <w:left w:val="nil"/>
              <w:bottom w:val="nil"/>
              <w:right w:val="nil"/>
            </w:tcBorders>
          </w:tcPr>
          <w:p w14:paraId="2A85557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-.149</w:t>
            </w:r>
          </w:p>
        </w:tc>
        <w:tc>
          <w:tcPr>
            <w:tcW w:w="1300" w:type="dxa"/>
            <w:tcBorders>
              <w:top w:val="nil"/>
              <w:left w:val="nil"/>
              <w:bottom w:val="nil"/>
              <w:right w:val="nil"/>
            </w:tcBorders>
          </w:tcPr>
          <w:p w14:paraId="582CE13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-.261</w:t>
            </w:r>
          </w:p>
        </w:tc>
        <w:tc>
          <w:tcPr>
            <w:tcW w:w="1300" w:type="dxa"/>
            <w:tcBorders>
              <w:top w:val="nil"/>
              <w:left w:val="nil"/>
              <w:bottom w:val="nil"/>
              <w:right w:val="nil"/>
            </w:tcBorders>
          </w:tcPr>
          <w:p w14:paraId="73A91617" w14:textId="095EC3E1" w:rsidR="00D869A5" w:rsidRPr="00427353" w:rsidRDefault="00D869A5" w:rsidP="00D869A5">
            <w:pPr>
              <w:pStyle w:val="NoSpacing"/>
              <w:jc w:val="center"/>
              <w:rPr>
                <w:rFonts w:cs="Times New Roman"/>
                <w:sz w:val="20"/>
                <w:szCs w:val="20"/>
              </w:rPr>
            </w:pPr>
            <w:r>
              <w:rPr>
                <w:kern w:val="0"/>
                <w:sz w:val="20"/>
                <w:szCs w:val="20"/>
              </w:rPr>
              <w:t>-.092</w:t>
            </w:r>
          </w:p>
        </w:tc>
        <w:tc>
          <w:tcPr>
            <w:tcW w:w="1300" w:type="dxa"/>
            <w:tcBorders>
              <w:top w:val="nil"/>
              <w:left w:val="nil"/>
              <w:bottom w:val="nil"/>
              <w:right w:val="nil"/>
            </w:tcBorders>
          </w:tcPr>
          <w:p w14:paraId="326BB8F7" w14:textId="2F496C22" w:rsidR="00D869A5" w:rsidRPr="00427353" w:rsidRDefault="00D869A5" w:rsidP="00D869A5">
            <w:pPr>
              <w:pStyle w:val="NoSpacing"/>
              <w:jc w:val="center"/>
              <w:rPr>
                <w:rFonts w:cs="Times New Roman"/>
                <w:sz w:val="20"/>
                <w:szCs w:val="20"/>
              </w:rPr>
            </w:pPr>
            <w:r>
              <w:rPr>
                <w:kern w:val="0"/>
                <w:sz w:val="20"/>
                <w:szCs w:val="20"/>
              </w:rPr>
              <w:t>-.136</w:t>
            </w:r>
          </w:p>
        </w:tc>
        <w:tc>
          <w:tcPr>
            <w:tcW w:w="1300" w:type="dxa"/>
            <w:tcBorders>
              <w:top w:val="nil"/>
              <w:left w:val="nil"/>
              <w:bottom w:val="nil"/>
              <w:right w:val="single" w:sz="4" w:space="0" w:color="auto"/>
            </w:tcBorders>
          </w:tcPr>
          <w:p w14:paraId="527EEC98" w14:textId="03C46107" w:rsidR="00D869A5" w:rsidRPr="00427353" w:rsidRDefault="00D869A5" w:rsidP="00D869A5">
            <w:pPr>
              <w:pStyle w:val="NoSpacing"/>
              <w:jc w:val="center"/>
              <w:rPr>
                <w:rFonts w:cs="Times New Roman"/>
                <w:sz w:val="20"/>
                <w:szCs w:val="20"/>
              </w:rPr>
            </w:pPr>
            <w:r>
              <w:rPr>
                <w:kern w:val="0"/>
                <w:sz w:val="20"/>
                <w:szCs w:val="20"/>
              </w:rPr>
              <w:t>-.148</w:t>
            </w:r>
          </w:p>
        </w:tc>
      </w:tr>
      <w:tr w:rsidR="00D869A5" w:rsidRPr="00427353" w14:paraId="248B6456" w14:textId="77777777" w:rsidTr="00E804C1">
        <w:trPr>
          <w:jc w:val="center"/>
        </w:trPr>
        <w:tc>
          <w:tcPr>
            <w:tcW w:w="2108" w:type="dxa"/>
            <w:tcBorders>
              <w:top w:val="nil"/>
              <w:left w:val="single" w:sz="4" w:space="0" w:color="auto"/>
              <w:bottom w:val="nil"/>
              <w:right w:val="nil"/>
            </w:tcBorders>
          </w:tcPr>
          <w:p w14:paraId="505C4804" w14:textId="4F5B65CB"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F43995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5F5EA14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(.213)</w:t>
            </w:r>
          </w:p>
        </w:tc>
        <w:tc>
          <w:tcPr>
            <w:tcW w:w="1300" w:type="dxa"/>
            <w:tcBorders>
              <w:top w:val="nil"/>
              <w:left w:val="nil"/>
              <w:bottom w:val="nil"/>
              <w:right w:val="nil"/>
            </w:tcBorders>
          </w:tcPr>
          <w:p w14:paraId="1745CDBD" w14:textId="138D3973" w:rsidR="00D869A5" w:rsidRPr="00427353" w:rsidRDefault="00D869A5" w:rsidP="00D869A5">
            <w:pPr>
              <w:pStyle w:val="NoSpacing"/>
              <w:jc w:val="center"/>
              <w:rPr>
                <w:rFonts w:cs="Times New Roman"/>
                <w:sz w:val="20"/>
                <w:szCs w:val="20"/>
              </w:rPr>
            </w:pPr>
            <w:r>
              <w:rPr>
                <w:kern w:val="0"/>
                <w:sz w:val="20"/>
                <w:szCs w:val="20"/>
              </w:rPr>
              <w:t>(.152)</w:t>
            </w:r>
          </w:p>
        </w:tc>
        <w:tc>
          <w:tcPr>
            <w:tcW w:w="1300" w:type="dxa"/>
            <w:tcBorders>
              <w:top w:val="nil"/>
              <w:left w:val="nil"/>
              <w:bottom w:val="nil"/>
              <w:right w:val="nil"/>
            </w:tcBorders>
          </w:tcPr>
          <w:p w14:paraId="35704F45" w14:textId="1FCB07A9" w:rsidR="00D869A5" w:rsidRPr="00427353" w:rsidRDefault="00D869A5" w:rsidP="00D869A5">
            <w:pPr>
              <w:pStyle w:val="NoSpacing"/>
              <w:jc w:val="center"/>
              <w:rPr>
                <w:rFonts w:cs="Times New Roman"/>
                <w:sz w:val="20"/>
                <w:szCs w:val="20"/>
              </w:rPr>
            </w:pPr>
            <w:r>
              <w:rPr>
                <w:kern w:val="0"/>
                <w:sz w:val="20"/>
                <w:szCs w:val="20"/>
              </w:rPr>
              <w:t>(.17)</w:t>
            </w:r>
          </w:p>
        </w:tc>
        <w:tc>
          <w:tcPr>
            <w:tcW w:w="1300" w:type="dxa"/>
            <w:tcBorders>
              <w:top w:val="nil"/>
              <w:left w:val="nil"/>
              <w:bottom w:val="nil"/>
              <w:right w:val="single" w:sz="4" w:space="0" w:color="auto"/>
            </w:tcBorders>
          </w:tcPr>
          <w:p w14:paraId="50E2B6CB" w14:textId="33CBA346"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6EA3F738" w14:textId="77777777" w:rsidTr="00E804C1">
        <w:trPr>
          <w:jc w:val="center"/>
        </w:trPr>
        <w:tc>
          <w:tcPr>
            <w:tcW w:w="2108" w:type="dxa"/>
            <w:tcBorders>
              <w:top w:val="nil"/>
              <w:left w:val="single" w:sz="4" w:space="0" w:color="auto"/>
              <w:bottom w:val="nil"/>
              <w:right w:val="nil"/>
            </w:tcBorders>
          </w:tcPr>
          <w:p w14:paraId="129501E0" w14:textId="005D0C78" w:rsidR="00D869A5" w:rsidRPr="00427353" w:rsidRDefault="00D869A5" w:rsidP="00D869A5">
            <w:pPr>
              <w:pStyle w:val="NoSpacing"/>
              <w:jc w:val="center"/>
              <w:rPr>
                <w:rFonts w:cs="Times New Roman"/>
                <w:sz w:val="20"/>
                <w:szCs w:val="20"/>
              </w:rPr>
            </w:pPr>
            <w:r w:rsidRPr="00427353">
              <w:rPr>
                <w:rFonts w:cs="Times New Roman"/>
                <w:sz w:val="20"/>
                <w:szCs w:val="20"/>
              </w:rPr>
              <w:t>837.ethnicity</w:t>
            </w:r>
          </w:p>
        </w:tc>
        <w:tc>
          <w:tcPr>
            <w:tcW w:w="1250" w:type="dxa"/>
            <w:tcBorders>
              <w:top w:val="nil"/>
              <w:left w:val="nil"/>
              <w:bottom w:val="nil"/>
              <w:right w:val="nil"/>
            </w:tcBorders>
          </w:tcPr>
          <w:p w14:paraId="79759E8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-.018</w:t>
            </w:r>
          </w:p>
        </w:tc>
        <w:tc>
          <w:tcPr>
            <w:tcW w:w="1300" w:type="dxa"/>
            <w:tcBorders>
              <w:top w:val="nil"/>
              <w:left w:val="nil"/>
              <w:bottom w:val="nil"/>
              <w:right w:val="nil"/>
            </w:tcBorders>
          </w:tcPr>
          <w:p w14:paraId="30507F8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w:t>
            </w:r>
          </w:p>
        </w:tc>
        <w:tc>
          <w:tcPr>
            <w:tcW w:w="1300" w:type="dxa"/>
            <w:tcBorders>
              <w:top w:val="nil"/>
              <w:left w:val="nil"/>
              <w:bottom w:val="nil"/>
              <w:right w:val="nil"/>
            </w:tcBorders>
          </w:tcPr>
          <w:p w14:paraId="0DD65AE6" w14:textId="2BE1B8C9"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nil"/>
            </w:tcBorders>
          </w:tcPr>
          <w:p w14:paraId="5299A7C2" w14:textId="2643917E" w:rsidR="00D869A5" w:rsidRPr="00427353" w:rsidRDefault="00D869A5" w:rsidP="00D869A5">
            <w:pPr>
              <w:pStyle w:val="NoSpacing"/>
              <w:jc w:val="center"/>
              <w:rPr>
                <w:rFonts w:cs="Times New Roman"/>
                <w:sz w:val="20"/>
                <w:szCs w:val="20"/>
              </w:rPr>
            </w:pPr>
            <w:r>
              <w:rPr>
                <w:kern w:val="0"/>
                <w:sz w:val="20"/>
                <w:szCs w:val="20"/>
              </w:rPr>
              <w:t>-.015</w:t>
            </w:r>
          </w:p>
        </w:tc>
        <w:tc>
          <w:tcPr>
            <w:tcW w:w="1300" w:type="dxa"/>
            <w:tcBorders>
              <w:top w:val="nil"/>
              <w:left w:val="nil"/>
              <w:bottom w:val="nil"/>
              <w:right w:val="single" w:sz="4" w:space="0" w:color="auto"/>
            </w:tcBorders>
          </w:tcPr>
          <w:p w14:paraId="2981ABAE" w14:textId="4536FB59" w:rsidR="00D869A5" w:rsidRPr="00427353" w:rsidRDefault="00D869A5" w:rsidP="00D869A5">
            <w:pPr>
              <w:pStyle w:val="NoSpacing"/>
              <w:jc w:val="center"/>
              <w:rPr>
                <w:rFonts w:cs="Times New Roman"/>
                <w:sz w:val="20"/>
                <w:szCs w:val="20"/>
              </w:rPr>
            </w:pPr>
            <w:r>
              <w:rPr>
                <w:kern w:val="0"/>
                <w:sz w:val="20"/>
                <w:szCs w:val="20"/>
              </w:rPr>
              <w:t>-.021</w:t>
            </w:r>
          </w:p>
        </w:tc>
      </w:tr>
      <w:tr w:rsidR="00D869A5" w:rsidRPr="00427353" w14:paraId="39DB1A94" w14:textId="77777777" w:rsidTr="00E804C1">
        <w:trPr>
          <w:jc w:val="center"/>
        </w:trPr>
        <w:tc>
          <w:tcPr>
            <w:tcW w:w="2108" w:type="dxa"/>
            <w:tcBorders>
              <w:top w:val="nil"/>
              <w:left w:val="single" w:sz="4" w:space="0" w:color="auto"/>
              <w:bottom w:val="nil"/>
              <w:right w:val="nil"/>
            </w:tcBorders>
          </w:tcPr>
          <w:p w14:paraId="23500459" w14:textId="0CB40468"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FC39E7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(.102)</w:t>
            </w:r>
          </w:p>
        </w:tc>
        <w:tc>
          <w:tcPr>
            <w:tcW w:w="1300" w:type="dxa"/>
            <w:tcBorders>
              <w:top w:val="nil"/>
              <w:left w:val="nil"/>
              <w:bottom w:val="nil"/>
              <w:right w:val="nil"/>
            </w:tcBorders>
          </w:tcPr>
          <w:p w14:paraId="1EA3877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(.103)</w:t>
            </w:r>
          </w:p>
        </w:tc>
        <w:tc>
          <w:tcPr>
            <w:tcW w:w="1300" w:type="dxa"/>
            <w:tcBorders>
              <w:top w:val="nil"/>
              <w:left w:val="nil"/>
              <w:bottom w:val="nil"/>
              <w:right w:val="nil"/>
            </w:tcBorders>
          </w:tcPr>
          <w:p w14:paraId="56B33B8A" w14:textId="0D7ABFDA" w:rsidR="00D869A5" w:rsidRPr="00427353" w:rsidRDefault="00D869A5" w:rsidP="00D869A5">
            <w:pPr>
              <w:pStyle w:val="NoSpacing"/>
              <w:jc w:val="center"/>
              <w:rPr>
                <w:rFonts w:cs="Times New Roman"/>
                <w:sz w:val="20"/>
                <w:szCs w:val="20"/>
              </w:rPr>
            </w:pPr>
            <w:r>
              <w:rPr>
                <w:kern w:val="0"/>
                <w:sz w:val="20"/>
                <w:szCs w:val="20"/>
              </w:rPr>
              <w:t>(.093)</w:t>
            </w:r>
          </w:p>
        </w:tc>
        <w:tc>
          <w:tcPr>
            <w:tcW w:w="1300" w:type="dxa"/>
            <w:tcBorders>
              <w:top w:val="nil"/>
              <w:left w:val="nil"/>
              <w:bottom w:val="nil"/>
              <w:right w:val="nil"/>
            </w:tcBorders>
          </w:tcPr>
          <w:p w14:paraId="76B0723E" w14:textId="695563AA" w:rsidR="00D869A5" w:rsidRPr="00427353" w:rsidRDefault="00D869A5" w:rsidP="00D869A5">
            <w:pPr>
              <w:pStyle w:val="NoSpacing"/>
              <w:jc w:val="center"/>
              <w:rPr>
                <w:rFonts w:cs="Times New Roman"/>
                <w:sz w:val="20"/>
                <w:szCs w:val="20"/>
              </w:rPr>
            </w:pPr>
            <w:r>
              <w:rPr>
                <w:kern w:val="0"/>
                <w:sz w:val="20"/>
                <w:szCs w:val="20"/>
              </w:rPr>
              <w:t>(.101)</w:t>
            </w:r>
          </w:p>
        </w:tc>
        <w:tc>
          <w:tcPr>
            <w:tcW w:w="1300" w:type="dxa"/>
            <w:tcBorders>
              <w:top w:val="nil"/>
              <w:left w:val="nil"/>
              <w:bottom w:val="nil"/>
              <w:right w:val="single" w:sz="4" w:space="0" w:color="auto"/>
            </w:tcBorders>
          </w:tcPr>
          <w:p w14:paraId="22DE010D" w14:textId="477493DC" w:rsidR="00D869A5" w:rsidRPr="00427353" w:rsidRDefault="00D869A5" w:rsidP="00D869A5">
            <w:pPr>
              <w:pStyle w:val="NoSpacing"/>
              <w:jc w:val="center"/>
              <w:rPr>
                <w:rFonts w:cs="Times New Roman"/>
                <w:sz w:val="20"/>
                <w:szCs w:val="20"/>
              </w:rPr>
            </w:pPr>
            <w:r>
              <w:rPr>
                <w:kern w:val="0"/>
                <w:sz w:val="20"/>
                <w:szCs w:val="20"/>
              </w:rPr>
              <w:t>(.102)</w:t>
            </w:r>
          </w:p>
        </w:tc>
      </w:tr>
      <w:tr w:rsidR="00D869A5" w:rsidRPr="00427353" w14:paraId="663B34B1" w14:textId="77777777" w:rsidTr="00E804C1">
        <w:trPr>
          <w:jc w:val="center"/>
        </w:trPr>
        <w:tc>
          <w:tcPr>
            <w:tcW w:w="2108" w:type="dxa"/>
            <w:tcBorders>
              <w:top w:val="nil"/>
              <w:left w:val="single" w:sz="4" w:space="0" w:color="auto"/>
              <w:bottom w:val="nil"/>
              <w:right w:val="nil"/>
            </w:tcBorders>
          </w:tcPr>
          <w:p w14:paraId="25977BDB" w14:textId="7119AEB8" w:rsidR="00D869A5" w:rsidRPr="00427353" w:rsidRDefault="00D869A5" w:rsidP="00D869A5">
            <w:pPr>
              <w:pStyle w:val="NoSpacing"/>
              <w:jc w:val="center"/>
              <w:rPr>
                <w:rFonts w:cs="Times New Roman"/>
                <w:sz w:val="20"/>
                <w:szCs w:val="20"/>
              </w:rPr>
            </w:pPr>
            <w:r w:rsidRPr="00427353">
              <w:rPr>
                <w:rFonts w:cs="Times New Roman"/>
                <w:sz w:val="20"/>
                <w:szCs w:val="20"/>
              </w:rPr>
              <w:t>838.ethnicity</w:t>
            </w:r>
          </w:p>
        </w:tc>
        <w:tc>
          <w:tcPr>
            <w:tcW w:w="1250" w:type="dxa"/>
            <w:tcBorders>
              <w:top w:val="nil"/>
              <w:left w:val="nil"/>
              <w:bottom w:val="nil"/>
              <w:right w:val="nil"/>
            </w:tcBorders>
          </w:tcPr>
          <w:p w14:paraId="3F773D1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.002</w:t>
            </w:r>
          </w:p>
        </w:tc>
        <w:tc>
          <w:tcPr>
            <w:tcW w:w="1300" w:type="dxa"/>
            <w:tcBorders>
              <w:top w:val="nil"/>
              <w:left w:val="nil"/>
              <w:bottom w:val="nil"/>
              <w:right w:val="nil"/>
            </w:tcBorders>
          </w:tcPr>
          <w:p w14:paraId="5C6FDF4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-.018</w:t>
            </w:r>
          </w:p>
        </w:tc>
        <w:tc>
          <w:tcPr>
            <w:tcW w:w="1300" w:type="dxa"/>
            <w:tcBorders>
              <w:top w:val="nil"/>
              <w:left w:val="nil"/>
              <w:bottom w:val="nil"/>
              <w:right w:val="nil"/>
            </w:tcBorders>
          </w:tcPr>
          <w:p w14:paraId="5FD60309" w14:textId="391ED6F4" w:rsidR="00D869A5" w:rsidRPr="00427353" w:rsidRDefault="00D869A5" w:rsidP="00D869A5">
            <w:pPr>
              <w:pStyle w:val="NoSpacing"/>
              <w:jc w:val="center"/>
              <w:rPr>
                <w:rFonts w:cs="Times New Roman"/>
                <w:sz w:val="20"/>
                <w:szCs w:val="20"/>
              </w:rPr>
            </w:pPr>
            <w:r>
              <w:rPr>
                <w:kern w:val="0"/>
                <w:sz w:val="20"/>
                <w:szCs w:val="20"/>
              </w:rPr>
              <w:t>.069</w:t>
            </w:r>
          </w:p>
        </w:tc>
        <w:tc>
          <w:tcPr>
            <w:tcW w:w="1300" w:type="dxa"/>
            <w:tcBorders>
              <w:top w:val="nil"/>
              <w:left w:val="nil"/>
              <w:bottom w:val="nil"/>
              <w:right w:val="nil"/>
            </w:tcBorders>
          </w:tcPr>
          <w:p w14:paraId="15B39BE9" w14:textId="5E5943A0" w:rsidR="00D869A5" w:rsidRPr="00427353" w:rsidRDefault="00D869A5" w:rsidP="00D869A5">
            <w:pPr>
              <w:pStyle w:val="NoSpacing"/>
              <w:jc w:val="center"/>
              <w:rPr>
                <w:rFonts w:cs="Times New Roman"/>
                <w:sz w:val="20"/>
                <w:szCs w:val="20"/>
              </w:rPr>
            </w:pPr>
            <w:r>
              <w:rPr>
                <w:kern w:val="0"/>
                <w:sz w:val="20"/>
                <w:szCs w:val="20"/>
              </w:rPr>
              <w:t>-.02</w:t>
            </w:r>
          </w:p>
        </w:tc>
        <w:tc>
          <w:tcPr>
            <w:tcW w:w="1300" w:type="dxa"/>
            <w:tcBorders>
              <w:top w:val="nil"/>
              <w:left w:val="nil"/>
              <w:bottom w:val="nil"/>
              <w:right w:val="single" w:sz="4" w:space="0" w:color="auto"/>
            </w:tcBorders>
          </w:tcPr>
          <w:p w14:paraId="12A53050" w14:textId="67290F20" w:rsidR="00D869A5" w:rsidRPr="00427353" w:rsidRDefault="00D869A5" w:rsidP="00D869A5">
            <w:pPr>
              <w:pStyle w:val="NoSpacing"/>
              <w:jc w:val="center"/>
              <w:rPr>
                <w:rFonts w:cs="Times New Roman"/>
                <w:sz w:val="20"/>
                <w:szCs w:val="20"/>
              </w:rPr>
            </w:pPr>
            <w:r>
              <w:rPr>
                <w:kern w:val="0"/>
                <w:sz w:val="20"/>
                <w:szCs w:val="20"/>
              </w:rPr>
              <w:t>.005</w:t>
            </w:r>
          </w:p>
        </w:tc>
      </w:tr>
      <w:tr w:rsidR="00D869A5" w:rsidRPr="00427353" w14:paraId="66893F45" w14:textId="77777777" w:rsidTr="00E804C1">
        <w:trPr>
          <w:jc w:val="center"/>
        </w:trPr>
        <w:tc>
          <w:tcPr>
            <w:tcW w:w="2108" w:type="dxa"/>
            <w:tcBorders>
              <w:top w:val="nil"/>
              <w:left w:val="single" w:sz="4" w:space="0" w:color="auto"/>
              <w:bottom w:val="nil"/>
              <w:right w:val="nil"/>
            </w:tcBorders>
          </w:tcPr>
          <w:p w14:paraId="08615D05" w14:textId="0150C61E"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A3A3FD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(.107)</w:t>
            </w:r>
          </w:p>
        </w:tc>
        <w:tc>
          <w:tcPr>
            <w:tcW w:w="1300" w:type="dxa"/>
            <w:tcBorders>
              <w:top w:val="nil"/>
              <w:left w:val="nil"/>
              <w:bottom w:val="nil"/>
              <w:right w:val="nil"/>
            </w:tcBorders>
          </w:tcPr>
          <w:p w14:paraId="47AEF4D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(.109)</w:t>
            </w:r>
          </w:p>
        </w:tc>
        <w:tc>
          <w:tcPr>
            <w:tcW w:w="1300" w:type="dxa"/>
            <w:tcBorders>
              <w:top w:val="nil"/>
              <w:left w:val="nil"/>
              <w:bottom w:val="nil"/>
              <w:right w:val="nil"/>
            </w:tcBorders>
          </w:tcPr>
          <w:p w14:paraId="3B722811" w14:textId="6F29106D" w:rsidR="00D869A5" w:rsidRPr="00427353" w:rsidRDefault="00D869A5" w:rsidP="00D869A5">
            <w:pPr>
              <w:pStyle w:val="NoSpacing"/>
              <w:jc w:val="center"/>
              <w:rPr>
                <w:rFonts w:cs="Times New Roman"/>
                <w:sz w:val="20"/>
                <w:szCs w:val="20"/>
              </w:rPr>
            </w:pPr>
            <w:r>
              <w:rPr>
                <w:kern w:val="0"/>
                <w:sz w:val="20"/>
                <w:szCs w:val="20"/>
              </w:rPr>
              <w:t>(.1)</w:t>
            </w:r>
          </w:p>
        </w:tc>
        <w:tc>
          <w:tcPr>
            <w:tcW w:w="1300" w:type="dxa"/>
            <w:tcBorders>
              <w:top w:val="nil"/>
              <w:left w:val="nil"/>
              <w:bottom w:val="nil"/>
              <w:right w:val="nil"/>
            </w:tcBorders>
          </w:tcPr>
          <w:p w14:paraId="7DFE697B" w14:textId="2D361CD0" w:rsidR="00D869A5" w:rsidRPr="00427353" w:rsidRDefault="00D869A5" w:rsidP="00D869A5">
            <w:pPr>
              <w:pStyle w:val="NoSpacing"/>
              <w:jc w:val="center"/>
              <w:rPr>
                <w:rFonts w:cs="Times New Roman"/>
                <w:sz w:val="20"/>
                <w:szCs w:val="20"/>
              </w:rPr>
            </w:pPr>
            <w:r>
              <w:rPr>
                <w:kern w:val="0"/>
                <w:sz w:val="20"/>
                <w:szCs w:val="20"/>
              </w:rPr>
              <w:t>(.114)</w:t>
            </w:r>
          </w:p>
        </w:tc>
        <w:tc>
          <w:tcPr>
            <w:tcW w:w="1300" w:type="dxa"/>
            <w:tcBorders>
              <w:top w:val="nil"/>
              <w:left w:val="nil"/>
              <w:bottom w:val="nil"/>
              <w:right w:val="single" w:sz="4" w:space="0" w:color="auto"/>
            </w:tcBorders>
          </w:tcPr>
          <w:p w14:paraId="293EBA99" w14:textId="551A9AF7" w:rsidR="00D869A5" w:rsidRPr="00427353" w:rsidRDefault="00D869A5" w:rsidP="00D869A5">
            <w:pPr>
              <w:pStyle w:val="NoSpacing"/>
              <w:jc w:val="center"/>
              <w:rPr>
                <w:rFonts w:cs="Times New Roman"/>
                <w:sz w:val="20"/>
                <w:szCs w:val="20"/>
              </w:rPr>
            </w:pPr>
            <w:r>
              <w:rPr>
                <w:kern w:val="0"/>
                <w:sz w:val="20"/>
                <w:szCs w:val="20"/>
              </w:rPr>
              <w:t>(.107)</w:t>
            </w:r>
          </w:p>
        </w:tc>
      </w:tr>
      <w:tr w:rsidR="00D869A5" w:rsidRPr="00427353" w14:paraId="01B68DE4" w14:textId="77777777" w:rsidTr="00E804C1">
        <w:trPr>
          <w:jc w:val="center"/>
        </w:trPr>
        <w:tc>
          <w:tcPr>
            <w:tcW w:w="2108" w:type="dxa"/>
            <w:tcBorders>
              <w:top w:val="nil"/>
              <w:left w:val="single" w:sz="4" w:space="0" w:color="auto"/>
              <w:bottom w:val="nil"/>
              <w:right w:val="nil"/>
            </w:tcBorders>
          </w:tcPr>
          <w:p w14:paraId="3A4D230B" w14:textId="12CD2C37" w:rsidR="00D869A5" w:rsidRPr="00427353" w:rsidRDefault="00D869A5" w:rsidP="00D869A5">
            <w:pPr>
              <w:pStyle w:val="NoSpacing"/>
              <w:jc w:val="center"/>
              <w:rPr>
                <w:rFonts w:cs="Times New Roman"/>
                <w:sz w:val="20"/>
                <w:szCs w:val="20"/>
              </w:rPr>
            </w:pPr>
            <w:r w:rsidRPr="00427353">
              <w:rPr>
                <w:rFonts w:cs="Times New Roman"/>
                <w:sz w:val="20"/>
                <w:szCs w:val="20"/>
              </w:rPr>
              <w:t>839.ethnicity</w:t>
            </w:r>
          </w:p>
        </w:tc>
        <w:tc>
          <w:tcPr>
            <w:tcW w:w="1250" w:type="dxa"/>
            <w:tcBorders>
              <w:top w:val="nil"/>
              <w:left w:val="nil"/>
              <w:bottom w:val="nil"/>
              <w:right w:val="nil"/>
            </w:tcBorders>
          </w:tcPr>
          <w:p w14:paraId="3C4622D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-.153</w:t>
            </w:r>
          </w:p>
        </w:tc>
        <w:tc>
          <w:tcPr>
            <w:tcW w:w="1300" w:type="dxa"/>
            <w:tcBorders>
              <w:top w:val="nil"/>
              <w:left w:val="nil"/>
              <w:bottom w:val="nil"/>
              <w:right w:val="nil"/>
            </w:tcBorders>
          </w:tcPr>
          <w:p w14:paraId="69B303F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-.155</w:t>
            </w:r>
          </w:p>
        </w:tc>
        <w:tc>
          <w:tcPr>
            <w:tcW w:w="1300" w:type="dxa"/>
            <w:tcBorders>
              <w:top w:val="nil"/>
              <w:left w:val="nil"/>
              <w:bottom w:val="nil"/>
              <w:right w:val="nil"/>
            </w:tcBorders>
          </w:tcPr>
          <w:p w14:paraId="1529A204" w14:textId="156811DF" w:rsidR="00D869A5" w:rsidRPr="00427353" w:rsidRDefault="00D869A5" w:rsidP="00D869A5">
            <w:pPr>
              <w:pStyle w:val="NoSpacing"/>
              <w:jc w:val="center"/>
              <w:rPr>
                <w:rFonts w:cs="Times New Roman"/>
                <w:sz w:val="20"/>
                <w:szCs w:val="20"/>
              </w:rPr>
            </w:pPr>
            <w:r>
              <w:rPr>
                <w:kern w:val="0"/>
                <w:sz w:val="20"/>
                <w:szCs w:val="20"/>
              </w:rPr>
              <w:t>-.082</w:t>
            </w:r>
          </w:p>
        </w:tc>
        <w:tc>
          <w:tcPr>
            <w:tcW w:w="1300" w:type="dxa"/>
            <w:tcBorders>
              <w:top w:val="nil"/>
              <w:left w:val="nil"/>
              <w:bottom w:val="nil"/>
              <w:right w:val="nil"/>
            </w:tcBorders>
          </w:tcPr>
          <w:p w14:paraId="21462827" w14:textId="78B7D9AF"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single" w:sz="4" w:space="0" w:color="auto"/>
            </w:tcBorders>
          </w:tcPr>
          <w:p w14:paraId="282DD7A5" w14:textId="317527D3" w:rsidR="00D869A5" w:rsidRPr="00427353" w:rsidRDefault="00D869A5" w:rsidP="00D869A5">
            <w:pPr>
              <w:pStyle w:val="NoSpacing"/>
              <w:jc w:val="center"/>
              <w:rPr>
                <w:rFonts w:cs="Times New Roman"/>
                <w:sz w:val="20"/>
                <w:szCs w:val="20"/>
              </w:rPr>
            </w:pPr>
            <w:r>
              <w:rPr>
                <w:kern w:val="0"/>
                <w:sz w:val="20"/>
                <w:szCs w:val="20"/>
              </w:rPr>
              <w:t>-.156</w:t>
            </w:r>
          </w:p>
        </w:tc>
      </w:tr>
      <w:tr w:rsidR="00D869A5" w:rsidRPr="00427353" w14:paraId="56834438" w14:textId="77777777" w:rsidTr="00E804C1">
        <w:trPr>
          <w:jc w:val="center"/>
        </w:trPr>
        <w:tc>
          <w:tcPr>
            <w:tcW w:w="2108" w:type="dxa"/>
            <w:tcBorders>
              <w:top w:val="nil"/>
              <w:left w:val="single" w:sz="4" w:space="0" w:color="auto"/>
              <w:bottom w:val="nil"/>
              <w:right w:val="nil"/>
            </w:tcBorders>
          </w:tcPr>
          <w:p w14:paraId="536E191A" w14:textId="6426001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1C5D9E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(.134)</w:t>
            </w:r>
          </w:p>
        </w:tc>
        <w:tc>
          <w:tcPr>
            <w:tcW w:w="1300" w:type="dxa"/>
            <w:tcBorders>
              <w:top w:val="nil"/>
              <w:left w:val="nil"/>
              <w:bottom w:val="nil"/>
              <w:right w:val="nil"/>
            </w:tcBorders>
          </w:tcPr>
          <w:p w14:paraId="5E45737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(.136)</w:t>
            </w:r>
          </w:p>
        </w:tc>
        <w:tc>
          <w:tcPr>
            <w:tcW w:w="1300" w:type="dxa"/>
            <w:tcBorders>
              <w:top w:val="nil"/>
              <w:left w:val="nil"/>
              <w:bottom w:val="nil"/>
              <w:right w:val="nil"/>
            </w:tcBorders>
          </w:tcPr>
          <w:p w14:paraId="3E435CF1" w14:textId="54825D9F" w:rsidR="00D869A5" w:rsidRPr="00427353" w:rsidRDefault="00D869A5" w:rsidP="00D869A5">
            <w:pPr>
              <w:pStyle w:val="NoSpacing"/>
              <w:jc w:val="center"/>
              <w:rPr>
                <w:rFonts w:cs="Times New Roman"/>
                <w:sz w:val="20"/>
                <w:szCs w:val="20"/>
              </w:rPr>
            </w:pPr>
            <w:r>
              <w:rPr>
                <w:kern w:val="0"/>
                <w:sz w:val="20"/>
                <w:szCs w:val="20"/>
              </w:rPr>
              <w:t>(.121)</w:t>
            </w:r>
          </w:p>
        </w:tc>
        <w:tc>
          <w:tcPr>
            <w:tcW w:w="1300" w:type="dxa"/>
            <w:tcBorders>
              <w:top w:val="nil"/>
              <w:left w:val="nil"/>
              <w:bottom w:val="nil"/>
              <w:right w:val="nil"/>
            </w:tcBorders>
          </w:tcPr>
          <w:p w14:paraId="5BC3F9DC" w14:textId="768584B1" w:rsidR="00D869A5" w:rsidRPr="00427353" w:rsidRDefault="00D869A5" w:rsidP="00D869A5">
            <w:pPr>
              <w:pStyle w:val="NoSpacing"/>
              <w:jc w:val="center"/>
              <w:rPr>
                <w:rFonts w:cs="Times New Roman"/>
                <w:sz w:val="20"/>
                <w:szCs w:val="20"/>
              </w:rPr>
            </w:pPr>
            <w:r>
              <w:rPr>
                <w:kern w:val="0"/>
                <w:sz w:val="20"/>
                <w:szCs w:val="20"/>
              </w:rPr>
              <w:t>(.148)</w:t>
            </w:r>
          </w:p>
        </w:tc>
        <w:tc>
          <w:tcPr>
            <w:tcW w:w="1300" w:type="dxa"/>
            <w:tcBorders>
              <w:top w:val="nil"/>
              <w:left w:val="nil"/>
              <w:bottom w:val="nil"/>
              <w:right w:val="single" w:sz="4" w:space="0" w:color="auto"/>
            </w:tcBorders>
          </w:tcPr>
          <w:p w14:paraId="46DAE4AB" w14:textId="746BEFD0" w:rsidR="00D869A5" w:rsidRPr="00427353" w:rsidRDefault="00D869A5" w:rsidP="00D869A5">
            <w:pPr>
              <w:pStyle w:val="NoSpacing"/>
              <w:jc w:val="center"/>
              <w:rPr>
                <w:rFonts w:cs="Times New Roman"/>
                <w:sz w:val="20"/>
                <w:szCs w:val="20"/>
              </w:rPr>
            </w:pPr>
            <w:r>
              <w:rPr>
                <w:kern w:val="0"/>
                <w:sz w:val="20"/>
                <w:szCs w:val="20"/>
              </w:rPr>
              <w:t>(.134)</w:t>
            </w:r>
          </w:p>
        </w:tc>
      </w:tr>
      <w:tr w:rsidR="00D869A5" w:rsidRPr="00427353" w14:paraId="5641F131" w14:textId="77777777" w:rsidTr="00E804C1">
        <w:trPr>
          <w:jc w:val="center"/>
        </w:trPr>
        <w:tc>
          <w:tcPr>
            <w:tcW w:w="2108" w:type="dxa"/>
            <w:tcBorders>
              <w:top w:val="nil"/>
              <w:left w:val="single" w:sz="4" w:space="0" w:color="auto"/>
              <w:bottom w:val="nil"/>
              <w:right w:val="nil"/>
            </w:tcBorders>
          </w:tcPr>
          <w:p w14:paraId="04DCF8DB" w14:textId="20DF3E7A" w:rsidR="00D869A5" w:rsidRPr="00427353" w:rsidRDefault="00D869A5" w:rsidP="00D869A5">
            <w:pPr>
              <w:pStyle w:val="NoSpacing"/>
              <w:jc w:val="center"/>
              <w:rPr>
                <w:rFonts w:cs="Times New Roman"/>
                <w:sz w:val="20"/>
                <w:szCs w:val="20"/>
              </w:rPr>
            </w:pPr>
            <w:r w:rsidRPr="00427353">
              <w:rPr>
                <w:rFonts w:cs="Times New Roman"/>
                <w:sz w:val="20"/>
                <w:szCs w:val="20"/>
              </w:rPr>
              <w:t>840.ethnicity</w:t>
            </w:r>
          </w:p>
        </w:tc>
        <w:tc>
          <w:tcPr>
            <w:tcW w:w="1250" w:type="dxa"/>
            <w:tcBorders>
              <w:top w:val="nil"/>
              <w:left w:val="nil"/>
              <w:bottom w:val="nil"/>
              <w:right w:val="nil"/>
            </w:tcBorders>
          </w:tcPr>
          <w:p w14:paraId="2C439B3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.082</w:t>
            </w:r>
          </w:p>
        </w:tc>
        <w:tc>
          <w:tcPr>
            <w:tcW w:w="1300" w:type="dxa"/>
            <w:tcBorders>
              <w:top w:val="nil"/>
              <w:left w:val="nil"/>
              <w:bottom w:val="nil"/>
              <w:right w:val="nil"/>
            </w:tcBorders>
          </w:tcPr>
          <w:p w14:paraId="38A7370C"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.093</w:t>
            </w:r>
          </w:p>
        </w:tc>
        <w:tc>
          <w:tcPr>
            <w:tcW w:w="1300" w:type="dxa"/>
            <w:tcBorders>
              <w:top w:val="nil"/>
              <w:left w:val="nil"/>
              <w:bottom w:val="nil"/>
              <w:right w:val="nil"/>
            </w:tcBorders>
          </w:tcPr>
          <w:p w14:paraId="66B75987" w14:textId="284E6CC9" w:rsidR="00D869A5" w:rsidRPr="00427353" w:rsidRDefault="00D869A5" w:rsidP="00D869A5">
            <w:pPr>
              <w:pStyle w:val="NoSpacing"/>
              <w:jc w:val="center"/>
              <w:rPr>
                <w:rFonts w:cs="Times New Roman"/>
                <w:sz w:val="20"/>
                <w:szCs w:val="20"/>
              </w:rPr>
            </w:pPr>
            <w:r>
              <w:rPr>
                <w:kern w:val="0"/>
                <w:sz w:val="20"/>
                <w:szCs w:val="20"/>
              </w:rPr>
              <w:t>-.006</w:t>
            </w:r>
          </w:p>
        </w:tc>
        <w:tc>
          <w:tcPr>
            <w:tcW w:w="1300" w:type="dxa"/>
            <w:tcBorders>
              <w:top w:val="nil"/>
              <w:left w:val="nil"/>
              <w:bottom w:val="nil"/>
              <w:right w:val="nil"/>
            </w:tcBorders>
          </w:tcPr>
          <w:p w14:paraId="0504F312" w14:textId="6BDBF9AB" w:rsidR="00D869A5" w:rsidRPr="00427353" w:rsidRDefault="00D869A5" w:rsidP="00D869A5">
            <w:pPr>
              <w:pStyle w:val="NoSpacing"/>
              <w:jc w:val="center"/>
              <w:rPr>
                <w:rFonts w:cs="Times New Roman"/>
                <w:sz w:val="20"/>
                <w:szCs w:val="20"/>
              </w:rPr>
            </w:pPr>
            <w:r>
              <w:rPr>
                <w:kern w:val="0"/>
                <w:sz w:val="20"/>
                <w:szCs w:val="20"/>
              </w:rPr>
              <w:t>.091</w:t>
            </w:r>
          </w:p>
        </w:tc>
        <w:tc>
          <w:tcPr>
            <w:tcW w:w="1300" w:type="dxa"/>
            <w:tcBorders>
              <w:top w:val="nil"/>
              <w:left w:val="nil"/>
              <w:bottom w:val="nil"/>
              <w:right w:val="single" w:sz="4" w:space="0" w:color="auto"/>
            </w:tcBorders>
          </w:tcPr>
          <w:p w14:paraId="1171CFEA" w14:textId="0E310826" w:rsidR="00D869A5" w:rsidRPr="00427353" w:rsidRDefault="00D869A5" w:rsidP="00D869A5">
            <w:pPr>
              <w:pStyle w:val="NoSpacing"/>
              <w:jc w:val="center"/>
              <w:rPr>
                <w:rFonts w:cs="Times New Roman"/>
                <w:sz w:val="20"/>
                <w:szCs w:val="20"/>
              </w:rPr>
            </w:pPr>
            <w:r>
              <w:rPr>
                <w:kern w:val="0"/>
                <w:sz w:val="20"/>
                <w:szCs w:val="20"/>
              </w:rPr>
              <w:t>.078</w:t>
            </w:r>
          </w:p>
        </w:tc>
      </w:tr>
      <w:tr w:rsidR="00D869A5" w:rsidRPr="00427353" w14:paraId="049822A9" w14:textId="77777777" w:rsidTr="00E804C1">
        <w:trPr>
          <w:jc w:val="center"/>
        </w:trPr>
        <w:tc>
          <w:tcPr>
            <w:tcW w:w="2108" w:type="dxa"/>
            <w:tcBorders>
              <w:top w:val="nil"/>
              <w:left w:val="single" w:sz="4" w:space="0" w:color="auto"/>
              <w:bottom w:val="nil"/>
              <w:right w:val="nil"/>
            </w:tcBorders>
          </w:tcPr>
          <w:p w14:paraId="3ACEC396" w14:textId="2F6C99B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93222B7"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(.134)</w:t>
            </w:r>
          </w:p>
        </w:tc>
        <w:tc>
          <w:tcPr>
            <w:tcW w:w="1300" w:type="dxa"/>
            <w:tcBorders>
              <w:top w:val="nil"/>
              <w:left w:val="nil"/>
              <w:bottom w:val="nil"/>
              <w:right w:val="nil"/>
            </w:tcBorders>
          </w:tcPr>
          <w:p w14:paraId="036A9C6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(.137)</w:t>
            </w:r>
          </w:p>
        </w:tc>
        <w:tc>
          <w:tcPr>
            <w:tcW w:w="1300" w:type="dxa"/>
            <w:tcBorders>
              <w:top w:val="nil"/>
              <w:left w:val="nil"/>
              <w:bottom w:val="nil"/>
              <w:right w:val="nil"/>
            </w:tcBorders>
          </w:tcPr>
          <w:p w14:paraId="07C81F90" w14:textId="63B0348F" w:rsidR="00D869A5" w:rsidRPr="00427353" w:rsidRDefault="00D869A5" w:rsidP="00D869A5">
            <w:pPr>
              <w:pStyle w:val="NoSpacing"/>
              <w:jc w:val="center"/>
              <w:rPr>
                <w:rFonts w:cs="Times New Roman"/>
                <w:sz w:val="20"/>
                <w:szCs w:val="20"/>
              </w:rPr>
            </w:pPr>
            <w:r>
              <w:rPr>
                <w:kern w:val="0"/>
                <w:sz w:val="20"/>
                <w:szCs w:val="20"/>
              </w:rPr>
              <w:t>(.129)</w:t>
            </w:r>
          </w:p>
        </w:tc>
        <w:tc>
          <w:tcPr>
            <w:tcW w:w="1300" w:type="dxa"/>
            <w:tcBorders>
              <w:top w:val="nil"/>
              <w:left w:val="nil"/>
              <w:bottom w:val="nil"/>
              <w:right w:val="nil"/>
            </w:tcBorders>
          </w:tcPr>
          <w:p w14:paraId="46052E27" w14:textId="0A12517B" w:rsidR="00D869A5" w:rsidRPr="00427353" w:rsidRDefault="00D869A5" w:rsidP="00D869A5">
            <w:pPr>
              <w:pStyle w:val="NoSpacing"/>
              <w:jc w:val="center"/>
              <w:rPr>
                <w:rFonts w:cs="Times New Roman"/>
                <w:sz w:val="20"/>
                <w:szCs w:val="20"/>
              </w:rPr>
            </w:pPr>
            <w:r>
              <w:rPr>
                <w:kern w:val="0"/>
                <w:sz w:val="20"/>
                <w:szCs w:val="20"/>
              </w:rPr>
              <w:t>(.134)</w:t>
            </w:r>
          </w:p>
        </w:tc>
        <w:tc>
          <w:tcPr>
            <w:tcW w:w="1300" w:type="dxa"/>
            <w:tcBorders>
              <w:top w:val="nil"/>
              <w:left w:val="nil"/>
              <w:bottom w:val="nil"/>
              <w:right w:val="single" w:sz="4" w:space="0" w:color="auto"/>
            </w:tcBorders>
          </w:tcPr>
          <w:p w14:paraId="0DC974F2" w14:textId="71608C48" w:rsidR="00D869A5" w:rsidRPr="00427353" w:rsidRDefault="00D869A5" w:rsidP="00D869A5">
            <w:pPr>
              <w:pStyle w:val="NoSpacing"/>
              <w:jc w:val="center"/>
              <w:rPr>
                <w:rFonts w:cs="Times New Roman"/>
                <w:sz w:val="20"/>
                <w:szCs w:val="20"/>
              </w:rPr>
            </w:pPr>
            <w:r>
              <w:rPr>
                <w:kern w:val="0"/>
                <w:sz w:val="20"/>
                <w:szCs w:val="20"/>
              </w:rPr>
              <w:t>(.135)</w:t>
            </w:r>
          </w:p>
        </w:tc>
      </w:tr>
      <w:tr w:rsidR="00D869A5" w:rsidRPr="00427353" w14:paraId="42BFC3FE" w14:textId="77777777" w:rsidTr="00E804C1">
        <w:trPr>
          <w:jc w:val="center"/>
        </w:trPr>
        <w:tc>
          <w:tcPr>
            <w:tcW w:w="2108" w:type="dxa"/>
            <w:tcBorders>
              <w:top w:val="nil"/>
              <w:left w:val="single" w:sz="4" w:space="0" w:color="auto"/>
              <w:bottom w:val="nil"/>
              <w:right w:val="nil"/>
            </w:tcBorders>
          </w:tcPr>
          <w:p w14:paraId="5B767074" w14:textId="74513786" w:rsidR="00D869A5" w:rsidRPr="00427353" w:rsidRDefault="00D869A5" w:rsidP="00D869A5">
            <w:pPr>
              <w:pStyle w:val="NoSpacing"/>
              <w:jc w:val="center"/>
              <w:rPr>
                <w:rFonts w:cs="Times New Roman"/>
                <w:sz w:val="20"/>
                <w:szCs w:val="20"/>
              </w:rPr>
            </w:pPr>
            <w:r w:rsidRPr="00427353">
              <w:rPr>
                <w:rFonts w:cs="Times New Roman"/>
                <w:sz w:val="20"/>
                <w:szCs w:val="20"/>
              </w:rPr>
              <w:t>841.ethnicity</w:t>
            </w:r>
          </w:p>
        </w:tc>
        <w:tc>
          <w:tcPr>
            <w:tcW w:w="1250" w:type="dxa"/>
            <w:tcBorders>
              <w:top w:val="nil"/>
              <w:left w:val="nil"/>
              <w:bottom w:val="nil"/>
              <w:right w:val="nil"/>
            </w:tcBorders>
          </w:tcPr>
          <w:p w14:paraId="69C501C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.008</w:t>
            </w:r>
          </w:p>
        </w:tc>
        <w:tc>
          <w:tcPr>
            <w:tcW w:w="1300" w:type="dxa"/>
            <w:tcBorders>
              <w:top w:val="nil"/>
              <w:left w:val="nil"/>
              <w:bottom w:val="nil"/>
              <w:right w:val="nil"/>
            </w:tcBorders>
          </w:tcPr>
          <w:p w14:paraId="45E2483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.003</w:t>
            </w:r>
          </w:p>
        </w:tc>
        <w:tc>
          <w:tcPr>
            <w:tcW w:w="1300" w:type="dxa"/>
            <w:tcBorders>
              <w:top w:val="nil"/>
              <w:left w:val="nil"/>
              <w:bottom w:val="nil"/>
              <w:right w:val="nil"/>
            </w:tcBorders>
          </w:tcPr>
          <w:p w14:paraId="487A61CA" w14:textId="79DD2E1C" w:rsidR="00D869A5" w:rsidRPr="00427353" w:rsidRDefault="00D869A5" w:rsidP="00D869A5">
            <w:pPr>
              <w:pStyle w:val="NoSpacing"/>
              <w:jc w:val="center"/>
              <w:rPr>
                <w:rFonts w:cs="Times New Roman"/>
                <w:sz w:val="20"/>
                <w:szCs w:val="20"/>
              </w:rPr>
            </w:pPr>
            <w:r>
              <w:rPr>
                <w:kern w:val="0"/>
                <w:sz w:val="20"/>
                <w:szCs w:val="20"/>
              </w:rPr>
              <w:t>.103</w:t>
            </w:r>
          </w:p>
        </w:tc>
        <w:tc>
          <w:tcPr>
            <w:tcW w:w="1300" w:type="dxa"/>
            <w:tcBorders>
              <w:top w:val="nil"/>
              <w:left w:val="nil"/>
              <w:bottom w:val="nil"/>
              <w:right w:val="nil"/>
            </w:tcBorders>
          </w:tcPr>
          <w:p w14:paraId="53C46BF8" w14:textId="1FF28970" w:rsidR="00D869A5" w:rsidRPr="00427353" w:rsidRDefault="00D869A5" w:rsidP="00D869A5">
            <w:pPr>
              <w:pStyle w:val="NoSpacing"/>
              <w:jc w:val="center"/>
              <w:rPr>
                <w:rFonts w:cs="Times New Roman"/>
                <w:sz w:val="20"/>
                <w:szCs w:val="20"/>
              </w:rPr>
            </w:pPr>
            <w:r>
              <w:rPr>
                <w:kern w:val="0"/>
                <w:sz w:val="20"/>
                <w:szCs w:val="20"/>
              </w:rPr>
              <w:t>.013</w:t>
            </w:r>
          </w:p>
        </w:tc>
        <w:tc>
          <w:tcPr>
            <w:tcW w:w="1300" w:type="dxa"/>
            <w:tcBorders>
              <w:top w:val="nil"/>
              <w:left w:val="nil"/>
              <w:bottom w:val="nil"/>
              <w:right w:val="single" w:sz="4" w:space="0" w:color="auto"/>
            </w:tcBorders>
          </w:tcPr>
          <w:p w14:paraId="43021A82" w14:textId="34A64D2F" w:rsidR="00D869A5" w:rsidRPr="00427353" w:rsidRDefault="00D869A5" w:rsidP="00D869A5">
            <w:pPr>
              <w:pStyle w:val="NoSpacing"/>
              <w:jc w:val="center"/>
              <w:rPr>
                <w:rFonts w:cs="Times New Roman"/>
                <w:sz w:val="20"/>
                <w:szCs w:val="20"/>
              </w:rPr>
            </w:pPr>
            <w:r>
              <w:rPr>
                <w:kern w:val="0"/>
                <w:sz w:val="20"/>
                <w:szCs w:val="20"/>
              </w:rPr>
              <w:t>.009</w:t>
            </w:r>
          </w:p>
        </w:tc>
      </w:tr>
      <w:tr w:rsidR="00D869A5" w:rsidRPr="00427353" w14:paraId="43CD8293" w14:textId="77777777" w:rsidTr="00E804C1">
        <w:trPr>
          <w:jc w:val="center"/>
        </w:trPr>
        <w:tc>
          <w:tcPr>
            <w:tcW w:w="2108" w:type="dxa"/>
            <w:tcBorders>
              <w:top w:val="nil"/>
              <w:left w:val="single" w:sz="4" w:space="0" w:color="auto"/>
              <w:bottom w:val="nil"/>
              <w:right w:val="nil"/>
            </w:tcBorders>
          </w:tcPr>
          <w:p w14:paraId="51CECE26" w14:textId="6ACC052A"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5C770B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(.123)</w:t>
            </w:r>
          </w:p>
        </w:tc>
        <w:tc>
          <w:tcPr>
            <w:tcW w:w="1300" w:type="dxa"/>
            <w:tcBorders>
              <w:top w:val="nil"/>
              <w:left w:val="nil"/>
              <w:bottom w:val="nil"/>
              <w:right w:val="nil"/>
            </w:tcBorders>
          </w:tcPr>
          <w:p w14:paraId="4F3B8E9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(.125)</w:t>
            </w:r>
          </w:p>
        </w:tc>
        <w:tc>
          <w:tcPr>
            <w:tcW w:w="1300" w:type="dxa"/>
            <w:tcBorders>
              <w:top w:val="nil"/>
              <w:left w:val="nil"/>
              <w:bottom w:val="nil"/>
              <w:right w:val="nil"/>
            </w:tcBorders>
          </w:tcPr>
          <w:p w14:paraId="66D2B6D1" w14:textId="353ED20C" w:rsidR="00D869A5" w:rsidRPr="00427353" w:rsidRDefault="00D869A5" w:rsidP="00D869A5">
            <w:pPr>
              <w:pStyle w:val="NoSpacing"/>
              <w:jc w:val="center"/>
              <w:rPr>
                <w:rFonts w:cs="Times New Roman"/>
                <w:sz w:val="20"/>
                <w:szCs w:val="20"/>
              </w:rPr>
            </w:pPr>
            <w:r>
              <w:rPr>
                <w:kern w:val="0"/>
                <w:sz w:val="20"/>
                <w:szCs w:val="20"/>
              </w:rPr>
              <w:t>(.121)</w:t>
            </w:r>
          </w:p>
        </w:tc>
        <w:tc>
          <w:tcPr>
            <w:tcW w:w="1300" w:type="dxa"/>
            <w:tcBorders>
              <w:top w:val="nil"/>
              <w:left w:val="nil"/>
              <w:bottom w:val="nil"/>
              <w:right w:val="nil"/>
            </w:tcBorders>
          </w:tcPr>
          <w:p w14:paraId="3FD26258" w14:textId="6AEBD704" w:rsidR="00D869A5" w:rsidRPr="00427353" w:rsidRDefault="00D869A5" w:rsidP="00D869A5">
            <w:pPr>
              <w:pStyle w:val="NoSpacing"/>
              <w:jc w:val="center"/>
              <w:rPr>
                <w:rFonts w:cs="Times New Roman"/>
                <w:sz w:val="20"/>
                <w:szCs w:val="20"/>
              </w:rPr>
            </w:pPr>
            <w:r>
              <w:rPr>
                <w:kern w:val="0"/>
                <w:sz w:val="20"/>
                <w:szCs w:val="20"/>
              </w:rPr>
              <w:t>(.122)</w:t>
            </w:r>
          </w:p>
        </w:tc>
        <w:tc>
          <w:tcPr>
            <w:tcW w:w="1300" w:type="dxa"/>
            <w:tcBorders>
              <w:top w:val="nil"/>
              <w:left w:val="nil"/>
              <w:bottom w:val="nil"/>
              <w:right w:val="single" w:sz="4" w:space="0" w:color="auto"/>
            </w:tcBorders>
          </w:tcPr>
          <w:p w14:paraId="05450495" w14:textId="6E237DCF" w:rsidR="00D869A5" w:rsidRPr="00427353" w:rsidRDefault="00D869A5" w:rsidP="00D869A5">
            <w:pPr>
              <w:pStyle w:val="NoSpacing"/>
              <w:jc w:val="center"/>
              <w:rPr>
                <w:rFonts w:cs="Times New Roman"/>
                <w:sz w:val="20"/>
                <w:szCs w:val="20"/>
              </w:rPr>
            </w:pPr>
            <w:r>
              <w:rPr>
                <w:kern w:val="0"/>
                <w:sz w:val="20"/>
                <w:szCs w:val="20"/>
              </w:rPr>
              <w:t>(.123)</w:t>
            </w:r>
          </w:p>
        </w:tc>
      </w:tr>
      <w:tr w:rsidR="00D869A5" w:rsidRPr="00427353" w14:paraId="3162D8BF" w14:textId="77777777" w:rsidTr="00E804C1">
        <w:trPr>
          <w:jc w:val="center"/>
        </w:trPr>
        <w:tc>
          <w:tcPr>
            <w:tcW w:w="2108" w:type="dxa"/>
            <w:tcBorders>
              <w:top w:val="nil"/>
              <w:left w:val="single" w:sz="4" w:space="0" w:color="auto"/>
              <w:bottom w:val="nil"/>
              <w:right w:val="nil"/>
            </w:tcBorders>
          </w:tcPr>
          <w:p w14:paraId="3E170EF4" w14:textId="2FEF1545" w:rsidR="00D869A5" w:rsidRPr="00427353" w:rsidRDefault="00D869A5" w:rsidP="00D869A5">
            <w:pPr>
              <w:pStyle w:val="NoSpacing"/>
              <w:jc w:val="center"/>
              <w:rPr>
                <w:rFonts w:cs="Times New Roman"/>
                <w:sz w:val="20"/>
                <w:szCs w:val="20"/>
              </w:rPr>
            </w:pPr>
            <w:r w:rsidRPr="00427353">
              <w:rPr>
                <w:rFonts w:cs="Times New Roman"/>
                <w:sz w:val="20"/>
                <w:szCs w:val="20"/>
              </w:rPr>
              <w:t>842.ethnicity</w:t>
            </w:r>
          </w:p>
        </w:tc>
        <w:tc>
          <w:tcPr>
            <w:tcW w:w="1250" w:type="dxa"/>
            <w:tcBorders>
              <w:top w:val="nil"/>
              <w:left w:val="nil"/>
              <w:bottom w:val="nil"/>
              <w:right w:val="nil"/>
            </w:tcBorders>
          </w:tcPr>
          <w:p w14:paraId="15A5806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.165**</w:t>
            </w:r>
          </w:p>
        </w:tc>
        <w:tc>
          <w:tcPr>
            <w:tcW w:w="1300" w:type="dxa"/>
            <w:tcBorders>
              <w:top w:val="nil"/>
              <w:left w:val="nil"/>
              <w:bottom w:val="nil"/>
              <w:right w:val="nil"/>
            </w:tcBorders>
          </w:tcPr>
          <w:p w14:paraId="093BE07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.179**</w:t>
            </w:r>
          </w:p>
        </w:tc>
        <w:tc>
          <w:tcPr>
            <w:tcW w:w="1300" w:type="dxa"/>
            <w:tcBorders>
              <w:top w:val="nil"/>
              <w:left w:val="nil"/>
              <w:bottom w:val="nil"/>
              <w:right w:val="nil"/>
            </w:tcBorders>
          </w:tcPr>
          <w:p w14:paraId="1A9C23F4" w14:textId="460CE329" w:rsidR="00D869A5" w:rsidRPr="00427353" w:rsidRDefault="00D869A5" w:rsidP="00D869A5">
            <w:pPr>
              <w:pStyle w:val="NoSpacing"/>
              <w:jc w:val="center"/>
              <w:rPr>
                <w:rFonts w:cs="Times New Roman"/>
                <w:sz w:val="20"/>
                <w:szCs w:val="20"/>
              </w:rPr>
            </w:pPr>
            <w:r>
              <w:rPr>
                <w:kern w:val="0"/>
                <w:sz w:val="20"/>
                <w:szCs w:val="20"/>
              </w:rPr>
              <w:t>.084</w:t>
            </w:r>
          </w:p>
        </w:tc>
        <w:tc>
          <w:tcPr>
            <w:tcW w:w="1300" w:type="dxa"/>
            <w:tcBorders>
              <w:top w:val="nil"/>
              <w:left w:val="nil"/>
              <w:bottom w:val="nil"/>
              <w:right w:val="nil"/>
            </w:tcBorders>
          </w:tcPr>
          <w:p w14:paraId="05E9FFB7" w14:textId="629E4E55" w:rsidR="00D869A5" w:rsidRPr="00427353" w:rsidRDefault="00D869A5" w:rsidP="00D869A5">
            <w:pPr>
              <w:pStyle w:val="NoSpacing"/>
              <w:jc w:val="center"/>
              <w:rPr>
                <w:rFonts w:cs="Times New Roman"/>
                <w:sz w:val="20"/>
                <w:szCs w:val="20"/>
              </w:rPr>
            </w:pPr>
            <w:r>
              <w:rPr>
                <w:kern w:val="0"/>
                <w:sz w:val="20"/>
                <w:szCs w:val="20"/>
              </w:rPr>
              <w:t>.203**</w:t>
            </w:r>
          </w:p>
        </w:tc>
        <w:tc>
          <w:tcPr>
            <w:tcW w:w="1300" w:type="dxa"/>
            <w:tcBorders>
              <w:top w:val="nil"/>
              <w:left w:val="nil"/>
              <w:bottom w:val="nil"/>
              <w:right w:val="single" w:sz="4" w:space="0" w:color="auto"/>
            </w:tcBorders>
          </w:tcPr>
          <w:p w14:paraId="34DD85CD" w14:textId="3FDE1D6A" w:rsidR="00D869A5" w:rsidRPr="00427353" w:rsidRDefault="00D869A5" w:rsidP="00D869A5">
            <w:pPr>
              <w:pStyle w:val="NoSpacing"/>
              <w:jc w:val="center"/>
              <w:rPr>
                <w:rFonts w:cs="Times New Roman"/>
                <w:sz w:val="20"/>
                <w:szCs w:val="20"/>
              </w:rPr>
            </w:pPr>
            <w:r>
              <w:rPr>
                <w:kern w:val="0"/>
                <w:sz w:val="20"/>
                <w:szCs w:val="20"/>
              </w:rPr>
              <w:t>.164**</w:t>
            </w:r>
          </w:p>
        </w:tc>
      </w:tr>
      <w:tr w:rsidR="00D869A5" w:rsidRPr="00427353" w14:paraId="654E6547" w14:textId="77777777" w:rsidTr="00E804C1">
        <w:trPr>
          <w:jc w:val="center"/>
        </w:trPr>
        <w:tc>
          <w:tcPr>
            <w:tcW w:w="2108" w:type="dxa"/>
            <w:tcBorders>
              <w:top w:val="nil"/>
              <w:left w:val="single" w:sz="4" w:space="0" w:color="auto"/>
              <w:bottom w:val="nil"/>
              <w:right w:val="nil"/>
            </w:tcBorders>
          </w:tcPr>
          <w:p w14:paraId="3821F7F8" w14:textId="020FB909"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A32C41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(.083)</w:t>
            </w:r>
          </w:p>
        </w:tc>
        <w:tc>
          <w:tcPr>
            <w:tcW w:w="1300" w:type="dxa"/>
            <w:tcBorders>
              <w:top w:val="nil"/>
              <w:left w:val="nil"/>
              <w:bottom w:val="nil"/>
              <w:right w:val="nil"/>
            </w:tcBorders>
          </w:tcPr>
          <w:p w14:paraId="5899FF9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(.085)</w:t>
            </w:r>
          </w:p>
        </w:tc>
        <w:tc>
          <w:tcPr>
            <w:tcW w:w="1300" w:type="dxa"/>
            <w:tcBorders>
              <w:top w:val="nil"/>
              <w:left w:val="nil"/>
              <w:bottom w:val="nil"/>
              <w:right w:val="nil"/>
            </w:tcBorders>
          </w:tcPr>
          <w:p w14:paraId="3945D14E" w14:textId="77737CB3" w:rsidR="00D869A5" w:rsidRPr="00427353" w:rsidRDefault="00D869A5" w:rsidP="00D869A5">
            <w:pPr>
              <w:pStyle w:val="NoSpacing"/>
              <w:jc w:val="center"/>
              <w:rPr>
                <w:rFonts w:cs="Times New Roman"/>
                <w:sz w:val="20"/>
                <w:szCs w:val="20"/>
              </w:rPr>
            </w:pPr>
            <w:r>
              <w:rPr>
                <w:kern w:val="0"/>
                <w:sz w:val="20"/>
                <w:szCs w:val="20"/>
              </w:rPr>
              <w:t>(.073)</w:t>
            </w:r>
          </w:p>
        </w:tc>
        <w:tc>
          <w:tcPr>
            <w:tcW w:w="1300" w:type="dxa"/>
            <w:tcBorders>
              <w:top w:val="nil"/>
              <w:left w:val="nil"/>
              <w:bottom w:val="nil"/>
              <w:right w:val="nil"/>
            </w:tcBorders>
          </w:tcPr>
          <w:p w14:paraId="16DD8CE5" w14:textId="471B2EDE"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single" w:sz="4" w:space="0" w:color="auto"/>
            </w:tcBorders>
          </w:tcPr>
          <w:p w14:paraId="24E44C43" w14:textId="0C539D8F" w:rsidR="00D869A5" w:rsidRPr="00427353" w:rsidRDefault="00D869A5" w:rsidP="00D869A5">
            <w:pPr>
              <w:pStyle w:val="NoSpacing"/>
              <w:jc w:val="center"/>
              <w:rPr>
                <w:rFonts w:cs="Times New Roman"/>
                <w:sz w:val="20"/>
                <w:szCs w:val="20"/>
              </w:rPr>
            </w:pPr>
            <w:r>
              <w:rPr>
                <w:kern w:val="0"/>
                <w:sz w:val="20"/>
                <w:szCs w:val="20"/>
              </w:rPr>
              <w:t>(.083)</w:t>
            </w:r>
          </w:p>
        </w:tc>
      </w:tr>
      <w:tr w:rsidR="00D869A5" w:rsidRPr="00427353" w14:paraId="7E6F7549" w14:textId="77777777" w:rsidTr="00E804C1">
        <w:trPr>
          <w:jc w:val="center"/>
        </w:trPr>
        <w:tc>
          <w:tcPr>
            <w:tcW w:w="2108" w:type="dxa"/>
            <w:tcBorders>
              <w:top w:val="nil"/>
              <w:left w:val="single" w:sz="4" w:space="0" w:color="auto"/>
              <w:bottom w:val="nil"/>
              <w:right w:val="nil"/>
            </w:tcBorders>
          </w:tcPr>
          <w:p w14:paraId="0B9044D0" w14:textId="303A2DE4" w:rsidR="00D869A5" w:rsidRPr="00427353" w:rsidRDefault="00D869A5" w:rsidP="00D869A5">
            <w:pPr>
              <w:pStyle w:val="NoSpacing"/>
              <w:jc w:val="center"/>
              <w:rPr>
                <w:rFonts w:cs="Times New Roman"/>
                <w:sz w:val="20"/>
                <w:szCs w:val="20"/>
              </w:rPr>
            </w:pPr>
            <w:r w:rsidRPr="00427353">
              <w:rPr>
                <w:rFonts w:cs="Times New Roman"/>
                <w:sz w:val="20"/>
                <w:szCs w:val="20"/>
              </w:rPr>
              <w:t>843.ethnicity</w:t>
            </w:r>
          </w:p>
        </w:tc>
        <w:tc>
          <w:tcPr>
            <w:tcW w:w="1250" w:type="dxa"/>
            <w:tcBorders>
              <w:top w:val="nil"/>
              <w:left w:val="nil"/>
              <w:bottom w:val="nil"/>
              <w:right w:val="nil"/>
            </w:tcBorders>
          </w:tcPr>
          <w:p w14:paraId="38ACA83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.309***</w:t>
            </w:r>
          </w:p>
        </w:tc>
        <w:tc>
          <w:tcPr>
            <w:tcW w:w="1300" w:type="dxa"/>
            <w:tcBorders>
              <w:top w:val="nil"/>
              <w:left w:val="nil"/>
              <w:bottom w:val="nil"/>
              <w:right w:val="nil"/>
            </w:tcBorders>
          </w:tcPr>
          <w:p w14:paraId="52BF33B4"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.317***</w:t>
            </w:r>
          </w:p>
        </w:tc>
        <w:tc>
          <w:tcPr>
            <w:tcW w:w="1300" w:type="dxa"/>
            <w:tcBorders>
              <w:top w:val="nil"/>
              <w:left w:val="nil"/>
              <w:bottom w:val="nil"/>
              <w:right w:val="nil"/>
            </w:tcBorders>
          </w:tcPr>
          <w:p w14:paraId="0309274D" w14:textId="2483D2F2" w:rsidR="00D869A5" w:rsidRPr="00427353" w:rsidRDefault="00D869A5" w:rsidP="00D869A5">
            <w:pPr>
              <w:pStyle w:val="NoSpacing"/>
              <w:jc w:val="center"/>
              <w:rPr>
                <w:rFonts w:cs="Times New Roman"/>
                <w:sz w:val="20"/>
                <w:szCs w:val="20"/>
              </w:rPr>
            </w:pPr>
            <w:r>
              <w:rPr>
                <w:kern w:val="0"/>
                <w:sz w:val="20"/>
                <w:szCs w:val="20"/>
              </w:rPr>
              <w:t>.135</w:t>
            </w:r>
          </w:p>
        </w:tc>
        <w:tc>
          <w:tcPr>
            <w:tcW w:w="1300" w:type="dxa"/>
            <w:tcBorders>
              <w:top w:val="nil"/>
              <w:left w:val="nil"/>
              <w:bottom w:val="nil"/>
              <w:right w:val="nil"/>
            </w:tcBorders>
          </w:tcPr>
          <w:p w14:paraId="40CA763E" w14:textId="7ED02194" w:rsidR="00D869A5" w:rsidRPr="00427353" w:rsidRDefault="00D869A5" w:rsidP="00D869A5">
            <w:pPr>
              <w:pStyle w:val="NoSpacing"/>
              <w:jc w:val="center"/>
              <w:rPr>
                <w:rFonts w:cs="Times New Roman"/>
                <w:sz w:val="20"/>
                <w:szCs w:val="20"/>
              </w:rPr>
            </w:pPr>
            <w:r>
              <w:rPr>
                <w:kern w:val="0"/>
                <w:sz w:val="20"/>
                <w:szCs w:val="20"/>
              </w:rPr>
              <w:t>.307***</w:t>
            </w:r>
          </w:p>
        </w:tc>
        <w:tc>
          <w:tcPr>
            <w:tcW w:w="1300" w:type="dxa"/>
            <w:tcBorders>
              <w:top w:val="nil"/>
              <w:left w:val="nil"/>
              <w:bottom w:val="nil"/>
              <w:right w:val="single" w:sz="4" w:space="0" w:color="auto"/>
            </w:tcBorders>
          </w:tcPr>
          <w:p w14:paraId="1306942E" w14:textId="0A76865C" w:rsidR="00D869A5" w:rsidRPr="00427353" w:rsidRDefault="00D869A5" w:rsidP="00D869A5">
            <w:pPr>
              <w:pStyle w:val="NoSpacing"/>
              <w:jc w:val="center"/>
              <w:rPr>
                <w:rFonts w:cs="Times New Roman"/>
                <w:sz w:val="20"/>
                <w:szCs w:val="20"/>
              </w:rPr>
            </w:pPr>
            <w:r>
              <w:rPr>
                <w:kern w:val="0"/>
                <w:sz w:val="20"/>
                <w:szCs w:val="20"/>
              </w:rPr>
              <w:t>.308***</w:t>
            </w:r>
          </w:p>
        </w:tc>
      </w:tr>
      <w:tr w:rsidR="00D869A5" w:rsidRPr="00427353" w14:paraId="3B52540C" w14:textId="77777777" w:rsidTr="00E804C1">
        <w:trPr>
          <w:jc w:val="center"/>
        </w:trPr>
        <w:tc>
          <w:tcPr>
            <w:tcW w:w="2108" w:type="dxa"/>
            <w:tcBorders>
              <w:top w:val="nil"/>
              <w:left w:val="single" w:sz="4" w:space="0" w:color="auto"/>
              <w:bottom w:val="nil"/>
              <w:right w:val="nil"/>
            </w:tcBorders>
          </w:tcPr>
          <w:p w14:paraId="14F363CA" w14:textId="42FF5055"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5847F00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(.107)</w:t>
            </w:r>
          </w:p>
        </w:tc>
        <w:tc>
          <w:tcPr>
            <w:tcW w:w="1300" w:type="dxa"/>
            <w:tcBorders>
              <w:top w:val="nil"/>
              <w:left w:val="nil"/>
              <w:bottom w:val="nil"/>
              <w:right w:val="nil"/>
            </w:tcBorders>
          </w:tcPr>
          <w:p w14:paraId="5ACF5C5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(.109)</w:t>
            </w:r>
          </w:p>
        </w:tc>
        <w:tc>
          <w:tcPr>
            <w:tcW w:w="1300" w:type="dxa"/>
            <w:tcBorders>
              <w:top w:val="nil"/>
              <w:left w:val="nil"/>
              <w:bottom w:val="nil"/>
              <w:right w:val="nil"/>
            </w:tcBorders>
          </w:tcPr>
          <w:p w14:paraId="6990FF65" w14:textId="70404163" w:rsidR="00D869A5" w:rsidRPr="00427353" w:rsidRDefault="00D869A5" w:rsidP="00D869A5">
            <w:pPr>
              <w:pStyle w:val="NoSpacing"/>
              <w:jc w:val="center"/>
              <w:rPr>
                <w:rFonts w:cs="Times New Roman"/>
                <w:sz w:val="20"/>
                <w:szCs w:val="20"/>
              </w:rPr>
            </w:pPr>
            <w:r>
              <w:rPr>
                <w:kern w:val="0"/>
                <w:sz w:val="20"/>
                <w:szCs w:val="20"/>
              </w:rPr>
              <w:t>(.085)</w:t>
            </w:r>
          </w:p>
        </w:tc>
        <w:tc>
          <w:tcPr>
            <w:tcW w:w="1300" w:type="dxa"/>
            <w:tcBorders>
              <w:top w:val="nil"/>
              <w:left w:val="nil"/>
              <w:bottom w:val="nil"/>
              <w:right w:val="nil"/>
            </w:tcBorders>
          </w:tcPr>
          <w:p w14:paraId="7C8C8E29" w14:textId="000D3FCF" w:rsidR="00D869A5" w:rsidRPr="00427353" w:rsidRDefault="00D869A5" w:rsidP="00D869A5">
            <w:pPr>
              <w:pStyle w:val="NoSpacing"/>
              <w:jc w:val="center"/>
              <w:rPr>
                <w:rFonts w:cs="Times New Roman"/>
                <w:sz w:val="20"/>
                <w:szCs w:val="20"/>
              </w:rPr>
            </w:pPr>
            <w:r>
              <w:rPr>
                <w:kern w:val="0"/>
                <w:sz w:val="20"/>
                <w:szCs w:val="20"/>
              </w:rPr>
              <w:t>(.107)</w:t>
            </w:r>
          </w:p>
        </w:tc>
        <w:tc>
          <w:tcPr>
            <w:tcW w:w="1300" w:type="dxa"/>
            <w:tcBorders>
              <w:top w:val="nil"/>
              <w:left w:val="nil"/>
              <w:bottom w:val="nil"/>
              <w:right w:val="single" w:sz="4" w:space="0" w:color="auto"/>
            </w:tcBorders>
          </w:tcPr>
          <w:p w14:paraId="4BE56B4D" w14:textId="472E70F5" w:rsidR="00D869A5" w:rsidRPr="00427353" w:rsidRDefault="00D869A5" w:rsidP="00D869A5">
            <w:pPr>
              <w:pStyle w:val="NoSpacing"/>
              <w:jc w:val="center"/>
              <w:rPr>
                <w:rFonts w:cs="Times New Roman"/>
                <w:sz w:val="20"/>
                <w:szCs w:val="20"/>
              </w:rPr>
            </w:pPr>
            <w:r>
              <w:rPr>
                <w:kern w:val="0"/>
                <w:sz w:val="20"/>
                <w:szCs w:val="20"/>
              </w:rPr>
              <w:t>(.107)</w:t>
            </w:r>
          </w:p>
        </w:tc>
      </w:tr>
      <w:tr w:rsidR="00D869A5" w:rsidRPr="00427353" w14:paraId="57D93215" w14:textId="77777777" w:rsidTr="00E804C1">
        <w:trPr>
          <w:jc w:val="center"/>
        </w:trPr>
        <w:tc>
          <w:tcPr>
            <w:tcW w:w="2108" w:type="dxa"/>
            <w:tcBorders>
              <w:top w:val="nil"/>
              <w:left w:val="single" w:sz="4" w:space="0" w:color="auto"/>
              <w:bottom w:val="nil"/>
              <w:right w:val="nil"/>
            </w:tcBorders>
          </w:tcPr>
          <w:p w14:paraId="606F197D" w14:textId="57B9A8D1" w:rsidR="00D869A5" w:rsidRPr="00427353" w:rsidRDefault="00D869A5" w:rsidP="00D869A5">
            <w:pPr>
              <w:pStyle w:val="NoSpacing"/>
              <w:jc w:val="center"/>
              <w:rPr>
                <w:rFonts w:cs="Times New Roman"/>
                <w:sz w:val="20"/>
                <w:szCs w:val="20"/>
              </w:rPr>
            </w:pPr>
            <w:r w:rsidRPr="00427353">
              <w:rPr>
                <w:rFonts w:cs="Times New Roman"/>
                <w:sz w:val="20"/>
                <w:szCs w:val="20"/>
              </w:rPr>
              <w:t>844.ethnicity</w:t>
            </w:r>
          </w:p>
        </w:tc>
        <w:tc>
          <w:tcPr>
            <w:tcW w:w="1250" w:type="dxa"/>
            <w:tcBorders>
              <w:top w:val="nil"/>
              <w:left w:val="nil"/>
              <w:bottom w:val="nil"/>
              <w:right w:val="nil"/>
            </w:tcBorders>
          </w:tcPr>
          <w:p w14:paraId="2131B50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.062</w:t>
            </w:r>
          </w:p>
        </w:tc>
        <w:tc>
          <w:tcPr>
            <w:tcW w:w="1300" w:type="dxa"/>
            <w:tcBorders>
              <w:top w:val="nil"/>
              <w:left w:val="nil"/>
              <w:bottom w:val="nil"/>
              <w:right w:val="nil"/>
            </w:tcBorders>
          </w:tcPr>
          <w:p w14:paraId="0AFB184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.056</w:t>
            </w:r>
          </w:p>
        </w:tc>
        <w:tc>
          <w:tcPr>
            <w:tcW w:w="1300" w:type="dxa"/>
            <w:tcBorders>
              <w:top w:val="nil"/>
              <w:left w:val="nil"/>
              <w:bottom w:val="nil"/>
              <w:right w:val="nil"/>
            </w:tcBorders>
          </w:tcPr>
          <w:p w14:paraId="0B29F6C1" w14:textId="6C196AFF" w:rsidR="00D869A5" w:rsidRPr="00427353" w:rsidRDefault="00D869A5" w:rsidP="00D869A5">
            <w:pPr>
              <w:pStyle w:val="NoSpacing"/>
              <w:jc w:val="center"/>
              <w:rPr>
                <w:rFonts w:cs="Times New Roman"/>
                <w:sz w:val="20"/>
                <w:szCs w:val="20"/>
              </w:rPr>
            </w:pPr>
            <w:r>
              <w:rPr>
                <w:kern w:val="0"/>
                <w:sz w:val="20"/>
                <w:szCs w:val="20"/>
              </w:rPr>
              <w:t>-.055</w:t>
            </w:r>
          </w:p>
        </w:tc>
        <w:tc>
          <w:tcPr>
            <w:tcW w:w="1300" w:type="dxa"/>
            <w:tcBorders>
              <w:top w:val="nil"/>
              <w:left w:val="nil"/>
              <w:bottom w:val="nil"/>
              <w:right w:val="nil"/>
            </w:tcBorders>
          </w:tcPr>
          <w:p w14:paraId="6C99B489" w14:textId="5BB03852" w:rsidR="00D869A5" w:rsidRPr="00427353" w:rsidRDefault="00D869A5" w:rsidP="00D869A5">
            <w:pPr>
              <w:pStyle w:val="NoSpacing"/>
              <w:jc w:val="center"/>
              <w:rPr>
                <w:rFonts w:cs="Times New Roman"/>
                <w:sz w:val="20"/>
                <w:szCs w:val="20"/>
              </w:rPr>
            </w:pPr>
            <w:r>
              <w:rPr>
                <w:kern w:val="0"/>
                <w:sz w:val="20"/>
                <w:szCs w:val="20"/>
              </w:rPr>
              <w:t>.06</w:t>
            </w:r>
          </w:p>
        </w:tc>
        <w:tc>
          <w:tcPr>
            <w:tcW w:w="1300" w:type="dxa"/>
            <w:tcBorders>
              <w:top w:val="nil"/>
              <w:left w:val="nil"/>
              <w:bottom w:val="nil"/>
              <w:right w:val="single" w:sz="4" w:space="0" w:color="auto"/>
            </w:tcBorders>
          </w:tcPr>
          <w:p w14:paraId="76D4AC0C" w14:textId="0C74A971" w:rsidR="00D869A5" w:rsidRPr="00427353" w:rsidRDefault="00D869A5" w:rsidP="00D869A5">
            <w:pPr>
              <w:pStyle w:val="NoSpacing"/>
              <w:jc w:val="center"/>
              <w:rPr>
                <w:rFonts w:cs="Times New Roman"/>
                <w:sz w:val="20"/>
                <w:szCs w:val="20"/>
              </w:rPr>
            </w:pPr>
            <w:r>
              <w:rPr>
                <w:kern w:val="0"/>
                <w:sz w:val="20"/>
                <w:szCs w:val="20"/>
              </w:rPr>
              <w:t>.068</w:t>
            </w:r>
          </w:p>
        </w:tc>
      </w:tr>
      <w:tr w:rsidR="00D869A5" w:rsidRPr="00427353" w14:paraId="382E7CA4" w14:textId="77777777" w:rsidTr="00E804C1">
        <w:trPr>
          <w:jc w:val="center"/>
        </w:trPr>
        <w:tc>
          <w:tcPr>
            <w:tcW w:w="2108" w:type="dxa"/>
            <w:tcBorders>
              <w:top w:val="nil"/>
              <w:left w:val="single" w:sz="4" w:space="0" w:color="auto"/>
              <w:bottom w:val="nil"/>
              <w:right w:val="nil"/>
            </w:tcBorders>
          </w:tcPr>
          <w:p w14:paraId="426334DB" w14:textId="088E2EE6"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72EF9E9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6DA49379"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(.174)</w:t>
            </w:r>
          </w:p>
        </w:tc>
        <w:tc>
          <w:tcPr>
            <w:tcW w:w="1300" w:type="dxa"/>
            <w:tcBorders>
              <w:top w:val="nil"/>
              <w:left w:val="nil"/>
              <w:bottom w:val="nil"/>
              <w:right w:val="nil"/>
            </w:tcBorders>
          </w:tcPr>
          <w:p w14:paraId="65AF7A3D" w14:textId="262AB88B" w:rsidR="00D869A5" w:rsidRPr="00427353" w:rsidRDefault="00D869A5" w:rsidP="00D869A5">
            <w:pPr>
              <w:pStyle w:val="NoSpacing"/>
              <w:jc w:val="center"/>
              <w:rPr>
                <w:rFonts w:cs="Times New Roman"/>
                <w:sz w:val="20"/>
                <w:szCs w:val="20"/>
              </w:rPr>
            </w:pPr>
            <w:r>
              <w:rPr>
                <w:kern w:val="0"/>
                <w:sz w:val="20"/>
                <w:szCs w:val="20"/>
              </w:rPr>
              <w:t>(.139)</w:t>
            </w:r>
          </w:p>
        </w:tc>
        <w:tc>
          <w:tcPr>
            <w:tcW w:w="1300" w:type="dxa"/>
            <w:tcBorders>
              <w:top w:val="nil"/>
              <w:left w:val="nil"/>
              <w:bottom w:val="nil"/>
              <w:right w:val="nil"/>
            </w:tcBorders>
          </w:tcPr>
          <w:p w14:paraId="63F2EA10" w14:textId="72950247" w:rsidR="00D869A5" w:rsidRPr="00427353" w:rsidRDefault="00D869A5" w:rsidP="00D869A5">
            <w:pPr>
              <w:pStyle w:val="NoSpacing"/>
              <w:jc w:val="center"/>
              <w:rPr>
                <w:rFonts w:cs="Times New Roman"/>
                <w:sz w:val="20"/>
                <w:szCs w:val="20"/>
              </w:rPr>
            </w:pPr>
            <w:r>
              <w:rPr>
                <w:kern w:val="0"/>
                <w:sz w:val="20"/>
                <w:szCs w:val="20"/>
              </w:rPr>
              <w:t>(.171)</w:t>
            </w:r>
          </w:p>
        </w:tc>
        <w:tc>
          <w:tcPr>
            <w:tcW w:w="1300" w:type="dxa"/>
            <w:tcBorders>
              <w:top w:val="nil"/>
              <w:left w:val="nil"/>
              <w:bottom w:val="nil"/>
              <w:right w:val="single" w:sz="4" w:space="0" w:color="auto"/>
            </w:tcBorders>
          </w:tcPr>
          <w:p w14:paraId="537B31B3" w14:textId="6CDE2C85"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5BFD7E88" w14:textId="77777777" w:rsidTr="00E804C1">
        <w:trPr>
          <w:jc w:val="center"/>
        </w:trPr>
        <w:tc>
          <w:tcPr>
            <w:tcW w:w="2108" w:type="dxa"/>
            <w:tcBorders>
              <w:top w:val="nil"/>
              <w:left w:val="single" w:sz="4" w:space="0" w:color="auto"/>
              <w:bottom w:val="nil"/>
              <w:right w:val="nil"/>
            </w:tcBorders>
          </w:tcPr>
          <w:p w14:paraId="6A706688" w14:textId="51A9E048" w:rsidR="00D869A5" w:rsidRPr="00427353" w:rsidRDefault="00D869A5" w:rsidP="00D869A5">
            <w:pPr>
              <w:pStyle w:val="NoSpacing"/>
              <w:jc w:val="center"/>
              <w:rPr>
                <w:rFonts w:cs="Times New Roman"/>
                <w:sz w:val="20"/>
                <w:szCs w:val="20"/>
              </w:rPr>
            </w:pPr>
            <w:r w:rsidRPr="00427353">
              <w:rPr>
                <w:rFonts w:cs="Times New Roman"/>
                <w:sz w:val="20"/>
                <w:szCs w:val="20"/>
              </w:rPr>
              <w:t>846.ethnicity</w:t>
            </w:r>
          </w:p>
        </w:tc>
        <w:tc>
          <w:tcPr>
            <w:tcW w:w="1250" w:type="dxa"/>
            <w:tcBorders>
              <w:top w:val="nil"/>
              <w:left w:val="nil"/>
              <w:bottom w:val="nil"/>
              <w:right w:val="nil"/>
            </w:tcBorders>
          </w:tcPr>
          <w:p w14:paraId="751A702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.546*</w:t>
            </w:r>
          </w:p>
        </w:tc>
        <w:tc>
          <w:tcPr>
            <w:tcW w:w="1300" w:type="dxa"/>
            <w:tcBorders>
              <w:top w:val="nil"/>
              <w:left w:val="nil"/>
              <w:bottom w:val="nil"/>
              <w:right w:val="nil"/>
            </w:tcBorders>
          </w:tcPr>
          <w:p w14:paraId="124CA47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.541*</w:t>
            </w:r>
          </w:p>
        </w:tc>
        <w:tc>
          <w:tcPr>
            <w:tcW w:w="1300" w:type="dxa"/>
            <w:tcBorders>
              <w:top w:val="nil"/>
              <w:left w:val="nil"/>
              <w:bottom w:val="nil"/>
              <w:right w:val="nil"/>
            </w:tcBorders>
          </w:tcPr>
          <w:p w14:paraId="06A3D63E" w14:textId="4FF6625E" w:rsidR="00D869A5" w:rsidRPr="00427353" w:rsidRDefault="00D869A5" w:rsidP="00D869A5">
            <w:pPr>
              <w:pStyle w:val="NoSpacing"/>
              <w:jc w:val="center"/>
              <w:rPr>
                <w:rFonts w:cs="Times New Roman"/>
                <w:sz w:val="20"/>
                <w:szCs w:val="20"/>
              </w:rPr>
            </w:pPr>
            <w:r>
              <w:rPr>
                <w:kern w:val="0"/>
                <w:sz w:val="20"/>
                <w:szCs w:val="20"/>
              </w:rPr>
              <w:t>.044</w:t>
            </w:r>
          </w:p>
        </w:tc>
        <w:tc>
          <w:tcPr>
            <w:tcW w:w="1300" w:type="dxa"/>
            <w:tcBorders>
              <w:top w:val="nil"/>
              <w:left w:val="nil"/>
              <w:bottom w:val="nil"/>
              <w:right w:val="nil"/>
            </w:tcBorders>
          </w:tcPr>
          <w:p w14:paraId="55F43DD1" w14:textId="225EEB0C" w:rsidR="00D869A5" w:rsidRPr="00427353" w:rsidRDefault="00D869A5" w:rsidP="00D869A5">
            <w:pPr>
              <w:pStyle w:val="NoSpacing"/>
              <w:jc w:val="center"/>
              <w:rPr>
                <w:rFonts w:cs="Times New Roman"/>
                <w:sz w:val="20"/>
                <w:szCs w:val="20"/>
              </w:rPr>
            </w:pPr>
            <w:r>
              <w:rPr>
                <w:kern w:val="0"/>
                <w:sz w:val="20"/>
                <w:szCs w:val="20"/>
              </w:rPr>
              <w:t>.529*</w:t>
            </w:r>
          </w:p>
        </w:tc>
        <w:tc>
          <w:tcPr>
            <w:tcW w:w="1300" w:type="dxa"/>
            <w:tcBorders>
              <w:top w:val="nil"/>
              <w:left w:val="nil"/>
              <w:bottom w:val="nil"/>
              <w:right w:val="single" w:sz="4" w:space="0" w:color="auto"/>
            </w:tcBorders>
          </w:tcPr>
          <w:p w14:paraId="2B905AF0" w14:textId="7BAC8546" w:rsidR="00D869A5" w:rsidRPr="00427353" w:rsidRDefault="00D869A5" w:rsidP="00D869A5">
            <w:pPr>
              <w:pStyle w:val="NoSpacing"/>
              <w:jc w:val="center"/>
              <w:rPr>
                <w:rFonts w:cs="Times New Roman"/>
                <w:sz w:val="20"/>
                <w:szCs w:val="20"/>
              </w:rPr>
            </w:pPr>
            <w:r>
              <w:rPr>
                <w:kern w:val="0"/>
                <w:sz w:val="20"/>
                <w:szCs w:val="20"/>
              </w:rPr>
              <w:t>.543*</w:t>
            </w:r>
          </w:p>
        </w:tc>
      </w:tr>
      <w:tr w:rsidR="00D869A5" w:rsidRPr="00427353" w14:paraId="6FD07AA9" w14:textId="77777777" w:rsidTr="00E804C1">
        <w:trPr>
          <w:jc w:val="center"/>
        </w:trPr>
        <w:tc>
          <w:tcPr>
            <w:tcW w:w="2108" w:type="dxa"/>
            <w:tcBorders>
              <w:top w:val="nil"/>
              <w:left w:val="single" w:sz="4" w:space="0" w:color="auto"/>
              <w:bottom w:val="nil"/>
              <w:right w:val="nil"/>
            </w:tcBorders>
          </w:tcPr>
          <w:p w14:paraId="26EBFCFA" w14:textId="7D0E02DE"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4654C6E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(.294)</w:t>
            </w:r>
          </w:p>
        </w:tc>
        <w:tc>
          <w:tcPr>
            <w:tcW w:w="1300" w:type="dxa"/>
            <w:tcBorders>
              <w:top w:val="nil"/>
              <w:left w:val="nil"/>
              <w:bottom w:val="nil"/>
              <w:right w:val="nil"/>
            </w:tcBorders>
          </w:tcPr>
          <w:p w14:paraId="3D60769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(.299)</w:t>
            </w:r>
          </w:p>
        </w:tc>
        <w:tc>
          <w:tcPr>
            <w:tcW w:w="1300" w:type="dxa"/>
            <w:tcBorders>
              <w:top w:val="nil"/>
              <w:left w:val="nil"/>
              <w:bottom w:val="nil"/>
              <w:right w:val="nil"/>
            </w:tcBorders>
          </w:tcPr>
          <w:p w14:paraId="58CAAE08" w14:textId="3A28A0FE" w:rsidR="00D869A5" w:rsidRPr="00427353" w:rsidRDefault="00D869A5" w:rsidP="00D869A5">
            <w:pPr>
              <w:pStyle w:val="NoSpacing"/>
              <w:jc w:val="center"/>
              <w:rPr>
                <w:rFonts w:cs="Times New Roman"/>
                <w:sz w:val="20"/>
                <w:szCs w:val="20"/>
              </w:rPr>
            </w:pPr>
            <w:r>
              <w:rPr>
                <w:kern w:val="0"/>
                <w:sz w:val="20"/>
                <w:szCs w:val="20"/>
              </w:rPr>
              <w:t>(.152)</w:t>
            </w:r>
          </w:p>
        </w:tc>
        <w:tc>
          <w:tcPr>
            <w:tcW w:w="1300" w:type="dxa"/>
            <w:tcBorders>
              <w:top w:val="nil"/>
              <w:left w:val="nil"/>
              <w:bottom w:val="nil"/>
              <w:right w:val="nil"/>
            </w:tcBorders>
          </w:tcPr>
          <w:p w14:paraId="39103405" w14:textId="2481BD67" w:rsidR="00D869A5" w:rsidRPr="00427353" w:rsidRDefault="00D869A5" w:rsidP="00D869A5">
            <w:pPr>
              <w:pStyle w:val="NoSpacing"/>
              <w:jc w:val="center"/>
              <w:rPr>
                <w:rFonts w:cs="Times New Roman"/>
                <w:sz w:val="20"/>
                <w:szCs w:val="20"/>
              </w:rPr>
            </w:pPr>
            <w:r>
              <w:rPr>
                <w:kern w:val="0"/>
                <w:sz w:val="20"/>
                <w:szCs w:val="20"/>
              </w:rPr>
              <w:t>(.292)</w:t>
            </w:r>
          </w:p>
        </w:tc>
        <w:tc>
          <w:tcPr>
            <w:tcW w:w="1300" w:type="dxa"/>
            <w:tcBorders>
              <w:top w:val="nil"/>
              <w:left w:val="nil"/>
              <w:bottom w:val="nil"/>
              <w:right w:val="single" w:sz="4" w:space="0" w:color="auto"/>
            </w:tcBorders>
          </w:tcPr>
          <w:p w14:paraId="1111B81A" w14:textId="16EB2117" w:rsidR="00D869A5" w:rsidRPr="00427353" w:rsidRDefault="00D869A5" w:rsidP="00D869A5">
            <w:pPr>
              <w:pStyle w:val="NoSpacing"/>
              <w:jc w:val="center"/>
              <w:rPr>
                <w:rFonts w:cs="Times New Roman"/>
                <w:sz w:val="20"/>
                <w:szCs w:val="20"/>
              </w:rPr>
            </w:pPr>
            <w:r>
              <w:rPr>
                <w:kern w:val="0"/>
                <w:sz w:val="20"/>
                <w:szCs w:val="20"/>
              </w:rPr>
              <w:t>(.294)</w:t>
            </w:r>
          </w:p>
        </w:tc>
      </w:tr>
      <w:tr w:rsidR="00D869A5" w:rsidRPr="00427353" w14:paraId="2E136360" w14:textId="77777777" w:rsidTr="00E804C1">
        <w:trPr>
          <w:jc w:val="center"/>
        </w:trPr>
        <w:tc>
          <w:tcPr>
            <w:tcW w:w="2108" w:type="dxa"/>
            <w:tcBorders>
              <w:top w:val="nil"/>
              <w:left w:val="single" w:sz="4" w:space="0" w:color="auto"/>
              <w:bottom w:val="nil"/>
              <w:right w:val="nil"/>
            </w:tcBorders>
          </w:tcPr>
          <w:p w14:paraId="2BFE8E98" w14:textId="1D910140" w:rsidR="00D869A5" w:rsidRPr="00427353" w:rsidRDefault="00D869A5" w:rsidP="00D869A5">
            <w:pPr>
              <w:pStyle w:val="NoSpacing"/>
              <w:jc w:val="center"/>
              <w:rPr>
                <w:rFonts w:cs="Times New Roman"/>
                <w:sz w:val="20"/>
                <w:szCs w:val="20"/>
              </w:rPr>
            </w:pPr>
            <w:r w:rsidRPr="00427353">
              <w:rPr>
                <w:rFonts w:cs="Times New Roman"/>
                <w:sz w:val="20"/>
                <w:szCs w:val="20"/>
              </w:rPr>
              <w:t>847.ethnicity</w:t>
            </w:r>
          </w:p>
        </w:tc>
        <w:tc>
          <w:tcPr>
            <w:tcW w:w="1250" w:type="dxa"/>
            <w:tcBorders>
              <w:top w:val="nil"/>
              <w:left w:val="nil"/>
              <w:bottom w:val="nil"/>
              <w:right w:val="nil"/>
            </w:tcBorders>
          </w:tcPr>
          <w:p w14:paraId="5FB137F5"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-.32**</w:t>
            </w:r>
          </w:p>
        </w:tc>
        <w:tc>
          <w:tcPr>
            <w:tcW w:w="1300" w:type="dxa"/>
            <w:tcBorders>
              <w:top w:val="nil"/>
              <w:left w:val="nil"/>
              <w:bottom w:val="nil"/>
              <w:right w:val="nil"/>
            </w:tcBorders>
          </w:tcPr>
          <w:p w14:paraId="2CBC8A9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-.319**</w:t>
            </w:r>
          </w:p>
        </w:tc>
        <w:tc>
          <w:tcPr>
            <w:tcW w:w="1300" w:type="dxa"/>
            <w:tcBorders>
              <w:top w:val="nil"/>
              <w:left w:val="nil"/>
              <w:bottom w:val="nil"/>
              <w:right w:val="nil"/>
            </w:tcBorders>
          </w:tcPr>
          <w:p w14:paraId="102F000B" w14:textId="43B4F8E1" w:rsidR="00D869A5" w:rsidRPr="00427353" w:rsidRDefault="00D869A5" w:rsidP="00D869A5">
            <w:pPr>
              <w:pStyle w:val="NoSpacing"/>
              <w:jc w:val="center"/>
              <w:rPr>
                <w:rFonts w:cs="Times New Roman"/>
                <w:sz w:val="20"/>
                <w:szCs w:val="20"/>
              </w:rPr>
            </w:pPr>
            <w:r>
              <w:rPr>
                <w:kern w:val="0"/>
                <w:sz w:val="20"/>
                <w:szCs w:val="20"/>
              </w:rPr>
              <w:t>-.215</w:t>
            </w:r>
          </w:p>
        </w:tc>
        <w:tc>
          <w:tcPr>
            <w:tcW w:w="1300" w:type="dxa"/>
            <w:tcBorders>
              <w:top w:val="nil"/>
              <w:left w:val="nil"/>
              <w:bottom w:val="nil"/>
              <w:right w:val="nil"/>
            </w:tcBorders>
          </w:tcPr>
          <w:p w14:paraId="0A7C4756" w14:textId="55613005" w:rsidR="00D869A5" w:rsidRPr="00427353" w:rsidRDefault="00D869A5" w:rsidP="00D869A5">
            <w:pPr>
              <w:pStyle w:val="NoSpacing"/>
              <w:jc w:val="center"/>
              <w:rPr>
                <w:rFonts w:cs="Times New Roman"/>
                <w:sz w:val="20"/>
                <w:szCs w:val="20"/>
              </w:rPr>
            </w:pPr>
            <w:r>
              <w:rPr>
                <w:kern w:val="0"/>
                <w:sz w:val="20"/>
                <w:szCs w:val="20"/>
              </w:rPr>
              <w:t>-.321**</w:t>
            </w:r>
          </w:p>
        </w:tc>
        <w:tc>
          <w:tcPr>
            <w:tcW w:w="1300" w:type="dxa"/>
            <w:tcBorders>
              <w:top w:val="nil"/>
              <w:left w:val="nil"/>
              <w:bottom w:val="nil"/>
              <w:right w:val="single" w:sz="4" w:space="0" w:color="auto"/>
            </w:tcBorders>
          </w:tcPr>
          <w:p w14:paraId="6497C953" w14:textId="0C23F3DF" w:rsidR="00D869A5" w:rsidRPr="00427353" w:rsidRDefault="00D869A5" w:rsidP="00D869A5">
            <w:pPr>
              <w:pStyle w:val="NoSpacing"/>
              <w:jc w:val="center"/>
              <w:rPr>
                <w:rFonts w:cs="Times New Roman"/>
                <w:sz w:val="20"/>
                <w:szCs w:val="20"/>
              </w:rPr>
            </w:pPr>
            <w:r>
              <w:rPr>
                <w:kern w:val="0"/>
                <w:sz w:val="20"/>
                <w:szCs w:val="20"/>
              </w:rPr>
              <w:t>-.322**</w:t>
            </w:r>
          </w:p>
        </w:tc>
      </w:tr>
      <w:tr w:rsidR="00D869A5" w:rsidRPr="00427353" w14:paraId="13E64911" w14:textId="77777777" w:rsidTr="00E804C1">
        <w:trPr>
          <w:jc w:val="center"/>
        </w:trPr>
        <w:tc>
          <w:tcPr>
            <w:tcW w:w="2108" w:type="dxa"/>
            <w:tcBorders>
              <w:top w:val="nil"/>
              <w:left w:val="single" w:sz="4" w:space="0" w:color="auto"/>
              <w:bottom w:val="nil"/>
              <w:right w:val="nil"/>
            </w:tcBorders>
          </w:tcPr>
          <w:p w14:paraId="38D814C5" w14:textId="5EE9BEC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54A19A9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(.134)</w:t>
            </w:r>
          </w:p>
        </w:tc>
        <w:tc>
          <w:tcPr>
            <w:tcW w:w="1300" w:type="dxa"/>
            <w:tcBorders>
              <w:top w:val="nil"/>
              <w:left w:val="nil"/>
              <w:bottom w:val="nil"/>
              <w:right w:val="nil"/>
            </w:tcBorders>
          </w:tcPr>
          <w:p w14:paraId="56B36DB6"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(.136)</w:t>
            </w:r>
          </w:p>
        </w:tc>
        <w:tc>
          <w:tcPr>
            <w:tcW w:w="1300" w:type="dxa"/>
            <w:tcBorders>
              <w:top w:val="nil"/>
              <w:left w:val="nil"/>
              <w:bottom w:val="nil"/>
              <w:right w:val="nil"/>
            </w:tcBorders>
          </w:tcPr>
          <w:p w14:paraId="3A5EA409" w14:textId="10BCA9F5" w:rsidR="00D869A5" w:rsidRPr="00427353" w:rsidRDefault="00D869A5" w:rsidP="00D869A5">
            <w:pPr>
              <w:pStyle w:val="NoSpacing"/>
              <w:jc w:val="center"/>
              <w:rPr>
                <w:rFonts w:cs="Times New Roman"/>
                <w:sz w:val="20"/>
                <w:szCs w:val="20"/>
              </w:rPr>
            </w:pPr>
            <w:r>
              <w:rPr>
                <w:kern w:val="0"/>
                <w:sz w:val="20"/>
                <w:szCs w:val="20"/>
              </w:rPr>
              <w:t>(.152)</w:t>
            </w:r>
          </w:p>
        </w:tc>
        <w:tc>
          <w:tcPr>
            <w:tcW w:w="1300" w:type="dxa"/>
            <w:tcBorders>
              <w:top w:val="nil"/>
              <w:left w:val="nil"/>
              <w:bottom w:val="nil"/>
              <w:right w:val="nil"/>
            </w:tcBorders>
          </w:tcPr>
          <w:p w14:paraId="23653BC7" w14:textId="5A4F7572" w:rsidR="00D869A5" w:rsidRPr="00427353" w:rsidRDefault="00D869A5" w:rsidP="00D869A5">
            <w:pPr>
              <w:pStyle w:val="NoSpacing"/>
              <w:jc w:val="center"/>
              <w:rPr>
                <w:rFonts w:cs="Times New Roman"/>
                <w:sz w:val="20"/>
                <w:szCs w:val="20"/>
              </w:rPr>
            </w:pPr>
            <w:r>
              <w:rPr>
                <w:kern w:val="0"/>
                <w:sz w:val="20"/>
                <w:szCs w:val="20"/>
              </w:rPr>
              <w:t>(.133)</w:t>
            </w:r>
          </w:p>
        </w:tc>
        <w:tc>
          <w:tcPr>
            <w:tcW w:w="1300" w:type="dxa"/>
            <w:tcBorders>
              <w:top w:val="nil"/>
              <w:left w:val="nil"/>
              <w:bottom w:val="nil"/>
              <w:right w:val="single" w:sz="4" w:space="0" w:color="auto"/>
            </w:tcBorders>
          </w:tcPr>
          <w:p w14:paraId="4E89B4B4" w14:textId="45F19FBB" w:rsidR="00D869A5" w:rsidRPr="00427353" w:rsidRDefault="00D869A5" w:rsidP="00D869A5">
            <w:pPr>
              <w:pStyle w:val="NoSpacing"/>
              <w:jc w:val="center"/>
              <w:rPr>
                <w:rFonts w:cs="Times New Roman"/>
                <w:sz w:val="20"/>
                <w:szCs w:val="20"/>
              </w:rPr>
            </w:pPr>
            <w:r>
              <w:rPr>
                <w:kern w:val="0"/>
                <w:sz w:val="20"/>
                <w:szCs w:val="20"/>
              </w:rPr>
              <w:t>(.134)</w:t>
            </w:r>
          </w:p>
        </w:tc>
      </w:tr>
      <w:tr w:rsidR="00D869A5" w:rsidRPr="00427353" w14:paraId="4D22E1A3" w14:textId="77777777" w:rsidTr="00E804C1">
        <w:trPr>
          <w:jc w:val="center"/>
        </w:trPr>
        <w:tc>
          <w:tcPr>
            <w:tcW w:w="2108" w:type="dxa"/>
            <w:tcBorders>
              <w:top w:val="nil"/>
              <w:left w:val="single" w:sz="4" w:space="0" w:color="auto"/>
              <w:bottom w:val="nil"/>
              <w:right w:val="nil"/>
            </w:tcBorders>
          </w:tcPr>
          <w:p w14:paraId="048DC554" w14:textId="4849B469" w:rsidR="00D869A5" w:rsidRPr="00427353" w:rsidRDefault="00D869A5" w:rsidP="00D869A5">
            <w:pPr>
              <w:pStyle w:val="NoSpacing"/>
              <w:jc w:val="center"/>
              <w:rPr>
                <w:rFonts w:cs="Times New Roman"/>
                <w:sz w:val="20"/>
                <w:szCs w:val="20"/>
              </w:rPr>
            </w:pPr>
            <w:r w:rsidRPr="00427353">
              <w:rPr>
                <w:rFonts w:cs="Times New Roman"/>
                <w:sz w:val="20"/>
                <w:szCs w:val="20"/>
              </w:rPr>
              <w:t>849.ethnicity</w:t>
            </w:r>
          </w:p>
        </w:tc>
        <w:tc>
          <w:tcPr>
            <w:tcW w:w="1250" w:type="dxa"/>
            <w:tcBorders>
              <w:top w:val="nil"/>
              <w:left w:val="nil"/>
              <w:bottom w:val="nil"/>
              <w:right w:val="nil"/>
            </w:tcBorders>
          </w:tcPr>
          <w:p w14:paraId="4DD7EB2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.357*</w:t>
            </w:r>
          </w:p>
        </w:tc>
        <w:tc>
          <w:tcPr>
            <w:tcW w:w="1300" w:type="dxa"/>
            <w:tcBorders>
              <w:top w:val="nil"/>
              <w:left w:val="nil"/>
              <w:bottom w:val="nil"/>
              <w:right w:val="nil"/>
            </w:tcBorders>
          </w:tcPr>
          <w:p w14:paraId="6F65F80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.367*</w:t>
            </w:r>
          </w:p>
        </w:tc>
        <w:tc>
          <w:tcPr>
            <w:tcW w:w="1300" w:type="dxa"/>
            <w:tcBorders>
              <w:top w:val="nil"/>
              <w:left w:val="nil"/>
              <w:bottom w:val="nil"/>
              <w:right w:val="nil"/>
            </w:tcBorders>
          </w:tcPr>
          <w:p w14:paraId="238D501B" w14:textId="30D0C3CB" w:rsidR="00D869A5" w:rsidRPr="00427353" w:rsidRDefault="00D869A5" w:rsidP="00D869A5">
            <w:pPr>
              <w:pStyle w:val="NoSpacing"/>
              <w:jc w:val="center"/>
              <w:rPr>
                <w:rFonts w:cs="Times New Roman"/>
                <w:sz w:val="20"/>
                <w:szCs w:val="20"/>
              </w:rPr>
            </w:pPr>
            <w:r>
              <w:rPr>
                <w:kern w:val="0"/>
                <w:sz w:val="20"/>
                <w:szCs w:val="20"/>
              </w:rPr>
              <w:t>.301</w:t>
            </w:r>
          </w:p>
        </w:tc>
        <w:tc>
          <w:tcPr>
            <w:tcW w:w="1300" w:type="dxa"/>
            <w:tcBorders>
              <w:top w:val="nil"/>
              <w:left w:val="nil"/>
              <w:bottom w:val="nil"/>
              <w:right w:val="nil"/>
            </w:tcBorders>
          </w:tcPr>
          <w:p w14:paraId="577B9F51" w14:textId="61899A3B" w:rsidR="00D869A5" w:rsidRPr="00427353" w:rsidRDefault="00D869A5" w:rsidP="00D869A5">
            <w:pPr>
              <w:pStyle w:val="NoSpacing"/>
              <w:jc w:val="center"/>
              <w:rPr>
                <w:rFonts w:cs="Times New Roman"/>
                <w:sz w:val="20"/>
                <w:szCs w:val="20"/>
              </w:rPr>
            </w:pPr>
            <w:r>
              <w:rPr>
                <w:kern w:val="0"/>
                <w:sz w:val="20"/>
                <w:szCs w:val="20"/>
              </w:rPr>
              <w:t>.356*</w:t>
            </w:r>
          </w:p>
        </w:tc>
        <w:tc>
          <w:tcPr>
            <w:tcW w:w="1300" w:type="dxa"/>
            <w:tcBorders>
              <w:top w:val="nil"/>
              <w:left w:val="nil"/>
              <w:bottom w:val="nil"/>
              <w:right w:val="single" w:sz="4" w:space="0" w:color="auto"/>
            </w:tcBorders>
          </w:tcPr>
          <w:p w14:paraId="2E389E6F" w14:textId="3C7060CD" w:rsidR="00D869A5" w:rsidRPr="00427353" w:rsidRDefault="00D869A5" w:rsidP="00D869A5">
            <w:pPr>
              <w:pStyle w:val="NoSpacing"/>
              <w:jc w:val="center"/>
              <w:rPr>
                <w:rFonts w:cs="Times New Roman"/>
                <w:sz w:val="20"/>
                <w:szCs w:val="20"/>
              </w:rPr>
            </w:pPr>
            <w:r>
              <w:rPr>
                <w:kern w:val="0"/>
                <w:sz w:val="20"/>
                <w:szCs w:val="20"/>
              </w:rPr>
              <w:t>.355*</w:t>
            </w:r>
          </w:p>
        </w:tc>
      </w:tr>
      <w:tr w:rsidR="00D869A5" w:rsidRPr="00427353" w14:paraId="263DFD45" w14:textId="77777777" w:rsidTr="00E804C1">
        <w:trPr>
          <w:jc w:val="center"/>
        </w:trPr>
        <w:tc>
          <w:tcPr>
            <w:tcW w:w="2108" w:type="dxa"/>
            <w:tcBorders>
              <w:top w:val="nil"/>
              <w:left w:val="single" w:sz="4" w:space="0" w:color="auto"/>
              <w:bottom w:val="nil"/>
              <w:right w:val="nil"/>
            </w:tcBorders>
          </w:tcPr>
          <w:p w14:paraId="4E3717D6" w14:textId="4E9AF63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29A3C9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(.209)</w:t>
            </w:r>
          </w:p>
        </w:tc>
        <w:tc>
          <w:tcPr>
            <w:tcW w:w="1300" w:type="dxa"/>
            <w:tcBorders>
              <w:top w:val="nil"/>
              <w:left w:val="nil"/>
              <w:bottom w:val="nil"/>
              <w:right w:val="nil"/>
            </w:tcBorders>
          </w:tcPr>
          <w:p w14:paraId="6214450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(.213)</w:t>
            </w:r>
          </w:p>
        </w:tc>
        <w:tc>
          <w:tcPr>
            <w:tcW w:w="1300" w:type="dxa"/>
            <w:tcBorders>
              <w:top w:val="nil"/>
              <w:left w:val="nil"/>
              <w:bottom w:val="nil"/>
              <w:right w:val="nil"/>
            </w:tcBorders>
          </w:tcPr>
          <w:p w14:paraId="0B96304A" w14:textId="53F40788" w:rsidR="00D869A5" w:rsidRPr="00427353" w:rsidRDefault="00D869A5" w:rsidP="00D869A5">
            <w:pPr>
              <w:pStyle w:val="NoSpacing"/>
              <w:jc w:val="center"/>
              <w:rPr>
                <w:rFonts w:cs="Times New Roman"/>
                <w:sz w:val="20"/>
                <w:szCs w:val="20"/>
              </w:rPr>
            </w:pPr>
            <w:r>
              <w:rPr>
                <w:kern w:val="0"/>
                <w:sz w:val="20"/>
                <w:szCs w:val="20"/>
              </w:rPr>
              <w:t>(.195)</w:t>
            </w:r>
          </w:p>
        </w:tc>
        <w:tc>
          <w:tcPr>
            <w:tcW w:w="1300" w:type="dxa"/>
            <w:tcBorders>
              <w:top w:val="nil"/>
              <w:left w:val="nil"/>
              <w:bottom w:val="nil"/>
              <w:right w:val="nil"/>
            </w:tcBorders>
          </w:tcPr>
          <w:p w14:paraId="0EA73F09" w14:textId="3E3E626D" w:rsidR="00D869A5" w:rsidRPr="00427353" w:rsidRDefault="00D869A5" w:rsidP="00D869A5">
            <w:pPr>
              <w:pStyle w:val="NoSpacing"/>
              <w:jc w:val="center"/>
              <w:rPr>
                <w:rFonts w:cs="Times New Roman"/>
                <w:sz w:val="20"/>
                <w:szCs w:val="20"/>
              </w:rPr>
            </w:pPr>
            <w:r>
              <w:rPr>
                <w:kern w:val="0"/>
                <w:sz w:val="20"/>
                <w:szCs w:val="20"/>
              </w:rPr>
              <w:t>(.208)</w:t>
            </w:r>
          </w:p>
        </w:tc>
        <w:tc>
          <w:tcPr>
            <w:tcW w:w="1300" w:type="dxa"/>
            <w:tcBorders>
              <w:top w:val="nil"/>
              <w:left w:val="nil"/>
              <w:bottom w:val="nil"/>
              <w:right w:val="single" w:sz="4" w:space="0" w:color="auto"/>
            </w:tcBorders>
          </w:tcPr>
          <w:p w14:paraId="4C7E598B" w14:textId="56A1ACDD" w:rsidR="00D869A5" w:rsidRPr="00427353" w:rsidRDefault="00D869A5" w:rsidP="00D869A5">
            <w:pPr>
              <w:pStyle w:val="NoSpacing"/>
              <w:jc w:val="center"/>
              <w:rPr>
                <w:rFonts w:cs="Times New Roman"/>
                <w:sz w:val="20"/>
                <w:szCs w:val="20"/>
              </w:rPr>
            </w:pPr>
            <w:r>
              <w:rPr>
                <w:kern w:val="0"/>
                <w:sz w:val="20"/>
                <w:szCs w:val="20"/>
              </w:rPr>
              <w:t>(.209)</w:t>
            </w:r>
          </w:p>
        </w:tc>
      </w:tr>
      <w:tr w:rsidR="00D869A5" w:rsidRPr="00427353" w14:paraId="0AFAD907" w14:textId="77777777" w:rsidTr="00E804C1">
        <w:trPr>
          <w:jc w:val="center"/>
        </w:trPr>
        <w:tc>
          <w:tcPr>
            <w:tcW w:w="2108" w:type="dxa"/>
            <w:tcBorders>
              <w:top w:val="nil"/>
              <w:left w:val="single" w:sz="4" w:space="0" w:color="auto"/>
              <w:bottom w:val="nil"/>
              <w:right w:val="nil"/>
            </w:tcBorders>
          </w:tcPr>
          <w:p w14:paraId="3329F664" w14:textId="29E550B0" w:rsidR="00D869A5" w:rsidRPr="00427353" w:rsidRDefault="00D869A5" w:rsidP="00D869A5">
            <w:pPr>
              <w:pStyle w:val="NoSpacing"/>
              <w:jc w:val="center"/>
              <w:rPr>
                <w:rFonts w:cs="Times New Roman"/>
                <w:sz w:val="20"/>
                <w:szCs w:val="20"/>
              </w:rPr>
            </w:pPr>
            <w:r w:rsidRPr="00427353">
              <w:rPr>
                <w:rFonts w:cs="Times New Roman"/>
                <w:sz w:val="20"/>
                <w:szCs w:val="20"/>
              </w:rPr>
              <w:t>851.ethnicity</w:t>
            </w:r>
          </w:p>
        </w:tc>
        <w:tc>
          <w:tcPr>
            <w:tcW w:w="1250" w:type="dxa"/>
            <w:tcBorders>
              <w:top w:val="nil"/>
              <w:left w:val="nil"/>
              <w:bottom w:val="nil"/>
              <w:right w:val="nil"/>
            </w:tcBorders>
          </w:tcPr>
          <w:p w14:paraId="6BDE284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.144</w:t>
            </w:r>
          </w:p>
        </w:tc>
        <w:tc>
          <w:tcPr>
            <w:tcW w:w="1300" w:type="dxa"/>
            <w:tcBorders>
              <w:top w:val="nil"/>
              <w:left w:val="nil"/>
              <w:bottom w:val="nil"/>
              <w:right w:val="nil"/>
            </w:tcBorders>
          </w:tcPr>
          <w:p w14:paraId="44BB1BDB"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.148</w:t>
            </w:r>
          </w:p>
        </w:tc>
        <w:tc>
          <w:tcPr>
            <w:tcW w:w="1300" w:type="dxa"/>
            <w:tcBorders>
              <w:top w:val="nil"/>
              <w:left w:val="nil"/>
              <w:bottom w:val="nil"/>
              <w:right w:val="nil"/>
            </w:tcBorders>
          </w:tcPr>
          <w:p w14:paraId="1C28C29B" w14:textId="53D1BC81" w:rsidR="00D869A5" w:rsidRPr="00427353" w:rsidRDefault="00D869A5" w:rsidP="00D869A5">
            <w:pPr>
              <w:pStyle w:val="NoSpacing"/>
              <w:jc w:val="center"/>
              <w:rPr>
                <w:rFonts w:cs="Times New Roman"/>
                <w:sz w:val="20"/>
                <w:szCs w:val="20"/>
              </w:rPr>
            </w:pPr>
            <w:r>
              <w:rPr>
                <w:kern w:val="0"/>
                <w:sz w:val="20"/>
                <w:szCs w:val="20"/>
              </w:rPr>
              <w:t>.347*</w:t>
            </w:r>
          </w:p>
        </w:tc>
        <w:tc>
          <w:tcPr>
            <w:tcW w:w="1300" w:type="dxa"/>
            <w:tcBorders>
              <w:top w:val="nil"/>
              <w:left w:val="nil"/>
              <w:bottom w:val="nil"/>
              <w:right w:val="nil"/>
            </w:tcBorders>
          </w:tcPr>
          <w:p w14:paraId="7F0223FD" w14:textId="13718C41" w:rsidR="00D869A5" w:rsidRPr="00427353" w:rsidRDefault="00D869A5" w:rsidP="00D869A5">
            <w:pPr>
              <w:pStyle w:val="NoSpacing"/>
              <w:jc w:val="center"/>
              <w:rPr>
                <w:rFonts w:cs="Times New Roman"/>
                <w:sz w:val="20"/>
                <w:szCs w:val="20"/>
              </w:rPr>
            </w:pPr>
            <w:r>
              <w:rPr>
                <w:kern w:val="0"/>
                <w:sz w:val="20"/>
                <w:szCs w:val="20"/>
              </w:rPr>
              <w:t>.147</w:t>
            </w:r>
          </w:p>
        </w:tc>
        <w:tc>
          <w:tcPr>
            <w:tcW w:w="1300" w:type="dxa"/>
            <w:tcBorders>
              <w:top w:val="nil"/>
              <w:left w:val="nil"/>
              <w:bottom w:val="nil"/>
              <w:right w:val="single" w:sz="4" w:space="0" w:color="auto"/>
            </w:tcBorders>
          </w:tcPr>
          <w:p w14:paraId="0153E813" w14:textId="55158ACB" w:rsidR="00D869A5" w:rsidRPr="00427353" w:rsidRDefault="00D869A5" w:rsidP="00D869A5">
            <w:pPr>
              <w:pStyle w:val="NoSpacing"/>
              <w:jc w:val="center"/>
              <w:rPr>
                <w:rFonts w:cs="Times New Roman"/>
                <w:sz w:val="20"/>
                <w:szCs w:val="20"/>
              </w:rPr>
            </w:pPr>
            <w:r>
              <w:rPr>
                <w:kern w:val="0"/>
                <w:sz w:val="20"/>
                <w:szCs w:val="20"/>
              </w:rPr>
              <w:t>.142</w:t>
            </w:r>
          </w:p>
        </w:tc>
      </w:tr>
      <w:tr w:rsidR="00D869A5" w:rsidRPr="00427353" w14:paraId="37636A8A" w14:textId="77777777" w:rsidTr="00E804C1">
        <w:trPr>
          <w:jc w:val="center"/>
        </w:trPr>
        <w:tc>
          <w:tcPr>
            <w:tcW w:w="2108" w:type="dxa"/>
            <w:tcBorders>
              <w:top w:val="nil"/>
              <w:left w:val="single" w:sz="4" w:space="0" w:color="auto"/>
              <w:bottom w:val="nil"/>
              <w:right w:val="nil"/>
            </w:tcBorders>
          </w:tcPr>
          <w:p w14:paraId="546496E4" w14:textId="5D553133"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1FD9AC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(.172)</w:t>
            </w:r>
          </w:p>
        </w:tc>
        <w:tc>
          <w:tcPr>
            <w:tcW w:w="1300" w:type="dxa"/>
            <w:tcBorders>
              <w:top w:val="nil"/>
              <w:left w:val="nil"/>
              <w:bottom w:val="nil"/>
              <w:right w:val="nil"/>
            </w:tcBorders>
          </w:tcPr>
          <w:p w14:paraId="6926D24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(.175)</w:t>
            </w:r>
          </w:p>
        </w:tc>
        <w:tc>
          <w:tcPr>
            <w:tcW w:w="1300" w:type="dxa"/>
            <w:tcBorders>
              <w:top w:val="nil"/>
              <w:left w:val="nil"/>
              <w:bottom w:val="nil"/>
              <w:right w:val="nil"/>
            </w:tcBorders>
          </w:tcPr>
          <w:p w14:paraId="63986FDF" w14:textId="3039815F" w:rsidR="00D869A5" w:rsidRPr="00427353" w:rsidRDefault="00D869A5" w:rsidP="00D869A5">
            <w:pPr>
              <w:pStyle w:val="NoSpacing"/>
              <w:jc w:val="center"/>
              <w:rPr>
                <w:rFonts w:cs="Times New Roman"/>
                <w:sz w:val="20"/>
                <w:szCs w:val="20"/>
              </w:rPr>
            </w:pPr>
            <w:r>
              <w:rPr>
                <w:kern w:val="0"/>
                <w:sz w:val="20"/>
                <w:szCs w:val="20"/>
              </w:rPr>
              <w:t>(.195)</w:t>
            </w:r>
          </w:p>
        </w:tc>
        <w:tc>
          <w:tcPr>
            <w:tcW w:w="1300" w:type="dxa"/>
            <w:tcBorders>
              <w:top w:val="nil"/>
              <w:left w:val="nil"/>
              <w:bottom w:val="nil"/>
              <w:right w:val="nil"/>
            </w:tcBorders>
          </w:tcPr>
          <w:p w14:paraId="16E10839" w14:textId="367A6184" w:rsidR="00D869A5" w:rsidRPr="00427353" w:rsidRDefault="00D869A5" w:rsidP="00D869A5">
            <w:pPr>
              <w:pStyle w:val="NoSpacing"/>
              <w:jc w:val="center"/>
              <w:rPr>
                <w:rFonts w:cs="Times New Roman"/>
                <w:sz w:val="20"/>
                <w:szCs w:val="20"/>
              </w:rPr>
            </w:pPr>
            <w:r>
              <w:rPr>
                <w:kern w:val="0"/>
                <w:sz w:val="20"/>
                <w:szCs w:val="20"/>
              </w:rPr>
              <w:t>(.171)</w:t>
            </w:r>
          </w:p>
        </w:tc>
        <w:tc>
          <w:tcPr>
            <w:tcW w:w="1300" w:type="dxa"/>
            <w:tcBorders>
              <w:top w:val="nil"/>
              <w:left w:val="nil"/>
              <w:bottom w:val="nil"/>
              <w:right w:val="single" w:sz="4" w:space="0" w:color="auto"/>
            </w:tcBorders>
          </w:tcPr>
          <w:p w14:paraId="30A14F13" w14:textId="4D0C1E81" w:rsidR="00D869A5" w:rsidRPr="00427353" w:rsidRDefault="00D869A5" w:rsidP="00D869A5">
            <w:pPr>
              <w:pStyle w:val="NoSpacing"/>
              <w:jc w:val="center"/>
              <w:rPr>
                <w:rFonts w:cs="Times New Roman"/>
                <w:sz w:val="20"/>
                <w:szCs w:val="20"/>
              </w:rPr>
            </w:pPr>
            <w:r>
              <w:rPr>
                <w:kern w:val="0"/>
                <w:sz w:val="20"/>
                <w:szCs w:val="20"/>
              </w:rPr>
              <w:t>(.172)</w:t>
            </w:r>
          </w:p>
        </w:tc>
      </w:tr>
      <w:tr w:rsidR="00D869A5" w:rsidRPr="00427353" w14:paraId="6364B1E3" w14:textId="77777777" w:rsidTr="00E804C1">
        <w:trPr>
          <w:jc w:val="center"/>
        </w:trPr>
        <w:tc>
          <w:tcPr>
            <w:tcW w:w="2108" w:type="dxa"/>
            <w:tcBorders>
              <w:top w:val="nil"/>
              <w:left w:val="single" w:sz="4" w:space="0" w:color="auto"/>
              <w:bottom w:val="nil"/>
              <w:right w:val="nil"/>
            </w:tcBorders>
          </w:tcPr>
          <w:p w14:paraId="7BFAF36A" w14:textId="284D5363" w:rsidR="00D869A5" w:rsidRPr="00427353" w:rsidRDefault="00D869A5" w:rsidP="00D869A5">
            <w:pPr>
              <w:pStyle w:val="NoSpacing"/>
              <w:jc w:val="center"/>
              <w:rPr>
                <w:rFonts w:cs="Times New Roman"/>
                <w:sz w:val="20"/>
                <w:szCs w:val="20"/>
              </w:rPr>
            </w:pPr>
            <w:r w:rsidRPr="00427353">
              <w:rPr>
                <w:rFonts w:cs="Times New Roman"/>
                <w:sz w:val="20"/>
                <w:szCs w:val="20"/>
              </w:rPr>
              <w:t>852.ethnicity</w:t>
            </w:r>
          </w:p>
        </w:tc>
        <w:tc>
          <w:tcPr>
            <w:tcW w:w="1250" w:type="dxa"/>
            <w:tcBorders>
              <w:top w:val="nil"/>
              <w:left w:val="nil"/>
              <w:bottom w:val="nil"/>
              <w:right w:val="nil"/>
            </w:tcBorders>
          </w:tcPr>
          <w:p w14:paraId="65592E0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-.164</w:t>
            </w:r>
          </w:p>
        </w:tc>
        <w:tc>
          <w:tcPr>
            <w:tcW w:w="1300" w:type="dxa"/>
            <w:tcBorders>
              <w:top w:val="nil"/>
              <w:left w:val="nil"/>
              <w:bottom w:val="nil"/>
              <w:right w:val="nil"/>
            </w:tcBorders>
          </w:tcPr>
          <w:p w14:paraId="2948B55D"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-.165</w:t>
            </w:r>
          </w:p>
        </w:tc>
        <w:tc>
          <w:tcPr>
            <w:tcW w:w="1300" w:type="dxa"/>
            <w:tcBorders>
              <w:top w:val="nil"/>
              <w:left w:val="nil"/>
              <w:bottom w:val="nil"/>
              <w:right w:val="nil"/>
            </w:tcBorders>
          </w:tcPr>
          <w:p w14:paraId="1206BB99" w14:textId="2924F18E" w:rsidR="00D869A5" w:rsidRPr="00427353" w:rsidRDefault="00D869A5" w:rsidP="00D869A5">
            <w:pPr>
              <w:pStyle w:val="NoSpacing"/>
              <w:jc w:val="center"/>
              <w:rPr>
                <w:rFonts w:cs="Times New Roman"/>
                <w:sz w:val="20"/>
                <w:szCs w:val="20"/>
              </w:rPr>
            </w:pPr>
            <w:r>
              <w:rPr>
                <w:kern w:val="0"/>
                <w:sz w:val="20"/>
                <w:szCs w:val="20"/>
              </w:rPr>
              <w:t>-.117</w:t>
            </w:r>
          </w:p>
        </w:tc>
        <w:tc>
          <w:tcPr>
            <w:tcW w:w="1300" w:type="dxa"/>
            <w:tcBorders>
              <w:top w:val="nil"/>
              <w:left w:val="nil"/>
              <w:bottom w:val="nil"/>
              <w:right w:val="nil"/>
            </w:tcBorders>
          </w:tcPr>
          <w:p w14:paraId="371792FB" w14:textId="64FB111B" w:rsidR="00D869A5" w:rsidRPr="00427353" w:rsidRDefault="00D869A5" w:rsidP="00D869A5">
            <w:pPr>
              <w:pStyle w:val="NoSpacing"/>
              <w:jc w:val="center"/>
              <w:rPr>
                <w:rFonts w:cs="Times New Roman"/>
                <w:sz w:val="20"/>
                <w:szCs w:val="20"/>
              </w:rPr>
            </w:pPr>
            <w:r>
              <w:rPr>
                <w:kern w:val="0"/>
                <w:sz w:val="20"/>
                <w:szCs w:val="20"/>
              </w:rPr>
              <w:t>-.157</w:t>
            </w:r>
          </w:p>
        </w:tc>
        <w:tc>
          <w:tcPr>
            <w:tcW w:w="1300" w:type="dxa"/>
            <w:tcBorders>
              <w:top w:val="nil"/>
              <w:left w:val="nil"/>
              <w:bottom w:val="nil"/>
              <w:right w:val="single" w:sz="4" w:space="0" w:color="auto"/>
            </w:tcBorders>
          </w:tcPr>
          <w:p w14:paraId="1013D1CF" w14:textId="4658D773" w:rsidR="00D869A5" w:rsidRPr="00427353" w:rsidRDefault="00D869A5" w:rsidP="00D869A5">
            <w:pPr>
              <w:pStyle w:val="NoSpacing"/>
              <w:jc w:val="center"/>
              <w:rPr>
                <w:rFonts w:cs="Times New Roman"/>
                <w:sz w:val="20"/>
                <w:szCs w:val="20"/>
              </w:rPr>
            </w:pPr>
            <w:r>
              <w:rPr>
                <w:kern w:val="0"/>
                <w:sz w:val="20"/>
                <w:szCs w:val="20"/>
              </w:rPr>
              <w:t>-.173</w:t>
            </w:r>
          </w:p>
        </w:tc>
      </w:tr>
      <w:tr w:rsidR="00D869A5" w:rsidRPr="00427353" w14:paraId="745B1F50" w14:textId="77777777" w:rsidTr="00E804C1">
        <w:trPr>
          <w:jc w:val="center"/>
        </w:trPr>
        <w:tc>
          <w:tcPr>
            <w:tcW w:w="2108" w:type="dxa"/>
            <w:tcBorders>
              <w:top w:val="nil"/>
              <w:left w:val="single" w:sz="4" w:space="0" w:color="auto"/>
              <w:bottom w:val="nil"/>
              <w:right w:val="nil"/>
            </w:tcBorders>
          </w:tcPr>
          <w:p w14:paraId="29093A71" w14:textId="3984B8FC"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6213C6E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(.209)</w:t>
            </w:r>
          </w:p>
        </w:tc>
        <w:tc>
          <w:tcPr>
            <w:tcW w:w="1300" w:type="dxa"/>
            <w:tcBorders>
              <w:top w:val="nil"/>
              <w:left w:val="nil"/>
              <w:bottom w:val="nil"/>
              <w:right w:val="nil"/>
            </w:tcBorders>
          </w:tcPr>
          <w:p w14:paraId="2BC1B10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(.213)</w:t>
            </w:r>
          </w:p>
        </w:tc>
        <w:tc>
          <w:tcPr>
            <w:tcW w:w="1300" w:type="dxa"/>
            <w:tcBorders>
              <w:top w:val="nil"/>
              <w:left w:val="nil"/>
              <w:bottom w:val="nil"/>
              <w:right w:val="nil"/>
            </w:tcBorders>
          </w:tcPr>
          <w:p w14:paraId="4FF950E8" w14:textId="0953987A" w:rsidR="00D869A5" w:rsidRPr="00427353" w:rsidRDefault="00D869A5" w:rsidP="00D869A5">
            <w:pPr>
              <w:pStyle w:val="NoSpacing"/>
              <w:jc w:val="center"/>
              <w:rPr>
                <w:rFonts w:cs="Times New Roman"/>
                <w:sz w:val="20"/>
                <w:szCs w:val="20"/>
              </w:rPr>
            </w:pPr>
            <w:r>
              <w:rPr>
                <w:kern w:val="0"/>
                <w:sz w:val="20"/>
                <w:szCs w:val="20"/>
              </w:rPr>
              <w:t>(.152)</w:t>
            </w:r>
          </w:p>
        </w:tc>
        <w:tc>
          <w:tcPr>
            <w:tcW w:w="1300" w:type="dxa"/>
            <w:tcBorders>
              <w:top w:val="nil"/>
              <w:left w:val="nil"/>
              <w:bottom w:val="nil"/>
              <w:right w:val="nil"/>
            </w:tcBorders>
          </w:tcPr>
          <w:p w14:paraId="5D4740E2" w14:textId="594E3962" w:rsidR="00D869A5" w:rsidRPr="00427353" w:rsidRDefault="00D869A5" w:rsidP="00D869A5">
            <w:pPr>
              <w:pStyle w:val="NoSpacing"/>
              <w:jc w:val="center"/>
              <w:rPr>
                <w:rFonts w:cs="Times New Roman"/>
                <w:sz w:val="20"/>
                <w:szCs w:val="20"/>
              </w:rPr>
            </w:pPr>
            <w:r>
              <w:rPr>
                <w:kern w:val="0"/>
                <w:sz w:val="20"/>
                <w:szCs w:val="20"/>
              </w:rPr>
              <w:t>(.208)</w:t>
            </w:r>
          </w:p>
        </w:tc>
        <w:tc>
          <w:tcPr>
            <w:tcW w:w="1300" w:type="dxa"/>
            <w:tcBorders>
              <w:top w:val="nil"/>
              <w:left w:val="nil"/>
              <w:bottom w:val="nil"/>
              <w:right w:val="single" w:sz="4" w:space="0" w:color="auto"/>
            </w:tcBorders>
          </w:tcPr>
          <w:p w14:paraId="6CE6FBEA" w14:textId="702DC422" w:rsidR="00D869A5" w:rsidRPr="00427353" w:rsidRDefault="00D869A5" w:rsidP="00D869A5">
            <w:pPr>
              <w:pStyle w:val="NoSpacing"/>
              <w:jc w:val="center"/>
              <w:rPr>
                <w:rFonts w:cs="Times New Roman"/>
                <w:sz w:val="20"/>
                <w:szCs w:val="20"/>
              </w:rPr>
            </w:pPr>
            <w:r>
              <w:rPr>
                <w:kern w:val="0"/>
                <w:sz w:val="20"/>
                <w:szCs w:val="20"/>
              </w:rPr>
              <w:t>(.209)</w:t>
            </w:r>
          </w:p>
        </w:tc>
      </w:tr>
      <w:tr w:rsidR="00D869A5" w:rsidRPr="00427353" w14:paraId="638E54DC" w14:textId="77777777" w:rsidTr="00E804C1">
        <w:trPr>
          <w:jc w:val="center"/>
        </w:trPr>
        <w:tc>
          <w:tcPr>
            <w:tcW w:w="2108" w:type="dxa"/>
            <w:tcBorders>
              <w:top w:val="nil"/>
              <w:left w:val="single" w:sz="4" w:space="0" w:color="auto"/>
              <w:bottom w:val="nil"/>
              <w:right w:val="nil"/>
            </w:tcBorders>
          </w:tcPr>
          <w:p w14:paraId="66CD4210" w14:textId="33B961FB" w:rsidR="00D869A5" w:rsidRPr="00427353" w:rsidRDefault="00D869A5" w:rsidP="00D869A5">
            <w:pPr>
              <w:pStyle w:val="NoSpacing"/>
              <w:jc w:val="center"/>
              <w:rPr>
                <w:rFonts w:cs="Times New Roman"/>
                <w:sz w:val="20"/>
                <w:szCs w:val="20"/>
              </w:rPr>
            </w:pPr>
            <w:r w:rsidRPr="00427353">
              <w:rPr>
                <w:rFonts w:cs="Times New Roman"/>
                <w:sz w:val="20"/>
                <w:szCs w:val="20"/>
              </w:rPr>
              <w:t>1100.ethnicity</w:t>
            </w:r>
          </w:p>
        </w:tc>
        <w:tc>
          <w:tcPr>
            <w:tcW w:w="1250" w:type="dxa"/>
            <w:tcBorders>
              <w:top w:val="nil"/>
              <w:left w:val="nil"/>
              <w:bottom w:val="nil"/>
              <w:right w:val="nil"/>
            </w:tcBorders>
          </w:tcPr>
          <w:p w14:paraId="6B6C3F5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.044</w:t>
            </w:r>
          </w:p>
        </w:tc>
        <w:tc>
          <w:tcPr>
            <w:tcW w:w="1300" w:type="dxa"/>
            <w:tcBorders>
              <w:top w:val="nil"/>
              <w:left w:val="nil"/>
              <w:bottom w:val="nil"/>
              <w:right w:val="nil"/>
            </w:tcBorders>
          </w:tcPr>
          <w:p w14:paraId="32C70383"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1FAB9491" w14:textId="670D2329" w:rsidR="00D869A5" w:rsidRPr="00427353" w:rsidRDefault="00D869A5" w:rsidP="00D869A5">
            <w:pPr>
              <w:pStyle w:val="NoSpacing"/>
              <w:jc w:val="center"/>
              <w:rPr>
                <w:rFonts w:cs="Times New Roman"/>
                <w:sz w:val="20"/>
                <w:szCs w:val="20"/>
              </w:rPr>
            </w:pPr>
            <w:r>
              <w:rPr>
                <w:kern w:val="0"/>
                <w:sz w:val="20"/>
                <w:szCs w:val="20"/>
              </w:rPr>
              <w:t>-.028</w:t>
            </w:r>
          </w:p>
        </w:tc>
        <w:tc>
          <w:tcPr>
            <w:tcW w:w="1300" w:type="dxa"/>
            <w:tcBorders>
              <w:top w:val="nil"/>
              <w:left w:val="nil"/>
              <w:bottom w:val="nil"/>
              <w:right w:val="nil"/>
            </w:tcBorders>
          </w:tcPr>
          <w:p w14:paraId="63348FF9" w14:textId="26CA4669" w:rsidR="00D869A5" w:rsidRPr="00427353" w:rsidRDefault="00D869A5" w:rsidP="00D869A5">
            <w:pPr>
              <w:pStyle w:val="NoSpacing"/>
              <w:jc w:val="center"/>
              <w:rPr>
                <w:rFonts w:cs="Times New Roman"/>
                <w:sz w:val="20"/>
                <w:szCs w:val="20"/>
              </w:rPr>
            </w:pPr>
            <w:r>
              <w:rPr>
                <w:kern w:val="0"/>
                <w:sz w:val="20"/>
                <w:szCs w:val="20"/>
              </w:rPr>
              <w:t>.046</w:t>
            </w:r>
          </w:p>
        </w:tc>
        <w:tc>
          <w:tcPr>
            <w:tcW w:w="1300" w:type="dxa"/>
            <w:tcBorders>
              <w:top w:val="nil"/>
              <w:left w:val="nil"/>
              <w:bottom w:val="nil"/>
              <w:right w:val="single" w:sz="4" w:space="0" w:color="auto"/>
            </w:tcBorders>
          </w:tcPr>
          <w:p w14:paraId="4FA76303" w14:textId="36967334" w:rsidR="00D869A5" w:rsidRPr="00427353" w:rsidRDefault="00D869A5" w:rsidP="00D869A5">
            <w:pPr>
              <w:pStyle w:val="NoSpacing"/>
              <w:jc w:val="center"/>
              <w:rPr>
                <w:rFonts w:cs="Times New Roman"/>
                <w:sz w:val="20"/>
                <w:szCs w:val="20"/>
              </w:rPr>
            </w:pPr>
            <w:r>
              <w:rPr>
                <w:kern w:val="0"/>
                <w:sz w:val="20"/>
                <w:szCs w:val="20"/>
              </w:rPr>
              <w:t>.043</w:t>
            </w:r>
          </w:p>
        </w:tc>
      </w:tr>
      <w:tr w:rsidR="00D869A5" w:rsidRPr="00427353" w14:paraId="16E38D45" w14:textId="77777777" w:rsidTr="00E804C1">
        <w:trPr>
          <w:jc w:val="center"/>
        </w:trPr>
        <w:tc>
          <w:tcPr>
            <w:tcW w:w="2108" w:type="dxa"/>
            <w:tcBorders>
              <w:top w:val="nil"/>
              <w:left w:val="single" w:sz="4" w:space="0" w:color="auto"/>
              <w:bottom w:val="nil"/>
              <w:right w:val="nil"/>
            </w:tcBorders>
          </w:tcPr>
          <w:p w14:paraId="665A75E7" w14:textId="69F0AA21"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376A140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(.032)</w:t>
            </w:r>
          </w:p>
        </w:tc>
        <w:tc>
          <w:tcPr>
            <w:tcW w:w="1300" w:type="dxa"/>
            <w:tcBorders>
              <w:top w:val="nil"/>
              <w:left w:val="nil"/>
              <w:bottom w:val="nil"/>
              <w:right w:val="nil"/>
            </w:tcBorders>
          </w:tcPr>
          <w:p w14:paraId="7B8F4D12"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6264D6F3" w14:textId="7E0AC77D" w:rsidR="00D869A5" w:rsidRPr="00427353" w:rsidRDefault="00D869A5" w:rsidP="00D869A5">
            <w:pPr>
              <w:pStyle w:val="NoSpacing"/>
              <w:jc w:val="center"/>
              <w:rPr>
                <w:rFonts w:cs="Times New Roman"/>
                <w:sz w:val="20"/>
                <w:szCs w:val="20"/>
              </w:rPr>
            </w:pPr>
            <w:r>
              <w:rPr>
                <w:kern w:val="0"/>
                <w:sz w:val="20"/>
                <w:szCs w:val="20"/>
              </w:rPr>
              <w:t>(.03)</w:t>
            </w:r>
          </w:p>
        </w:tc>
        <w:tc>
          <w:tcPr>
            <w:tcW w:w="1300" w:type="dxa"/>
            <w:tcBorders>
              <w:top w:val="nil"/>
              <w:left w:val="nil"/>
              <w:bottom w:val="nil"/>
              <w:right w:val="nil"/>
            </w:tcBorders>
          </w:tcPr>
          <w:p w14:paraId="4BC49AA8" w14:textId="44CE63A3"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single" w:sz="4" w:space="0" w:color="auto"/>
            </w:tcBorders>
          </w:tcPr>
          <w:p w14:paraId="05FEB146" w14:textId="43408582" w:rsidR="00D869A5" w:rsidRPr="00427353" w:rsidRDefault="00D869A5" w:rsidP="00D869A5">
            <w:pPr>
              <w:pStyle w:val="NoSpacing"/>
              <w:jc w:val="center"/>
              <w:rPr>
                <w:rFonts w:cs="Times New Roman"/>
                <w:sz w:val="20"/>
                <w:szCs w:val="20"/>
              </w:rPr>
            </w:pPr>
            <w:r>
              <w:rPr>
                <w:kern w:val="0"/>
                <w:sz w:val="20"/>
                <w:szCs w:val="20"/>
              </w:rPr>
              <w:t>(.032)</w:t>
            </w:r>
          </w:p>
        </w:tc>
      </w:tr>
      <w:tr w:rsidR="00D869A5" w:rsidRPr="00427353" w14:paraId="177CB391" w14:textId="77777777" w:rsidTr="00E804C1">
        <w:trPr>
          <w:jc w:val="center"/>
        </w:trPr>
        <w:tc>
          <w:tcPr>
            <w:tcW w:w="2108" w:type="dxa"/>
            <w:tcBorders>
              <w:top w:val="nil"/>
              <w:left w:val="single" w:sz="4" w:space="0" w:color="auto"/>
              <w:bottom w:val="nil"/>
              <w:right w:val="nil"/>
            </w:tcBorders>
          </w:tcPr>
          <w:p w14:paraId="32AF4471" w14:textId="50BBACEC" w:rsidR="00D869A5" w:rsidRPr="00427353" w:rsidRDefault="00D869A5" w:rsidP="00D869A5">
            <w:pPr>
              <w:pStyle w:val="NoSpacing"/>
              <w:jc w:val="center"/>
              <w:rPr>
                <w:rFonts w:cs="Times New Roman"/>
                <w:sz w:val="20"/>
                <w:szCs w:val="20"/>
              </w:rPr>
            </w:pPr>
            <w:r w:rsidRPr="00427353">
              <w:rPr>
                <w:rFonts w:cs="Times New Roman"/>
                <w:sz w:val="20"/>
                <w:szCs w:val="20"/>
              </w:rPr>
              <w:t>1101.ethnicity</w:t>
            </w:r>
          </w:p>
        </w:tc>
        <w:tc>
          <w:tcPr>
            <w:tcW w:w="1250" w:type="dxa"/>
            <w:tcBorders>
              <w:top w:val="nil"/>
              <w:left w:val="nil"/>
              <w:bottom w:val="nil"/>
              <w:right w:val="nil"/>
            </w:tcBorders>
          </w:tcPr>
          <w:p w14:paraId="08E17B9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-.082**</w:t>
            </w:r>
          </w:p>
        </w:tc>
        <w:tc>
          <w:tcPr>
            <w:tcW w:w="1300" w:type="dxa"/>
            <w:tcBorders>
              <w:top w:val="nil"/>
              <w:left w:val="nil"/>
              <w:bottom w:val="nil"/>
              <w:right w:val="nil"/>
            </w:tcBorders>
          </w:tcPr>
          <w:p w14:paraId="4D502AB3"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21F52614" w14:textId="7E940051" w:rsidR="00D869A5" w:rsidRPr="00427353" w:rsidRDefault="00D869A5" w:rsidP="00D869A5">
            <w:pPr>
              <w:pStyle w:val="NoSpacing"/>
              <w:jc w:val="center"/>
              <w:rPr>
                <w:rFonts w:cs="Times New Roman"/>
                <w:sz w:val="20"/>
                <w:szCs w:val="20"/>
              </w:rPr>
            </w:pPr>
            <w:r>
              <w:rPr>
                <w:kern w:val="0"/>
                <w:sz w:val="20"/>
                <w:szCs w:val="20"/>
              </w:rPr>
              <w:t>-.067**</w:t>
            </w:r>
          </w:p>
        </w:tc>
        <w:tc>
          <w:tcPr>
            <w:tcW w:w="1300" w:type="dxa"/>
            <w:tcBorders>
              <w:top w:val="nil"/>
              <w:left w:val="nil"/>
              <w:bottom w:val="nil"/>
              <w:right w:val="nil"/>
            </w:tcBorders>
          </w:tcPr>
          <w:p w14:paraId="039CE9E0" w14:textId="1D4E985B" w:rsidR="00D869A5" w:rsidRPr="00427353" w:rsidRDefault="00D869A5" w:rsidP="00D869A5">
            <w:pPr>
              <w:pStyle w:val="NoSpacing"/>
              <w:jc w:val="center"/>
              <w:rPr>
                <w:rFonts w:cs="Times New Roman"/>
                <w:sz w:val="20"/>
                <w:szCs w:val="20"/>
              </w:rPr>
            </w:pPr>
            <w:r>
              <w:rPr>
                <w:kern w:val="0"/>
                <w:sz w:val="20"/>
                <w:szCs w:val="20"/>
              </w:rPr>
              <w:t>-.078**</w:t>
            </w:r>
          </w:p>
        </w:tc>
        <w:tc>
          <w:tcPr>
            <w:tcW w:w="1300" w:type="dxa"/>
            <w:tcBorders>
              <w:top w:val="nil"/>
              <w:left w:val="nil"/>
              <w:bottom w:val="nil"/>
              <w:right w:val="single" w:sz="4" w:space="0" w:color="auto"/>
            </w:tcBorders>
          </w:tcPr>
          <w:p w14:paraId="1401789C" w14:textId="5088CB3B" w:rsidR="00D869A5" w:rsidRPr="00427353" w:rsidRDefault="00D869A5" w:rsidP="00D869A5">
            <w:pPr>
              <w:pStyle w:val="NoSpacing"/>
              <w:jc w:val="center"/>
              <w:rPr>
                <w:rFonts w:cs="Times New Roman"/>
                <w:sz w:val="20"/>
                <w:szCs w:val="20"/>
              </w:rPr>
            </w:pPr>
            <w:r>
              <w:rPr>
                <w:kern w:val="0"/>
                <w:sz w:val="20"/>
                <w:szCs w:val="20"/>
              </w:rPr>
              <w:t>-.085**</w:t>
            </w:r>
          </w:p>
        </w:tc>
      </w:tr>
      <w:tr w:rsidR="00D869A5" w:rsidRPr="00427353" w14:paraId="13A30740" w14:textId="77777777" w:rsidTr="00E804C1">
        <w:trPr>
          <w:jc w:val="center"/>
        </w:trPr>
        <w:tc>
          <w:tcPr>
            <w:tcW w:w="2108" w:type="dxa"/>
            <w:tcBorders>
              <w:top w:val="nil"/>
              <w:left w:val="single" w:sz="4" w:space="0" w:color="auto"/>
              <w:bottom w:val="nil"/>
              <w:right w:val="nil"/>
            </w:tcBorders>
          </w:tcPr>
          <w:p w14:paraId="260192AD" w14:textId="4AE5BA04"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2564B7E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(.036)</w:t>
            </w:r>
          </w:p>
        </w:tc>
        <w:tc>
          <w:tcPr>
            <w:tcW w:w="1300" w:type="dxa"/>
            <w:tcBorders>
              <w:top w:val="nil"/>
              <w:left w:val="nil"/>
              <w:bottom w:val="nil"/>
              <w:right w:val="nil"/>
            </w:tcBorders>
          </w:tcPr>
          <w:p w14:paraId="23EF4C6B"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081ABF93" w14:textId="0EDD11A6" w:rsidR="00D869A5" w:rsidRPr="00427353" w:rsidRDefault="00D869A5" w:rsidP="00D869A5">
            <w:pPr>
              <w:pStyle w:val="NoSpacing"/>
              <w:jc w:val="center"/>
              <w:rPr>
                <w:rFonts w:cs="Times New Roman"/>
                <w:sz w:val="20"/>
                <w:szCs w:val="20"/>
              </w:rPr>
            </w:pPr>
            <w:r>
              <w:rPr>
                <w:kern w:val="0"/>
                <w:sz w:val="20"/>
                <w:szCs w:val="20"/>
              </w:rPr>
              <w:t>(.034)</w:t>
            </w:r>
          </w:p>
        </w:tc>
        <w:tc>
          <w:tcPr>
            <w:tcW w:w="1300" w:type="dxa"/>
            <w:tcBorders>
              <w:top w:val="nil"/>
              <w:left w:val="nil"/>
              <w:bottom w:val="nil"/>
              <w:right w:val="nil"/>
            </w:tcBorders>
          </w:tcPr>
          <w:p w14:paraId="3D6C2502" w14:textId="2AE96CFA" w:rsidR="00D869A5" w:rsidRPr="00427353" w:rsidRDefault="00D869A5" w:rsidP="00D869A5">
            <w:pPr>
              <w:pStyle w:val="NoSpacing"/>
              <w:jc w:val="center"/>
              <w:rPr>
                <w:rFonts w:cs="Times New Roman"/>
                <w:sz w:val="20"/>
                <w:szCs w:val="20"/>
              </w:rPr>
            </w:pPr>
            <w:r>
              <w:rPr>
                <w:kern w:val="0"/>
                <w:sz w:val="20"/>
                <w:szCs w:val="20"/>
              </w:rPr>
              <w:t>(.036)</w:t>
            </w:r>
          </w:p>
        </w:tc>
        <w:tc>
          <w:tcPr>
            <w:tcW w:w="1300" w:type="dxa"/>
            <w:tcBorders>
              <w:top w:val="nil"/>
              <w:left w:val="nil"/>
              <w:bottom w:val="nil"/>
              <w:right w:val="single" w:sz="4" w:space="0" w:color="auto"/>
            </w:tcBorders>
          </w:tcPr>
          <w:p w14:paraId="51931BEC" w14:textId="0D212EA6" w:rsidR="00D869A5" w:rsidRPr="00427353" w:rsidRDefault="00D869A5" w:rsidP="00D869A5">
            <w:pPr>
              <w:pStyle w:val="NoSpacing"/>
              <w:jc w:val="center"/>
              <w:rPr>
                <w:rFonts w:cs="Times New Roman"/>
                <w:sz w:val="20"/>
                <w:szCs w:val="20"/>
              </w:rPr>
            </w:pPr>
            <w:r>
              <w:rPr>
                <w:kern w:val="0"/>
                <w:sz w:val="20"/>
                <w:szCs w:val="20"/>
              </w:rPr>
              <w:t>(.036)</w:t>
            </w:r>
          </w:p>
        </w:tc>
      </w:tr>
      <w:tr w:rsidR="00D869A5" w:rsidRPr="00427353" w14:paraId="74C89566" w14:textId="77777777" w:rsidTr="00E804C1">
        <w:trPr>
          <w:jc w:val="center"/>
        </w:trPr>
        <w:tc>
          <w:tcPr>
            <w:tcW w:w="2108" w:type="dxa"/>
            <w:tcBorders>
              <w:top w:val="nil"/>
              <w:left w:val="single" w:sz="4" w:space="0" w:color="auto"/>
              <w:bottom w:val="nil"/>
              <w:right w:val="nil"/>
            </w:tcBorders>
          </w:tcPr>
          <w:p w14:paraId="7059E5E8" w14:textId="6A1E14F3" w:rsidR="00D869A5" w:rsidRPr="00427353" w:rsidRDefault="00D869A5" w:rsidP="00D869A5">
            <w:pPr>
              <w:pStyle w:val="NoSpacing"/>
              <w:jc w:val="center"/>
              <w:rPr>
                <w:rFonts w:cs="Times New Roman"/>
                <w:sz w:val="20"/>
                <w:szCs w:val="20"/>
              </w:rPr>
            </w:pPr>
            <w:r w:rsidRPr="00427353">
              <w:rPr>
                <w:rFonts w:cs="Times New Roman"/>
                <w:sz w:val="20"/>
                <w:szCs w:val="20"/>
              </w:rPr>
              <w:t>1102.ethnicity</w:t>
            </w:r>
          </w:p>
        </w:tc>
        <w:tc>
          <w:tcPr>
            <w:tcW w:w="1250" w:type="dxa"/>
            <w:tcBorders>
              <w:top w:val="nil"/>
              <w:left w:val="nil"/>
              <w:bottom w:val="nil"/>
              <w:right w:val="nil"/>
            </w:tcBorders>
          </w:tcPr>
          <w:p w14:paraId="43D5F64F"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.028</w:t>
            </w:r>
          </w:p>
        </w:tc>
        <w:tc>
          <w:tcPr>
            <w:tcW w:w="1300" w:type="dxa"/>
            <w:tcBorders>
              <w:top w:val="nil"/>
              <w:left w:val="nil"/>
              <w:bottom w:val="nil"/>
              <w:right w:val="nil"/>
            </w:tcBorders>
          </w:tcPr>
          <w:p w14:paraId="02570673"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693222B0" w14:textId="51FAC846" w:rsidR="00D869A5" w:rsidRPr="00427353" w:rsidRDefault="00D869A5" w:rsidP="00D869A5">
            <w:pPr>
              <w:pStyle w:val="NoSpacing"/>
              <w:jc w:val="center"/>
              <w:rPr>
                <w:rFonts w:cs="Times New Roman"/>
                <w:sz w:val="20"/>
                <w:szCs w:val="20"/>
              </w:rPr>
            </w:pPr>
            <w:r>
              <w:rPr>
                <w:kern w:val="0"/>
                <w:sz w:val="20"/>
                <w:szCs w:val="20"/>
              </w:rPr>
              <w:t>-.096**</w:t>
            </w:r>
          </w:p>
        </w:tc>
        <w:tc>
          <w:tcPr>
            <w:tcW w:w="1300" w:type="dxa"/>
            <w:tcBorders>
              <w:top w:val="nil"/>
              <w:left w:val="nil"/>
              <w:bottom w:val="nil"/>
              <w:right w:val="nil"/>
            </w:tcBorders>
          </w:tcPr>
          <w:p w14:paraId="72FFC135" w14:textId="4D07540C" w:rsidR="00D869A5" w:rsidRPr="00427353" w:rsidRDefault="00D869A5" w:rsidP="00D869A5">
            <w:pPr>
              <w:pStyle w:val="NoSpacing"/>
              <w:jc w:val="center"/>
              <w:rPr>
                <w:rFonts w:cs="Times New Roman"/>
                <w:sz w:val="20"/>
                <w:szCs w:val="20"/>
              </w:rPr>
            </w:pPr>
            <w:r>
              <w:rPr>
                <w:kern w:val="0"/>
                <w:sz w:val="20"/>
                <w:szCs w:val="20"/>
              </w:rPr>
              <w:t>.031</w:t>
            </w:r>
          </w:p>
        </w:tc>
        <w:tc>
          <w:tcPr>
            <w:tcW w:w="1300" w:type="dxa"/>
            <w:tcBorders>
              <w:top w:val="nil"/>
              <w:left w:val="nil"/>
              <w:bottom w:val="nil"/>
              <w:right w:val="single" w:sz="4" w:space="0" w:color="auto"/>
            </w:tcBorders>
          </w:tcPr>
          <w:p w14:paraId="772C2D08" w14:textId="29ECCDED" w:rsidR="00D869A5" w:rsidRPr="00427353" w:rsidRDefault="00D869A5" w:rsidP="00D869A5">
            <w:pPr>
              <w:pStyle w:val="NoSpacing"/>
              <w:jc w:val="center"/>
              <w:rPr>
                <w:rFonts w:cs="Times New Roman"/>
                <w:sz w:val="20"/>
                <w:szCs w:val="20"/>
              </w:rPr>
            </w:pPr>
            <w:r>
              <w:rPr>
                <w:kern w:val="0"/>
                <w:sz w:val="20"/>
                <w:szCs w:val="20"/>
              </w:rPr>
              <w:t>.027</w:t>
            </w:r>
          </w:p>
        </w:tc>
      </w:tr>
      <w:tr w:rsidR="00D869A5" w:rsidRPr="00427353" w14:paraId="0CDFA46A" w14:textId="77777777" w:rsidTr="00E804C1">
        <w:trPr>
          <w:jc w:val="center"/>
        </w:trPr>
        <w:tc>
          <w:tcPr>
            <w:tcW w:w="2108" w:type="dxa"/>
            <w:tcBorders>
              <w:top w:val="nil"/>
              <w:left w:val="single" w:sz="4" w:space="0" w:color="auto"/>
              <w:bottom w:val="nil"/>
              <w:right w:val="nil"/>
            </w:tcBorders>
          </w:tcPr>
          <w:p w14:paraId="4E184FE2" w14:textId="1F16A4E4"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5BD654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(.052)</w:t>
            </w:r>
          </w:p>
        </w:tc>
        <w:tc>
          <w:tcPr>
            <w:tcW w:w="1300" w:type="dxa"/>
            <w:tcBorders>
              <w:top w:val="nil"/>
              <w:left w:val="nil"/>
              <w:bottom w:val="nil"/>
              <w:right w:val="nil"/>
            </w:tcBorders>
          </w:tcPr>
          <w:p w14:paraId="1DE1FB0E"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1532C253" w14:textId="1CE1FD66" w:rsidR="00D869A5" w:rsidRPr="00427353" w:rsidRDefault="00D869A5" w:rsidP="00D869A5">
            <w:pPr>
              <w:pStyle w:val="NoSpacing"/>
              <w:jc w:val="center"/>
              <w:rPr>
                <w:rFonts w:cs="Times New Roman"/>
                <w:sz w:val="20"/>
                <w:szCs w:val="20"/>
              </w:rPr>
            </w:pPr>
            <w:r>
              <w:rPr>
                <w:kern w:val="0"/>
                <w:sz w:val="20"/>
                <w:szCs w:val="20"/>
              </w:rPr>
              <w:t>(.045)</w:t>
            </w:r>
          </w:p>
        </w:tc>
        <w:tc>
          <w:tcPr>
            <w:tcW w:w="1300" w:type="dxa"/>
            <w:tcBorders>
              <w:top w:val="nil"/>
              <w:left w:val="nil"/>
              <w:bottom w:val="nil"/>
              <w:right w:val="nil"/>
            </w:tcBorders>
          </w:tcPr>
          <w:p w14:paraId="71D2DC3A" w14:textId="7CA4D848" w:rsidR="00D869A5" w:rsidRPr="00427353" w:rsidRDefault="00D869A5" w:rsidP="00D869A5">
            <w:pPr>
              <w:pStyle w:val="NoSpacing"/>
              <w:jc w:val="center"/>
              <w:rPr>
                <w:rFonts w:cs="Times New Roman"/>
                <w:sz w:val="20"/>
                <w:szCs w:val="20"/>
              </w:rPr>
            </w:pPr>
            <w:r>
              <w:rPr>
                <w:kern w:val="0"/>
                <w:sz w:val="20"/>
                <w:szCs w:val="20"/>
              </w:rPr>
              <w:t>(.052)</w:t>
            </w:r>
          </w:p>
        </w:tc>
        <w:tc>
          <w:tcPr>
            <w:tcW w:w="1300" w:type="dxa"/>
            <w:tcBorders>
              <w:top w:val="nil"/>
              <w:left w:val="nil"/>
              <w:bottom w:val="nil"/>
              <w:right w:val="single" w:sz="4" w:space="0" w:color="auto"/>
            </w:tcBorders>
          </w:tcPr>
          <w:p w14:paraId="3467CAE6" w14:textId="33F3F158" w:rsidR="00D869A5" w:rsidRPr="00427353" w:rsidRDefault="00D869A5" w:rsidP="00D869A5">
            <w:pPr>
              <w:pStyle w:val="NoSpacing"/>
              <w:jc w:val="center"/>
              <w:rPr>
                <w:rFonts w:cs="Times New Roman"/>
                <w:sz w:val="20"/>
                <w:szCs w:val="20"/>
              </w:rPr>
            </w:pPr>
            <w:r>
              <w:rPr>
                <w:kern w:val="0"/>
                <w:sz w:val="20"/>
                <w:szCs w:val="20"/>
              </w:rPr>
              <w:t>(.052)</w:t>
            </w:r>
          </w:p>
        </w:tc>
      </w:tr>
      <w:tr w:rsidR="00D869A5" w:rsidRPr="00427353" w14:paraId="64F9D466" w14:textId="77777777" w:rsidTr="00E804C1">
        <w:trPr>
          <w:jc w:val="center"/>
        </w:trPr>
        <w:tc>
          <w:tcPr>
            <w:tcW w:w="2108" w:type="dxa"/>
            <w:tcBorders>
              <w:top w:val="nil"/>
              <w:left w:val="single" w:sz="4" w:space="0" w:color="auto"/>
              <w:bottom w:val="nil"/>
              <w:right w:val="nil"/>
            </w:tcBorders>
          </w:tcPr>
          <w:p w14:paraId="7AB320BA" w14:textId="42C086E9" w:rsidR="00D869A5" w:rsidRPr="00427353" w:rsidRDefault="00D869A5" w:rsidP="00D869A5">
            <w:pPr>
              <w:pStyle w:val="NoSpacing"/>
              <w:jc w:val="center"/>
              <w:rPr>
                <w:rFonts w:cs="Times New Roman"/>
                <w:sz w:val="20"/>
                <w:szCs w:val="20"/>
              </w:rPr>
            </w:pPr>
            <w:r w:rsidRPr="00427353">
              <w:rPr>
                <w:rFonts w:cs="Times New Roman"/>
                <w:sz w:val="20"/>
                <w:szCs w:val="20"/>
              </w:rPr>
              <w:t>1103.ethnicity</w:t>
            </w:r>
          </w:p>
        </w:tc>
        <w:tc>
          <w:tcPr>
            <w:tcW w:w="1250" w:type="dxa"/>
            <w:tcBorders>
              <w:top w:val="nil"/>
              <w:left w:val="nil"/>
              <w:bottom w:val="nil"/>
              <w:right w:val="nil"/>
            </w:tcBorders>
          </w:tcPr>
          <w:p w14:paraId="44FB7A3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.051</w:t>
            </w:r>
          </w:p>
        </w:tc>
        <w:tc>
          <w:tcPr>
            <w:tcW w:w="1300" w:type="dxa"/>
            <w:tcBorders>
              <w:top w:val="nil"/>
              <w:left w:val="nil"/>
              <w:bottom w:val="nil"/>
              <w:right w:val="nil"/>
            </w:tcBorders>
          </w:tcPr>
          <w:p w14:paraId="7E8B7A58"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6832F760" w14:textId="24C2EEF9" w:rsidR="00D869A5" w:rsidRPr="00427353" w:rsidRDefault="00D869A5" w:rsidP="00D869A5">
            <w:pPr>
              <w:pStyle w:val="NoSpacing"/>
              <w:jc w:val="center"/>
              <w:rPr>
                <w:rFonts w:cs="Times New Roman"/>
                <w:sz w:val="20"/>
                <w:szCs w:val="20"/>
              </w:rPr>
            </w:pPr>
            <w:r>
              <w:rPr>
                <w:kern w:val="0"/>
                <w:sz w:val="20"/>
                <w:szCs w:val="20"/>
              </w:rPr>
              <w:t>-.032</w:t>
            </w:r>
          </w:p>
        </w:tc>
        <w:tc>
          <w:tcPr>
            <w:tcW w:w="1300" w:type="dxa"/>
            <w:tcBorders>
              <w:top w:val="nil"/>
              <w:left w:val="nil"/>
              <w:bottom w:val="nil"/>
              <w:right w:val="nil"/>
            </w:tcBorders>
          </w:tcPr>
          <w:p w14:paraId="1D45EFA1" w14:textId="307E91F0" w:rsidR="00D869A5" w:rsidRPr="00427353" w:rsidRDefault="00D869A5" w:rsidP="00D869A5">
            <w:pPr>
              <w:pStyle w:val="NoSpacing"/>
              <w:jc w:val="center"/>
              <w:rPr>
                <w:rFonts w:cs="Times New Roman"/>
                <w:sz w:val="20"/>
                <w:szCs w:val="20"/>
              </w:rPr>
            </w:pPr>
            <w:r>
              <w:rPr>
                <w:kern w:val="0"/>
                <w:sz w:val="20"/>
                <w:szCs w:val="20"/>
              </w:rPr>
              <w:t>.053</w:t>
            </w:r>
          </w:p>
        </w:tc>
        <w:tc>
          <w:tcPr>
            <w:tcW w:w="1300" w:type="dxa"/>
            <w:tcBorders>
              <w:top w:val="nil"/>
              <w:left w:val="nil"/>
              <w:bottom w:val="nil"/>
              <w:right w:val="single" w:sz="4" w:space="0" w:color="auto"/>
            </w:tcBorders>
          </w:tcPr>
          <w:p w14:paraId="32CFB259" w14:textId="6E1FE581" w:rsidR="00D869A5" w:rsidRPr="00427353" w:rsidRDefault="00D869A5" w:rsidP="00D869A5">
            <w:pPr>
              <w:pStyle w:val="NoSpacing"/>
              <w:jc w:val="center"/>
              <w:rPr>
                <w:rFonts w:cs="Times New Roman"/>
                <w:sz w:val="20"/>
                <w:szCs w:val="20"/>
              </w:rPr>
            </w:pPr>
            <w:r>
              <w:rPr>
                <w:kern w:val="0"/>
                <w:sz w:val="20"/>
                <w:szCs w:val="20"/>
              </w:rPr>
              <w:t>.049</w:t>
            </w:r>
          </w:p>
        </w:tc>
      </w:tr>
      <w:tr w:rsidR="00D869A5" w:rsidRPr="00427353" w14:paraId="6D1B4AA6" w14:textId="77777777" w:rsidTr="00E804C1">
        <w:trPr>
          <w:jc w:val="center"/>
        </w:trPr>
        <w:tc>
          <w:tcPr>
            <w:tcW w:w="2108" w:type="dxa"/>
            <w:tcBorders>
              <w:top w:val="nil"/>
              <w:left w:val="single" w:sz="4" w:space="0" w:color="auto"/>
              <w:bottom w:val="nil"/>
              <w:right w:val="nil"/>
            </w:tcBorders>
          </w:tcPr>
          <w:p w14:paraId="5F56459D" w14:textId="6F046871"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BB97BD8"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(.045)</w:t>
            </w:r>
          </w:p>
        </w:tc>
        <w:tc>
          <w:tcPr>
            <w:tcW w:w="1300" w:type="dxa"/>
            <w:tcBorders>
              <w:top w:val="nil"/>
              <w:left w:val="nil"/>
              <w:bottom w:val="nil"/>
              <w:right w:val="nil"/>
            </w:tcBorders>
          </w:tcPr>
          <w:p w14:paraId="65D0BED8"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46A82A9E" w14:textId="655693C8" w:rsidR="00D869A5" w:rsidRPr="00427353" w:rsidRDefault="00D869A5" w:rsidP="00D869A5">
            <w:pPr>
              <w:pStyle w:val="NoSpacing"/>
              <w:jc w:val="center"/>
              <w:rPr>
                <w:rFonts w:cs="Times New Roman"/>
                <w:sz w:val="20"/>
                <w:szCs w:val="20"/>
              </w:rPr>
            </w:pPr>
            <w:r>
              <w:rPr>
                <w:kern w:val="0"/>
                <w:sz w:val="20"/>
                <w:szCs w:val="20"/>
              </w:rPr>
              <w:t>(.04)</w:t>
            </w:r>
          </w:p>
        </w:tc>
        <w:tc>
          <w:tcPr>
            <w:tcW w:w="1300" w:type="dxa"/>
            <w:tcBorders>
              <w:top w:val="nil"/>
              <w:left w:val="nil"/>
              <w:bottom w:val="nil"/>
              <w:right w:val="nil"/>
            </w:tcBorders>
          </w:tcPr>
          <w:p w14:paraId="4F059C99" w14:textId="58B48877" w:rsidR="00D869A5" w:rsidRPr="00427353" w:rsidRDefault="00D869A5" w:rsidP="00D869A5">
            <w:pPr>
              <w:pStyle w:val="NoSpacing"/>
              <w:jc w:val="center"/>
              <w:rPr>
                <w:rFonts w:cs="Times New Roman"/>
                <w:sz w:val="20"/>
                <w:szCs w:val="20"/>
              </w:rPr>
            </w:pPr>
            <w:r>
              <w:rPr>
                <w:kern w:val="0"/>
                <w:sz w:val="20"/>
                <w:szCs w:val="20"/>
              </w:rPr>
              <w:t>(.045)</w:t>
            </w:r>
          </w:p>
        </w:tc>
        <w:tc>
          <w:tcPr>
            <w:tcW w:w="1300" w:type="dxa"/>
            <w:tcBorders>
              <w:top w:val="nil"/>
              <w:left w:val="nil"/>
              <w:bottom w:val="nil"/>
              <w:right w:val="single" w:sz="4" w:space="0" w:color="auto"/>
            </w:tcBorders>
          </w:tcPr>
          <w:p w14:paraId="04091FF2" w14:textId="6A7B1204" w:rsidR="00D869A5" w:rsidRPr="00427353" w:rsidRDefault="00D869A5" w:rsidP="00D869A5">
            <w:pPr>
              <w:pStyle w:val="NoSpacing"/>
              <w:jc w:val="center"/>
              <w:rPr>
                <w:rFonts w:cs="Times New Roman"/>
                <w:sz w:val="20"/>
                <w:szCs w:val="20"/>
              </w:rPr>
            </w:pPr>
            <w:r>
              <w:rPr>
                <w:kern w:val="0"/>
                <w:sz w:val="20"/>
                <w:szCs w:val="20"/>
              </w:rPr>
              <w:t>(.045)</w:t>
            </w:r>
          </w:p>
        </w:tc>
      </w:tr>
      <w:tr w:rsidR="00D869A5" w:rsidRPr="00427353" w14:paraId="5418B4E5" w14:textId="77777777" w:rsidTr="00E804C1">
        <w:trPr>
          <w:jc w:val="center"/>
        </w:trPr>
        <w:tc>
          <w:tcPr>
            <w:tcW w:w="2108" w:type="dxa"/>
            <w:tcBorders>
              <w:top w:val="nil"/>
              <w:left w:val="single" w:sz="4" w:space="0" w:color="auto"/>
              <w:bottom w:val="nil"/>
              <w:right w:val="nil"/>
            </w:tcBorders>
          </w:tcPr>
          <w:p w14:paraId="4B0BA3F0" w14:textId="1727A20D" w:rsidR="00D869A5" w:rsidRPr="00427353" w:rsidRDefault="00D869A5" w:rsidP="00D869A5">
            <w:pPr>
              <w:pStyle w:val="NoSpacing"/>
              <w:jc w:val="center"/>
              <w:rPr>
                <w:rFonts w:cs="Times New Roman"/>
                <w:sz w:val="20"/>
                <w:szCs w:val="20"/>
              </w:rPr>
            </w:pPr>
            <w:r w:rsidRPr="00427353">
              <w:rPr>
                <w:rFonts w:cs="Times New Roman"/>
                <w:sz w:val="20"/>
                <w:szCs w:val="20"/>
              </w:rPr>
              <w:t>1104.ethnicity</w:t>
            </w:r>
          </w:p>
        </w:tc>
        <w:tc>
          <w:tcPr>
            <w:tcW w:w="1250" w:type="dxa"/>
            <w:tcBorders>
              <w:top w:val="nil"/>
              <w:left w:val="nil"/>
              <w:bottom w:val="nil"/>
              <w:right w:val="nil"/>
            </w:tcBorders>
          </w:tcPr>
          <w:p w14:paraId="189CFBB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.076</w:t>
            </w:r>
          </w:p>
        </w:tc>
        <w:tc>
          <w:tcPr>
            <w:tcW w:w="1300" w:type="dxa"/>
            <w:tcBorders>
              <w:top w:val="nil"/>
              <w:left w:val="nil"/>
              <w:bottom w:val="nil"/>
              <w:right w:val="nil"/>
            </w:tcBorders>
          </w:tcPr>
          <w:p w14:paraId="59725B6C"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76AA0C1C" w14:textId="45704AE1" w:rsidR="00D869A5" w:rsidRPr="00427353" w:rsidRDefault="00D869A5" w:rsidP="00D869A5">
            <w:pPr>
              <w:pStyle w:val="NoSpacing"/>
              <w:jc w:val="center"/>
              <w:rPr>
                <w:rFonts w:cs="Times New Roman"/>
                <w:sz w:val="20"/>
                <w:szCs w:val="20"/>
              </w:rPr>
            </w:pPr>
            <w:r>
              <w:rPr>
                <w:kern w:val="0"/>
                <w:sz w:val="20"/>
                <w:szCs w:val="20"/>
              </w:rPr>
              <w:t>.077</w:t>
            </w:r>
          </w:p>
        </w:tc>
        <w:tc>
          <w:tcPr>
            <w:tcW w:w="1300" w:type="dxa"/>
            <w:tcBorders>
              <w:top w:val="nil"/>
              <w:left w:val="nil"/>
              <w:bottom w:val="nil"/>
              <w:right w:val="nil"/>
            </w:tcBorders>
          </w:tcPr>
          <w:p w14:paraId="1A882CFD" w14:textId="0E6F24DC" w:rsidR="00D869A5" w:rsidRPr="00427353" w:rsidRDefault="00D869A5" w:rsidP="00D869A5">
            <w:pPr>
              <w:pStyle w:val="NoSpacing"/>
              <w:jc w:val="center"/>
              <w:rPr>
                <w:rFonts w:cs="Times New Roman"/>
                <w:sz w:val="20"/>
                <w:szCs w:val="20"/>
              </w:rPr>
            </w:pPr>
            <w:r>
              <w:rPr>
                <w:kern w:val="0"/>
                <w:sz w:val="20"/>
                <w:szCs w:val="20"/>
              </w:rPr>
              <w:t>.077</w:t>
            </w:r>
          </w:p>
        </w:tc>
        <w:tc>
          <w:tcPr>
            <w:tcW w:w="1300" w:type="dxa"/>
            <w:tcBorders>
              <w:top w:val="nil"/>
              <w:left w:val="nil"/>
              <w:bottom w:val="nil"/>
              <w:right w:val="single" w:sz="4" w:space="0" w:color="auto"/>
            </w:tcBorders>
          </w:tcPr>
          <w:p w14:paraId="54657A7B" w14:textId="7F293207" w:rsidR="00D869A5" w:rsidRPr="00427353" w:rsidRDefault="00D869A5" w:rsidP="00D869A5">
            <w:pPr>
              <w:pStyle w:val="NoSpacing"/>
              <w:jc w:val="center"/>
              <w:rPr>
                <w:rFonts w:cs="Times New Roman"/>
                <w:sz w:val="20"/>
                <w:szCs w:val="20"/>
              </w:rPr>
            </w:pPr>
            <w:r>
              <w:rPr>
                <w:kern w:val="0"/>
                <w:sz w:val="20"/>
                <w:szCs w:val="20"/>
              </w:rPr>
              <w:t>.078</w:t>
            </w:r>
          </w:p>
        </w:tc>
      </w:tr>
      <w:tr w:rsidR="00D869A5" w:rsidRPr="00427353" w14:paraId="2BED35DA" w14:textId="77777777" w:rsidTr="00E804C1">
        <w:trPr>
          <w:jc w:val="center"/>
        </w:trPr>
        <w:tc>
          <w:tcPr>
            <w:tcW w:w="2108" w:type="dxa"/>
            <w:tcBorders>
              <w:top w:val="nil"/>
              <w:left w:val="single" w:sz="4" w:space="0" w:color="auto"/>
              <w:bottom w:val="nil"/>
              <w:right w:val="nil"/>
            </w:tcBorders>
          </w:tcPr>
          <w:p w14:paraId="52E0AAD4" w14:textId="66808EE2"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1006679A"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(.051)</w:t>
            </w:r>
          </w:p>
        </w:tc>
        <w:tc>
          <w:tcPr>
            <w:tcW w:w="1300" w:type="dxa"/>
            <w:tcBorders>
              <w:top w:val="nil"/>
              <w:left w:val="nil"/>
              <w:bottom w:val="nil"/>
              <w:right w:val="nil"/>
            </w:tcBorders>
          </w:tcPr>
          <w:p w14:paraId="60C13797"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62EFE253" w14:textId="7FF570CD" w:rsidR="00D869A5" w:rsidRPr="00427353" w:rsidRDefault="00D869A5" w:rsidP="00D869A5">
            <w:pPr>
              <w:pStyle w:val="NoSpacing"/>
              <w:jc w:val="center"/>
              <w:rPr>
                <w:rFonts w:cs="Times New Roman"/>
                <w:sz w:val="20"/>
                <w:szCs w:val="20"/>
              </w:rPr>
            </w:pPr>
            <w:r>
              <w:rPr>
                <w:kern w:val="0"/>
                <w:sz w:val="20"/>
                <w:szCs w:val="20"/>
              </w:rPr>
              <w:t>(.05)</w:t>
            </w:r>
          </w:p>
        </w:tc>
        <w:tc>
          <w:tcPr>
            <w:tcW w:w="1300" w:type="dxa"/>
            <w:tcBorders>
              <w:top w:val="nil"/>
              <w:left w:val="nil"/>
              <w:bottom w:val="nil"/>
              <w:right w:val="nil"/>
            </w:tcBorders>
          </w:tcPr>
          <w:p w14:paraId="7B70D610" w14:textId="6A713120" w:rsidR="00D869A5" w:rsidRPr="00427353" w:rsidRDefault="00D869A5" w:rsidP="00D869A5">
            <w:pPr>
              <w:pStyle w:val="NoSpacing"/>
              <w:jc w:val="center"/>
              <w:rPr>
                <w:rFonts w:cs="Times New Roman"/>
                <w:sz w:val="20"/>
                <w:szCs w:val="20"/>
              </w:rPr>
            </w:pPr>
            <w:r>
              <w:rPr>
                <w:kern w:val="0"/>
                <w:sz w:val="20"/>
                <w:szCs w:val="20"/>
              </w:rPr>
              <w:t>(.051)</w:t>
            </w:r>
          </w:p>
        </w:tc>
        <w:tc>
          <w:tcPr>
            <w:tcW w:w="1300" w:type="dxa"/>
            <w:tcBorders>
              <w:top w:val="nil"/>
              <w:left w:val="nil"/>
              <w:bottom w:val="nil"/>
              <w:right w:val="single" w:sz="4" w:space="0" w:color="auto"/>
            </w:tcBorders>
          </w:tcPr>
          <w:p w14:paraId="634D6A20" w14:textId="4303860A" w:rsidR="00D869A5" w:rsidRPr="00427353" w:rsidRDefault="00D869A5" w:rsidP="00D869A5">
            <w:pPr>
              <w:pStyle w:val="NoSpacing"/>
              <w:jc w:val="center"/>
              <w:rPr>
                <w:rFonts w:cs="Times New Roman"/>
                <w:sz w:val="20"/>
                <w:szCs w:val="20"/>
              </w:rPr>
            </w:pPr>
            <w:r>
              <w:rPr>
                <w:kern w:val="0"/>
                <w:sz w:val="20"/>
                <w:szCs w:val="20"/>
              </w:rPr>
              <w:t>(.051)</w:t>
            </w:r>
          </w:p>
        </w:tc>
      </w:tr>
      <w:tr w:rsidR="00D869A5" w:rsidRPr="00427353" w14:paraId="4A6FB086" w14:textId="77777777" w:rsidTr="00E804C1">
        <w:trPr>
          <w:jc w:val="center"/>
        </w:trPr>
        <w:tc>
          <w:tcPr>
            <w:tcW w:w="2108" w:type="dxa"/>
            <w:tcBorders>
              <w:top w:val="nil"/>
              <w:left w:val="single" w:sz="4" w:space="0" w:color="auto"/>
              <w:bottom w:val="nil"/>
              <w:right w:val="nil"/>
            </w:tcBorders>
          </w:tcPr>
          <w:p w14:paraId="4637B912" w14:textId="6CF65CD9" w:rsidR="00D869A5" w:rsidRPr="00427353" w:rsidRDefault="00D869A5" w:rsidP="00D869A5">
            <w:pPr>
              <w:pStyle w:val="NoSpacing"/>
              <w:jc w:val="center"/>
              <w:rPr>
                <w:rFonts w:cs="Times New Roman"/>
                <w:sz w:val="20"/>
                <w:szCs w:val="20"/>
              </w:rPr>
            </w:pPr>
            <w:r w:rsidRPr="00427353">
              <w:rPr>
                <w:rFonts w:cs="Times New Roman"/>
                <w:sz w:val="20"/>
                <w:szCs w:val="20"/>
              </w:rPr>
              <w:t>1106.ethnicity</w:t>
            </w:r>
          </w:p>
        </w:tc>
        <w:tc>
          <w:tcPr>
            <w:tcW w:w="1250" w:type="dxa"/>
            <w:tcBorders>
              <w:top w:val="nil"/>
              <w:left w:val="nil"/>
              <w:bottom w:val="nil"/>
              <w:right w:val="nil"/>
            </w:tcBorders>
          </w:tcPr>
          <w:p w14:paraId="62C3CF50" w14:textId="77777777" w:rsidR="00D869A5" w:rsidRPr="00427353" w:rsidRDefault="00D869A5" w:rsidP="00D869A5">
            <w:pPr>
              <w:pStyle w:val="NoSpacing"/>
              <w:jc w:val="center"/>
              <w:rPr>
                <w:rFonts w:cs="Times New Roman"/>
                <w:sz w:val="20"/>
                <w:szCs w:val="20"/>
              </w:rPr>
            </w:pPr>
            <w:r w:rsidRPr="00427353">
              <w:rPr>
                <w:rFonts w:cs="Times New Roman"/>
                <w:sz w:val="20"/>
                <w:szCs w:val="20"/>
              </w:rPr>
              <w:t>.002</w:t>
            </w:r>
          </w:p>
        </w:tc>
        <w:tc>
          <w:tcPr>
            <w:tcW w:w="1300" w:type="dxa"/>
            <w:tcBorders>
              <w:top w:val="nil"/>
              <w:left w:val="nil"/>
              <w:bottom w:val="nil"/>
              <w:right w:val="nil"/>
            </w:tcBorders>
          </w:tcPr>
          <w:p w14:paraId="0CF51FDC"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79CFBE57" w14:textId="05F56B3A" w:rsidR="00D869A5" w:rsidRPr="00427353" w:rsidRDefault="00D869A5" w:rsidP="00D869A5">
            <w:pPr>
              <w:pStyle w:val="NoSpacing"/>
              <w:jc w:val="center"/>
              <w:rPr>
                <w:rFonts w:cs="Times New Roman"/>
                <w:sz w:val="20"/>
                <w:szCs w:val="20"/>
              </w:rPr>
            </w:pPr>
            <w:r>
              <w:rPr>
                <w:kern w:val="0"/>
                <w:sz w:val="20"/>
                <w:szCs w:val="20"/>
              </w:rPr>
              <w:t>-.066</w:t>
            </w:r>
          </w:p>
        </w:tc>
        <w:tc>
          <w:tcPr>
            <w:tcW w:w="1300" w:type="dxa"/>
            <w:tcBorders>
              <w:top w:val="nil"/>
              <w:left w:val="nil"/>
              <w:bottom w:val="nil"/>
              <w:right w:val="nil"/>
            </w:tcBorders>
          </w:tcPr>
          <w:p w14:paraId="459916A8" w14:textId="793A061F" w:rsidR="00D869A5" w:rsidRPr="00427353" w:rsidRDefault="00D869A5" w:rsidP="00D869A5">
            <w:pPr>
              <w:pStyle w:val="NoSpacing"/>
              <w:jc w:val="center"/>
              <w:rPr>
                <w:rFonts w:cs="Times New Roman"/>
                <w:sz w:val="20"/>
                <w:szCs w:val="20"/>
              </w:rPr>
            </w:pPr>
            <w:r>
              <w:rPr>
                <w:kern w:val="0"/>
                <w:sz w:val="20"/>
                <w:szCs w:val="20"/>
              </w:rPr>
              <w:t>.007</w:t>
            </w:r>
          </w:p>
        </w:tc>
        <w:tc>
          <w:tcPr>
            <w:tcW w:w="1300" w:type="dxa"/>
            <w:tcBorders>
              <w:top w:val="nil"/>
              <w:left w:val="nil"/>
              <w:bottom w:val="nil"/>
              <w:right w:val="single" w:sz="4" w:space="0" w:color="auto"/>
            </w:tcBorders>
          </w:tcPr>
          <w:p w14:paraId="07791037" w14:textId="0B3C4DD9" w:rsidR="00D869A5" w:rsidRPr="00427353" w:rsidRDefault="00D869A5" w:rsidP="00D869A5">
            <w:pPr>
              <w:pStyle w:val="NoSpacing"/>
              <w:jc w:val="center"/>
              <w:rPr>
                <w:rFonts w:cs="Times New Roman"/>
                <w:sz w:val="20"/>
                <w:szCs w:val="20"/>
              </w:rPr>
            </w:pPr>
            <w:r>
              <w:rPr>
                <w:kern w:val="0"/>
                <w:sz w:val="20"/>
                <w:szCs w:val="20"/>
              </w:rPr>
              <w:t>.001</w:t>
            </w:r>
          </w:p>
        </w:tc>
      </w:tr>
      <w:tr w:rsidR="00D869A5" w:rsidRPr="00427353" w14:paraId="536359C3" w14:textId="77777777" w:rsidTr="00E804C1">
        <w:trPr>
          <w:jc w:val="center"/>
        </w:trPr>
        <w:tc>
          <w:tcPr>
            <w:tcW w:w="2108" w:type="dxa"/>
            <w:tcBorders>
              <w:top w:val="nil"/>
              <w:left w:val="single" w:sz="4" w:space="0" w:color="auto"/>
              <w:bottom w:val="nil"/>
              <w:right w:val="nil"/>
            </w:tcBorders>
          </w:tcPr>
          <w:p w14:paraId="39D3D467" w14:textId="4254EE7D"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E88577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(.209)</w:t>
            </w:r>
          </w:p>
        </w:tc>
        <w:tc>
          <w:tcPr>
            <w:tcW w:w="1300" w:type="dxa"/>
            <w:tcBorders>
              <w:top w:val="nil"/>
              <w:left w:val="nil"/>
              <w:bottom w:val="nil"/>
              <w:right w:val="nil"/>
            </w:tcBorders>
          </w:tcPr>
          <w:p w14:paraId="1F8F9D10"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71E6BFFF" w14:textId="331F4233" w:rsidR="00D869A5" w:rsidRPr="00427353" w:rsidRDefault="00D869A5" w:rsidP="00D869A5">
            <w:pPr>
              <w:pStyle w:val="NoSpacing"/>
              <w:jc w:val="center"/>
              <w:rPr>
                <w:rFonts w:cs="Times New Roman"/>
                <w:sz w:val="20"/>
                <w:szCs w:val="20"/>
              </w:rPr>
            </w:pPr>
            <w:r>
              <w:rPr>
                <w:kern w:val="0"/>
                <w:sz w:val="20"/>
                <w:szCs w:val="20"/>
              </w:rPr>
              <w:t>(.195)</w:t>
            </w:r>
          </w:p>
        </w:tc>
        <w:tc>
          <w:tcPr>
            <w:tcW w:w="1300" w:type="dxa"/>
            <w:tcBorders>
              <w:top w:val="nil"/>
              <w:left w:val="nil"/>
              <w:bottom w:val="nil"/>
              <w:right w:val="nil"/>
            </w:tcBorders>
          </w:tcPr>
          <w:p w14:paraId="71618577" w14:textId="23834551" w:rsidR="00D869A5" w:rsidRPr="00427353" w:rsidRDefault="00D869A5" w:rsidP="00D869A5">
            <w:pPr>
              <w:pStyle w:val="NoSpacing"/>
              <w:jc w:val="center"/>
              <w:rPr>
                <w:rFonts w:cs="Times New Roman"/>
                <w:sz w:val="20"/>
                <w:szCs w:val="20"/>
              </w:rPr>
            </w:pPr>
            <w:r>
              <w:rPr>
                <w:kern w:val="0"/>
                <w:sz w:val="20"/>
                <w:szCs w:val="20"/>
              </w:rPr>
              <w:t>(.208)</w:t>
            </w:r>
          </w:p>
        </w:tc>
        <w:tc>
          <w:tcPr>
            <w:tcW w:w="1300" w:type="dxa"/>
            <w:tcBorders>
              <w:top w:val="nil"/>
              <w:left w:val="nil"/>
              <w:bottom w:val="nil"/>
              <w:right w:val="single" w:sz="4" w:space="0" w:color="auto"/>
            </w:tcBorders>
          </w:tcPr>
          <w:p w14:paraId="2122E978" w14:textId="6B9F07B5" w:rsidR="00D869A5" w:rsidRPr="00427353" w:rsidRDefault="00D869A5" w:rsidP="00D869A5">
            <w:pPr>
              <w:pStyle w:val="NoSpacing"/>
              <w:jc w:val="center"/>
              <w:rPr>
                <w:rFonts w:cs="Times New Roman"/>
                <w:sz w:val="20"/>
                <w:szCs w:val="20"/>
              </w:rPr>
            </w:pPr>
            <w:r>
              <w:rPr>
                <w:kern w:val="0"/>
                <w:sz w:val="20"/>
                <w:szCs w:val="20"/>
              </w:rPr>
              <w:t>(.209)</w:t>
            </w:r>
          </w:p>
        </w:tc>
      </w:tr>
      <w:tr w:rsidR="00D869A5" w:rsidRPr="00427353" w14:paraId="1457E9BF" w14:textId="77777777" w:rsidTr="00E804C1">
        <w:trPr>
          <w:jc w:val="center"/>
        </w:trPr>
        <w:tc>
          <w:tcPr>
            <w:tcW w:w="2108" w:type="dxa"/>
            <w:tcBorders>
              <w:top w:val="nil"/>
              <w:left w:val="single" w:sz="4" w:space="0" w:color="auto"/>
              <w:bottom w:val="nil"/>
              <w:right w:val="nil"/>
            </w:tcBorders>
          </w:tcPr>
          <w:p w14:paraId="25777E62" w14:textId="4F4DFC6A" w:rsidR="00D869A5" w:rsidRPr="00427353" w:rsidRDefault="00D869A5" w:rsidP="00D869A5">
            <w:pPr>
              <w:pStyle w:val="NoSpacing"/>
              <w:jc w:val="center"/>
              <w:rPr>
                <w:rFonts w:cs="Times New Roman"/>
                <w:sz w:val="20"/>
                <w:szCs w:val="20"/>
              </w:rPr>
            </w:pPr>
            <w:r w:rsidRPr="00427353">
              <w:rPr>
                <w:rFonts w:cs="Times New Roman"/>
                <w:sz w:val="20"/>
                <w:szCs w:val="20"/>
              </w:rPr>
              <w:t>1107.ethnicity</w:t>
            </w:r>
          </w:p>
        </w:tc>
        <w:tc>
          <w:tcPr>
            <w:tcW w:w="1250" w:type="dxa"/>
            <w:tcBorders>
              <w:top w:val="nil"/>
              <w:left w:val="nil"/>
              <w:bottom w:val="nil"/>
              <w:right w:val="nil"/>
            </w:tcBorders>
          </w:tcPr>
          <w:p w14:paraId="743848B2"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.165</w:t>
            </w:r>
          </w:p>
        </w:tc>
        <w:tc>
          <w:tcPr>
            <w:tcW w:w="1300" w:type="dxa"/>
            <w:tcBorders>
              <w:top w:val="nil"/>
              <w:left w:val="nil"/>
              <w:bottom w:val="nil"/>
              <w:right w:val="nil"/>
            </w:tcBorders>
          </w:tcPr>
          <w:p w14:paraId="2E49BF5D"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3D85F329" w14:textId="513B65DC" w:rsidR="00D869A5" w:rsidRPr="00427353" w:rsidRDefault="00D869A5" w:rsidP="00D869A5">
            <w:pPr>
              <w:pStyle w:val="NoSpacing"/>
              <w:jc w:val="center"/>
              <w:rPr>
                <w:rFonts w:cs="Times New Roman"/>
                <w:sz w:val="20"/>
                <w:szCs w:val="20"/>
              </w:rPr>
            </w:pPr>
            <w:r>
              <w:rPr>
                <w:kern w:val="0"/>
                <w:sz w:val="20"/>
                <w:szCs w:val="20"/>
              </w:rPr>
              <w:t>.265**</w:t>
            </w:r>
          </w:p>
        </w:tc>
        <w:tc>
          <w:tcPr>
            <w:tcW w:w="1300" w:type="dxa"/>
            <w:tcBorders>
              <w:top w:val="nil"/>
              <w:left w:val="nil"/>
              <w:bottom w:val="nil"/>
              <w:right w:val="nil"/>
            </w:tcBorders>
          </w:tcPr>
          <w:p w14:paraId="18D5310E" w14:textId="4EF79048" w:rsidR="00D869A5" w:rsidRPr="00427353" w:rsidRDefault="00D869A5" w:rsidP="00D869A5">
            <w:pPr>
              <w:pStyle w:val="NoSpacing"/>
              <w:jc w:val="center"/>
              <w:rPr>
                <w:rFonts w:cs="Times New Roman"/>
                <w:sz w:val="20"/>
                <w:szCs w:val="20"/>
              </w:rPr>
            </w:pPr>
            <w:r>
              <w:rPr>
                <w:kern w:val="0"/>
                <w:sz w:val="20"/>
                <w:szCs w:val="20"/>
              </w:rPr>
              <w:t>.167</w:t>
            </w:r>
          </w:p>
        </w:tc>
        <w:tc>
          <w:tcPr>
            <w:tcW w:w="1300" w:type="dxa"/>
            <w:tcBorders>
              <w:top w:val="nil"/>
              <w:left w:val="nil"/>
              <w:bottom w:val="nil"/>
              <w:right w:val="single" w:sz="4" w:space="0" w:color="auto"/>
            </w:tcBorders>
          </w:tcPr>
          <w:p w14:paraId="36A5DE8F" w14:textId="2B634709" w:rsidR="00D869A5" w:rsidRPr="00427353" w:rsidRDefault="00D869A5" w:rsidP="00D869A5">
            <w:pPr>
              <w:pStyle w:val="NoSpacing"/>
              <w:jc w:val="center"/>
              <w:rPr>
                <w:rFonts w:cs="Times New Roman"/>
                <w:sz w:val="20"/>
                <w:szCs w:val="20"/>
              </w:rPr>
            </w:pPr>
            <w:r>
              <w:rPr>
                <w:kern w:val="0"/>
                <w:sz w:val="20"/>
                <w:szCs w:val="20"/>
              </w:rPr>
              <w:t>.166</w:t>
            </w:r>
          </w:p>
        </w:tc>
      </w:tr>
      <w:tr w:rsidR="00D869A5" w:rsidRPr="00427353" w14:paraId="252ED8A2" w14:textId="77777777" w:rsidTr="00E804C1">
        <w:trPr>
          <w:jc w:val="center"/>
        </w:trPr>
        <w:tc>
          <w:tcPr>
            <w:tcW w:w="2108" w:type="dxa"/>
            <w:tcBorders>
              <w:top w:val="nil"/>
              <w:left w:val="single" w:sz="4" w:space="0" w:color="auto"/>
              <w:bottom w:val="nil"/>
              <w:right w:val="nil"/>
            </w:tcBorders>
          </w:tcPr>
          <w:p w14:paraId="0BAEF70B" w14:textId="7DD94186"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52480C6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(.114)</w:t>
            </w:r>
          </w:p>
        </w:tc>
        <w:tc>
          <w:tcPr>
            <w:tcW w:w="1300" w:type="dxa"/>
            <w:tcBorders>
              <w:top w:val="nil"/>
              <w:left w:val="nil"/>
              <w:bottom w:val="nil"/>
              <w:right w:val="nil"/>
            </w:tcBorders>
          </w:tcPr>
          <w:p w14:paraId="310FC599" w14:textId="77777777" w:rsidR="00D869A5" w:rsidRPr="00427353" w:rsidRDefault="00D869A5" w:rsidP="00D869A5">
            <w:pPr>
              <w:pStyle w:val="NoSpacing"/>
              <w:jc w:val="center"/>
              <w:rPr>
                <w:rFonts w:cs="Times New Roman"/>
                <w:sz w:val="20"/>
                <w:szCs w:val="20"/>
              </w:rPr>
            </w:pPr>
          </w:p>
        </w:tc>
        <w:tc>
          <w:tcPr>
            <w:tcW w:w="1300" w:type="dxa"/>
            <w:tcBorders>
              <w:top w:val="nil"/>
              <w:left w:val="nil"/>
              <w:bottom w:val="nil"/>
              <w:right w:val="nil"/>
            </w:tcBorders>
          </w:tcPr>
          <w:p w14:paraId="758260BB" w14:textId="6EBF7FC3" w:rsidR="00D869A5" w:rsidRPr="00427353" w:rsidRDefault="00D869A5" w:rsidP="00D869A5">
            <w:pPr>
              <w:pStyle w:val="NoSpacing"/>
              <w:jc w:val="center"/>
              <w:rPr>
                <w:rFonts w:cs="Times New Roman"/>
                <w:sz w:val="20"/>
                <w:szCs w:val="20"/>
              </w:rPr>
            </w:pPr>
            <w:r>
              <w:rPr>
                <w:kern w:val="0"/>
                <w:sz w:val="20"/>
                <w:szCs w:val="20"/>
              </w:rPr>
              <w:t>(.129)</w:t>
            </w:r>
          </w:p>
        </w:tc>
        <w:tc>
          <w:tcPr>
            <w:tcW w:w="1300" w:type="dxa"/>
            <w:tcBorders>
              <w:top w:val="nil"/>
              <w:left w:val="nil"/>
              <w:bottom w:val="nil"/>
              <w:right w:val="nil"/>
            </w:tcBorders>
          </w:tcPr>
          <w:p w14:paraId="62FDBA95" w14:textId="1AA8DC18" w:rsidR="00D869A5" w:rsidRPr="00427353" w:rsidRDefault="00D869A5" w:rsidP="00D869A5">
            <w:pPr>
              <w:pStyle w:val="NoSpacing"/>
              <w:jc w:val="center"/>
              <w:rPr>
                <w:rFonts w:cs="Times New Roman"/>
                <w:sz w:val="20"/>
                <w:szCs w:val="20"/>
              </w:rPr>
            </w:pPr>
            <w:r>
              <w:rPr>
                <w:kern w:val="0"/>
                <w:sz w:val="20"/>
                <w:szCs w:val="20"/>
              </w:rPr>
              <w:t>(.114)</w:t>
            </w:r>
          </w:p>
        </w:tc>
        <w:tc>
          <w:tcPr>
            <w:tcW w:w="1300" w:type="dxa"/>
            <w:tcBorders>
              <w:top w:val="nil"/>
              <w:left w:val="nil"/>
              <w:bottom w:val="nil"/>
              <w:right w:val="single" w:sz="4" w:space="0" w:color="auto"/>
            </w:tcBorders>
          </w:tcPr>
          <w:p w14:paraId="691D5410" w14:textId="1A22F280" w:rsidR="00D869A5" w:rsidRPr="00427353" w:rsidRDefault="00D869A5" w:rsidP="00D869A5">
            <w:pPr>
              <w:pStyle w:val="NoSpacing"/>
              <w:jc w:val="center"/>
              <w:rPr>
                <w:rFonts w:cs="Times New Roman"/>
                <w:sz w:val="20"/>
                <w:szCs w:val="20"/>
              </w:rPr>
            </w:pPr>
            <w:r>
              <w:rPr>
                <w:kern w:val="0"/>
                <w:sz w:val="20"/>
                <w:szCs w:val="20"/>
              </w:rPr>
              <w:t>(.114)</w:t>
            </w:r>
          </w:p>
        </w:tc>
      </w:tr>
      <w:tr w:rsidR="00D869A5" w:rsidRPr="00427353" w14:paraId="24D0FEF4" w14:textId="77777777" w:rsidTr="00E804C1">
        <w:trPr>
          <w:jc w:val="center"/>
        </w:trPr>
        <w:tc>
          <w:tcPr>
            <w:tcW w:w="2108" w:type="dxa"/>
            <w:tcBorders>
              <w:top w:val="nil"/>
              <w:left w:val="single" w:sz="4" w:space="0" w:color="auto"/>
              <w:bottom w:val="nil"/>
              <w:right w:val="nil"/>
            </w:tcBorders>
          </w:tcPr>
          <w:p w14:paraId="11398B22" w14:textId="12B3BBC7" w:rsidR="00D869A5" w:rsidRPr="00427353" w:rsidRDefault="00D869A5" w:rsidP="00D869A5">
            <w:pPr>
              <w:pStyle w:val="NoSpacing"/>
              <w:jc w:val="center"/>
              <w:rPr>
                <w:rFonts w:cs="Times New Roman"/>
                <w:sz w:val="20"/>
                <w:szCs w:val="20"/>
              </w:rPr>
            </w:pPr>
            <w:r w:rsidRPr="00427353">
              <w:rPr>
                <w:rFonts w:cs="Times New Roman"/>
                <w:sz w:val="20"/>
                <w:szCs w:val="20"/>
              </w:rPr>
              <w:t>9990.ethnicity</w:t>
            </w:r>
          </w:p>
        </w:tc>
        <w:tc>
          <w:tcPr>
            <w:tcW w:w="1250" w:type="dxa"/>
            <w:tcBorders>
              <w:top w:val="nil"/>
              <w:left w:val="nil"/>
              <w:bottom w:val="nil"/>
              <w:right w:val="nil"/>
            </w:tcBorders>
          </w:tcPr>
          <w:p w14:paraId="679B476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.106</w:t>
            </w:r>
          </w:p>
        </w:tc>
        <w:tc>
          <w:tcPr>
            <w:tcW w:w="1300" w:type="dxa"/>
            <w:tcBorders>
              <w:top w:val="nil"/>
              <w:left w:val="nil"/>
              <w:bottom w:val="nil"/>
              <w:right w:val="nil"/>
            </w:tcBorders>
          </w:tcPr>
          <w:p w14:paraId="4B0E3EA3"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.12</w:t>
            </w:r>
          </w:p>
        </w:tc>
        <w:tc>
          <w:tcPr>
            <w:tcW w:w="1300" w:type="dxa"/>
            <w:tcBorders>
              <w:top w:val="nil"/>
              <w:left w:val="nil"/>
              <w:bottom w:val="nil"/>
              <w:right w:val="nil"/>
            </w:tcBorders>
          </w:tcPr>
          <w:p w14:paraId="5F02EBEA" w14:textId="439549AF" w:rsidR="00D869A5" w:rsidRPr="00427353" w:rsidRDefault="00D869A5" w:rsidP="00D869A5">
            <w:pPr>
              <w:pStyle w:val="NoSpacing"/>
              <w:jc w:val="center"/>
              <w:rPr>
                <w:rFonts w:cs="Times New Roman"/>
                <w:sz w:val="20"/>
                <w:szCs w:val="20"/>
              </w:rPr>
            </w:pPr>
            <w:r>
              <w:rPr>
                <w:kern w:val="0"/>
                <w:sz w:val="20"/>
                <w:szCs w:val="20"/>
              </w:rPr>
              <w:t>-.035</w:t>
            </w:r>
          </w:p>
        </w:tc>
        <w:tc>
          <w:tcPr>
            <w:tcW w:w="1300" w:type="dxa"/>
            <w:tcBorders>
              <w:top w:val="nil"/>
              <w:left w:val="nil"/>
              <w:bottom w:val="nil"/>
              <w:right w:val="nil"/>
            </w:tcBorders>
          </w:tcPr>
          <w:p w14:paraId="2D9E259B" w14:textId="49BDD617" w:rsidR="00D869A5" w:rsidRPr="00427353" w:rsidRDefault="00D869A5" w:rsidP="00D869A5">
            <w:pPr>
              <w:pStyle w:val="NoSpacing"/>
              <w:jc w:val="center"/>
              <w:rPr>
                <w:rFonts w:cs="Times New Roman"/>
                <w:sz w:val="20"/>
                <w:szCs w:val="20"/>
              </w:rPr>
            </w:pPr>
            <w:r>
              <w:rPr>
                <w:kern w:val="0"/>
                <w:sz w:val="20"/>
                <w:szCs w:val="20"/>
              </w:rPr>
              <w:t>.11</w:t>
            </w:r>
          </w:p>
        </w:tc>
        <w:tc>
          <w:tcPr>
            <w:tcW w:w="1300" w:type="dxa"/>
            <w:tcBorders>
              <w:top w:val="nil"/>
              <w:left w:val="nil"/>
              <w:bottom w:val="nil"/>
              <w:right w:val="single" w:sz="4" w:space="0" w:color="auto"/>
            </w:tcBorders>
          </w:tcPr>
          <w:p w14:paraId="33B0E86A" w14:textId="14191D68" w:rsidR="00D869A5" w:rsidRPr="00427353" w:rsidRDefault="00D869A5" w:rsidP="00D869A5">
            <w:pPr>
              <w:pStyle w:val="NoSpacing"/>
              <w:jc w:val="center"/>
              <w:rPr>
                <w:rFonts w:cs="Times New Roman"/>
                <w:sz w:val="20"/>
                <w:szCs w:val="20"/>
              </w:rPr>
            </w:pPr>
            <w:r>
              <w:rPr>
                <w:kern w:val="0"/>
                <w:sz w:val="20"/>
                <w:szCs w:val="20"/>
              </w:rPr>
              <w:t>.085</w:t>
            </w:r>
          </w:p>
        </w:tc>
      </w:tr>
      <w:tr w:rsidR="00D869A5" w:rsidRPr="00427353" w14:paraId="407F477A" w14:textId="77777777" w:rsidTr="00E804C1">
        <w:trPr>
          <w:jc w:val="center"/>
        </w:trPr>
        <w:tc>
          <w:tcPr>
            <w:tcW w:w="2108" w:type="dxa"/>
            <w:tcBorders>
              <w:top w:val="nil"/>
              <w:left w:val="single" w:sz="4" w:space="0" w:color="auto"/>
              <w:bottom w:val="nil"/>
              <w:right w:val="nil"/>
            </w:tcBorders>
          </w:tcPr>
          <w:p w14:paraId="00D1A552" w14:textId="14376BC8" w:rsidR="00D869A5" w:rsidRPr="00427353" w:rsidRDefault="00D869A5" w:rsidP="00D869A5">
            <w:pPr>
              <w:pStyle w:val="NoSpacing"/>
              <w:jc w:val="center"/>
              <w:rPr>
                <w:rFonts w:cs="Times New Roman"/>
                <w:sz w:val="20"/>
                <w:szCs w:val="20"/>
              </w:rPr>
            </w:pPr>
          </w:p>
        </w:tc>
        <w:tc>
          <w:tcPr>
            <w:tcW w:w="1250" w:type="dxa"/>
            <w:tcBorders>
              <w:top w:val="nil"/>
              <w:left w:val="nil"/>
              <w:bottom w:val="nil"/>
              <w:right w:val="nil"/>
            </w:tcBorders>
          </w:tcPr>
          <w:p w14:paraId="05BFE3A1"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(.171)</w:t>
            </w:r>
          </w:p>
        </w:tc>
        <w:tc>
          <w:tcPr>
            <w:tcW w:w="1300" w:type="dxa"/>
            <w:tcBorders>
              <w:top w:val="nil"/>
              <w:left w:val="nil"/>
              <w:bottom w:val="nil"/>
              <w:right w:val="nil"/>
            </w:tcBorders>
          </w:tcPr>
          <w:p w14:paraId="2D8C4ABE" w14:textId="77777777" w:rsidR="00D869A5" w:rsidRPr="00427353" w:rsidRDefault="00D869A5" w:rsidP="00D869A5">
            <w:pPr>
              <w:pStyle w:val="NoSpacing"/>
              <w:jc w:val="center"/>
              <w:rPr>
                <w:rFonts w:cs="Times New Roman"/>
                <w:sz w:val="20"/>
                <w:szCs w:val="20"/>
              </w:rPr>
            </w:pPr>
            <w:r w:rsidRPr="00427353">
              <w:rPr>
                <w:rFonts w:cs="Times New Roman"/>
                <w:sz w:val="20"/>
                <w:szCs w:val="20"/>
              </w:rPr>
              <w:t>(.174)</w:t>
            </w:r>
          </w:p>
        </w:tc>
        <w:tc>
          <w:tcPr>
            <w:tcW w:w="1300" w:type="dxa"/>
            <w:tcBorders>
              <w:top w:val="nil"/>
              <w:left w:val="nil"/>
              <w:bottom w:val="nil"/>
              <w:right w:val="nil"/>
            </w:tcBorders>
          </w:tcPr>
          <w:p w14:paraId="677F27EF" w14:textId="5138A380" w:rsidR="00D869A5" w:rsidRPr="00427353" w:rsidRDefault="00D869A5" w:rsidP="00D869A5">
            <w:pPr>
              <w:pStyle w:val="NoSpacing"/>
              <w:jc w:val="center"/>
              <w:rPr>
                <w:rFonts w:cs="Times New Roman"/>
                <w:sz w:val="20"/>
                <w:szCs w:val="20"/>
              </w:rPr>
            </w:pPr>
            <w:r>
              <w:rPr>
                <w:kern w:val="0"/>
                <w:sz w:val="20"/>
                <w:szCs w:val="20"/>
              </w:rPr>
              <w:t>(.139)</w:t>
            </w:r>
          </w:p>
        </w:tc>
        <w:tc>
          <w:tcPr>
            <w:tcW w:w="1300" w:type="dxa"/>
            <w:tcBorders>
              <w:top w:val="nil"/>
              <w:left w:val="nil"/>
              <w:bottom w:val="nil"/>
              <w:right w:val="nil"/>
            </w:tcBorders>
          </w:tcPr>
          <w:p w14:paraId="6AEEC627" w14:textId="2289D2DC" w:rsidR="00D869A5" w:rsidRPr="00427353" w:rsidRDefault="00D869A5" w:rsidP="00D869A5">
            <w:pPr>
              <w:pStyle w:val="NoSpacing"/>
              <w:jc w:val="center"/>
              <w:rPr>
                <w:rFonts w:cs="Times New Roman"/>
                <w:sz w:val="20"/>
                <w:szCs w:val="20"/>
              </w:rPr>
            </w:pPr>
            <w:r>
              <w:rPr>
                <w:kern w:val="0"/>
                <w:sz w:val="20"/>
                <w:szCs w:val="20"/>
              </w:rPr>
              <w:t>(.171)</w:t>
            </w:r>
          </w:p>
        </w:tc>
        <w:tc>
          <w:tcPr>
            <w:tcW w:w="1300" w:type="dxa"/>
            <w:tcBorders>
              <w:top w:val="nil"/>
              <w:left w:val="nil"/>
              <w:bottom w:val="nil"/>
              <w:right w:val="single" w:sz="4" w:space="0" w:color="auto"/>
            </w:tcBorders>
          </w:tcPr>
          <w:p w14:paraId="24829448" w14:textId="4FB6ABD2" w:rsidR="00D869A5" w:rsidRPr="00427353" w:rsidRDefault="00D869A5" w:rsidP="00D869A5">
            <w:pPr>
              <w:pStyle w:val="NoSpacing"/>
              <w:jc w:val="center"/>
              <w:rPr>
                <w:rFonts w:cs="Times New Roman"/>
                <w:sz w:val="20"/>
                <w:szCs w:val="20"/>
              </w:rPr>
            </w:pPr>
            <w:r>
              <w:rPr>
                <w:kern w:val="0"/>
                <w:sz w:val="20"/>
                <w:szCs w:val="20"/>
              </w:rPr>
              <w:t>(.149)</w:t>
            </w:r>
          </w:p>
        </w:tc>
      </w:tr>
      <w:tr w:rsidR="001F050B" w:rsidRPr="00427353" w14:paraId="125CED52" w14:textId="77777777" w:rsidTr="00E804C1">
        <w:trPr>
          <w:jc w:val="center"/>
        </w:trPr>
        <w:tc>
          <w:tcPr>
            <w:tcW w:w="2108" w:type="dxa"/>
            <w:tcBorders>
              <w:top w:val="nil"/>
              <w:left w:val="single" w:sz="4" w:space="0" w:color="auto"/>
              <w:bottom w:val="nil"/>
              <w:right w:val="nil"/>
            </w:tcBorders>
          </w:tcPr>
          <w:p w14:paraId="6DE5EB6F" w14:textId="2D2E8AC2" w:rsidR="001F050B" w:rsidRPr="00427353" w:rsidRDefault="001F050B" w:rsidP="002C1CB0">
            <w:pPr>
              <w:pStyle w:val="NoSpacing"/>
              <w:jc w:val="center"/>
              <w:rPr>
                <w:rFonts w:cs="Times New Roman"/>
                <w:sz w:val="20"/>
                <w:szCs w:val="20"/>
              </w:rPr>
            </w:pPr>
            <w:r w:rsidRPr="00427353">
              <w:rPr>
                <w:rFonts w:cs="Times New Roman"/>
                <w:sz w:val="20"/>
                <w:szCs w:val="20"/>
              </w:rPr>
              <w:t>animosity</w:t>
            </w:r>
          </w:p>
        </w:tc>
        <w:tc>
          <w:tcPr>
            <w:tcW w:w="1250" w:type="dxa"/>
            <w:tcBorders>
              <w:top w:val="nil"/>
              <w:left w:val="nil"/>
              <w:bottom w:val="nil"/>
              <w:right w:val="nil"/>
            </w:tcBorders>
          </w:tcPr>
          <w:p w14:paraId="2885F28B"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5B683A8"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-.013*</w:t>
            </w:r>
          </w:p>
        </w:tc>
        <w:tc>
          <w:tcPr>
            <w:tcW w:w="1300" w:type="dxa"/>
            <w:tcBorders>
              <w:top w:val="nil"/>
              <w:left w:val="nil"/>
              <w:bottom w:val="nil"/>
              <w:right w:val="nil"/>
            </w:tcBorders>
          </w:tcPr>
          <w:p w14:paraId="59636BE7"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6750EAE2"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42E97C93" w14:textId="6FDC08F7" w:rsidR="001F050B" w:rsidRPr="00427353" w:rsidRDefault="001F050B" w:rsidP="002C1CB0">
            <w:pPr>
              <w:pStyle w:val="NoSpacing"/>
              <w:jc w:val="center"/>
              <w:rPr>
                <w:rFonts w:cs="Times New Roman"/>
                <w:sz w:val="20"/>
                <w:szCs w:val="20"/>
              </w:rPr>
            </w:pPr>
          </w:p>
        </w:tc>
      </w:tr>
      <w:tr w:rsidR="001F050B" w:rsidRPr="00427353" w14:paraId="1DAB1FAC" w14:textId="77777777" w:rsidTr="00E804C1">
        <w:trPr>
          <w:jc w:val="center"/>
        </w:trPr>
        <w:tc>
          <w:tcPr>
            <w:tcW w:w="2108" w:type="dxa"/>
            <w:tcBorders>
              <w:top w:val="nil"/>
              <w:left w:val="single" w:sz="4" w:space="0" w:color="auto"/>
              <w:bottom w:val="nil"/>
              <w:right w:val="nil"/>
            </w:tcBorders>
          </w:tcPr>
          <w:p w14:paraId="12091512" w14:textId="6D8E09AB"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017A0273"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40BC9E04"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(.008)</w:t>
            </w:r>
          </w:p>
        </w:tc>
        <w:tc>
          <w:tcPr>
            <w:tcW w:w="1300" w:type="dxa"/>
            <w:tcBorders>
              <w:top w:val="nil"/>
              <w:left w:val="nil"/>
              <w:bottom w:val="nil"/>
              <w:right w:val="nil"/>
            </w:tcBorders>
          </w:tcPr>
          <w:p w14:paraId="2DC5EE30"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0C329EDC"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62276DC6" w14:textId="7D2B9651" w:rsidR="001F050B" w:rsidRPr="00427353" w:rsidRDefault="001F050B" w:rsidP="002C1CB0">
            <w:pPr>
              <w:pStyle w:val="NoSpacing"/>
              <w:jc w:val="center"/>
              <w:rPr>
                <w:rFonts w:cs="Times New Roman"/>
                <w:sz w:val="20"/>
                <w:szCs w:val="20"/>
              </w:rPr>
            </w:pPr>
          </w:p>
        </w:tc>
      </w:tr>
      <w:tr w:rsidR="001F050B" w:rsidRPr="00427353" w14:paraId="57DB1B56" w14:textId="77777777" w:rsidTr="00E804C1">
        <w:trPr>
          <w:jc w:val="center"/>
        </w:trPr>
        <w:tc>
          <w:tcPr>
            <w:tcW w:w="2108" w:type="dxa"/>
            <w:tcBorders>
              <w:top w:val="nil"/>
              <w:left w:val="single" w:sz="4" w:space="0" w:color="auto"/>
              <w:bottom w:val="nil"/>
              <w:right w:val="nil"/>
            </w:tcBorders>
          </w:tcPr>
          <w:p w14:paraId="48EABBB0" w14:textId="7D15D31D" w:rsidR="001F050B" w:rsidRPr="00427353" w:rsidRDefault="001F050B" w:rsidP="002C1CB0">
            <w:pPr>
              <w:pStyle w:val="NoSpacing"/>
              <w:jc w:val="center"/>
              <w:rPr>
                <w:rFonts w:cs="Times New Roman"/>
                <w:sz w:val="20"/>
                <w:szCs w:val="20"/>
              </w:rPr>
            </w:pPr>
            <w:r w:rsidRPr="00427353">
              <w:rPr>
                <w:rFonts w:cs="Times New Roman"/>
                <w:sz w:val="20"/>
                <w:szCs w:val="20"/>
              </w:rPr>
              <w:t>0bn.partisan#c.~y</w:t>
            </w:r>
          </w:p>
        </w:tc>
        <w:tc>
          <w:tcPr>
            <w:tcW w:w="1250" w:type="dxa"/>
            <w:tcBorders>
              <w:top w:val="nil"/>
              <w:left w:val="nil"/>
              <w:bottom w:val="nil"/>
              <w:right w:val="nil"/>
            </w:tcBorders>
          </w:tcPr>
          <w:p w14:paraId="702F1D3C"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5A817FE1"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CB598AE"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22AB89E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53114043" w14:textId="47A86806" w:rsidR="001F050B" w:rsidRPr="00427353" w:rsidRDefault="001F050B" w:rsidP="002C1CB0">
            <w:pPr>
              <w:pStyle w:val="NoSpacing"/>
              <w:jc w:val="center"/>
              <w:rPr>
                <w:rFonts w:cs="Times New Roman"/>
                <w:sz w:val="20"/>
                <w:szCs w:val="20"/>
              </w:rPr>
            </w:pPr>
          </w:p>
        </w:tc>
      </w:tr>
      <w:tr w:rsidR="001F050B" w:rsidRPr="00427353" w14:paraId="05F45E84" w14:textId="77777777" w:rsidTr="00E804C1">
        <w:trPr>
          <w:jc w:val="center"/>
        </w:trPr>
        <w:tc>
          <w:tcPr>
            <w:tcW w:w="2108" w:type="dxa"/>
            <w:tcBorders>
              <w:top w:val="nil"/>
              <w:left w:val="single" w:sz="4" w:space="0" w:color="auto"/>
              <w:bottom w:val="nil"/>
              <w:right w:val="nil"/>
            </w:tcBorders>
          </w:tcPr>
          <w:p w14:paraId="0BB499A6" w14:textId="4950F240"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2A771BE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675E893"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94CD311"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12ED6602"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07EF64A2" w14:textId="305DA0C5" w:rsidR="001F050B" w:rsidRPr="00427353" w:rsidRDefault="001F050B" w:rsidP="002C1CB0">
            <w:pPr>
              <w:pStyle w:val="NoSpacing"/>
              <w:jc w:val="center"/>
              <w:rPr>
                <w:rFonts w:cs="Times New Roman"/>
                <w:sz w:val="20"/>
                <w:szCs w:val="20"/>
              </w:rPr>
            </w:pPr>
          </w:p>
        </w:tc>
      </w:tr>
      <w:tr w:rsidR="001F050B" w:rsidRPr="00427353" w14:paraId="3D324BF6" w14:textId="77777777" w:rsidTr="00E804C1">
        <w:trPr>
          <w:jc w:val="center"/>
        </w:trPr>
        <w:tc>
          <w:tcPr>
            <w:tcW w:w="2108" w:type="dxa"/>
            <w:tcBorders>
              <w:top w:val="nil"/>
              <w:left w:val="single" w:sz="4" w:space="0" w:color="auto"/>
              <w:bottom w:val="nil"/>
              <w:right w:val="nil"/>
            </w:tcBorders>
          </w:tcPr>
          <w:p w14:paraId="0ADAA242" w14:textId="416A5EB0" w:rsidR="001F050B" w:rsidRPr="00427353" w:rsidRDefault="001F050B" w:rsidP="002C1CB0">
            <w:pPr>
              <w:pStyle w:val="NoSpacing"/>
              <w:jc w:val="center"/>
              <w:rPr>
                <w:rFonts w:cs="Times New Roman"/>
                <w:sz w:val="20"/>
                <w:szCs w:val="20"/>
              </w:rPr>
            </w:pPr>
            <w:r w:rsidRPr="00427353">
              <w:rPr>
                <w:rFonts w:cs="Times New Roman"/>
                <w:sz w:val="20"/>
                <w:szCs w:val="20"/>
              </w:rPr>
              <w:t>1.partisan#c.an~y</w:t>
            </w:r>
          </w:p>
        </w:tc>
        <w:tc>
          <w:tcPr>
            <w:tcW w:w="1250" w:type="dxa"/>
            <w:tcBorders>
              <w:top w:val="nil"/>
              <w:left w:val="nil"/>
              <w:bottom w:val="nil"/>
              <w:right w:val="nil"/>
            </w:tcBorders>
          </w:tcPr>
          <w:p w14:paraId="008F6937"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18C40F0B"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.011</w:t>
            </w:r>
          </w:p>
        </w:tc>
        <w:tc>
          <w:tcPr>
            <w:tcW w:w="1300" w:type="dxa"/>
            <w:tcBorders>
              <w:top w:val="nil"/>
              <w:left w:val="nil"/>
              <w:bottom w:val="nil"/>
              <w:right w:val="nil"/>
            </w:tcBorders>
          </w:tcPr>
          <w:p w14:paraId="60C9B763"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C7EF884"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716EA80F" w14:textId="4503C3E5" w:rsidR="001F050B" w:rsidRPr="00427353" w:rsidRDefault="001F050B" w:rsidP="002C1CB0">
            <w:pPr>
              <w:pStyle w:val="NoSpacing"/>
              <w:jc w:val="center"/>
              <w:rPr>
                <w:rFonts w:cs="Times New Roman"/>
                <w:sz w:val="20"/>
                <w:szCs w:val="20"/>
              </w:rPr>
            </w:pPr>
          </w:p>
        </w:tc>
      </w:tr>
      <w:tr w:rsidR="001F050B" w:rsidRPr="00427353" w14:paraId="4DBFAEAF" w14:textId="77777777" w:rsidTr="00E804C1">
        <w:trPr>
          <w:jc w:val="center"/>
        </w:trPr>
        <w:tc>
          <w:tcPr>
            <w:tcW w:w="2108" w:type="dxa"/>
            <w:tcBorders>
              <w:top w:val="nil"/>
              <w:left w:val="single" w:sz="4" w:space="0" w:color="auto"/>
              <w:bottom w:val="nil"/>
              <w:right w:val="nil"/>
            </w:tcBorders>
          </w:tcPr>
          <w:p w14:paraId="4D98EC04" w14:textId="28BF4CD2"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7EA33283"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55D5BC5B"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(.011)</w:t>
            </w:r>
          </w:p>
        </w:tc>
        <w:tc>
          <w:tcPr>
            <w:tcW w:w="1300" w:type="dxa"/>
            <w:tcBorders>
              <w:top w:val="nil"/>
              <w:left w:val="nil"/>
              <w:bottom w:val="nil"/>
              <w:right w:val="nil"/>
            </w:tcBorders>
          </w:tcPr>
          <w:p w14:paraId="68E5DE02"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5911171B"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58F518A7" w14:textId="27FABC28" w:rsidR="001F050B" w:rsidRPr="00427353" w:rsidRDefault="001F050B" w:rsidP="002C1CB0">
            <w:pPr>
              <w:pStyle w:val="NoSpacing"/>
              <w:jc w:val="center"/>
              <w:rPr>
                <w:rFonts w:cs="Times New Roman"/>
                <w:sz w:val="20"/>
                <w:szCs w:val="20"/>
              </w:rPr>
            </w:pPr>
          </w:p>
        </w:tc>
      </w:tr>
      <w:tr w:rsidR="001F050B" w:rsidRPr="00427353" w14:paraId="12FABAAA" w14:textId="77777777" w:rsidTr="00E804C1">
        <w:trPr>
          <w:jc w:val="center"/>
        </w:trPr>
        <w:tc>
          <w:tcPr>
            <w:tcW w:w="2108" w:type="dxa"/>
            <w:tcBorders>
              <w:top w:val="nil"/>
              <w:left w:val="single" w:sz="4" w:space="0" w:color="auto"/>
              <w:bottom w:val="nil"/>
              <w:right w:val="nil"/>
            </w:tcBorders>
          </w:tcPr>
          <w:p w14:paraId="4D9D5E9E" w14:textId="4DF2E7AF" w:rsidR="001F050B" w:rsidRPr="00427353" w:rsidRDefault="001F050B" w:rsidP="002C1CB0">
            <w:pPr>
              <w:pStyle w:val="NoSpacing"/>
              <w:jc w:val="center"/>
              <w:rPr>
                <w:rFonts w:cs="Times New Roman"/>
                <w:sz w:val="20"/>
                <w:szCs w:val="20"/>
              </w:rPr>
            </w:pPr>
            <w:r w:rsidRPr="00427353">
              <w:rPr>
                <w:rFonts w:cs="Times New Roman"/>
                <w:sz w:val="20"/>
                <w:szCs w:val="20"/>
              </w:rPr>
              <w:t>2.partisan#c.an~y</w:t>
            </w:r>
          </w:p>
        </w:tc>
        <w:tc>
          <w:tcPr>
            <w:tcW w:w="1250" w:type="dxa"/>
            <w:tcBorders>
              <w:top w:val="nil"/>
              <w:left w:val="nil"/>
              <w:bottom w:val="nil"/>
              <w:right w:val="nil"/>
            </w:tcBorders>
          </w:tcPr>
          <w:p w14:paraId="2943B49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25738229"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.012</w:t>
            </w:r>
          </w:p>
        </w:tc>
        <w:tc>
          <w:tcPr>
            <w:tcW w:w="1300" w:type="dxa"/>
            <w:tcBorders>
              <w:top w:val="nil"/>
              <w:left w:val="nil"/>
              <w:bottom w:val="nil"/>
              <w:right w:val="nil"/>
            </w:tcBorders>
          </w:tcPr>
          <w:p w14:paraId="404CD38A" w14:textId="7F35AD13" w:rsidR="001F050B" w:rsidRPr="00427353" w:rsidRDefault="001F050B" w:rsidP="002C1CB0">
            <w:pPr>
              <w:pStyle w:val="NoSpacing"/>
              <w:jc w:val="center"/>
              <w:rPr>
                <w:rFonts w:cs="Times New Roman"/>
                <w:sz w:val="20"/>
                <w:szCs w:val="20"/>
              </w:rPr>
            </w:pPr>
            <w:r>
              <w:rPr>
                <w:kern w:val="0"/>
                <w:sz w:val="20"/>
                <w:szCs w:val="20"/>
              </w:rPr>
              <w:t>-.105</w:t>
            </w:r>
          </w:p>
        </w:tc>
        <w:tc>
          <w:tcPr>
            <w:tcW w:w="1300" w:type="dxa"/>
            <w:tcBorders>
              <w:top w:val="nil"/>
              <w:left w:val="nil"/>
              <w:bottom w:val="nil"/>
              <w:right w:val="nil"/>
            </w:tcBorders>
          </w:tcPr>
          <w:p w14:paraId="4B2050F2"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6C54F9A9" w14:textId="1E76B591" w:rsidR="001F050B" w:rsidRPr="00427353" w:rsidRDefault="001F050B" w:rsidP="002C1CB0">
            <w:pPr>
              <w:pStyle w:val="NoSpacing"/>
              <w:jc w:val="center"/>
              <w:rPr>
                <w:rFonts w:cs="Times New Roman"/>
                <w:sz w:val="20"/>
                <w:szCs w:val="20"/>
              </w:rPr>
            </w:pPr>
          </w:p>
        </w:tc>
      </w:tr>
      <w:tr w:rsidR="001F050B" w:rsidRPr="00427353" w14:paraId="3662FF68" w14:textId="77777777" w:rsidTr="00E804C1">
        <w:trPr>
          <w:jc w:val="center"/>
        </w:trPr>
        <w:tc>
          <w:tcPr>
            <w:tcW w:w="2108" w:type="dxa"/>
            <w:tcBorders>
              <w:top w:val="nil"/>
              <w:left w:val="single" w:sz="4" w:space="0" w:color="auto"/>
              <w:bottom w:val="nil"/>
              <w:right w:val="nil"/>
            </w:tcBorders>
          </w:tcPr>
          <w:p w14:paraId="37D7BF62" w14:textId="7AAF04C7"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6AD5F23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2CB9D2C4" w14:textId="77777777" w:rsidR="001F050B" w:rsidRPr="00427353" w:rsidRDefault="001F050B" w:rsidP="002C1CB0">
            <w:pPr>
              <w:pStyle w:val="NoSpacing"/>
              <w:jc w:val="center"/>
              <w:rPr>
                <w:rFonts w:cs="Times New Roman"/>
                <w:sz w:val="20"/>
                <w:szCs w:val="20"/>
              </w:rPr>
            </w:pPr>
            <w:r w:rsidRPr="00427353">
              <w:rPr>
                <w:rFonts w:cs="Times New Roman"/>
                <w:sz w:val="20"/>
                <w:szCs w:val="20"/>
              </w:rPr>
              <w:t>(.011)</w:t>
            </w:r>
          </w:p>
        </w:tc>
        <w:tc>
          <w:tcPr>
            <w:tcW w:w="1300" w:type="dxa"/>
            <w:tcBorders>
              <w:top w:val="nil"/>
              <w:left w:val="nil"/>
              <w:bottom w:val="nil"/>
              <w:right w:val="nil"/>
            </w:tcBorders>
          </w:tcPr>
          <w:p w14:paraId="04C9E58C" w14:textId="493DB04E" w:rsidR="001F050B" w:rsidRPr="00427353" w:rsidRDefault="001F050B" w:rsidP="002C1CB0">
            <w:pPr>
              <w:pStyle w:val="NoSpacing"/>
              <w:jc w:val="center"/>
              <w:rPr>
                <w:rFonts w:cs="Times New Roman"/>
                <w:sz w:val="20"/>
                <w:szCs w:val="20"/>
              </w:rPr>
            </w:pPr>
            <w:r>
              <w:rPr>
                <w:kern w:val="0"/>
                <w:sz w:val="20"/>
                <w:szCs w:val="20"/>
              </w:rPr>
              <w:t>(.336)</w:t>
            </w:r>
          </w:p>
        </w:tc>
        <w:tc>
          <w:tcPr>
            <w:tcW w:w="1300" w:type="dxa"/>
            <w:tcBorders>
              <w:top w:val="nil"/>
              <w:left w:val="nil"/>
              <w:bottom w:val="nil"/>
              <w:right w:val="nil"/>
            </w:tcBorders>
          </w:tcPr>
          <w:p w14:paraId="364EE9F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382D214B" w14:textId="733AEACF" w:rsidR="001F050B" w:rsidRPr="00427353" w:rsidRDefault="001F050B" w:rsidP="002C1CB0">
            <w:pPr>
              <w:pStyle w:val="NoSpacing"/>
              <w:jc w:val="center"/>
              <w:rPr>
                <w:rFonts w:cs="Times New Roman"/>
                <w:sz w:val="20"/>
                <w:szCs w:val="20"/>
              </w:rPr>
            </w:pPr>
          </w:p>
        </w:tc>
      </w:tr>
      <w:tr w:rsidR="001F050B" w:rsidRPr="00427353" w14:paraId="40E0B3C4" w14:textId="77777777" w:rsidTr="00E804C1">
        <w:trPr>
          <w:jc w:val="center"/>
        </w:trPr>
        <w:tc>
          <w:tcPr>
            <w:tcW w:w="2108" w:type="dxa"/>
            <w:tcBorders>
              <w:top w:val="nil"/>
              <w:left w:val="single" w:sz="4" w:space="0" w:color="auto"/>
              <w:bottom w:val="nil"/>
              <w:right w:val="nil"/>
            </w:tcBorders>
          </w:tcPr>
          <w:p w14:paraId="0EED055C" w14:textId="77777777"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35F36653"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55A95811"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00CD2638"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64E1CB2D"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28899332" w14:textId="5DCB8CB4" w:rsidR="001F050B" w:rsidRPr="00427353" w:rsidRDefault="001F050B" w:rsidP="002C1CB0">
            <w:pPr>
              <w:pStyle w:val="NoSpacing"/>
              <w:jc w:val="center"/>
              <w:rPr>
                <w:rFonts w:cs="Times New Roman"/>
                <w:sz w:val="20"/>
                <w:szCs w:val="20"/>
              </w:rPr>
            </w:pPr>
          </w:p>
        </w:tc>
      </w:tr>
      <w:tr w:rsidR="001F050B" w:rsidRPr="00427353" w14:paraId="0652E82E" w14:textId="77777777" w:rsidTr="00E804C1">
        <w:trPr>
          <w:jc w:val="center"/>
        </w:trPr>
        <w:tc>
          <w:tcPr>
            <w:tcW w:w="2108" w:type="dxa"/>
            <w:tcBorders>
              <w:top w:val="nil"/>
              <w:left w:val="single" w:sz="4" w:space="0" w:color="auto"/>
              <w:bottom w:val="nil"/>
              <w:right w:val="nil"/>
            </w:tcBorders>
          </w:tcPr>
          <w:p w14:paraId="075D2E70" w14:textId="77777777" w:rsidR="001F050B" w:rsidRPr="00427353" w:rsidRDefault="001F050B" w:rsidP="002C1CB0">
            <w:pPr>
              <w:pStyle w:val="NoSpacing"/>
              <w:jc w:val="center"/>
              <w:rPr>
                <w:rFonts w:cs="Times New Roman"/>
                <w:sz w:val="20"/>
                <w:szCs w:val="20"/>
              </w:rPr>
            </w:pPr>
          </w:p>
        </w:tc>
        <w:tc>
          <w:tcPr>
            <w:tcW w:w="1250" w:type="dxa"/>
            <w:tcBorders>
              <w:top w:val="nil"/>
              <w:left w:val="nil"/>
              <w:bottom w:val="nil"/>
              <w:right w:val="nil"/>
            </w:tcBorders>
          </w:tcPr>
          <w:p w14:paraId="1CCB3610"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3AE5C035"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221F5A98"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nil"/>
            </w:tcBorders>
          </w:tcPr>
          <w:p w14:paraId="7F4EE77F" w14:textId="77777777" w:rsidR="001F050B" w:rsidRPr="00427353" w:rsidRDefault="001F050B" w:rsidP="002C1CB0">
            <w:pPr>
              <w:pStyle w:val="NoSpacing"/>
              <w:jc w:val="center"/>
              <w:rPr>
                <w:rFonts w:cs="Times New Roman"/>
                <w:sz w:val="20"/>
                <w:szCs w:val="20"/>
              </w:rPr>
            </w:pPr>
          </w:p>
        </w:tc>
        <w:tc>
          <w:tcPr>
            <w:tcW w:w="1300" w:type="dxa"/>
            <w:tcBorders>
              <w:top w:val="nil"/>
              <w:left w:val="nil"/>
              <w:bottom w:val="nil"/>
              <w:right w:val="single" w:sz="4" w:space="0" w:color="auto"/>
            </w:tcBorders>
          </w:tcPr>
          <w:p w14:paraId="217450F7" w14:textId="1F4D9B63" w:rsidR="001F050B" w:rsidRPr="00427353" w:rsidRDefault="001F050B" w:rsidP="002C1CB0">
            <w:pPr>
              <w:pStyle w:val="NoSpacing"/>
              <w:jc w:val="center"/>
              <w:rPr>
                <w:rFonts w:cs="Times New Roman"/>
                <w:sz w:val="20"/>
                <w:szCs w:val="20"/>
              </w:rPr>
            </w:pPr>
          </w:p>
        </w:tc>
      </w:tr>
      <w:tr w:rsidR="0092399C" w:rsidRPr="00427353" w14:paraId="51F9B054" w14:textId="77777777" w:rsidTr="00E804C1">
        <w:trPr>
          <w:jc w:val="center"/>
        </w:trPr>
        <w:tc>
          <w:tcPr>
            <w:tcW w:w="2108" w:type="dxa"/>
            <w:tcBorders>
              <w:top w:val="nil"/>
              <w:left w:val="single" w:sz="4" w:space="0" w:color="auto"/>
              <w:bottom w:val="nil"/>
              <w:right w:val="nil"/>
            </w:tcBorders>
          </w:tcPr>
          <w:p w14:paraId="35A1D506" w14:textId="27574F30" w:rsidR="0092399C" w:rsidRPr="00427353" w:rsidRDefault="0092399C" w:rsidP="0092399C">
            <w:pPr>
              <w:pStyle w:val="NoSpacing"/>
              <w:jc w:val="center"/>
              <w:rPr>
                <w:rFonts w:cs="Times New Roman"/>
                <w:sz w:val="20"/>
                <w:szCs w:val="20"/>
              </w:rPr>
            </w:pPr>
            <w:r w:rsidRPr="00427353">
              <w:rPr>
                <w:rFonts w:cs="Times New Roman"/>
                <w:sz w:val="20"/>
                <w:szCs w:val="20"/>
              </w:rPr>
              <w:t>_cons</w:t>
            </w:r>
          </w:p>
        </w:tc>
        <w:tc>
          <w:tcPr>
            <w:tcW w:w="1250" w:type="dxa"/>
            <w:tcBorders>
              <w:top w:val="nil"/>
              <w:left w:val="nil"/>
              <w:bottom w:val="nil"/>
              <w:right w:val="nil"/>
            </w:tcBorders>
          </w:tcPr>
          <w:p w14:paraId="1C761662" w14:textId="77777777" w:rsidR="0092399C" w:rsidRPr="00427353" w:rsidRDefault="0092399C" w:rsidP="0092399C">
            <w:pPr>
              <w:pStyle w:val="NoSpacing"/>
              <w:jc w:val="center"/>
              <w:rPr>
                <w:rFonts w:cs="Times New Roman"/>
                <w:sz w:val="20"/>
                <w:szCs w:val="20"/>
              </w:rPr>
            </w:pPr>
            <w:r w:rsidRPr="00427353">
              <w:rPr>
                <w:rFonts w:cs="Times New Roman"/>
                <w:sz w:val="20"/>
                <w:szCs w:val="20"/>
              </w:rPr>
              <w:t>.484***</w:t>
            </w:r>
          </w:p>
        </w:tc>
        <w:tc>
          <w:tcPr>
            <w:tcW w:w="1300" w:type="dxa"/>
            <w:tcBorders>
              <w:top w:val="nil"/>
              <w:left w:val="nil"/>
              <w:bottom w:val="nil"/>
              <w:right w:val="nil"/>
            </w:tcBorders>
          </w:tcPr>
          <w:p w14:paraId="794560D9" w14:textId="77777777" w:rsidR="0092399C" w:rsidRPr="00427353" w:rsidRDefault="0092399C" w:rsidP="0092399C">
            <w:pPr>
              <w:pStyle w:val="NoSpacing"/>
              <w:jc w:val="center"/>
              <w:rPr>
                <w:rFonts w:cs="Times New Roman"/>
                <w:sz w:val="20"/>
                <w:szCs w:val="20"/>
              </w:rPr>
            </w:pPr>
            <w:r w:rsidRPr="00427353">
              <w:rPr>
                <w:rFonts w:cs="Times New Roman"/>
                <w:sz w:val="20"/>
                <w:szCs w:val="20"/>
              </w:rPr>
              <w:t>.556***</w:t>
            </w:r>
          </w:p>
        </w:tc>
        <w:tc>
          <w:tcPr>
            <w:tcW w:w="1300" w:type="dxa"/>
            <w:tcBorders>
              <w:top w:val="nil"/>
              <w:left w:val="nil"/>
              <w:bottom w:val="nil"/>
              <w:right w:val="nil"/>
            </w:tcBorders>
          </w:tcPr>
          <w:p w14:paraId="69EEBC2A" w14:textId="5EA18AA8" w:rsidR="0092399C" w:rsidRPr="00427353" w:rsidRDefault="0092399C" w:rsidP="0092399C">
            <w:pPr>
              <w:pStyle w:val="NoSpacing"/>
              <w:jc w:val="center"/>
              <w:rPr>
                <w:rFonts w:cs="Times New Roman"/>
                <w:sz w:val="20"/>
                <w:szCs w:val="20"/>
              </w:rPr>
            </w:pPr>
            <w:r>
              <w:rPr>
                <w:kern w:val="0"/>
                <w:sz w:val="20"/>
                <w:szCs w:val="20"/>
              </w:rPr>
              <w:t>.178***</w:t>
            </w:r>
          </w:p>
        </w:tc>
        <w:tc>
          <w:tcPr>
            <w:tcW w:w="1300" w:type="dxa"/>
            <w:tcBorders>
              <w:top w:val="nil"/>
              <w:left w:val="nil"/>
              <w:bottom w:val="nil"/>
              <w:right w:val="nil"/>
            </w:tcBorders>
          </w:tcPr>
          <w:p w14:paraId="7AB01D1E" w14:textId="726B91E3" w:rsidR="0092399C" w:rsidRPr="00427353" w:rsidRDefault="0092399C" w:rsidP="0092399C">
            <w:pPr>
              <w:pStyle w:val="NoSpacing"/>
              <w:jc w:val="center"/>
              <w:rPr>
                <w:rFonts w:cs="Times New Roman"/>
                <w:sz w:val="20"/>
                <w:szCs w:val="20"/>
              </w:rPr>
            </w:pPr>
            <w:r>
              <w:rPr>
                <w:kern w:val="0"/>
                <w:sz w:val="20"/>
                <w:szCs w:val="20"/>
              </w:rPr>
              <w:t>.489***</w:t>
            </w:r>
          </w:p>
        </w:tc>
        <w:tc>
          <w:tcPr>
            <w:tcW w:w="1300" w:type="dxa"/>
            <w:tcBorders>
              <w:top w:val="nil"/>
              <w:left w:val="nil"/>
              <w:bottom w:val="nil"/>
              <w:right w:val="single" w:sz="4" w:space="0" w:color="auto"/>
            </w:tcBorders>
          </w:tcPr>
          <w:p w14:paraId="4D124BFB" w14:textId="623882C4" w:rsidR="0092399C" w:rsidRPr="00427353" w:rsidRDefault="0092399C" w:rsidP="0092399C">
            <w:pPr>
              <w:pStyle w:val="NoSpacing"/>
              <w:jc w:val="center"/>
              <w:rPr>
                <w:rFonts w:cs="Times New Roman"/>
                <w:sz w:val="20"/>
                <w:szCs w:val="20"/>
              </w:rPr>
            </w:pPr>
            <w:r>
              <w:rPr>
                <w:kern w:val="0"/>
                <w:sz w:val="20"/>
                <w:szCs w:val="20"/>
              </w:rPr>
              <w:t>.475***</w:t>
            </w:r>
          </w:p>
        </w:tc>
      </w:tr>
      <w:tr w:rsidR="0092399C" w:rsidRPr="00427353" w14:paraId="635BF34B" w14:textId="77777777" w:rsidTr="00E804C1">
        <w:trPr>
          <w:jc w:val="center"/>
        </w:trPr>
        <w:tc>
          <w:tcPr>
            <w:tcW w:w="2108" w:type="dxa"/>
            <w:tcBorders>
              <w:top w:val="nil"/>
              <w:left w:val="single" w:sz="4" w:space="0" w:color="auto"/>
              <w:bottom w:val="nil"/>
              <w:right w:val="nil"/>
            </w:tcBorders>
          </w:tcPr>
          <w:p w14:paraId="72EE5FAD" w14:textId="5B85B8E1" w:rsidR="0092399C" w:rsidRPr="00427353" w:rsidRDefault="0092399C" w:rsidP="0092399C">
            <w:pPr>
              <w:pStyle w:val="NoSpacing"/>
              <w:jc w:val="center"/>
              <w:rPr>
                <w:rFonts w:cs="Times New Roman"/>
                <w:sz w:val="20"/>
                <w:szCs w:val="20"/>
              </w:rPr>
            </w:pPr>
          </w:p>
        </w:tc>
        <w:tc>
          <w:tcPr>
            <w:tcW w:w="1250" w:type="dxa"/>
            <w:tcBorders>
              <w:top w:val="nil"/>
              <w:left w:val="nil"/>
              <w:bottom w:val="nil"/>
              <w:right w:val="nil"/>
            </w:tcBorders>
          </w:tcPr>
          <w:p w14:paraId="3DD975E5" w14:textId="77777777" w:rsidR="0092399C" w:rsidRPr="00427353" w:rsidRDefault="0092399C" w:rsidP="0092399C">
            <w:pPr>
              <w:pStyle w:val="NoSpacing"/>
              <w:jc w:val="center"/>
              <w:rPr>
                <w:rFonts w:cs="Times New Roman"/>
                <w:sz w:val="20"/>
                <w:szCs w:val="20"/>
              </w:rPr>
            </w:pPr>
            <w:r w:rsidRPr="00427353">
              <w:rPr>
                <w:rFonts w:cs="Times New Roman"/>
                <w:sz w:val="20"/>
                <w:szCs w:val="20"/>
              </w:rPr>
              <w:t>(.038)</w:t>
            </w:r>
          </w:p>
        </w:tc>
        <w:tc>
          <w:tcPr>
            <w:tcW w:w="1300" w:type="dxa"/>
            <w:tcBorders>
              <w:top w:val="nil"/>
              <w:left w:val="nil"/>
              <w:bottom w:val="nil"/>
              <w:right w:val="nil"/>
            </w:tcBorders>
          </w:tcPr>
          <w:p w14:paraId="5A8CAA61" w14:textId="77777777" w:rsidR="0092399C" w:rsidRPr="00427353" w:rsidRDefault="0092399C" w:rsidP="0092399C">
            <w:pPr>
              <w:pStyle w:val="NoSpacing"/>
              <w:jc w:val="center"/>
              <w:rPr>
                <w:rFonts w:cs="Times New Roman"/>
                <w:sz w:val="20"/>
                <w:szCs w:val="20"/>
              </w:rPr>
            </w:pPr>
            <w:r w:rsidRPr="00427353">
              <w:rPr>
                <w:rFonts w:cs="Times New Roman"/>
                <w:sz w:val="20"/>
                <w:szCs w:val="20"/>
              </w:rPr>
              <w:t>(.049)</w:t>
            </w:r>
          </w:p>
        </w:tc>
        <w:tc>
          <w:tcPr>
            <w:tcW w:w="1300" w:type="dxa"/>
            <w:tcBorders>
              <w:top w:val="nil"/>
              <w:left w:val="nil"/>
              <w:bottom w:val="nil"/>
              <w:right w:val="nil"/>
            </w:tcBorders>
          </w:tcPr>
          <w:p w14:paraId="3751EA9A" w14:textId="76514591" w:rsidR="0092399C" w:rsidRPr="00427353" w:rsidRDefault="0092399C" w:rsidP="0092399C">
            <w:pPr>
              <w:pStyle w:val="NoSpacing"/>
              <w:jc w:val="center"/>
              <w:rPr>
                <w:rFonts w:cs="Times New Roman"/>
                <w:sz w:val="20"/>
                <w:szCs w:val="20"/>
              </w:rPr>
            </w:pPr>
            <w:r>
              <w:rPr>
                <w:kern w:val="0"/>
                <w:sz w:val="20"/>
                <w:szCs w:val="20"/>
              </w:rPr>
              <w:t>(.034)</w:t>
            </w:r>
          </w:p>
        </w:tc>
        <w:tc>
          <w:tcPr>
            <w:tcW w:w="1300" w:type="dxa"/>
            <w:tcBorders>
              <w:top w:val="nil"/>
              <w:left w:val="nil"/>
              <w:bottom w:val="nil"/>
              <w:right w:val="nil"/>
            </w:tcBorders>
          </w:tcPr>
          <w:p w14:paraId="095E4263" w14:textId="2CFD772A" w:rsidR="0092399C" w:rsidRPr="00427353" w:rsidRDefault="0092399C" w:rsidP="0092399C">
            <w:pPr>
              <w:pStyle w:val="NoSpacing"/>
              <w:jc w:val="center"/>
              <w:rPr>
                <w:rFonts w:cs="Times New Roman"/>
                <w:sz w:val="20"/>
                <w:szCs w:val="20"/>
              </w:rPr>
            </w:pPr>
            <w:r>
              <w:rPr>
                <w:kern w:val="0"/>
                <w:sz w:val="20"/>
                <w:szCs w:val="20"/>
              </w:rPr>
              <w:t>(.038)</w:t>
            </w:r>
          </w:p>
        </w:tc>
        <w:tc>
          <w:tcPr>
            <w:tcW w:w="1300" w:type="dxa"/>
            <w:tcBorders>
              <w:top w:val="nil"/>
              <w:left w:val="nil"/>
              <w:bottom w:val="nil"/>
              <w:right w:val="single" w:sz="4" w:space="0" w:color="auto"/>
            </w:tcBorders>
          </w:tcPr>
          <w:p w14:paraId="51346D8F" w14:textId="0418BF80" w:rsidR="0092399C" w:rsidRPr="00427353" w:rsidRDefault="0092399C" w:rsidP="0092399C">
            <w:pPr>
              <w:pStyle w:val="NoSpacing"/>
              <w:jc w:val="center"/>
              <w:rPr>
                <w:rFonts w:cs="Times New Roman"/>
                <w:sz w:val="20"/>
                <w:szCs w:val="20"/>
              </w:rPr>
            </w:pPr>
            <w:r>
              <w:rPr>
                <w:kern w:val="0"/>
                <w:sz w:val="20"/>
                <w:szCs w:val="20"/>
              </w:rPr>
              <w:t>(.038)</w:t>
            </w:r>
          </w:p>
        </w:tc>
      </w:tr>
      <w:tr w:rsidR="0092399C" w:rsidRPr="00427353" w14:paraId="086D41DE" w14:textId="77777777" w:rsidTr="00E804C1">
        <w:trPr>
          <w:jc w:val="center"/>
        </w:trPr>
        <w:tc>
          <w:tcPr>
            <w:tcW w:w="2108" w:type="dxa"/>
            <w:tcBorders>
              <w:top w:val="nil"/>
              <w:left w:val="single" w:sz="4" w:space="0" w:color="auto"/>
              <w:bottom w:val="nil"/>
              <w:right w:val="nil"/>
            </w:tcBorders>
          </w:tcPr>
          <w:p w14:paraId="5991771C" w14:textId="341284C7" w:rsidR="0092399C" w:rsidRPr="00427353" w:rsidRDefault="0092399C" w:rsidP="0092399C">
            <w:pPr>
              <w:pStyle w:val="NoSpacing"/>
              <w:jc w:val="center"/>
              <w:rPr>
                <w:rFonts w:cs="Times New Roman"/>
                <w:sz w:val="20"/>
                <w:szCs w:val="20"/>
              </w:rPr>
            </w:pPr>
            <w:r w:rsidRPr="00427353">
              <w:rPr>
                <w:rFonts w:cs="Times New Roman"/>
                <w:sz w:val="20"/>
                <w:szCs w:val="20"/>
              </w:rPr>
              <w:t>lns1_1_</w:t>
            </w:r>
            <w:proofErr w:type="gramStart"/>
            <w:r w:rsidRPr="00427353">
              <w:rPr>
                <w:rFonts w:cs="Times New Roman"/>
                <w:sz w:val="20"/>
                <w:szCs w:val="20"/>
              </w:rPr>
              <w:t>1:_</w:t>
            </w:r>
            <w:proofErr w:type="gramEnd"/>
            <w:r w:rsidRPr="00427353">
              <w:rPr>
                <w:rFonts w:cs="Times New Roman"/>
                <w:sz w:val="20"/>
                <w:szCs w:val="20"/>
              </w:rPr>
              <w:t>cons</w:t>
            </w:r>
          </w:p>
        </w:tc>
        <w:tc>
          <w:tcPr>
            <w:tcW w:w="1250" w:type="dxa"/>
            <w:tcBorders>
              <w:top w:val="nil"/>
              <w:left w:val="nil"/>
              <w:bottom w:val="nil"/>
              <w:right w:val="nil"/>
            </w:tcBorders>
          </w:tcPr>
          <w:p w14:paraId="3C935878" w14:textId="77777777" w:rsidR="0092399C" w:rsidRPr="00427353" w:rsidRDefault="0092399C" w:rsidP="0092399C">
            <w:pPr>
              <w:pStyle w:val="NoSpacing"/>
              <w:jc w:val="center"/>
              <w:rPr>
                <w:rFonts w:cs="Times New Roman"/>
                <w:sz w:val="20"/>
                <w:szCs w:val="20"/>
              </w:rPr>
            </w:pPr>
            <w:r w:rsidRPr="00427353">
              <w:rPr>
                <w:rFonts w:cs="Times New Roman"/>
                <w:sz w:val="20"/>
                <w:szCs w:val="20"/>
              </w:rPr>
              <w:t>-26.962**</w:t>
            </w:r>
          </w:p>
        </w:tc>
        <w:tc>
          <w:tcPr>
            <w:tcW w:w="1300" w:type="dxa"/>
            <w:tcBorders>
              <w:top w:val="nil"/>
              <w:left w:val="nil"/>
              <w:bottom w:val="nil"/>
              <w:right w:val="nil"/>
            </w:tcBorders>
          </w:tcPr>
          <w:p w14:paraId="7BB5D1A0" w14:textId="77777777" w:rsidR="0092399C" w:rsidRPr="00427353" w:rsidRDefault="0092399C" w:rsidP="0092399C">
            <w:pPr>
              <w:pStyle w:val="NoSpacing"/>
              <w:jc w:val="center"/>
              <w:rPr>
                <w:rFonts w:cs="Times New Roman"/>
                <w:sz w:val="20"/>
                <w:szCs w:val="20"/>
              </w:rPr>
            </w:pPr>
            <w:r w:rsidRPr="00427353">
              <w:rPr>
                <w:rFonts w:cs="Times New Roman"/>
                <w:sz w:val="20"/>
                <w:szCs w:val="20"/>
              </w:rPr>
              <w:t>-26.702**</w:t>
            </w:r>
          </w:p>
        </w:tc>
        <w:tc>
          <w:tcPr>
            <w:tcW w:w="1300" w:type="dxa"/>
            <w:tcBorders>
              <w:top w:val="nil"/>
              <w:left w:val="nil"/>
              <w:bottom w:val="nil"/>
              <w:right w:val="nil"/>
            </w:tcBorders>
          </w:tcPr>
          <w:p w14:paraId="336A6A6B" w14:textId="26E6B327" w:rsidR="0092399C" w:rsidRPr="00427353" w:rsidRDefault="0092399C" w:rsidP="0092399C">
            <w:pPr>
              <w:pStyle w:val="NoSpacing"/>
              <w:jc w:val="center"/>
              <w:rPr>
                <w:rFonts w:cs="Times New Roman"/>
                <w:sz w:val="20"/>
                <w:szCs w:val="20"/>
              </w:rPr>
            </w:pPr>
            <w:r>
              <w:rPr>
                <w:kern w:val="0"/>
                <w:sz w:val="20"/>
                <w:szCs w:val="20"/>
              </w:rPr>
              <w:t>-26.045**</w:t>
            </w:r>
          </w:p>
        </w:tc>
        <w:tc>
          <w:tcPr>
            <w:tcW w:w="1300" w:type="dxa"/>
            <w:tcBorders>
              <w:top w:val="nil"/>
              <w:left w:val="nil"/>
              <w:bottom w:val="nil"/>
              <w:right w:val="nil"/>
            </w:tcBorders>
          </w:tcPr>
          <w:p w14:paraId="6D18CC93" w14:textId="44774DF8" w:rsidR="0092399C" w:rsidRPr="00427353" w:rsidRDefault="0092399C" w:rsidP="0092399C">
            <w:pPr>
              <w:pStyle w:val="NoSpacing"/>
              <w:jc w:val="center"/>
              <w:rPr>
                <w:rFonts w:cs="Times New Roman"/>
                <w:sz w:val="20"/>
                <w:szCs w:val="20"/>
              </w:rPr>
            </w:pPr>
            <w:r>
              <w:rPr>
                <w:kern w:val="0"/>
                <w:sz w:val="20"/>
                <w:szCs w:val="20"/>
              </w:rPr>
              <w:t>-27.189***</w:t>
            </w:r>
          </w:p>
        </w:tc>
        <w:tc>
          <w:tcPr>
            <w:tcW w:w="1300" w:type="dxa"/>
            <w:tcBorders>
              <w:top w:val="nil"/>
              <w:left w:val="nil"/>
              <w:bottom w:val="nil"/>
              <w:right w:val="single" w:sz="4" w:space="0" w:color="auto"/>
            </w:tcBorders>
          </w:tcPr>
          <w:p w14:paraId="4075F60E" w14:textId="2EEDEA0B" w:rsidR="0092399C" w:rsidRPr="00427353" w:rsidRDefault="0092399C" w:rsidP="0092399C">
            <w:pPr>
              <w:pStyle w:val="NoSpacing"/>
              <w:jc w:val="center"/>
              <w:rPr>
                <w:rFonts w:cs="Times New Roman"/>
                <w:sz w:val="20"/>
                <w:szCs w:val="20"/>
              </w:rPr>
            </w:pPr>
            <w:r>
              <w:rPr>
                <w:kern w:val="0"/>
                <w:sz w:val="20"/>
                <w:szCs w:val="20"/>
              </w:rPr>
              <w:t>-27.052**</w:t>
            </w:r>
          </w:p>
        </w:tc>
      </w:tr>
      <w:tr w:rsidR="0092399C" w:rsidRPr="00427353" w14:paraId="1416A059" w14:textId="77777777" w:rsidTr="00E804C1">
        <w:trPr>
          <w:jc w:val="center"/>
        </w:trPr>
        <w:tc>
          <w:tcPr>
            <w:tcW w:w="2108" w:type="dxa"/>
            <w:tcBorders>
              <w:top w:val="nil"/>
              <w:left w:val="single" w:sz="4" w:space="0" w:color="auto"/>
              <w:bottom w:val="nil"/>
              <w:right w:val="nil"/>
            </w:tcBorders>
          </w:tcPr>
          <w:p w14:paraId="62849FC3" w14:textId="457C957E" w:rsidR="0092399C" w:rsidRPr="00427353" w:rsidRDefault="0092399C" w:rsidP="0092399C">
            <w:pPr>
              <w:pStyle w:val="NoSpacing"/>
              <w:jc w:val="center"/>
              <w:rPr>
                <w:rFonts w:cs="Times New Roman"/>
                <w:sz w:val="20"/>
                <w:szCs w:val="20"/>
              </w:rPr>
            </w:pPr>
          </w:p>
        </w:tc>
        <w:tc>
          <w:tcPr>
            <w:tcW w:w="1250" w:type="dxa"/>
            <w:tcBorders>
              <w:top w:val="nil"/>
              <w:left w:val="nil"/>
              <w:bottom w:val="nil"/>
              <w:right w:val="nil"/>
            </w:tcBorders>
          </w:tcPr>
          <w:p w14:paraId="14F1EBEF" w14:textId="77777777" w:rsidR="0092399C" w:rsidRPr="00427353" w:rsidRDefault="0092399C" w:rsidP="0092399C">
            <w:pPr>
              <w:pStyle w:val="NoSpacing"/>
              <w:jc w:val="center"/>
              <w:rPr>
                <w:rFonts w:cs="Times New Roman"/>
                <w:sz w:val="20"/>
                <w:szCs w:val="20"/>
              </w:rPr>
            </w:pPr>
            <w:r w:rsidRPr="00427353">
              <w:rPr>
                <w:rFonts w:cs="Times New Roman"/>
                <w:sz w:val="20"/>
                <w:szCs w:val="20"/>
              </w:rPr>
              <w:t>(12.19)</w:t>
            </w:r>
          </w:p>
        </w:tc>
        <w:tc>
          <w:tcPr>
            <w:tcW w:w="1300" w:type="dxa"/>
            <w:tcBorders>
              <w:top w:val="nil"/>
              <w:left w:val="nil"/>
              <w:bottom w:val="nil"/>
              <w:right w:val="nil"/>
            </w:tcBorders>
          </w:tcPr>
          <w:p w14:paraId="1FF4FF7A" w14:textId="77777777" w:rsidR="0092399C" w:rsidRPr="00427353" w:rsidRDefault="0092399C" w:rsidP="0092399C">
            <w:pPr>
              <w:pStyle w:val="NoSpacing"/>
              <w:jc w:val="center"/>
              <w:rPr>
                <w:rFonts w:cs="Times New Roman"/>
                <w:sz w:val="20"/>
                <w:szCs w:val="20"/>
              </w:rPr>
            </w:pPr>
            <w:r w:rsidRPr="00427353">
              <w:rPr>
                <w:rFonts w:cs="Times New Roman"/>
                <w:sz w:val="20"/>
                <w:szCs w:val="20"/>
              </w:rPr>
              <w:t>(13.096)</w:t>
            </w:r>
          </w:p>
        </w:tc>
        <w:tc>
          <w:tcPr>
            <w:tcW w:w="1300" w:type="dxa"/>
            <w:tcBorders>
              <w:top w:val="nil"/>
              <w:left w:val="nil"/>
              <w:bottom w:val="nil"/>
              <w:right w:val="nil"/>
            </w:tcBorders>
          </w:tcPr>
          <w:p w14:paraId="4744DAF8" w14:textId="7B73B329" w:rsidR="0092399C" w:rsidRPr="00427353" w:rsidRDefault="0092399C" w:rsidP="0092399C">
            <w:pPr>
              <w:pStyle w:val="NoSpacing"/>
              <w:jc w:val="center"/>
              <w:rPr>
                <w:rFonts w:cs="Times New Roman"/>
                <w:sz w:val="20"/>
                <w:szCs w:val="20"/>
              </w:rPr>
            </w:pPr>
            <w:r>
              <w:rPr>
                <w:kern w:val="0"/>
                <w:sz w:val="20"/>
                <w:szCs w:val="20"/>
              </w:rPr>
              <w:t>(12.118)</w:t>
            </w:r>
          </w:p>
        </w:tc>
        <w:tc>
          <w:tcPr>
            <w:tcW w:w="1300" w:type="dxa"/>
            <w:tcBorders>
              <w:top w:val="nil"/>
              <w:left w:val="nil"/>
              <w:bottom w:val="nil"/>
              <w:right w:val="nil"/>
            </w:tcBorders>
          </w:tcPr>
          <w:p w14:paraId="1199386A" w14:textId="78387CD0" w:rsidR="0092399C" w:rsidRPr="00427353" w:rsidRDefault="0092399C" w:rsidP="0092399C">
            <w:pPr>
              <w:pStyle w:val="NoSpacing"/>
              <w:jc w:val="center"/>
              <w:rPr>
                <w:rFonts w:cs="Times New Roman"/>
                <w:sz w:val="20"/>
                <w:szCs w:val="20"/>
              </w:rPr>
            </w:pPr>
            <w:r>
              <w:rPr>
                <w:kern w:val="0"/>
                <w:sz w:val="20"/>
                <w:szCs w:val="20"/>
              </w:rPr>
              <w:t>(9.682)</w:t>
            </w:r>
          </w:p>
        </w:tc>
        <w:tc>
          <w:tcPr>
            <w:tcW w:w="1300" w:type="dxa"/>
            <w:tcBorders>
              <w:top w:val="nil"/>
              <w:left w:val="nil"/>
              <w:bottom w:val="nil"/>
              <w:right w:val="single" w:sz="4" w:space="0" w:color="auto"/>
            </w:tcBorders>
          </w:tcPr>
          <w:p w14:paraId="47C96438" w14:textId="2249C54D" w:rsidR="0092399C" w:rsidRPr="00427353" w:rsidRDefault="0092399C" w:rsidP="0092399C">
            <w:pPr>
              <w:pStyle w:val="NoSpacing"/>
              <w:jc w:val="center"/>
              <w:rPr>
                <w:rFonts w:cs="Times New Roman"/>
                <w:sz w:val="20"/>
                <w:szCs w:val="20"/>
              </w:rPr>
            </w:pPr>
            <w:r>
              <w:rPr>
                <w:kern w:val="0"/>
                <w:sz w:val="20"/>
                <w:szCs w:val="20"/>
              </w:rPr>
              <w:t>(12.984)</w:t>
            </w:r>
          </w:p>
        </w:tc>
      </w:tr>
      <w:tr w:rsidR="0092399C" w:rsidRPr="00427353" w14:paraId="3D8A5C07" w14:textId="77777777" w:rsidTr="00E804C1">
        <w:trPr>
          <w:jc w:val="center"/>
        </w:trPr>
        <w:tc>
          <w:tcPr>
            <w:tcW w:w="2108" w:type="dxa"/>
            <w:tcBorders>
              <w:top w:val="nil"/>
              <w:left w:val="single" w:sz="4" w:space="0" w:color="auto"/>
              <w:bottom w:val="nil"/>
              <w:right w:val="nil"/>
            </w:tcBorders>
          </w:tcPr>
          <w:p w14:paraId="43122E4E" w14:textId="577FDC63" w:rsidR="0092399C" w:rsidRPr="00427353" w:rsidRDefault="0092399C" w:rsidP="0092399C">
            <w:pPr>
              <w:pStyle w:val="NoSpacing"/>
              <w:jc w:val="center"/>
              <w:rPr>
                <w:rFonts w:cs="Times New Roman"/>
                <w:sz w:val="20"/>
                <w:szCs w:val="20"/>
              </w:rPr>
            </w:pPr>
            <w:proofErr w:type="spellStart"/>
            <w:r w:rsidRPr="00427353">
              <w:rPr>
                <w:rFonts w:cs="Times New Roman"/>
                <w:sz w:val="20"/>
                <w:szCs w:val="20"/>
              </w:rPr>
              <w:t>lnsig_</w:t>
            </w:r>
            <w:proofErr w:type="gramStart"/>
            <w:r w:rsidRPr="00427353">
              <w:rPr>
                <w:rFonts w:cs="Times New Roman"/>
                <w:sz w:val="20"/>
                <w:szCs w:val="20"/>
              </w:rPr>
              <w:t>e:_</w:t>
            </w:r>
            <w:proofErr w:type="gramEnd"/>
            <w:r w:rsidRPr="00427353">
              <w:rPr>
                <w:rFonts w:cs="Times New Roman"/>
                <w:sz w:val="20"/>
                <w:szCs w:val="20"/>
              </w:rPr>
              <w:t>cons</w:t>
            </w:r>
            <w:proofErr w:type="spellEnd"/>
          </w:p>
        </w:tc>
        <w:tc>
          <w:tcPr>
            <w:tcW w:w="1250" w:type="dxa"/>
            <w:tcBorders>
              <w:top w:val="nil"/>
              <w:left w:val="nil"/>
              <w:bottom w:val="nil"/>
              <w:right w:val="nil"/>
            </w:tcBorders>
          </w:tcPr>
          <w:p w14:paraId="2B87341D" w14:textId="77777777" w:rsidR="0092399C" w:rsidRPr="00427353" w:rsidRDefault="0092399C" w:rsidP="0092399C">
            <w:pPr>
              <w:pStyle w:val="NoSpacing"/>
              <w:jc w:val="center"/>
              <w:rPr>
                <w:rFonts w:cs="Times New Roman"/>
                <w:sz w:val="20"/>
                <w:szCs w:val="20"/>
              </w:rPr>
            </w:pPr>
            <w:r w:rsidRPr="00427353">
              <w:rPr>
                <w:rFonts w:cs="Times New Roman"/>
                <w:sz w:val="20"/>
                <w:szCs w:val="20"/>
              </w:rPr>
              <w:t>-1.23***</w:t>
            </w:r>
          </w:p>
        </w:tc>
        <w:tc>
          <w:tcPr>
            <w:tcW w:w="1300" w:type="dxa"/>
            <w:tcBorders>
              <w:top w:val="nil"/>
              <w:left w:val="nil"/>
              <w:bottom w:val="nil"/>
              <w:right w:val="nil"/>
            </w:tcBorders>
          </w:tcPr>
          <w:p w14:paraId="7CE704D6" w14:textId="77777777" w:rsidR="0092399C" w:rsidRPr="00427353" w:rsidRDefault="0092399C" w:rsidP="0092399C">
            <w:pPr>
              <w:pStyle w:val="NoSpacing"/>
              <w:jc w:val="center"/>
              <w:rPr>
                <w:rFonts w:cs="Times New Roman"/>
                <w:sz w:val="20"/>
                <w:szCs w:val="20"/>
              </w:rPr>
            </w:pPr>
            <w:r w:rsidRPr="00427353">
              <w:rPr>
                <w:rFonts w:cs="Times New Roman"/>
                <w:sz w:val="20"/>
                <w:szCs w:val="20"/>
              </w:rPr>
              <w:t>-1.213***</w:t>
            </w:r>
          </w:p>
        </w:tc>
        <w:tc>
          <w:tcPr>
            <w:tcW w:w="1300" w:type="dxa"/>
            <w:tcBorders>
              <w:top w:val="nil"/>
              <w:left w:val="nil"/>
              <w:bottom w:val="nil"/>
              <w:right w:val="nil"/>
            </w:tcBorders>
          </w:tcPr>
          <w:p w14:paraId="15D521B7" w14:textId="20AD1D7D" w:rsidR="0092399C" w:rsidRPr="00427353" w:rsidRDefault="0092399C" w:rsidP="0092399C">
            <w:pPr>
              <w:pStyle w:val="NoSpacing"/>
              <w:jc w:val="center"/>
              <w:rPr>
                <w:rFonts w:cs="Times New Roman"/>
                <w:sz w:val="20"/>
                <w:szCs w:val="20"/>
              </w:rPr>
            </w:pPr>
            <w:r>
              <w:rPr>
                <w:kern w:val="0"/>
                <w:sz w:val="20"/>
                <w:szCs w:val="20"/>
              </w:rPr>
              <w:t>-1.095***</w:t>
            </w:r>
          </w:p>
        </w:tc>
        <w:tc>
          <w:tcPr>
            <w:tcW w:w="1300" w:type="dxa"/>
            <w:tcBorders>
              <w:top w:val="nil"/>
              <w:left w:val="nil"/>
              <w:bottom w:val="nil"/>
              <w:right w:val="nil"/>
            </w:tcBorders>
          </w:tcPr>
          <w:p w14:paraId="0D2EE6F2" w14:textId="0322D712" w:rsidR="0092399C" w:rsidRPr="00427353" w:rsidRDefault="0092399C" w:rsidP="0092399C">
            <w:pPr>
              <w:pStyle w:val="NoSpacing"/>
              <w:jc w:val="center"/>
              <w:rPr>
                <w:rFonts w:cs="Times New Roman"/>
                <w:sz w:val="20"/>
                <w:szCs w:val="20"/>
              </w:rPr>
            </w:pPr>
            <w:r>
              <w:rPr>
                <w:kern w:val="0"/>
                <w:sz w:val="20"/>
                <w:szCs w:val="20"/>
              </w:rPr>
              <w:t>-1.235***</w:t>
            </w:r>
          </w:p>
        </w:tc>
        <w:tc>
          <w:tcPr>
            <w:tcW w:w="1300" w:type="dxa"/>
            <w:tcBorders>
              <w:top w:val="nil"/>
              <w:left w:val="nil"/>
              <w:bottom w:val="nil"/>
              <w:right w:val="single" w:sz="4" w:space="0" w:color="auto"/>
            </w:tcBorders>
          </w:tcPr>
          <w:p w14:paraId="480D33D5" w14:textId="4F021D98" w:rsidR="0092399C" w:rsidRPr="00427353" w:rsidRDefault="0092399C" w:rsidP="0092399C">
            <w:pPr>
              <w:pStyle w:val="NoSpacing"/>
              <w:jc w:val="center"/>
              <w:rPr>
                <w:rFonts w:cs="Times New Roman"/>
                <w:sz w:val="20"/>
                <w:szCs w:val="20"/>
              </w:rPr>
            </w:pPr>
            <w:r>
              <w:rPr>
                <w:kern w:val="0"/>
                <w:sz w:val="20"/>
                <w:szCs w:val="20"/>
              </w:rPr>
              <w:t>-1.228***</w:t>
            </w:r>
          </w:p>
        </w:tc>
      </w:tr>
      <w:tr w:rsidR="0092399C" w:rsidRPr="00427353" w14:paraId="37745A4E" w14:textId="77777777" w:rsidTr="00E804C1">
        <w:trPr>
          <w:jc w:val="center"/>
        </w:trPr>
        <w:tc>
          <w:tcPr>
            <w:tcW w:w="2108" w:type="dxa"/>
            <w:tcBorders>
              <w:top w:val="nil"/>
              <w:left w:val="single" w:sz="4" w:space="0" w:color="auto"/>
              <w:bottom w:val="nil"/>
              <w:right w:val="nil"/>
            </w:tcBorders>
          </w:tcPr>
          <w:p w14:paraId="7FF956B9" w14:textId="5F36A518" w:rsidR="0092399C" w:rsidRPr="00427353" w:rsidRDefault="0092399C" w:rsidP="0092399C">
            <w:pPr>
              <w:pStyle w:val="NoSpacing"/>
              <w:jc w:val="center"/>
              <w:rPr>
                <w:rFonts w:cs="Times New Roman"/>
                <w:sz w:val="20"/>
                <w:szCs w:val="20"/>
              </w:rPr>
            </w:pPr>
          </w:p>
        </w:tc>
        <w:tc>
          <w:tcPr>
            <w:tcW w:w="1250" w:type="dxa"/>
            <w:tcBorders>
              <w:top w:val="nil"/>
              <w:left w:val="nil"/>
              <w:bottom w:val="nil"/>
              <w:right w:val="nil"/>
            </w:tcBorders>
          </w:tcPr>
          <w:p w14:paraId="1B8103C6" w14:textId="77777777" w:rsidR="0092399C" w:rsidRPr="00427353" w:rsidRDefault="0092399C" w:rsidP="0092399C">
            <w:pPr>
              <w:pStyle w:val="NoSpacing"/>
              <w:jc w:val="center"/>
              <w:rPr>
                <w:rFonts w:cs="Times New Roman"/>
                <w:sz w:val="20"/>
                <w:szCs w:val="20"/>
              </w:rPr>
            </w:pPr>
            <w:r w:rsidRPr="00427353">
              <w:rPr>
                <w:rFonts w:cs="Times New Roman"/>
                <w:sz w:val="20"/>
                <w:szCs w:val="20"/>
              </w:rPr>
              <w:t>(.012)</w:t>
            </w:r>
          </w:p>
        </w:tc>
        <w:tc>
          <w:tcPr>
            <w:tcW w:w="1300" w:type="dxa"/>
            <w:tcBorders>
              <w:top w:val="nil"/>
              <w:left w:val="nil"/>
              <w:bottom w:val="nil"/>
              <w:right w:val="nil"/>
            </w:tcBorders>
          </w:tcPr>
          <w:p w14:paraId="3F7A937A" w14:textId="77777777" w:rsidR="0092399C" w:rsidRPr="00427353" w:rsidRDefault="0092399C" w:rsidP="0092399C">
            <w:pPr>
              <w:pStyle w:val="NoSpacing"/>
              <w:jc w:val="center"/>
              <w:rPr>
                <w:rFonts w:cs="Times New Roman"/>
                <w:sz w:val="20"/>
                <w:szCs w:val="20"/>
              </w:rPr>
            </w:pPr>
            <w:r w:rsidRPr="00427353">
              <w:rPr>
                <w:rFonts w:cs="Times New Roman"/>
                <w:sz w:val="20"/>
                <w:szCs w:val="20"/>
              </w:rPr>
              <w:t>(.014)</w:t>
            </w:r>
          </w:p>
        </w:tc>
        <w:tc>
          <w:tcPr>
            <w:tcW w:w="1300" w:type="dxa"/>
            <w:tcBorders>
              <w:top w:val="nil"/>
              <w:left w:val="nil"/>
              <w:bottom w:val="nil"/>
              <w:right w:val="nil"/>
            </w:tcBorders>
          </w:tcPr>
          <w:p w14:paraId="60CA6EB5" w14:textId="2C5105F9" w:rsidR="0092399C" w:rsidRPr="00427353" w:rsidRDefault="0092399C" w:rsidP="0092399C">
            <w:pPr>
              <w:pStyle w:val="NoSpacing"/>
              <w:jc w:val="center"/>
              <w:rPr>
                <w:rFonts w:cs="Times New Roman"/>
                <w:sz w:val="20"/>
                <w:szCs w:val="20"/>
              </w:rPr>
            </w:pPr>
            <w:r>
              <w:rPr>
                <w:kern w:val="0"/>
                <w:sz w:val="20"/>
                <w:szCs w:val="20"/>
              </w:rPr>
              <w:t>(.01)</w:t>
            </w:r>
          </w:p>
        </w:tc>
        <w:tc>
          <w:tcPr>
            <w:tcW w:w="1300" w:type="dxa"/>
            <w:tcBorders>
              <w:top w:val="nil"/>
              <w:left w:val="nil"/>
              <w:bottom w:val="nil"/>
              <w:right w:val="nil"/>
            </w:tcBorders>
          </w:tcPr>
          <w:p w14:paraId="5DBF5226" w14:textId="1F363A2B" w:rsidR="0092399C" w:rsidRPr="00427353" w:rsidRDefault="0092399C" w:rsidP="0092399C">
            <w:pPr>
              <w:pStyle w:val="NoSpacing"/>
              <w:jc w:val="center"/>
              <w:rPr>
                <w:rFonts w:cs="Times New Roman"/>
                <w:sz w:val="20"/>
                <w:szCs w:val="20"/>
              </w:rPr>
            </w:pPr>
            <w:r>
              <w:rPr>
                <w:kern w:val="0"/>
                <w:sz w:val="20"/>
                <w:szCs w:val="20"/>
              </w:rPr>
              <w:t>(.012)</w:t>
            </w:r>
          </w:p>
        </w:tc>
        <w:tc>
          <w:tcPr>
            <w:tcW w:w="1300" w:type="dxa"/>
            <w:tcBorders>
              <w:top w:val="nil"/>
              <w:left w:val="nil"/>
              <w:bottom w:val="nil"/>
              <w:right w:val="single" w:sz="4" w:space="0" w:color="auto"/>
            </w:tcBorders>
          </w:tcPr>
          <w:p w14:paraId="18B6CA1C" w14:textId="1DBC9425" w:rsidR="0092399C" w:rsidRPr="00427353" w:rsidRDefault="0092399C" w:rsidP="0092399C">
            <w:pPr>
              <w:pStyle w:val="NoSpacing"/>
              <w:jc w:val="center"/>
              <w:rPr>
                <w:rFonts w:cs="Times New Roman"/>
                <w:sz w:val="20"/>
                <w:szCs w:val="20"/>
              </w:rPr>
            </w:pPr>
            <w:r>
              <w:rPr>
                <w:kern w:val="0"/>
                <w:sz w:val="20"/>
                <w:szCs w:val="20"/>
              </w:rPr>
              <w:t>(.012)</w:t>
            </w:r>
          </w:p>
        </w:tc>
      </w:tr>
      <w:tr w:rsidR="0092399C" w:rsidRPr="00427353" w14:paraId="48D1CDFE" w14:textId="77777777" w:rsidTr="00E804C1">
        <w:trPr>
          <w:jc w:val="center"/>
        </w:trPr>
        <w:tc>
          <w:tcPr>
            <w:tcW w:w="2108" w:type="dxa"/>
            <w:tcBorders>
              <w:top w:val="nil"/>
              <w:left w:val="single" w:sz="4" w:space="0" w:color="auto"/>
              <w:bottom w:val="nil"/>
              <w:right w:val="nil"/>
            </w:tcBorders>
          </w:tcPr>
          <w:p w14:paraId="05B93CC7" w14:textId="4E686F79" w:rsidR="0092399C" w:rsidRPr="00427353" w:rsidRDefault="0092399C" w:rsidP="0092399C">
            <w:pPr>
              <w:pStyle w:val="NoSpacing"/>
              <w:jc w:val="center"/>
              <w:rPr>
                <w:rFonts w:cs="Times New Roman"/>
                <w:sz w:val="20"/>
                <w:szCs w:val="20"/>
              </w:rPr>
            </w:pPr>
            <w:r w:rsidRPr="00427353">
              <w:rPr>
                <w:rFonts w:cs="Times New Roman"/>
                <w:sz w:val="20"/>
                <w:szCs w:val="20"/>
              </w:rPr>
              <w:t>Observations</w:t>
            </w:r>
          </w:p>
        </w:tc>
        <w:tc>
          <w:tcPr>
            <w:tcW w:w="1250" w:type="dxa"/>
            <w:tcBorders>
              <w:top w:val="nil"/>
              <w:left w:val="nil"/>
              <w:bottom w:val="nil"/>
              <w:right w:val="nil"/>
            </w:tcBorders>
          </w:tcPr>
          <w:p w14:paraId="2E5D5AFC" w14:textId="77777777" w:rsidR="0092399C" w:rsidRPr="00427353" w:rsidRDefault="0092399C" w:rsidP="0092399C">
            <w:pPr>
              <w:pStyle w:val="NoSpacing"/>
              <w:jc w:val="center"/>
              <w:rPr>
                <w:rFonts w:cs="Times New Roman"/>
                <w:sz w:val="20"/>
                <w:szCs w:val="20"/>
              </w:rPr>
            </w:pPr>
            <w:r w:rsidRPr="00427353">
              <w:rPr>
                <w:rFonts w:cs="Times New Roman"/>
                <w:sz w:val="20"/>
                <w:szCs w:val="20"/>
              </w:rPr>
              <w:t>3355</w:t>
            </w:r>
          </w:p>
        </w:tc>
        <w:tc>
          <w:tcPr>
            <w:tcW w:w="1300" w:type="dxa"/>
            <w:tcBorders>
              <w:top w:val="nil"/>
              <w:left w:val="nil"/>
              <w:bottom w:val="nil"/>
              <w:right w:val="nil"/>
            </w:tcBorders>
          </w:tcPr>
          <w:p w14:paraId="4E785455" w14:textId="77777777" w:rsidR="0092399C" w:rsidRPr="00427353" w:rsidRDefault="0092399C" w:rsidP="0092399C">
            <w:pPr>
              <w:pStyle w:val="NoSpacing"/>
              <w:jc w:val="center"/>
              <w:rPr>
                <w:rFonts w:cs="Times New Roman"/>
                <w:sz w:val="20"/>
                <w:szCs w:val="20"/>
              </w:rPr>
            </w:pPr>
            <w:r w:rsidRPr="00427353">
              <w:rPr>
                <w:rFonts w:cs="Times New Roman"/>
                <w:sz w:val="20"/>
                <w:szCs w:val="20"/>
              </w:rPr>
              <w:t>2691</w:t>
            </w:r>
          </w:p>
        </w:tc>
        <w:tc>
          <w:tcPr>
            <w:tcW w:w="1300" w:type="dxa"/>
            <w:tcBorders>
              <w:top w:val="nil"/>
              <w:left w:val="nil"/>
              <w:bottom w:val="nil"/>
              <w:right w:val="nil"/>
            </w:tcBorders>
          </w:tcPr>
          <w:p w14:paraId="7FC23EBA" w14:textId="3B5EF8D3" w:rsidR="0092399C" w:rsidRPr="00427353" w:rsidRDefault="0092399C" w:rsidP="0092399C">
            <w:pPr>
              <w:pStyle w:val="NoSpacing"/>
              <w:jc w:val="center"/>
              <w:rPr>
                <w:rFonts w:cs="Times New Roman"/>
                <w:sz w:val="20"/>
                <w:szCs w:val="20"/>
              </w:rPr>
            </w:pPr>
            <w:r>
              <w:rPr>
                <w:kern w:val="0"/>
                <w:sz w:val="20"/>
                <w:szCs w:val="20"/>
              </w:rPr>
              <w:t>5179</w:t>
            </w:r>
          </w:p>
        </w:tc>
        <w:tc>
          <w:tcPr>
            <w:tcW w:w="1300" w:type="dxa"/>
            <w:tcBorders>
              <w:top w:val="nil"/>
              <w:left w:val="nil"/>
              <w:bottom w:val="nil"/>
              <w:right w:val="nil"/>
            </w:tcBorders>
          </w:tcPr>
          <w:p w14:paraId="47518547" w14:textId="668C217C" w:rsidR="0092399C" w:rsidRPr="00427353" w:rsidRDefault="0092399C" w:rsidP="0092399C">
            <w:pPr>
              <w:pStyle w:val="NoSpacing"/>
              <w:jc w:val="center"/>
              <w:rPr>
                <w:rFonts w:cs="Times New Roman"/>
                <w:sz w:val="20"/>
                <w:szCs w:val="20"/>
              </w:rPr>
            </w:pPr>
            <w:r>
              <w:rPr>
                <w:kern w:val="0"/>
                <w:sz w:val="20"/>
                <w:szCs w:val="20"/>
              </w:rPr>
              <w:t>3325</w:t>
            </w:r>
          </w:p>
        </w:tc>
        <w:tc>
          <w:tcPr>
            <w:tcW w:w="1300" w:type="dxa"/>
            <w:tcBorders>
              <w:top w:val="nil"/>
              <w:left w:val="nil"/>
              <w:bottom w:val="nil"/>
              <w:right w:val="single" w:sz="4" w:space="0" w:color="auto"/>
            </w:tcBorders>
          </w:tcPr>
          <w:p w14:paraId="5CEB4563" w14:textId="3C7819C7" w:rsidR="0092399C" w:rsidRPr="00427353" w:rsidRDefault="0092399C" w:rsidP="0092399C">
            <w:pPr>
              <w:pStyle w:val="NoSpacing"/>
              <w:jc w:val="center"/>
              <w:rPr>
                <w:rFonts w:cs="Times New Roman"/>
                <w:sz w:val="20"/>
                <w:szCs w:val="20"/>
              </w:rPr>
            </w:pPr>
            <w:r>
              <w:rPr>
                <w:kern w:val="0"/>
                <w:sz w:val="20"/>
                <w:szCs w:val="20"/>
              </w:rPr>
              <w:t>3362</w:t>
            </w:r>
          </w:p>
        </w:tc>
      </w:tr>
      <w:tr w:rsidR="001F050B" w:rsidRPr="00427353" w14:paraId="2643376B" w14:textId="77777777" w:rsidTr="00E804C1">
        <w:trPr>
          <w:jc w:val="center"/>
        </w:trPr>
        <w:tc>
          <w:tcPr>
            <w:tcW w:w="2108" w:type="dxa"/>
            <w:tcBorders>
              <w:top w:val="nil"/>
              <w:left w:val="single" w:sz="4" w:space="0" w:color="auto"/>
              <w:bottom w:val="single" w:sz="6" w:space="0" w:color="auto"/>
              <w:right w:val="nil"/>
            </w:tcBorders>
          </w:tcPr>
          <w:p w14:paraId="33D859BF" w14:textId="77777777" w:rsidR="001F050B" w:rsidRPr="00427353" w:rsidRDefault="001F050B" w:rsidP="002C1CB0">
            <w:pPr>
              <w:pStyle w:val="NoSpacing"/>
              <w:jc w:val="center"/>
              <w:rPr>
                <w:rFonts w:cs="Times New Roman"/>
                <w:sz w:val="20"/>
                <w:szCs w:val="20"/>
              </w:rPr>
            </w:pPr>
            <w:r w:rsidRPr="00427353">
              <w:rPr>
                <w:rFonts w:cs="Times New Roman"/>
                <w:sz w:val="20"/>
                <w:szCs w:val="20"/>
              </w:rPr>
              <w:t>Wald Chi</w:t>
            </w:r>
            <w:r w:rsidRPr="00427353">
              <w:rPr>
                <w:rFonts w:cs="Times New Roman"/>
                <w:sz w:val="20"/>
                <w:szCs w:val="20"/>
                <w:vertAlign w:val="superscript"/>
              </w:rPr>
              <w:t>2</w:t>
            </w:r>
          </w:p>
        </w:tc>
        <w:tc>
          <w:tcPr>
            <w:tcW w:w="1250" w:type="dxa"/>
            <w:tcBorders>
              <w:top w:val="nil"/>
              <w:left w:val="nil"/>
              <w:bottom w:val="single" w:sz="6" w:space="0" w:color="auto"/>
              <w:right w:val="nil"/>
            </w:tcBorders>
          </w:tcPr>
          <w:p w14:paraId="0DF7D160" w14:textId="77777777" w:rsidR="001F050B" w:rsidRPr="00427353" w:rsidRDefault="001F050B" w:rsidP="002C1CB0">
            <w:pPr>
              <w:pStyle w:val="NoSpacing"/>
              <w:jc w:val="center"/>
              <w:rPr>
                <w:rFonts w:cs="Times New Roman"/>
                <w:sz w:val="20"/>
                <w:szCs w:val="20"/>
              </w:rPr>
            </w:pPr>
            <w:r w:rsidRPr="00427353">
              <w:rPr>
                <w:rFonts w:cs="Times New Roman"/>
                <w:sz w:val="20"/>
                <w:szCs w:val="20"/>
              </w:rPr>
              <w:t>6467.06</w:t>
            </w:r>
          </w:p>
        </w:tc>
        <w:tc>
          <w:tcPr>
            <w:tcW w:w="1300" w:type="dxa"/>
            <w:tcBorders>
              <w:top w:val="nil"/>
              <w:left w:val="nil"/>
              <w:bottom w:val="single" w:sz="6" w:space="0" w:color="auto"/>
              <w:right w:val="nil"/>
            </w:tcBorders>
          </w:tcPr>
          <w:p w14:paraId="7728134F" w14:textId="77777777" w:rsidR="001F050B" w:rsidRPr="00427353" w:rsidRDefault="001F050B" w:rsidP="002C1CB0">
            <w:pPr>
              <w:pStyle w:val="NoSpacing"/>
              <w:jc w:val="center"/>
              <w:rPr>
                <w:rFonts w:cs="Times New Roman"/>
                <w:sz w:val="20"/>
                <w:szCs w:val="20"/>
              </w:rPr>
            </w:pPr>
            <w:r w:rsidRPr="00427353">
              <w:rPr>
                <w:rFonts w:cs="Times New Roman"/>
                <w:sz w:val="20"/>
                <w:szCs w:val="20"/>
              </w:rPr>
              <w:t>4915.64</w:t>
            </w:r>
          </w:p>
        </w:tc>
        <w:tc>
          <w:tcPr>
            <w:tcW w:w="1300" w:type="dxa"/>
            <w:tcBorders>
              <w:top w:val="nil"/>
              <w:left w:val="nil"/>
              <w:bottom w:val="single" w:sz="6" w:space="0" w:color="auto"/>
              <w:right w:val="nil"/>
            </w:tcBorders>
          </w:tcPr>
          <w:p w14:paraId="7D5BD43E" w14:textId="1428B78D" w:rsidR="001F050B" w:rsidRPr="00427353" w:rsidRDefault="001F050B" w:rsidP="002C1CB0">
            <w:pPr>
              <w:pStyle w:val="NoSpacing"/>
              <w:jc w:val="center"/>
              <w:rPr>
                <w:rFonts w:cs="Times New Roman"/>
                <w:sz w:val="20"/>
                <w:szCs w:val="20"/>
              </w:rPr>
            </w:pPr>
            <w:r>
              <w:rPr>
                <w:kern w:val="0"/>
                <w:sz w:val="20"/>
                <w:szCs w:val="20"/>
              </w:rPr>
              <w:t>4938.38</w:t>
            </w:r>
          </w:p>
        </w:tc>
        <w:tc>
          <w:tcPr>
            <w:tcW w:w="1300" w:type="dxa"/>
            <w:tcBorders>
              <w:top w:val="nil"/>
              <w:left w:val="nil"/>
              <w:bottom w:val="single" w:sz="6" w:space="0" w:color="auto"/>
              <w:right w:val="nil"/>
            </w:tcBorders>
          </w:tcPr>
          <w:p w14:paraId="3060FEF1" w14:textId="61D4C808" w:rsidR="001F050B" w:rsidRPr="00427353" w:rsidRDefault="004033B2" w:rsidP="002C1CB0">
            <w:pPr>
              <w:pStyle w:val="NoSpacing"/>
              <w:jc w:val="center"/>
              <w:rPr>
                <w:rFonts w:cs="Times New Roman"/>
                <w:sz w:val="20"/>
                <w:szCs w:val="20"/>
              </w:rPr>
            </w:pPr>
            <w:r>
              <w:rPr>
                <w:rFonts w:cs="Times New Roman"/>
                <w:sz w:val="20"/>
                <w:szCs w:val="20"/>
              </w:rPr>
              <w:t>6497.85</w:t>
            </w:r>
          </w:p>
        </w:tc>
        <w:tc>
          <w:tcPr>
            <w:tcW w:w="1300" w:type="dxa"/>
            <w:tcBorders>
              <w:top w:val="nil"/>
              <w:left w:val="nil"/>
              <w:bottom w:val="single" w:sz="6" w:space="0" w:color="auto"/>
              <w:right w:val="single" w:sz="4" w:space="0" w:color="auto"/>
            </w:tcBorders>
          </w:tcPr>
          <w:p w14:paraId="7174BB52" w14:textId="592C5D21" w:rsidR="001F050B" w:rsidRPr="00427353" w:rsidRDefault="0092399C" w:rsidP="002C1CB0">
            <w:pPr>
              <w:pStyle w:val="NoSpacing"/>
              <w:jc w:val="center"/>
              <w:rPr>
                <w:rFonts w:cs="Times New Roman"/>
                <w:sz w:val="20"/>
                <w:szCs w:val="20"/>
              </w:rPr>
            </w:pPr>
            <w:r>
              <w:rPr>
                <w:rFonts w:cs="Times New Roman"/>
                <w:sz w:val="20"/>
                <w:szCs w:val="20"/>
              </w:rPr>
              <w:t>6437.07</w:t>
            </w:r>
          </w:p>
        </w:tc>
      </w:tr>
    </w:tbl>
    <w:p w14:paraId="7436B157" w14:textId="77777777" w:rsidR="00BA52C4" w:rsidRDefault="00BA52C4" w:rsidP="007C0DDE">
      <w:pPr>
        <w:rPr>
          <w:rFonts w:cs="Times New Roman"/>
          <w:b/>
          <w:bCs/>
        </w:rPr>
      </w:pPr>
    </w:p>
    <w:p w14:paraId="01E39E9A" w14:textId="6107C913" w:rsidR="004955E8" w:rsidRPr="0023490B" w:rsidRDefault="004955E8" w:rsidP="00B53AAF">
      <w:pPr>
        <w:jc w:val="both"/>
        <w:rPr>
          <w:szCs w:val="24"/>
        </w:rPr>
      </w:pPr>
      <w:r w:rsidRPr="0023490B">
        <w:rPr>
          <w:szCs w:val="24"/>
        </w:rPr>
        <w:t xml:space="preserve">Different levels of autocratization and </w:t>
      </w:r>
      <w:r w:rsidR="00F938C9" w:rsidRPr="0023490B">
        <w:rPr>
          <w:szCs w:val="24"/>
        </w:rPr>
        <w:t xml:space="preserve">measurement of its perception country by country </w:t>
      </w:r>
      <w:r w:rsidR="001E5483" w:rsidRPr="0023490B">
        <w:rPr>
          <w:szCs w:val="24"/>
        </w:rPr>
        <w:t xml:space="preserve">may result in </w:t>
      </w:r>
      <w:r w:rsidR="0025486F" w:rsidRPr="0023490B">
        <w:rPr>
          <w:szCs w:val="24"/>
        </w:rPr>
        <w:t xml:space="preserve">comparison of different phenomena. </w:t>
      </w:r>
      <w:r w:rsidRPr="0023490B">
        <w:rPr>
          <w:szCs w:val="24"/>
        </w:rPr>
        <w:t xml:space="preserve">While the modeling strategy includes random effects for country, </w:t>
      </w:r>
      <w:r w:rsidR="0025486F" w:rsidRPr="0023490B">
        <w:rPr>
          <w:szCs w:val="24"/>
        </w:rPr>
        <w:t>it is prudent to ensure that the results hold for each country case.</w:t>
      </w:r>
      <w:r w:rsidRPr="0023490B">
        <w:rPr>
          <w:szCs w:val="24"/>
        </w:rPr>
        <w:t xml:space="preserve"> Additionally, </w:t>
      </w:r>
      <w:r w:rsidR="00A45ED9" w:rsidRPr="0023490B">
        <w:rPr>
          <w:szCs w:val="24"/>
        </w:rPr>
        <w:t xml:space="preserve">in any cross-national analysis, there </w:t>
      </w:r>
      <w:r w:rsidRPr="0023490B">
        <w:rPr>
          <w:szCs w:val="24"/>
        </w:rPr>
        <w:lastRenderedPageBreak/>
        <w:t>the potential that the results are driven by an influential country case, perhaps with more pronounced autocratization. To address this concern, I ran the results country-by-country</w:t>
      </w:r>
      <w:r w:rsidR="00FE391E" w:rsidRPr="0023490B">
        <w:rPr>
          <w:szCs w:val="24"/>
        </w:rPr>
        <w:t>, with the results in table A5</w:t>
      </w:r>
      <w:r w:rsidRPr="0023490B">
        <w:rPr>
          <w:szCs w:val="24"/>
        </w:rPr>
        <w:t xml:space="preserve">. The results hold for Ghana, Malawi, and Zambia, but not Niger. </w:t>
      </w:r>
      <w:r w:rsidR="00FE391E" w:rsidRPr="0023490B">
        <w:rPr>
          <w:szCs w:val="24"/>
        </w:rPr>
        <w:t xml:space="preserve">This null result may be an issue of power. As the analysis in the main text illustrates, relationship of perceived autocratization to vote choice </w:t>
      </w:r>
      <w:r w:rsidR="00B41D96" w:rsidRPr="0023490B">
        <w:rPr>
          <w:szCs w:val="24"/>
        </w:rPr>
        <w:t xml:space="preserve">runs predominantly through nonpartisans. </w:t>
      </w:r>
      <w:r w:rsidRPr="0023490B">
        <w:rPr>
          <w:szCs w:val="24"/>
        </w:rPr>
        <w:t>Among the 541 proclaimed nonpartisans in the Nigerien sample, only 155 stated their voting intention, compared to 396 in Ghana, 269 in Malawi, and 215 in Zambia. In this small sample size, the only variable</w:t>
      </w:r>
      <w:r w:rsidR="00FD6A77" w:rsidRPr="0023490B">
        <w:rPr>
          <w:szCs w:val="24"/>
        </w:rPr>
        <w:t>s</w:t>
      </w:r>
      <w:r w:rsidRPr="0023490B">
        <w:rPr>
          <w:szCs w:val="24"/>
        </w:rPr>
        <w:t xml:space="preserve"> that w</w:t>
      </w:r>
      <w:r w:rsidR="00FD6A77" w:rsidRPr="0023490B">
        <w:rPr>
          <w:szCs w:val="24"/>
        </w:rPr>
        <w:t>ere</w:t>
      </w:r>
      <w:r w:rsidRPr="0023490B">
        <w:rPr>
          <w:szCs w:val="24"/>
        </w:rPr>
        <w:t xml:space="preserve"> significantly associated with vote choice w</w:t>
      </w:r>
      <w:r w:rsidR="00FD6A77" w:rsidRPr="0023490B">
        <w:rPr>
          <w:szCs w:val="24"/>
        </w:rPr>
        <w:t>ere</w:t>
      </w:r>
      <w:r w:rsidRPr="0023490B">
        <w:rPr>
          <w:szCs w:val="24"/>
        </w:rPr>
        <w:t xml:space="preserve"> ethnicity</w:t>
      </w:r>
      <w:r w:rsidR="00FD6A77" w:rsidRPr="0023490B">
        <w:rPr>
          <w:szCs w:val="24"/>
        </w:rPr>
        <w:t xml:space="preserve"> and partisanship</w:t>
      </w:r>
      <w:r w:rsidRPr="0023490B">
        <w:rPr>
          <w:szCs w:val="24"/>
        </w:rPr>
        <w:t>, with the Zarma/Songhay being much less likely to intend to vote for the incumbent than other groups.</w:t>
      </w:r>
      <w:r w:rsidR="00786956" w:rsidRPr="0023490B">
        <w:rPr>
          <w:szCs w:val="24"/>
        </w:rPr>
        <w:t xml:space="preserve"> </w:t>
      </w:r>
      <w:r w:rsidR="007561D1" w:rsidRPr="0023490B">
        <w:rPr>
          <w:szCs w:val="24"/>
        </w:rPr>
        <w:t>Interestingly, Niger is also the only country where economic assessments were uncorrelated from vote intention.</w:t>
      </w:r>
      <w:r w:rsidR="00BE643F" w:rsidRPr="0023490B">
        <w:rPr>
          <w:szCs w:val="24"/>
        </w:rPr>
        <w:t xml:space="preserve"> As Niger does not have higher rates of partisanship than the other countries, these null results are puzzling.</w:t>
      </w:r>
      <w:r w:rsidR="007561D1" w:rsidRPr="0023490B">
        <w:rPr>
          <w:szCs w:val="24"/>
        </w:rPr>
        <w:t xml:space="preserve"> </w:t>
      </w:r>
      <w:r w:rsidRPr="0023490B">
        <w:rPr>
          <w:szCs w:val="24"/>
        </w:rPr>
        <w:t>Importantly, however, this country-by-country analysis illustrates that the main results are not being driven by one country case with more pronounced autocratization.</w:t>
      </w:r>
    </w:p>
    <w:p w14:paraId="09A41A52" w14:textId="61AAA130" w:rsidR="0053393E" w:rsidRPr="004244F2" w:rsidRDefault="0053393E" w:rsidP="0053393E">
      <w:pPr>
        <w:jc w:val="center"/>
        <w:rPr>
          <w:b/>
          <w:bCs/>
          <w:sz w:val="22"/>
        </w:rPr>
      </w:pPr>
      <w:r w:rsidRPr="004244F2">
        <w:rPr>
          <w:b/>
          <w:bCs/>
          <w:sz w:val="22"/>
        </w:rPr>
        <w:t>Table A</w:t>
      </w:r>
      <w:r w:rsidR="006D55F4">
        <w:rPr>
          <w:b/>
          <w:bCs/>
          <w:sz w:val="22"/>
        </w:rPr>
        <w:t>6</w:t>
      </w:r>
      <w:r w:rsidR="004244F2" w:rsidRPr="004244F2">
        <w:rPr>
          <w:b/>
          <w:bCs/>
          <w:sz w:val="22"/>
        </w:rPr>
        <w:t>: Country-by-Country Results</w:t>
      </w:r>
    </w:p>
    <w:tbl>
      <w:tblPr>
        <w:tblW w:w="0" w:type="auto"/>
        <w:jc w:val="center"/>
        <w:tblLayout w:type="fixed"/>
        <w:tblLook w:val="0000" w:firstRow="0" w:lastRow="0" w:firstColumn="0" w:lastColumn="0" w:noHBand="0" w:noVBand="0"/>
      </w:tblPr>
      <w:tblGrid>
        <w:gridCol w:w="2108"/>
        <w:gridCol w:w="1250"/>
        <w:gridCol w:w="1300"/>
        <w:gridCol w:w="1300"/>
        <w:gridCol w:w="1425"/>
      </w:tblGrid>
      <w:tr w:rsidR="006D55F4" w14:paraId="2F6A30CA" w14:textId="77777777" w:rsidTr="006D55F4">
        <w:trPr>
          <w:jc w:val="center"/>
        </w:trPr>
        <w:tc>
          <w:tcPr>
            <w:tcW w:w="2108" w:type="dxa"/>
            <w:tcBorders>
              <w:top w:val="single" w:sz="4" w:space="0" w:color="auto"/>
              <w:left w:val="single" w:sz="4" w:space="0" w:color="auto"/>
              <w:bottom w:val="nil"/>
              <w:right w:val="nil"/>
            </w:tcBorders>
          </w:tcPr>
          <w:p w14:paraId="69F6984F" w14:textId="77777777" w:rsidR="006D55F4" w:rsidRDefault="006D55F4" w:rsidP="00DA583C">
            <w:pPr>
              <w:widowControl w:val="0"/>
              <w:autoSpaceDE w:val="0"/>
              <w:autoSpaceDN w:val="0"/>
              <w:adjustRightInd w:val="0"/>
              <w:spacing w:after="0"/>
              <w:jc w:val="center"/>
              <w:rPr>
                <w:sz w:val="20"/>
                <w:szCs w:val="20"/>
              </w:rPr>
            </w:pPr>
            <w:r>
              <w:rPr>
                <w:sz w:val="20"/>
                <w:szCs w:val="20"/>
              </w:rPr>
              <w:t xml:space="preserve">   </w:t>
            </w:r>
          </w:p>
        </w:tc>
        <w:tc>
          <w:tcPr>
            <w:tcW w:w="1250" w:type="dxa"/>
            <w:tcBorders>
              <w:top w:val="single" w:sz="4" w:space="0" w:color="auto"/>
              <w:left w:val="nil"/>
              <w:bottom w:val="nil"/>
              <w:right w:val="nil"/>
            </w:tcBorders>
          </w:tcPr>
          <w:p w14:paraId="343E01CA" w14:textId="4397D732" w:rsidR="006D55F4" w:rsidRDefault="006D55F4" w:rsidP="00DA583C">
            <w:pPr>
              <w:widowControl w:val="0"/>
              <w:autoSpaceDE w:val="0"/>
              <w:autoSpaceDN w:val="0"/>
              <w:adjustRightInd w:val="0"/>
              <w:spacing w:after="0"/>
              <w:jc w:val="center"/>
              <w:rPr>
                <w:sz w:val="20"/>
                <w:szCs w:val="20"/>
              </w:rPr>
            </w:pPr>
            <w:r>
              <w:rPr>
                <w:sz w:val="20"/>
                <w:szCs w:val="20"/>
              </w:rPr>
              <w:t xml:space="preserve"> </w:t>
            </w:r>
            <w:r w:rsidR="007E627E">
              <w:rPr>
                <w:sz w:val="20"/>
                <w:szCs w:val="20"/>
              </w:rPr>
              <w:t>Ghana</w:t>
            </w:r>
          </w:p>
        </w:tc>
        <w:tc>
          <w:tcPr>
            <w:tcW w:w="1300" w:type="dxa"/>
            <w:tcBorders>
              <w:top w:val="single" w:sz="4" w:space="0" w:color="auto"/>
              <w:left w:val="nil"/>
              <w:bottom w:val="nil"/>
              <w:right w:val="nil"/>
            </w:tcBorders>
          </w:tcPr>
          <w:p w14:paraId="49D77C39" w14:textId="26A9285A" w:rsidR="006D55F4" w:rsidRDefault="007E627E" w:rsidP="00DA583C">
            <w:pPr>
              <w:widowControl w:val="0"/>
              <w:autoSpaceDE w:val="0"/>
              <w:autoSpaceDN w:val="0"/>
              <w:adjustRightInd w:val="0"/>
              <w:spacing w:after="0"/>
              <w:jc w:val="center"/>
              <w:rPr>
                <w:sz w:val="20"/>
                <w:szCs w:val="20"/>
              </w:rPr>
            </w:pPr>
            <w:r>
              <w:rPr>
                <w:sz w:val="20"/>
                <w:szCs w:val="20"/>
              </w:rPr>
              <w:t>Malawi</w:t>
            </w:r>
          </w:p>
        </w:tc>
        <w:tc>
          <w:tcPr>
            <w:tcW w:w="1300" w:type="dxa"/>
            <w:tcBorders>
              <w:top w:val="single" w:sz="4" w:space="0" w:color="auto"/>
              <w:left w:val="nil"/>
              <w:bottom w:val="nil"/>
              <w:right w:val="nil"/>
            </w:tcBorders>
          </w:tcPr>
          <w:p w14:paraId="6AC56860" w14:textId="6E8D00C5" w:rsidR="006D55F4" w:rsidRDefault="007E627E" w:rsidP="00DA583C">
            <w:pPr>
              <w:widowControl w:val="0"/>
              <w:autoSpaceDE w:val="0"/>
              <w:autoSpaceDN w:val="0"/>
              <w:adjustRightInd w:val="0"/>
              <w:spacing w:after="0"/>
              <w:jc w:val="center"/>
              <w:rPr>
                <w:sz w:val="20"/>
                <w:szCs w:val="20"/>
              </w:rPr>
            </w:pPr>
            <w:r>
              <w:rPr>
                <w:sz w:val="20"/>
                <w:szCs w:val="20"/>
              </w:rPr>
              <w:t>Niger</w:t>
            </w:r>
          </w:p>
        </w:tc>
        <w:tc>
          <w:tcPr>
            <w:tcW w:w="1425" w:type="dxa"/>
            <w:tcBorders>
              <w:top w:val="single" w:sz="4" w:space="0" w:color="auto"/>
              <w:left w:val="nil"/>
              <w:bottom w:val="nil"/>
              <w:right w:val="single" w:sz="4" w:space="0" w:color="auto"/>
            </w:tcBorders>
          </w:tcPr>
          <w:p w14:paraId="32422AA1" w14:textId="78DF2CB2" w:rsidR="006D55F4" w:rsidRDefault="006D55F4" w:rsidP="00DA583C">
            <w:pPr>
              <w:widowControl w:val="0"/>
              <w:autoSpaceDE w:val="0"/>
              <w:autoSpaceDN w:val="0"/>
              <w:adjustRightInd w:val="0"/>
              <w:spacing w:after="0"/>
              <w:jc w:val="center"/>
              <w:rPr>
                <w:sz w:val="20"/>
                <w:szCs w:val="20"/>
              </w:rPr>
            </w:pPr>
            <w:r>
              <w:rPr>
                <w:sz w:val="20"/>
                <w:szCs w:val="20"/>
              </w:rPr>
              <w:t xml:space="preserve">  </w:t>
            </w:r>
            <w:r w:rsidR="007E627E">
              <w:rPr>
                <w:sz w:val="20"/>
                <w:szCs w:val="20"/>
              </w:rPr>
              <w:t>Zambia</w:t>
            </w:r>
          </w:p>
        </w:tc>
      </w:tr>
      <w:tr w:rsidR="006D55F4" w14:paraId="5B627488" w14:textId="77777777" w:rsidTr="006D55F4">
        <w:trPr>
          <w:jc w:val="center"/>
        </w:trPr>
        <w:tc>
          <w:tcPr>
            <w:tcW w:w="2108" w:type="dxa"/>
            <w:tcBorders>
              <w:top w:val="nil"/>
              <w:left w:val="single" w:sz="4" w:space="0" w:color="auto"/>
              <w:bottom w:val="single" w:sz="10" w:space="0" w:color="auto"/>
              <w:right w:val="nil"/>
            </w:tcBorders>
          </w:tcPr>
          <w:p w14:paraId="17DE881B" w14:textId="77777777" w:rsidR="006D55F4" w:rsidRDefault="006D55F4" w:rsidP="00DA583C">
            <w:pPr>
              <w:widowControl w:val="0"/>
              <w:autoSpaceDE w:val="0"/>
              <w:autoSpaceDN w:val="0"/>
              <w:adjustRightInd w:val="0"/>
              <w:spacing w:after="0"/>
              <w:jc w:val="center"/>
              <w:rPr>
                <w:sz w:val="20"/>
                <w:szCs w:val="20"/>
              </w:rPr>
            </w:pPr>
            <w:r>
              <w:rPr>
                <w:sz w:val="20"/>
                <w:szCs w:val="20"/>
              </w:rPr>
              <w:t xml:space="preserve">   </w:t>
            </w:r>
          </w:p>
        </w:tc>
        <w:tc>
          <w:tcPr>
            <w:tcW w:w="1250" w:type="dxa"/>
            <w:tcBorders>
              <w:top w:val="nil"/>
              <w:left w:val="nil"/>
              <w:bottom w:val="single" w:sz="10" w:space="0" w:color="auto"/>
              <w:right w:val="nil"/>
            </w:tcBorders>
          </w:tcPr>
          <w:p w14:paraId="4F183BAA" w14:textId="1495924A" w:rsidR="006D55F4" w:rsidRDefault="006D55F4"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c>
          <w:tcPr>
            <w:tcW w:w="1300" w:type="dxa"/>
            <w:tcBorders>
              <w:top w:val="nil"/>
              <w:left w:val="nil"/>
              <w:bottom w:val="single" w:sz="10" w:space="0" w:color="auto"/>
              <w:right w:val="nil"/>
            </w:tcBorders>
          </w:tcPr>
          <w:p w14:paraId="6FB5CA03" w14:textId="77777777" w:rsidR="006D55F4" w:rsidRDefault="006D55F4"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c>
          <w:tcPr>
            <w:tcW w:w="1300" w:type="dxa"/>
            <w:tcBorders>
              <w:top w:val="nil"/>
              <w:left w:val="nil"/>
              <w:bottom w:val="single" w:sz="10" w:space="0" w:color="auto"/>
              <w:right w:val="nil"/>
            </w:tcBorders>
          </w:tcPr>
          <w:p w14:paraId="2C13CC74" w14:textId="77777777" w:rsidR="006D55F4" w:rsidRDefault="006D55F4"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c>
          <w:tcPr>
            <w:tcW w:w="1425" w:type="dxa"/>
            <w:tcBorders>
              <w:top w:val="nil"/>
              <w:left w:val="nil"/>
              <w:bottom w:val="single" w:sz="10" w:space="0" w:color="auto"/>
              <w:right w:val="single" w:sz="4" w:space="0" w:color="auto"/>
            </w:tcBorders>
          </w:tcPr>
          <w:p w14:paraId="0E973F42" w14:textId="77777777" w:rsidR="006D55F4" w:rsidRDefault="006D55F4"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r>
      <w:tr w:rsidR="006D55F4" w14:paraId="356491C7" w14:textId="77777777" w:rsidTr="006D55F4">
        <w:trPr>
          <w:jc w:val="center"/>
        </w:trPr>
        <w:tc>
          <w:tcPr>
            <w:tcW w:w="2108" w:type="dxa"/>
            <w:tcBorders>
              <w:top w:val="nil"/>
              <w:left w:val="single" w:sz="4" w:space="0" w:color="auto"/>
              <w:bottom w:val="nil"/>
              <w:right w:val="nil"/>
            </w:tcBorders>
          </w:tcPr>
          <w:p w14:paraId="6B1D7007" w14:textId="77777777" w:rsidR="006D55F4" w:rsidRDefault="006D55F4"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perceiveautoc</w:t>
            </w:r>
            <w:proofErr w:type="spellEnd"/>
          </w:p>
        </w:tc>
        <w:tc>
          <w:tcPr>
            <w:tcW w:w="1250" w:type="dxa"/>
            <w:tcBorders>
              <w:top w:val="nil"/>
              <w:left w:val="nil"/>
              <w:bottom w:val="nil"/>
              <w:right w:val="nil"/>
            </w:tcBorders>
          </w:tcPr>
          <w:p w14:paraId="635FA896" w14:textId="77777777" w:rsidR="006D55F4" w:rsidRDefault="006D55F4" w:rsidP="00DA583C">
            <w:pPr>
              <w:widowControl w:val="0"/>
              <w:autoSpaceDE w:val="0"/>
              <w:autoSpaceDN w:val="0"/>
              <w:adjustRightInd w:val="0"/>
              <w:spacing w:after="0"/>
              <w:jc w:val="center"/>
              <w:rPr>
                <w:sz w:val="20"/>
                <w:szCs w:val="20"/>
              </w:rPr>
            </w:pPr>
            <w:r>
              <w:rPr>
                <w:sz w:val="20"/>
                <w:szCs w:val="20"/>
              </w:rPr>
              <w:t>-.023**</w:t>
            </w:r>
          </w:p>
        </w:tc>
        <w:tc>
          <w:tcPr>
            <w:tcW w:w="1300" w:type="dxa"/>
            <w:tcBorders>
              <w:top w:val="nil"/>
              <w:left w:val="nil"/>
              <w:bottom w:val="nil"/>
              <w:right w:val="nil"/>
            </w:tcBorders>
          </w:tcPr>
          <w:p w14:paraId="67D37FFF" w14:textId="77777777" w:rsidR="006D55F4" w:rsidRDefault="006D55F4" w:rsidP="00DA583C">
            <w:pPr>
              <w:widowControl w:val="0"/>
              <w:autoSpaceDE w:val="0"/>
              <w:autoSpaceDN w:val="0"/>
              <w:adjustRightInd w:val="0"/>
              <w:spacing w:after="0"/>
              <w:jc w:val="center"/>
              <w:rPr>
                <w:sz w:val="20"/>
                <w:szCs w:val="20"/>
              </w:rPr>
            </w:pPr>
            <w:r>
              <w:rPr>
                <w:sz w:val="20"/>
                <w:szCs w:val="20"/>
              </w:rPr>
              <w:t>-.087***</w:t>
            </w:r>
          </w:p>
        </w:tc>
        <w:tc>
          <w:tcPr>
            <w:tcW w:w="1300" w:type="dxa"/>
            <w:tcBorders>
              <w:top w:val="nil"/>
              <w:left w:val="nil"/>
              <w:bottom w:val="nil"/>
              <w:right w:val="nil"/>
            </w:tcBorders>
          </w:tcPr>
          <w:p w14:paraId="37E23CFE" w14:textId="77777777" w:rsidR="006D55F4" w:rsidRDefault="006D55F4" w:rsidP="00DA583C">
            <w:pPr>
              <w:widowControl w:val="0"/>
              <w:autoSpaceDE w:val="0"/>
              <w:autoSpaceDN w:val="0"/>
              <w:adjustRightInd w:val="0"/>
              <w:spacing w:after="0"/>
              <w:jc w:val="center"/>
              <w:rPr>
                <w:sz w:val="20"/>
                <w:szCs w:val="20"/>
              </w:rPr>
            </w:pPr>
            <w:r>
              <w:rPr>
                <w:sz w:val="20"/>
                <w:szCs w:val="20"/>
              </w:rPr>
              <w:t>.007</w:t>
            </w:r>
          </w:p>
        </w:tc>
        <w:tc>
          <w:tcPr>
            <w:tcW w:w="1425" w:type="dxa"/>
            <w:tcBorders>
              <w:top w:val="nil"/>
              <w:left w:val="nil"/>
              <w:bottom w:val="nil"/>
              <w:right w:val="single" w:sz="4" w:space="0" w:color="auto"/>
            </w:tcBorders>
          </w:tcPr>
          <w:p w14:paraId="7D4AB090" w14:textId="77777777" w:rsidR="006D55F4" w:rsidRDefault="006D55F4" w:rsidP="00DA583C">
            <w:pPr>
              <w:widowControl w:val="0"/>
              <w:autoSpaceDE w:val="0"/>
              <w:autoSpaceDN w:val="0"/>
              <w:adjustRightInd w:val="0"/>
              <w:spacing w:after="0"/>
              <w:jc w:val="center"/>
              <w:rPr>
                <w:sz w:val="20"/>
                <w:szCs w:val="20"/>
              </w:rPr>
            </w:pPr>
            <w:r>
              <w:rPr>
                <w:sz w:val="20"/>
                <w:szCs w:val="20"/>
              </w:rPr>
              <w:t>-.069***</w:t>
            </w:r>
          </w:p>
        </w:tc>
      </w:tr>
      <w:tr w:rsidR="006D55F4" w14:paraId="36D4B4F5" w14:textId="77777777" w:rsidTr="006D55F4">
        <w:trPr>
          <w:jc w:val="center"/>
        </w:trPr>
        <w:tc>
          <w:tcPr>
            <w:tcW w:w="2108" w:type="dxa"/>
            <w:tcBorders>
              <w:top w:val="nil"/>
              <w:left w:val="single" w:sz="4" w:space="0" w:color="auto"/>
              <w:bottom w:val="nil"/>
              <w:right w:val="nil"/>
            </w:tcBorders>
          </w:tcPr>
          <w:p w14:paraId="6E3956BB"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8C1432A" w14:textId="77777777" w:rsidR="006D55F4" w:rsidRDefault="006D55F4" w:rsidP="00DA583C">
            <w:pPr>
              <w:widowControl w:val="0"/>
              <w:autoSpaceDE w:val="0"/>
              <w:autoSpaceDN w:val="0"/>
              <w:adjustRightInd w:val="0"/>
              <w:spacing w:after="0"/>
              <w:jc w:val="center"/>
              <w:rPr>
                <w:sz w:val="20"/>
                <w:szCs w:val="20"/>
              </w:rPr>
            </w:pPr>
            <w:r>
              <w:rPr>
                <w:sz w:val="20"/>
                <w:szCs w:val="20"/>
              </w:rPr>
              <w:t>(.01)</w:t>
            </w:r>
          </w:p>
        </w:tc>
        <w:tc>
          <w:tcPr>
            <w:tcW w:w="1300" w:type="dxa"/>
            <w:tcBorders>
              <w:top w:val="nil"/>
              <w:left w:val="nil"/>
              <w:bottom w:val="nil"/>
              <w:right w:val="nil"/>
            </w:tcBorders>
          </w:tcPr>
          <w:p w14:paraId="193A6638" w14:textId="77777777" w:rsidR="006D55F4" w:rsidRDefault="006D55F4" w:rsidP="00DA583C">
            <w:pPr>
              <w:widowControl w:val="0"/>
              <w:autoSpaceDE w:val="0"/>
              <w:autoSpaceDN w:val="0"/>
              <w:adjustRightInd w:val="0"/>
              <w:spacing w:after="0"/>
              <w:jc w:val="center"/>
              <w:rPr>
                <w:sz w:val="20"/>
                <w:szCs w:val="20"/>
              </w:rPr>
            </w:pPr>
            <w:r>
              <w:rPr>
                <w:sz w:val="20"/>
                <w:szCs w:val="20"/>
              </w:rPr>
              <w:t>(.015)</w:t>
            </w:r>
          </w:p>
        </w:tc>
        <w:tc>
          <w:tcPr>
            <w:tcW w:w="1300" w:type="dxa"/>
            <w:tcBorders>
              <w:top w:val="nil"/>
              <w:left w:val="nil"/>
              <w:bottom w:val="nil"/>
              <w:right w:val="nil"/>
            </w:tcBorders>
          </w:tcPr>
          <w:p w14:paraId="70704284" w14:textId="77777777" w:rsidR="006D55F4" w:rsidRDefault="006D55F4" w:rsidP="00DA583C">
            <w:pPr>
              <w:widowControl w:val="0"/>
              <w:autoSpaceDE w:val="0"/>
              <w:autoSpaceDN w:val="0"/>
              <w:adjustRightInd w:val="0"/>
              <w:spacing w:after="0"/>
              <w:jc w:val="center"/>
              <w:rPr>
                <w:sz w:val="20"/>
                <w:szCs w:val="20"/>
              </w:rPr>
            </w:pPr>
            <w:r>
              <w:rPr>
                <w:sz w:val="20"/>
                <w:szCs w:val="20"/>
              </w:rPr>
              <w:t>(.013)</w:t>
            </w:r>
          </w:p>
        </w:tc>
        <w:tc>
          <w:tcPr>
            <w:tcW w:w="1425" w:type="dxa"/>
            <w:tcBorders>
              <w:top w:val="nil"/>
              <w:left w:val="nil"/>
              <w:bottom w:val="nil"/>
              <w:right w:val="single" w:sz="4" w:space="0" w:color="auto"/>
            </w:tcBorders>
          </w:tcPr>
          <w:p w14:paraId="1DB4A96E" w14:textId="77777777" w:rsidR="006D55F4" w:rsidRDefault="006D55F4" w:rsidP="00DA583C">
            <w:pPr>
              <w:widowControl w:val="0"/>
              <w:autoSpaceDE w:val="0"/>
              <w:autoSpaceDN w:val="0"/>
              <w:adjustRightInd w:val="0"/>
              <w:spacing w:after="0"/>
              <w:jc w:val="center"/>
              <w:rPr>
                <w:sz w:val="20"/>
                <w:szCs w:val="20"/>
              </w:rPr>
            </w:pPr>
            <w:r>
              <w:rPr>
                <w:sz w:val="20"/>
                <w:szCs w:val="20"/>
              </w:rPr>
              <w:t>(.018)</w:t>
            </w:r>
          </w:p>
        </w:tc>
      </w:tr>
      <w:tr w:rsidR="006D55F4" w14:paraId="468E4A38" w14:textId="77777777" w:rsidTr="006D55F4">
        <w:trPr>
          <w:jc w:val="center"/>
        </w:trPr>
        <w:tc>
          <w:tcPr>
            <w:tcW w:w="2108" w:type="dxa"/>
            <w:tcBorders>
              <w:top w:val="nil"/>
              <w:left w:val="single" w:sz="4" w:space="0" w:color="auto"/>
              <w:bottom w:val="nil"/>
              <w:right w:val="nil"/>
            </w:tcBorders>
          </w:tcPr>
          <w:p w14:paraId="192EE63C" w14:textId="77777777" w:rsidR="006D55F4" w:rsidRDefault="006D55F4"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econassess</w:t>
            </w:r>
            <w:proofErr w:type="spellEnd"/>
          </w:p>
        </w:tc>
        <w:tc>
          <w:tcPr>
            <w:tcW w:w="1250" w:type="dxa"/>
            <w:tcBorders>
              <w:top w:val="nil"/>
              <w:left w:val="nil"/>
              <w:bottom w:val="nil"/>
              <w:right w:val="nil"/>
            </w:tcBorders>
          </w:tcPr>
          <w:p w14:paraId="37434D5C" w14:textId="77777777" w:rsidR="006D55F4" w:rsidRDefault="006D55F4" w:rsidP="00DA583C">
            <w:pPr>
              <w:widowControl w:val="0"/>
              <w:autoSpaceDE w:val="0"/>
              <w:autoSpaceDN w:val="0"/>
              <w:adjustRightInd w:val="0"/>
              <w:spacing w:after="0"/>
              <w:jc w:val="center"/>
              <w:rPr>
                <w:sz w:val="20"/>
                <w:szCs w:val="20"/>
              </w:rPr>
            </w:pPr>
            <w:r>
              <w:rPr>
                <w:sz w:val="20"/>
                <w:szCs w:val="20"/>
              </w:rPr>
              <w:t>.03***</w:t>
            </w:r>
          </w:p>
        </w:tc>
        <w:tc>
          <w:tcPr>
            <w:tcW w:w="1300" w:type="dxa"/>
            <w:tcBorders>
              <w:top w:val="nil"/>
              <w:left w:val="nil"/>
              <w:bottom w:val="nil"/>
              <w:right w:val="nil"/>
            </w:tcBorders>
          </w:tcPr>
          <w:p w14:paraId="2BFB99CA" w14:textId="77777777" w:rsidR="006D55F4" w:rsidRDefault="006D55F4" w:rsidP="00DA583C">
            <w:pPr>
              <w:widowControl w:val="0"/>
              <w:autoSpaceDE w:val="0"/>
              <w:autoSpaceDN w:val="0"/>
              <w:adjustRightInd w:val="0"/>
              <w:spacing w:after="0"/>
              <w:jc w:val="center"/>
              <w:rPr>
                <w:sz w:val="20"/>
                <w:szCs w:val="20"/>
              </w:rPr>
            </w:pPr>
            <w:r>
              <w:rPr>
                <w:sz w:val="20"/>
                <w:szCs w:val="20"/>
              </w:rPr>
              <w:t>.017**</w:t>
            </w:r>
          </w:p>
        </w:tc>
        <w:tc>
          <w:tcPr>
            <w:tcW w:w="1300" w:type="dxa"/>
            <w:tcBorders>
              <w:top w:val="nil"/>
              <w:left w:val="nil"/>
              <w:bottom w:val="nil"/>
              <w:right w:val="nil"/>
            </w:tcBorders>
          </w:tcPr>
          <w:p w14:paraId="6E47AC47" w14:textId="77777777" w:rsidR="006D55F4" w:rsidRDefault="006D55F4" w:rsidP="00DA583C">
            <w:pPr>
              <w:widowControl w:val="0"/>
              <w:autoSpaceDE w:val="0"/>
              <w:autoSpaceDN w:val="0"/>
              <w:adjustRightInd w:val="0"/>
              <w:spacing w:after="0"/>
              <w:jc w:val="center"/>
              <w:rPr>
                <w:sz w:val="20"/>
                <w:szCs w:val="20"/>
              </w:rPr>
            </w:pPr>
            <w:r>
              <w:rPr>
                <w:sz w:val="20"/>
                <w:szCs w:val="20"/>
              </w:rPr>
              <w:t>.014</w:t>
            </w:r>
          </w:p>
        </w:tc>
        <w:tc>
          <w:tcPr>
            <w:tcW w:w="1425" w:type="dxa"/>
            <w:tcBorders>
              <w:top w:val="nil"/>
              <w:left w:val="nil"/>
              <w:bottom w:val="nil"/>
              <w:right w:val="single" w:sz="4" w:space="0" w:color="auto"/>
            </w:tcBorders>
          </w:tcPr>
          <w:p w14:paraId="4EA90E16" w14:textId="77777777" w:rsidR="006D55F4" w:rsidRDefault="006D55F4" w:rsidP="00DA583C">
            <w:pPr>
              <w:widowControl w:val="0"/>
              <w:autoSpaceDE w:val="0"/>
              <w:autoSpaceDN w:val="0"/>
              <w:adjustRightInd w:val="0"/>
              <w:spacing w:after="0"/>
              <w:jc w:val="center"/>
              <w:rPr>
                <w:sz w:val="20"/>
                <w:szCs w:val="20"/>
              </w:rPr>
            </w:pPr>
            <w:r>
              <w:rPr>
                <w:sz w:val="20"/>
                <w:szCs w:val="20"/>
              </w:rPr>
              <w:t>.041***</w:t>
            </w:r>
          </w:p>
        </w:tc>
      </w:tr>
      <w:tr w:rsidR="006D55F4" w14:paraId="418D0DB4" w14:textId="77777777" w:rsidTr="006D55F4">
        <w:trPr>
          <w:jc w:val="center"/>
        </w:trPr>
        <w:tc>
          <w:tcPr>
            <w:tcW w:w="2108" w:type="dxa"/>
            <w:tcBorders>
              <w:top w:val="nil"/>
              <w:left w:val="single" w:sz="4" w:space="0" w:color="auto"/>
              <w:bottom w:val="nil"/>
              <w:right w:val="nil"/>
            </w:tcBorders>
          </w:tcPr>
          <w:p w14:paraId="5BC21338"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F68331F" w14:textId="77777777" w:rsidR="006D55F4" w:rsidRDefault="006D55F4"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1B7DF5B2" w14:textId="77777777" w:rsidR="006D55F4" w:rsidRDefault="006D55F4" w:rsidP="00DA583C">
            <w:pPr>
              <w:widowControl w:val="0"/>
              <w:autoSpaceDE w:val="0"/>
              <w:autoSpaceDN w:val="0"/>
              <w:adjustRightInd w:val="0"/>
              <w:spacing w:after="0"/>
              <w:jc w:val="center"/>
              <w:rPr>
                <w:sz w:val="20"/>
                <w:szCs w:val="20"/>
              </w:rPr>
            </w:pPr>
            <w:r>
              <w:rPr>
                <w:sz w:val="20"/>
                <w:szCs w:val="20"/>
              </w:rPr>
              <w:t>(.009)</w:t>
            </w:r>
          </w:p>
        </w:tc>
        <w:tc>
          <w:tcPr>
            <w:tcW w:w="1300" w:type="dxa"/>
            <w:tcBorders>
              <w:top w:val="nil"/>
              <w:left w:val="nil"/>
              <w:bottom w:val="nil"/>
              <w:right w:val="nil"/>
            </w:tcBorders>
          </w:tcPr>
          <w:p w14:paraId="4A476170" w14:textId="77777777" w:rsidR="006D55F4" w:rsidRDefault="006D55F4" w:rsidP="00DA583C">
            <w:pPr>
              <w:widowControl w:val="0"/>
              <w:autoSpaceDE w:val="0"/>
              <w:autoSpaceDN w:val="0"/>
              <w:adjustRightInd w:val="0"/>
              <w:spacing w:after="0"/>
              <w:jc w:val="center"/>
              <w:rPr>
                <w:sz w:val="20"/>
                <w:szCs w:val="20"/>
              </w:rPr>
            </w:pPr>
            <w:r>
              <w:rPr>
                <w:sz w:val="20"/>
                <w:szCs w:val="20"/>
              </w:rPr>
              <w:t>(.009)</w:t>
            </w:r>
          </w:p>
        </w:tc>
        <w:tc>
          <w:tcPr>
            <w:tcW w:w="1425" w:type="dxa"/>
            <w:tcBorders>
              <w:top w:val="nil"/>
              <w:left w:val="nil"/>
              <w:bottom w:val="nil"/>
              <w:right w:val="single" w:sz="4" w:space="0" w:color="auto"/>
            </w:tcBorders>
          </w:tcPr>
          <w:p w14:paraId="2F71F33C" w14:textId="77777777" w:rsidR="006D55F4" w:rsidRDefault="006D55F4" w:rsidP="00DA583C">
            <w:pPr>
              <w:widowControl w:val="0"/>
              <w:autoSpaceDE w:val="0"/>
              <w:autoSpaceDN w:val="0"/>
              <w:adjustRightInd w:val="0"/>
              <w:spacing w:after="0"/>
              <w:jc w:val="center"/>
              <w:rPr>
                <w:sz w:val="20"/>
                <w:szCs w:val="20"/>
              </w:rPr>
            </w:pPr>
            <w:r>
              <w:rPr>
                <w:sz w:val="20"/>
                <w:szCs w:val="20"/>
              </w:rPr>
              <w:t>(.012)</w:t>
            </w:r>
          </w:p>
        </w:tc>
      </w:tr>
      <w:tr w:rsidR="006D55F4" w14:paraId="61DCD341" w14:textId="77777777" w:rsidTr="006D55F4">
        <w:trPr>
          <w:jc w:val="center"/>
        </w:trPr>
        <w:tc>
          <w:tcPr>
            <w:tcW w:w="2108" w:type="dxa"/>
            <w:tcBorders>
              <w:top w:val="nil"/>
              <w:left w:val="single" w:sz="4" w:space="0" w:color="auto"/>
              <w:bottom w:val="nil"/>
              <w:right w:val="nil"/>
            </w:tcBorders>
          </w:tcPr>
          <w:p w14:paraId="5B53821D" w14:textId="77777777" w:rsidR="006D55F4" w:rsidRDefault="006D55F4" w:rsidP="00DA583C">
            <w:pPr>
              <w:widowControl w:val="0"/>
              <w:autoSpaceDE w:val="0"/>
              <w:autoSpaceDN w:val="0"/>
              <w:adjustRightInd w:val="0"/>
              <w:spacing w:after="0"/>
              <w:rPr>
                <w:sz w:val="20"/>
                <w:szCs w:val="20"/>
              </w:rPr>
            </w:pPr>
            <w:r>
              <w:rPr>
                <w:sz w:val="20"/>
                <w:szCs w:val="20"/>
              </w:rPr>
              <w:t xml:space="preserve"> 0bn.partisan</w:t>
            </w:r>
          </w:p>
        </w:tc>
        <w:tc>
          <w:tcPr>
            <w:tcW w:w="1250" w:type="dxa"/>
            <w:tcBorders>
              <w:top w:val="nil"/>
              <w:left w:val="nil"/>
              <w:bottom w:val="nil"/>
              <w:right w:val="nil"/>
            </w:tcBorders>
          </w:tcPr>
          <w:p w14:paraId="2DB3769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8D85EF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FBFC56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B03F50C" w14:textId="77777777" w:rsidR="006D55F4" w:rsidRDefault="006D55F4" w:rsidP="00DA583C">
            <w:pPr>
              <w:widowControl w:val="0"/>
              <w:autoSpaceDE w:val="0"/>
              <w:autoSpaceDN w:val="0"/>
              <w:adjustRightInd w:val="0"/>
              <w:spacing w:after="0"/>
              <w:jc w:val="center"/>
              <w:rPr>
                <w:sz w:val="20"/>
                <w:szCs w:val="20"/>
              </w:rPr>
            </w:pPr>
          </w:p>
        </w:tc>
      </w:tr>
      <w:tr w:rsidR="006D55F4" w14:paraId="06600A5D" w14:textId="77777777" w:rsidTr="006D55F4">
        <w:trPr>
          <w:jc w:val="center"/>
        </w:trPr>
        <w:tc>
          <w:tcPr>
            <w:tcW w:w="2108" w:type="dxa"/>
            <w:tcBorders>
              <w:top w:val="nil"/>
              <w:left w:val="single" w:sz="4" w:space="0" w:color="auto"/>
              <w:bottom w:val="nil"/>
              <w:right w:val="nil"/>
            </w:tcBorders>
          </w:tcPr>
          <w:p w14:paraId="6FA1553A"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B4F928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6B3F8D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15F113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7258B5B" w14:textId="77777777" w:rsidR="006D55F4" w:rsidRDefault="006D55F4" w:rsidP="00DA583C">
            <w:pPr>
              <w:widowControl w:val="0"/>
              <w:autoSpaceDE w:val="0"/>
              <w:autoSpaceDN w:val="0"/>
              <w:adjustRightInd w:val="0"/>
              <w:spacing w:after="0"/>
              <w:jc w:val="center"/>
              <w:rPr>
                <w:sz w:val="20"/>
                <w:szCs w:val="20"/>
              </w:rPr>
            </w:pPr>
          </w:p>
        </w:tc>
      </w:tr>
      <w:tr w:rsidR="006D55F4" w14:paraId="39005F98" w14:textId="77777777" w:rsidTr="006D55F4">
        <w:trPr>
          <w:jc w:val="center"/>
        </w:trPr>
        <w:tc>
          <w:tcPr>
            <w:tcW w:w="2108" w:type="dxa"/>
            <w:tcBorders>
              <w:top w:val="nil"/>
              <w:left w:val="single" w:sz="4" w:space="0" w:color="auto"/>
              <w:bottom w:val="nil"/>
              <w:right w:val="nil"/>
            </w:tcBorders>
          </w:tcPr>
          <w:p w14:paraId="2D7A3F45" w14:textId="77777777" w:rsidR="006D55F4" w:rsidRDefault="006D55F4" w:rsidP="00DA583C">
            <w:pPr>
              <w:widowControl w:val="0"/>
              <w:autoSpaceDE w:val="0"/>
              <w:autoSpaceDN w:val="0"/>
              <w:adjustRightInd w:val="0"/>
              <w:spacing w:after="0"/>
              <w:rPr>
                <w:sz w:val="20"/>
                <w:szCs w:val="20"/>
              </w:rPr>
            </w:pPr>
            <w:r>
              <w:rPr>
                <w:sz w:val="20"/>
                <w:szCs w:val="20"/>
              </w:rPr>
              <w:t xml:space="preserve"> 1.partisan</w:t>
            </w:r>
          </w:p>
        </w:tc>
        <w:tc>
          <w:tcPr>
            <w:tcW w:w="1250" w:type="dxa"/>
            <w:tcBorders>
              <w:top w:val="nil"/>
              <w:left w:val="nil"/>
              <w:bottom w:val="nil"/>
              <w:right w:val="nil"/>
            </w:tcBorders>
          </w:tcPr>
          <w:p w14:paraId="45D9F75C" w14:textId="77777777" w:rsidR="006D55F4" w:rsidRDefault="006D55F4" w:rsidP="00DA583C">
            <w:pPr>
              <w:widowControl w:val="0"/>
              <w:autoSpaceDE w:val="0"/>
              <w:autoSpaceDN w:val="0"/>
              <w:adjustRightInd w:val="0"/>
              <w:spacing w:after="0"/>
              <w:jc w:val="center"/>
              <w:rPr>
                <w:sz w:val="20"/>
                <w:szCs w:val="20"/>
              </w:rPr>
            </w:pPr>
            <w:r>
              <w:rPr>
                <w:sz w:val="20"/>
                <w:szCs w:val="20"/>
              </w:rPr>
              <w:t>-.502***</w:t>
            </w:r>
          </w:p>
        </w:tc>
        <w:tc>
          <w:tcPr>
            <w:tcW w:w="1300" w:type="dxa"/>
            <w:tcBorders>
              <w:top w:val="nil"/>
              <w:left w:val="nil"/>
              <w:bottom w:val="nil"/>
              <w:right w:val="nil"/>
            </w:tcBorders>
          </w:tcPr>
          <w:p w14:paraId="55F34E3A" w14:textId="77777777" w:rsidR="006D55F4" w:rsidRDefault="006D55F4" w:rsidP="00DA583C">
            <w:pPr>
              <w:widowControl w:val="0"/>
              <w:autoSpaceDE w:val="0"/>
              <w:autoSpaceDN w:val="0"/>
              <w:adjustRightInd w:val="0"/>
              <w:spacing w:after="0"/>
              <w:jc w:val="center"/>
              <w:rPr>
                <w:sz w:val="20"/>
                <w:szCs w:val="20"/>
              </w:rPr>
            </w:pPr>
            <w:r>
              <w:rPr>
                <w:sz w:val="20"/>
                <w:szCs w:val="20"/>
              </w:rPr>
              <w:t>-.382***</w:t>
            </w:r>
          </w:p>
        </w:tc>
        <w:tc>
          <w:tcPr>
            <w:tcW w:w="1300" w:type="dxa"/>
            <w:tcBorders>
              <w:top w:val="nil"/>
              <w:left w:val="nil"/>
              <w:bottom w:val="nil"/>
              <w:right w:val="nil"/>
            </w:tcBorders>
          </w:tcPr>
          <w:p w14:paraId="720CDDAF" w14:textId="77777777" w:rsidR="006D55F4" w:rsidRDefault="006D55F4" w:rsidP="00DA583C">
            <w:pPr>
              <w:widowControl w:val="0"/>
              <w:autoSpaceDE w:val="0"/>
              <w:autoSpaceDN w:val="0"/>
              <w:adjustRightInd w:val="0"/>
              <w:spacing w:after="0"/>
              <w:jc w:val="center"/>
              <w:rPr>
                <w:sz w:val="20"/>
                <w:szCs w:val="20"/>
              </w:rPr>
            </w:pPr>
            <w:r>
              <w:rPr>
                <w:sz w:val="20"/>
                <w:szCs w:val="20"/>
              </w:rPr>
              <w:t>-.324***</w:t>
            </w:r>
          </w:p>
        </w:tc>
        <w:tc>
          <w:tcPr>
            <w:tcW w:w="1425" w:type="dxa"/>
            <w:tcBorders>
              <w:top w:val="nil"/>
              <w:left w:val="nil"/>
              <w:bottom w:val="nil"/>
              <w:right w:val="single" w:sz="4" w:space="0" w:color="auto"/>
            </w:tcBorders>
          </w:tcPr>
          <w:p w14:paraId="72A181E0" w14:textId="77777777" w:rsidR="006D55F4" w:rsidRDefault="006D55F4" w:rsidP="00DA583C">
            <w:pPr>
              <w:widowControl w:val="0"/>
              <w:autoSpaceDE w:val="0"/>
              <w:autoSpaceDN w:val="0"/>
              <w:adjustRightInd w:val="0"/>
              <w:spacing w:after="0"/>
              <w:jc w:val="center"/>
              <w:rPr>
                <w:sz w:val="20"/>
                <w:szCs w:val="20"/>
              </w:rPr>
            </w:pPr>
            <w:r>
              <w:rPr>
                <w:sz w:val="20"/>
                <w:szCs w:val="20"/>
              </w:rPr>
              <w:t>-.444***</w:t>
            </w:r>
          </w:p>
        </w:tc>
      </w:tr>
      <w:tr w:rsidR="006D55F4" w14:paraId="19CA38B7" w14:textId="77777777" w:rsidTr="006D55F4">
        <w:trPr>
          <w:jc w:val="center"/>
        </w:trPr>
        <w:tc>
          <w:tcPr>
            <w:tcW w:w="2108" w:type="dxa"/>
            <w:tcBorders>
              <w:top w:val="nil"/>
              <w:left w:val="single" w:sz="4" w:space="0" w:color="auto"/>
              <w:bottom w:val="nil"/>
              <w:right w:val="nil"/>
            </w:tcBorders>
          </w:tcPr>
          <w:p w14:paraId="5E600F6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63AC8D1" w14:textId="77777777" w:rsidR="006D55F4" w:rsidRDefault="006D55F4" w:rsidP="00DA583C">
            <w:pPr>
              <w:widowControl w:val="0"/>
              <w:autoSpaceDE w:val="0"/>
              <w:autoSpaceDN w:val="0"/>
              <w:adjustRightInd w:val="0"/>
              <w:spacing w:after="0"/>
              <w:jc w:val="center"/>
              <w:rPr>
                <w:sz w:val="20"/>
                <w:szCs w:val="20"/>
              </w:rPr>
            </w:pPr>
            <w:r>
              <w:rPr>
                <w:sz w:val="20"/>
                <w:szCs w:val="20"/>
              </w:rPr>
              <w:t>(.023)</w:t>
            </w:r>
          </w:p>
        </w:tc>
        <w:tc>
          <w:tcPr>
            <w:tcW w:w="1300" w:type="dxa"/>
            <w:tcBorders>
              <w:top w:val="nil"/>
              <w:left w:val="nil"/>
              <w:bottom w:val="nil"/>
              <w:right w:val="nil"/>
            </w:tcBorders>
          </w:tcPr>
          <w:p w14:paraId="3836C5D4" w14:textId="77777777" w:rsidR="006D55F4" w:rsidRDefault="006D55F4" w:rsidP="00DA583C">
            <w:pPr>
              <w:widowControl w:val="0"/>
              <w:autoSpaceDE w:val="0"/>
              <w:autoSpaceDN w:val="0"/>
              <w:adjustRightInd w:val="0"/>
              <w:spacing w:after="0"/>
              <w:jc w:val="center"/>
              <w:rPr>
                <w:sz w:val="20"/>
                <w:szCs w:val="20"/>
              </w:rPr>
            </w:pPr>
            <w:r>
              <w:rPr>
                <w:sz w:val="20"/>
                <w:szCs w:val="20"/>
              </w:rPr>
              <w:t>(.026)</w:t>
            </w:r>
          </w:p>
        </w:tc>
        <w:tc>
          <w:tcPr>
            <w:tcW w:w="1300" w:type="dxa"/>
            <w:tcBorders>
              <w:top w:val="nil"/>
              <w:left w:val="nil"/>
              <w:bottom w:val="nil"/>
              <w:right w:val="nil"/>
            </w:tcBorders>
          </w:tcPr>
          <w:p w14:paraId="28502FEE" w14:textId="77777777" w:rsidR="006D55F4" w:rsidRDefault="006D55F4" w:rsidP="00DA583C">
            <w:pPr>
              <w:widowControl w:val="0"/>
              <w:autoSpaceDE w:val="0"/>
              <w:autoSpaceDN w:val="0"/>
              <w:adjustRightInd w:val="0"/>
              <w:spacing w:after="0"/>
              <w:jc w:val="center"/>
              <w:rPr>
                <w:sz w:val="20"/>
                <w:szCs w:val="20"/>
              </w:rPr>
            </w:pPr>
            <w:r>
              <w:rPr>
                <w:sz w:val="20"/>
                <w:szCs w:val="20"/>
              </w:rPr>
              <w:t>(.027)</w:t>
            </w:r>
          </w:p>
        </w:tc>
        <w:tc>
          <w:tcPr>
            <w:tcW w:w="1425" w:type="dxa"/>
            <w:tcBorders>
              <w:top w:val="nil"/>
              <w:left w:val="nil"/>
              <w:bottom w:val="nil"/>
              <w:right w:val="single" w:sz="4" w:space="0" w:color="auto"/>
            </w:tcBorders>
          </w:tcPr>
          <w:p w14:paraId="274B961A" w14:textId="77777777" w:rsidR="006D55F4" w:rsidRDefault="006D55F4" w:rsidP="00DA583C">
            <w:pPr>
              <w:widowControl w:val="0"/>
              <w:autoSpaceDE w:val="0"/>
              <w:autoSpaceDN w:val="0"/>
              <w:adjustRightInd w:val="0"/>
              <w:spacing w:after="0"/>
              <w:jc w:val="center"/>
              <w:rPr>
                <w:sz w:val="20"/>
                <w:szCs w:val="20"/>
              </w:rPr>
            </w:pPr>
            <w:r>
              <w:rPr>
                <w:sz w:val="20"/>
                <w:szCs w:val="20"/>
              </w:rPr>
              <w:t>(.035)</w:t>
            </w:r>
          </w:p>
        </w:tc>
      </w:tr>
      <w:tr w:rsidR="006D55F4" w14:paraId="315F4AB2" w14:textId="77777777" w:rsidTr="006D55F4">
        <w:trPr>
          <w:jc w:val="center"/>
        </w:trPr>
        <w:tc>
          <w:tcPr>
            <w:tcW w:w="2108" w:type="dxa"/>
            <w:tcBorders>
              <w:top w:val="nil"/>
              <w:left w:val="single" w:sz="4" w:space="0" w:color="auto"/>
              <w:bottom w:val="nil"/>
              <w:right w:val="nil"/>
            </w:tcBorders>
          </w:tcPr>
          <w:p w14:paraId="7DEE9314" w14:textId="77777777" w:rsidR="006D55F4" w:rsidRDefault="006D55F4" w:rsidP="00DA583C">
            <w:pPr>
              <w:widowControl w:val="0"/>
              <w:autoSpaceDE w:val="0"/>
              <w:autoSpaceDN w:val="0"/>
              <w:adjustRightInd w:val="0"/>
              <w:spacing w:after="0"/>
              <w:rPr>
                <w:sz w:val="20"/>
                <w:szCs w:val="20"/>
              </w:rPr>
            </w:pPr>
            <w:r>
              <w:rPr>
                <w:sz w:val="20"/>
                <w:szCs w:val="20"/>
              </w:rPr>
              <w:t xml:space="preserve"> 2.partisan</w:t>
            </w:r>
          </w:p>
        </w:tc>
        <w:tc>
          <w:tcPr>
            <w:tcW w:w="1250" w:type="dxa"/>
            <w:tcBorders>
              <w:top w:val="nil"/>
              <w:left w:val="nil"/>
              <w:bottom w:val="nil"/>
              <w:right w:val="nil"/>
            </w:tcBorders>
          </w:tcPr>
          <w:p w14:paraId="448D54DC" w14:textId="77777777" w:rsidR="006D55F4" w:rsidRDefault="006D55F4" w:rsidP="00DA583C">
            <w:pPr>
              <w:widowControl w:val="0"/>
              <w:autoSpaceDE w:val="0"/>
              <w:autoSpaceDN w:val="0"/>
              <w:adjustRightInd w:val="0"/>
              <w:spacing w:after="0"/>
              <w:jc w:val="center"/>
              <w:rPr>
                <w:sz w:val="20"/>
                <w:szCs w:val="20"/>
              </w:rPr>
            </w:pPr>
            <w:r>
              <w:rPr>
                <w:sz w:val="20"/>
                <w:szCs w:val="20"/>
              </w:rPr>
              <w:t>.308***</w:t>
            </w:r>
          </w:p>
        </w:tc>
        <w:tc>
          <w:tcPr>
            <w:tcW w:w="1300" w:type="dxa"/>
            <w:tcBorders>
              <w:top w:val="nil"/>
              <w:left w:val="nil"/>
              <w:bottom w:val="nil"/>
              <w:right w:val="nil"/>
            </w:tcBorders>
          </w:tcPr>
          <w:p w14:paraId="7CFD59A7" w14:textId="77777777" w:rsidR="006D55F4" w:rsidRDefault="006D55F4" w:rsidP="00DA583C">
            <w:pPr>
              <w:widowControl w:val="0"/>
              <w:autoSpaceDE w:val="0"/>
              <w:autoSpaceDN w:val="0"/>
              <w:adjustRightInd w:val="0"/>
              <w:spacing w:after="0"/>
              <w:jc w:val="center"/>
              <w:rPr>
                <w:sz w:val="20"/>
                <w:szCs w:val="20"/>
              </w:rPr>
            </w:pPr>
            <w:r>
              <w:rPr>
                <w:sz w:val="20"/>
                <w:szCs w:val="20"/>
              </w:rPr>
              <w:t>.296***</w:t>
            </w:r>
          </w:p>
        </w:tc>
        <w:tc>
          <w:tcPr>
            <w:tcW w:w="1300" w:type="dxa"/>
            <w:tcBorders>
              <w:top w:val="nil"/>
              <w:left w:val="nil"/>
              <w:bottom w:val="nil"/>
              <w:right w:val="nil"/>
            </w:tcBorders>
          </w:tcPr>
          <w:p w14:paraId="1E6564CA" w14:textId="77777777" w:rsidR="006D55F4" w:rsidRDefault="006D55F4" w:rsidP="00DA583C">
            <w:pPr>
              <w:widowControl w:val="0"/>
              <w:autoSpaceDE w:val="0"/>
              <w:autoSpaceDN w:val="0"/>
              <w:adjustRightInd w:val="0"/>
              <w:spacing w:after="0"/>
              <w:jc w:val="center"/>
              <w:rPr>
                <w:sz w:val="20"/>
                <w:szCs w:val="20"/>
              </w:rPr>
            </w:pPr>
            <w:r>
              <w:rPr>
                <w:sz w:val="20"/>
                <w:szCs w:val="20"/>
              </w:rPr>
              <w:t>.583***</w:t>
            </w:r>
          </w:p>
        </w:tc>
        <w:tc>
          <w:tcPr>
            <w:tcW w:w="1425" w:type="dxa"/>
            <w:tcBorders>
              <w:top w:val="nil"/>
              <w:left w:val="nil"/>
              <w:bottom w:val="nil"/>
              <w:right w:val="single" w:sz="4" w:space="0" w:color="auto"/>
            </w:tcBorders>
          </w:tcPr>
          <w:p w14:paraId="32D85C72" w14:textId="77777777" w:rsidR="006D55F4" w:rsidRDefault="006D55F4" w:rsidP="00DA583C">
            <w:pPr>
              <w:widowControl w:val="0"/>
              <w:autoSpaceDE w:val="0"/>
              <w:autoSpaceDN w:val="0"/>
              <w:adjustRightInd w:val="0"/>
              <w:spacing w:after="0"/>
              <w:jc w:val="center"/>
              <w:rPr>
                <w:sz w:val="20"/>
                <w:szCs w:val="20"/>
              </w:rPr>
            </w:pPr>
            <w:r>
              <w:rPr>
                <w:sz w:val="20"/>
                <w:szCs w:val="20"/>
              </w:rPr>
              <w:t>.344***</w:t>
            </w:r>
          </w:p>
        </w:tc>
      </w:tr>
      <w:tr w:rsidR="006D55F4" w14:paraId="6C22DF75" w14:textId="77777777" w:rsidTr="006D55F4">
        <w:trPr>
          <w:jc w:val="center"/>
        </w:trPr>
        <w:tc>
          <w:tcPr>
            <w:tcW w:w="2108" w:type="dxa"/>
            <w:tcBorders>
              <w:top w:val="nil"/>
              <w:left w:val="single" w:sz="4" w:space="0" w:color="auto"/>
              <w:bottom w:val="nil"/>
              <w:right w:val="nil"/>
            </w:tcBorders>
          </w:tcPr>
          <w:p w14:paraId="2FC15AD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7C7C613" w14:textId="77777777" w:rsidR="006D55F4" w:rsidRDefault="006D55F4"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36068F0F" w14:textId="77777777" w:rsidR="006D55F4" w:rsidRDefault="006D55F4" w:rsidP="00DA583C">
            <w:pPr>
              <w:widowControl w:val="0"/>
              <w:autoSpaceDE w:val="0"/>
              <w:autoSpaceDN w:val="0"/>
              <w:adjustRightInd w:val="0"/>
              <w:spacing w:after="0"/>
              <w:jc w:val="center"/>
              <w:rPr>
                <w:sz w:val="20"/>
                <w:szCs w:val="20"/>
              </w:rPr>
            </w:pPr>
            <w:r>
              <w:rPr>
                <w:sz w:val="20"/>
                <w:szCs w:val="20"/>
              </w:rPr>
              <w:t>(.027)</w:t>
            </w:r>
          </w:p>
        </w:tc>
        <w:tc>
          <w:tcPr>
            <w:tcW w:w="1300" w:type="dxa"/>
            <w:tcBorders>
              <w:top w:val="nil"/>
              <w:left w:val="nil"/>
              <w:bottom w:val="nil"/>
              <w:right w:val="nil"/>
            </w:tcBorders>
          </w:tcPr>
          <w:p w14:paraId="34AB0938" w14:textId="77777777" w:rsidR="006D55F4" w:rsidRDefault="006D55F4" w:rsidP="00DA583C">
            <w:pPr>
              <w:widowControl w:val="0"/>
              <w:autoSpaceDE w:val="0"/>
              <w:autoSpaceDN w:val="0"/>
              <w:adjustRightInd w:val="0"/>
              <w:spacing w:after="0"/>
              <w:jc w:val="center"/>
              <w:rPr>
                <w:sz w:val="20"/>
                <w:szCs w:val="20"/>
              </w:rPr>
            </w:pPr>
            <w:r>
              <w:rPr>
                <w:sz w:val="20"/>
                <w:szCs w:val="20"/>
              </w:rPr>
              <w:t>(.028)</w:t>
            </w:r>
          </w:p>
        </w:tc>
        <w:tc>
          <w:tcPr>
            <w:tcW w:w="1425" w:type="dxa"/>
            <w:tcBorders>
              <w:top w:val="nil"/>
              <w:left w:val="nil"/>
              <w:bottom w:val="nil"/>
              <w:right w:val="single" w:sz="4" w:space="0" w:color="auto"/>
            </w:tcBorders>
          </w:tcPr>
          <w:p w14:paraId="208D69DC" w14:textId="77777777" w:rsidR="006D55F4" w:rsidRDefault="006D55F4" w:rsidP="00DA583C">
            <w:pPr>
              <w:widowControl w:val="0"/>
              <w:autoSpaceDE w:val="0"/>
              <w:autoSpaceDN w:val="0"/>
              <w:adjustRightInd w:val="0"/>
              <w:spacing w:after="0"/>
              <w:jc w:val="center"/>
              <w:rPr>
                <w:sz w:val="20"/>
                <w:szCs w:val="20"/>
              </w:rPr>
            </w:pPr>
            <w:r>
              <w:rPr>
                <w:sz w:val="20"/>
                <w:szCs w:val="20"/>
              </w:rPr>
              <w:t>(.035)</w:t>
            </w:r>
          </w:p>
        </w:tc>
      </w:tr>
      <w:tr w:rsidR="006D55F4" w14:paraId="3D9DDFCB" w14:textId="77777777" w:rsidTr="006D55F4">
        <w:trPr>
          <w:jc w:val="center"/>
        </w:trPr>
        <w:tc>
          <w:tcPr>
            <w:tcW w:w="2108" w:type="dxa"/>
            <w:tcBorders>
              <w:top w:val="nil"/>
              <w:left w:val="single" w:sz="4" w:space="0" w:color="auto"/>
              <w:bottom w:val="nil"/>
              <w:right w:val="nil"/>
            </w:tcBorders>
          </w:tcPr>
          <w:p w14:paraId="10E370BC" w14:textId="77777777" w:rsidR="006D55F4" w:rsidRDefault="006D55F4" w:rsidP="00DA583C">
            <w:pPr>
              <w:widowControl w:val="0"/>
              <w:autoSpaceDE w:val="0"/>
              <w:autoSpaceDN w:val="0"/>
              <w:adjustRightInd w:val="0"/>
              <w:spacing w:after="0"/>
              <w:rPr>
                <w:sz w:val="20"/>
                <w:szCs w:val="20"/>
              </w:rPr>
            </w:pPr>
            <w:r>
              <w:rPr>
                <w:sz w:val="20"/>
                <w:szCs w:val="20"/>
              </w:rPr>
              <w:t xml:space="preserve"> rural</w:t>
            </w:r>
          </w:p>
        </w:tc>
        <w:tc>
          <w:tcPr>
            <w:tcW w:w="1250" w:type="dxa"/>
            <w:tcBorders>
              <w:top w:val="nil"/>
              <w:left w:val="nil"/>
              <w:bottom w:val="nil"/>
              <w:right w:val="nil"/>
            </w:tcBorders>
          </w:tcPr>
          <w:p w14:paraId="00689F10" w14:textId="77777777" w:rsidR="006D55F4" w:rsidRDefault="006D55F4" w:rsidP="00DA583C">
            <w:pPr>
              <w:widowControl w:val="0"/>
              <w:autoSpaceDE w:val="0"/>
              <w:autoSpaceDN w:val="0"/>
              <w:adjustRightInd w:val="0"/>
              <w:spacing w:after="0"/>
              <w:jc w:val="center"/>
              <w:rPr>
                <w:sz w:val="20"/>
                <w:szCs w:val="20"/>
              </w:rPr>
            </w:pPr>
            <w:r>
              <w:rPr>
                <w:sz w:val="20"/>
                <w:szCs w:val="20"/>
              </w:rPr>
              <w:t>-.015</w:t>
            </w:r>
          </w:p>
        </w:tc>
        <w:tc>
          <w:tcPr>
            <w:tcW w:w="1300" w:type="dxa"/>
            <w:tcBorders>
              <w:top w:val="nil"/>
              <w:left w:val="nil"/>
              <w:bottom w:val="nil"/>
              <w:right w:val="nil"/>
            </w:tcBorders>
          </w:tcPr>
          <w:p w14:paraId="48AAD638" w14:textId="77777777" w:rsidR="006D55F4" w:rsidRDefault="006D55F4" w:rsidP="00DA583C">
            <w:pPr>
              <w:widowControl w:val="0"/>
              <w:autoSpaceDE w:val="0"/>
              <w:autoSpaceDN w:val="0"/>
              <w:adjustRightInd w:val="0"/>
              <w:spacing w:after="0"/>
              <w:jc w:val="center"/>
              <w:rPr>
                <w:sz w:val="20"/>
                <w:szCs w:val="20"/>
              </w:rPr>
            </w:pPr>
            <w:r>
              <w:rPr>
                <w:sz w:val="20"/>
                <w:szCs w:val="20"/>
              </w:rPr>
              <w:t>.124***</w:t>
            </w:r>
          </w:p>
        </w:tc>
        <w:tc>
          <w:tcPr>
            <w:tcW w:w="1300" w:type="dxa"/>
            <w:tcBorders>
              <w:top w:val="nil"/>
              <w:left w:val="nil"/>
              <w:bottom w:val="nil"/>
              <w:right w:val="nil"/>
            </w:tcBorders>
          </w:tcPr>
          <w:p w14:paraId="5CE8FF08" w14:textId="77777777" w:rsidR="006D55F4" w:rsidRDefault="006D55F4" w:rsidP="00DA583C">
            <w:pPr>
              <w:widowControl w:val="0"/>
              <w:autoSpaceDE w:val="0"/>
              <w:autoSpaceDN w:val="0"/>
              <w:adjustRightInd w:val="0"/>
              <w:spacing w:after="0"/>
              <w:jc w:val="center"/>
              <w:rPr>
                <w:sz w:val="20"/>
                <w:szCs w:val="20"/>
              </w:rPr>
            </w:pPr>
            <w:r>
              <w:rPr>
                <w:sz w:val="20"/>
                <w:szCs w:val="20"/>
              </w:rPr>
              <w:t>.041</w:t>
            </w:r>
          </w:p>
        </w:tc>
        <w:tc>
          <w:tcPr>
            <w:tcW w:w="1425" w:type="dxa"/>
            <w:tcBorders>
              <w:top w:val="nil"/>
              <w:left w:val="nil"/>
              <w:bottom w:val="nil"/>
              <w:right w:val="single" w:sz="4" w:space="0" w:color="auto"/>
            </w:tcBorders>
          </w:tcPr>
          <w:p w14:paraId="718CB237" w14:textId="77777777" w:rsidR="006D55F4" w:rsidRDefault="006D55F4" w:rsidP="00DA583C">
            <w:pPr>
              <w:widowControl w:val="0"/>
              <w:autoSpaceDE w:val="0"/>
              <w:autoSpaceDN w:val="0"/>
              <w:adjustRightInd w:val="0"/>
              <w:spacing w:after="0"/>
              <w:jc w:val="center"/>
              <w:rPr>
                <w:sz w:val="20"/>
                <w:szCs w:val="20"/>
              </w:rPr>
            </w:pPr>
            <w:r>
              <w:rPr>
                <w:sz w:val="20"/>
                <w:szCs w:val="20"/>
              </w:rPr>
              <w:t>-.001</w:t>
            </w:r>
          </w:p>
        </w:tc>
      </w:tr>
      <w:tr w:rsidR="006D55F4" w14:paraId="07407698" w14:textId="77777777" w:rsidTr="006D55F4">
        <w:trPr>
          <w:jc w:val="center"/>
        </w:trPr>
        <w:tc>
          <w:tcPr>
            <w:tcW w:w="2108" w:type="dxa"/>
            <w:tcBorders>
              <w:top w:val="nil"/>
              <w:left w:val="single" w:sz="4" w:space="0" w:color="auto"/>
              <w:bottom w:val="nil"/>
              <w:right w:val="nil"/>
            </w:tcBorders>
          </w:tcPr>
          <w:p w14:paraId="6C9F334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28018E5" w14:textId="77777777" w:rsidR="006D55F4" w:rsidRDefault="006D55F4" w:rsidP="00DA583C">
            <w:pPr>
              <w:widowControl w:val="0"/>
              <w:autoSpaceDE w:val="0"/>
              <w:autoSpaceDN w:val="0"/>
              <w:adjustRightInd w:val="0"/>
              <w:spacing w:after="0"/>
              <w:jc w:val="center"/>
              <w:rPr>
                <w:sz w:val="20"/>
                <w:szCs w:val="20"/>
              </w:rPr>
            </w:pPr>
            <w:r>
              <w:rPr>
                <w:sz w:val="20"/>
                <w:szCs w:val="20"/>
              </w:rPr>
              <w:t>(.018)</w:t>
            </w:r>
          </w:p>
        </w:tc>
        <w:tc>
          <w:tcPr>
            <w:tcW w:w="1300" w:type="dxa"/>
            <w:tcBorders>
              <w:top w:val="nil"/>
              <w:left w:val="nil"/>
              <w:bottom w:val="nil"/>
              <w:right w:val="nil"/>
            </w:tcBorders>
          </w:tcPr>
          <w:p w14:paraId="7747CFD9" w14:textId="77777777" w:rsidR="006D55F4" w:rsidRDefault="006D55F4" w:rsidP="00DA583C">
            <w:pPr>
              <w:widowControl w:val="0"/>
              <w:autoSpaceDE w:val="0"/>
              <w:autoSpaceDN w:val="0"/>
              <w:adjustRightInd w:val="0"/>
              <w:spacing w:after="0"/>
              <w:jc w:val="center"/>
              <w:rPr>
                <w:sz w:val="20"/>
                <w:szCs w:val="20"/>
              </w:rPr>
            </w:pPr>
            <w:r>
              <w:rPr>
                <w:sz w:val="20"/>
                <w:szCs w:val="20"/>
              </w:rPr>
              <w:t>(.031)</w:t>
            </w:r>
          </w:p>
        </w:tc>
        <w:tc>
          <w:tcPr>
            <w:tcW w:w="1300" w:type="dxa"/>
            <w:tcBorders>
              <w:top w:val="nil"/>
              <w:left w:val="nil"/>
              <w:bottom w:val="nil"/>
              <w:right w:val="nil"/>
            </w:tcBorders>
          </w:tcPr>
          <w:p w14:paraId="18FD9CB0" w14:textId="77777777" w:rsidR="006D55F4" w:rsidRDefault="006D55F4" w:rsidP="00DA583C">
            <w:pPr>
              <w:widowControl w:val="0"/>
              <w:autoSpaceDE w:val="0"/>
              <w:autoSpaceDN w:val="0"/>
              <w:adjustRightInd w:val="0"/>
              <w:spacing w:after="0"/>
              <w:jc w:val="center"/>
              <w:rPr>
                <w:sz w:val="20"/>
                <w:szCs w:val="20"/>
              </w:rPr>
            </w:pPr>
            <w:r>
              <w:rPr>
                <w:sz w:val="20"/>
                <w:szCs w:val="20"/>
              </w:rPr>
              <w:t>(.029)</w:t>
            </w:r>
          </w:p>
        </w:tc>
        <w:tc>
          <w:tcPr>
            <w:tcW w:w="1425" w:type="dxa"/>
            <w:tcBorders>
              <w:top w:val="nil"/>
              <w:left w:val="nil"/>
              <w:bottom w:val="nil"/>
              <w:right w:val="single" w:sz="4" w:space="0" w:color="auto"/>
            </w:tcBorders>
          </w:tcPr>
          <w:p w14:paraId="5470D24B" w14:textId="77777777" w:rsidR="006D55F4" w:rsidRDefault="006D55F4" w:rsidP="00DA583C">
            <w:pPr>
              <w:widowControl w:val="0"/>
              <w:autoSpaceDE w:val="0"/>
              <w:autoSpaceDN w:val="0"/>
              <w:adjustRightInd w:val="0"/>
              <w:spacing w:after="0"/>
              <w:jc w:val="center"/>
              <w:rPr>
                <w:sz w:val="20"/>
                <w:szCs w:val="20"/>
              </w:rPr>
            </w:pPr>
            <w:r>
              <w:rPr>
                <w:sz w:val="20"/>
                <w:szCs w:val="20"/>
              </w:rPr>
              <w:t>(.031)</w:t>
            </w:r>
          </w:p>
        </w:tc>
      </w:tr>
      <w:tr w:rsidR="006D55F4" w14:paraId="24AFCFBA" w14:textId="77777777" w:rsidTr="006D55F4">
        <w:trPr>
          <w:jc w:val="center"/>
        </w:trPr>
        <w:tc>
          <w:tcPr>
            <w:tcW w:w="2108" w:type="dxa"/>
            <w:tcBorders>
              <w:top w:val="nil"/>
              <w:left w:val="single" w:sz="4" w:space="0" w:color="auto"/>
              <w:bottom w:val="nil"/>
              <w:right w:val="nil"/>
            </w:tcBorders>
          </w:tcPr>
          <w:p w14:paraId="4F12558C" w14:textId="77777777" w:rsidR="006D55F4" w:rsidRDefault="006D55F4" w:rsidP="00DA583C">
            <w:pPr>
              <w:widowControl w:val="0"/>
              <w:autoSpaceDE w:val="0"/>
              <w:autoSpaceDN w:val="0"/>
              <w:adjustRightInd w:val="0"/>
              <w:spacing w:after="0"/>
              <w:rPr>
                <w:sz w:val="20"/>
                <w:szCs w:val="20"/>
              </w:rPr>
            </w:pPr>
            <w:r>
              <w:rPr>
                <w:sz w:val="20"/>
                <w:szCs w:val="20"/>
              </w:rPr>
              <w:t xml:space="preserve"> age</w:t>
            </w:r>
          </w:p>
        </w:tc>
        <w:tc>
          <w:tcPr>
            <w:tcW w:w="1250" w:type="dxa"/>
            <w:tcBorders>
              <w:top w:val="nil"/>
              <w:left w:val="nil"/>
              <w:bottom w:val="nil"/>
              <w:right w:val="nil"/>
            </w:tcBorders>
          </w:tcPr>
          <w:p w14:paraId="0D68BBC5" w14:textId="77777777" w:rsidR="006D55F4" w:rsidRDefault="006D55F4" w:rsidP="00DA583C">
            <w:pPr>
              <w:widowControl w:val="0"/>
              <w:autoSpaceDE w:val="0"/>
              <w:autoSpaceDN w:val="0"/>
              <w:adjustRightInd w:val="0"/>
              <w:spacing w:after="0"/>
              <w:jc w:val="center"/>
              <w:rPr>
                <w:sz w:val="20"/>
                <w:szCs w:val="20"/>
              </w:rPr>
            </w:pPr>
            <w:r>
              <w:rPr>
                <w:sz w:val="20"/>
                <w:szCs w:val="20"/>
              </w:rPr>
              <w:t>.002</w:t>
            </w:r>
          </w:p>
        </w:tc>
        <w:tc>
          <w:tcPr>
            <w:tcW w:w="1300" w:type="dxa"/>
            <w:tcBorders>
              <w:top w:val="nil"/>
              <w:left w:val="nil"/>
              <w:bottom w:val="nil"/>
              <w:right w:val="nil"/>
            </w:tcBorders>
          </w:tcPr>
          <w:p w14:paraId="05F83B3A" w14:textId="77777777" w:rsidR="006D55F4" w:rsidRDefault="006D55F4" w:rsidP="00DA583C">
            <w:pPr>
              <w:widowControl w:val="0"/>
              <w:autoSpaceDE w:val="0"/>
              <w:autoSpaceDN w:val="0"/>
              <w:adjustRightInd w:val="0"/>
              <w:spacing w:after="0"/>
              <w:jc w:val="center"/>
              <w:rPr>
                <w:sz w:val="20"/>
                <w:szCs w:val="20"/>
              </w:rPr>
            </w:pPr>
            <w:r>
              <w:rPr>
                <w:sz w:val="20"/>
                <w:szCs w:val="20"/>
              </w:rPr>
              <w:t>-.005</w:t>
            </w:r>
          </w:p>
        </w:tc>
        <w:tc>
          <w:tcPr>
            <w:tcW w:w="1300" w:type="dxa"/>
            <w:tcBorders>
              <w:top w:val="nil"/>
              <w:left w:val="nil"/>
              <w:bottom w:val="nil"/>
              <w:right w:val="nil"/>
            </w:tcBorders>
          </w:tcPr>
          <w:p w14:paraId="1F04DE90" w14:textId="77777777" w:rsidR="006D55F4" w:rsidRDefault="006D55F4" w:rsidP="00DA583C">
            <w:pPr>
              <w:widowControl w:val="0"/>
              <w:autoSpaceDE w:val="0"/>
              <w:autoSpaceDN w:val="0"/>
              <w:adjustRightInd w:val="0"/>
              <w:spacing w:after="0"/>
              <w:jc w:val="center"/>
              <w:rPr>
                <w:sz w:val="20"/>
                <w:szCs w:val="20"/>
              </w:rPr>
            </w:pPr>
            <w:r>
              <w:rPr>
                <w:sz w:val="20"/>
                <w:szCs w:val="20"/>
              </w:rPr>
              <w:t>.007</w:t>
            </w:r>
          </w:p>
        </w:tc>
        <w:tc>
          <w:tcPr>
            <w:tcW w:w="1425" w:type="dxa"/>
            <w:tcBorders>
              <w:top w:val="nil"/>
              <w:left w:val="nil"/>
              <w:bottom w:val="nil"/>
              <w:right w:val="single" w:sz="4" w:space="0" w:color="auto"/>
            </w:tcBorders>
          </w:tcPr>
          <w:p w14:paraId="18DB0086" w14:textId="77777777" w:rsidR="006D55F4" w:rsidRDefault="006D55F4" w:rsidP="00DA583C">
            <w:pPr>
              <w:widowControl w:val="0"/>
              <w:autoSpaceDE w:val="0"/>
              <w:autoSpaceDN w:val="0"/>
              <w:adjustRightInd w:val="0"/>
              <w:spacing w:after="0"/>
              <w:jc w:val="center"/>
              <w:rPr>
                <w:sz w:val="20"/>
                <w:szCs w:val="20"/>
              </w:rPr>
            </w:pPr>
            <w:r>
              <w:rPr>
                <w:sz w:val="20"/>
                <w:szCs w:val="20"/>
              </w:rPr>
              <w:t>.001</w:t>
            </w:r>
          </w:p>
        </w:tc>
      </w:tr>
      <w:tr w:rsidR="006D55F4" w14:paraId="7F95E3C0" w14:textId="77777777" w:rsidTr="006D55F4">
        <w:trPr>
          <w:jc w:val="center"/>
        </w:trPr>
        <w:tc>
          <w:tcPr>
            <w:tcW w:w="2108" w:type="dxa"/>
            <w:tcBorders>
              <w:top w:val="nil"/>
              <w:left w:val="single" w:sz="4" w:space="0" w:color="auto"/>
              <w:bottom w:val="nil"/>
              <w:right w:val="nil"/>
            </w:tcBorders>
          </w:tcPr>
          <w:p w14:paraId="07C0CB2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A3E033E" w14:textId="77777777" w:rsidR="006D55F4" w:rsidRDefault="006D55F4" w:rsidP="00DA583C">
            <w:pPr>
              <w:widowControl w:val="0"/>
              <w:autoSpaceDE w:val="0"/>
              <w:autoSpaceDN w:val="0"/>
              <w:adjustRightInd w:val="0"/>
              <w:spacing w:after="0"/>
              <w:jc w:val="center"/>
              <w:rPr>
                <w:sz w:val="20"/>
                <w:szCs w:val="20"/>
              </w:rPr>
            </w:pPr>
            <w:r>
              <w:rPr>
                <w:sz w:val="20"/>
                <w:szCs w:val="20"/>
              </w:rPr>
              <w:t>(.006)</w:t>
            </w:r>
          </w:p>
        </w:tc>
        <w:tc>
          <w:tcPr>
            <w:tcW w:w="1300" w:type="dxa"/>
            <w:tcBorders>
              <w:top w:val="nil"/>
              <w:left w:val="nil"/>
              <w:bottom w:val="nil"/>
              <w:right w:val="nil"/>
            </w:tcBorders>
          </w:tcPr>
          <w:p w14:paraId="080F08DD" w14:textId="77777777" w:rsidR="006D55F4" w:rsidRDefault="006D55F4"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43D3C79F" w14:textId="77777777" w:rsidR="006D55F4" w:rsidRDefault="006D55F4" w:rsidP="00DA583C">
            <w:pPr>
              <w:widowControl w:val="0"/>
              <w:autoSpaceDE w:val="0"/>
              <w:autoSpaceDN w:val="0"/>
              <w:adjustRightInd w:val="0"/>
              <w:spacing w:after="0"/>
              <w:jc w:val="center"/>
              <w:rPr>
                <w:sz w:val="20"/>
                <w:szCs w:val="20"/>
              </w:rPr>
            </w:pPr>
            <w:r>
              <w:rPr>
                <w:sz w:val="20"/>
                <w:szCs w:val="20"/>
              </w:rPr>
              <w:t>(.008)</w:t>
            </w:r>
          </w:p>
        </w:tc>
        <w:tc>
          <w:tcPr>
            <w:tcW w:w="1425" w:type="dxa"/>
            <w:tcBorders>
              <w:top w:val="nil"/>
              <w:left w:val="nil"/>
              <w:bottom w:val="nil"/>
              <w:right w:val="single" w:sz="4" w:space="0" w:color="auto"/>
            </w:tcBorders>
          </w:tcPr>
          <w:p w14:paraId="2E9E0796" w14:textId="77777777" w:rsidR="006D55F4" w:rsidRDefault="006D55F4" w:rsidP="00DA583C">
            <w:pPr>
              <w:widowControl w:val="0"/>
              <w:autoSpaceDE w:val="0"/>
              <w:autoSpaceDN w:val="0"/>
              <w:adjustRightInd w:val="0"/>
              <w:spacing w:after="0"/>
              <w:jc w:val="center"/>
              <w:rPr>
                <w:sz w:val="20"/>
                <w:szCs w:val="20"/>
              </w:rPr>
            </w:pPr>
            <w:r>
              <w:rPr>
                <w:sz w:val="20"/>
                <w:szCs w:val="20"/>
              </w:rPr>
              <w:t>(.01)</w:t>
            </w:r>
          </w:p>
        </w:tc>
      </w:tr>
      <w:tr w:rsidR="006D55F4" w14:paraId="0E7D0808" w14:textId="77777777" w:rsidTr="006D55F4">
        <w:trPr>
          <w:jc w:val="center"/>
        </w:trPr>
        <w:tc>
          <w:tcPr>
            <w:tcW w:w="2108" w:type="dxa"/>
            <w:tcBorders>
              <w:top w:val="nil"/>
              <w:left w:val="single" w:sz="4" w:space="0" w:color="auto"/>
              <w:bottom w:val="nil"/>
              <w:right w:val="nil"/>
            </w:tcBorders>
          </w:tcPr>
          <w:p w14:paraId="344F29EC" w14:textId="77777777" w:rsidR="006D55F4" w:rsidRDefault="006D55F4" w:rsidP="00DA583C">
            <w:pPr>
              <w:widowControl w:val="0"/>
              <w:autoSpaceDE w:val="0"/>
              <w:autoSpaceDN w:val="0"/>
              <w:adjustRightInd w:val="0"/>
              <w:spacing w:after="0"/>
              <w:rPr>
                <w:sz w:val="20"/>
                <w:szCs w:val="20"/>
              </w:rPr>
            </w:pPr>
            <w:r>
              <w:rPr>
                <w:sz w:val="20"/>
                <w:szCs w:val="20"/>
              </w:rPr>
              <w:t xml:space="preserve"> female</w:t>
            </w:r>
          </w:p>
        </w:tc>
        <w:tc>
          <w:tcPr>
            <w:tcW w:w="1250" w:type="dxa"/>
            <w:tcBorders>
              <w:top w:val="nil"/>
              <w:left w:val="nil"/>
              <w:bottom w:val="nil"/>
              <w:right w:val="nil"/>
            </w:tcBorders>
          </w:tcPr>
          <w:p w14:paraId="5C080F3C" w14:textId="77777777" w:rsidR="006D55F4" w:rsidRDefault="006D55F4" w:rsidP="00DA583C">
            <w:pPr>
              <w:widowControl w:val="0"/>
              <w:autoSpaceDE w:val="0"/>
              <w:autoSpaceDN w:val="0"/>
              <w:adjustRightInd w:val="0"/>
              <w:spacing w:after="0"/>
              <w:jc w:val="center"/>
              <w:rPr>
                <w:sz w:val="20"/>
                <w:szCs w:val="20"/>
              </w:rPr>
            </w:pPr>
            <w:r>
              <w:rPr>
                <w:sz w:val="20"/>
                <w:szCs w:val="20"/>
              </w:rPr>
              <w:t>-.019</w:t>
            </w:r>
          </w:p>
        </w:tc>
        <w:tc>
          <w:tcPr>
            <w:tcW w:w="1300" w:type="dxa"/>
            <w:tcBorders>
              <w:top w:val="nil"/>
              <w:left w:val="nil"/>
              <w:bottom w:val="nil"/>
              <w:right w:val="nil"/>
            </w:tcBorders>
          </w:tcPr>
          <w:p w14:paraId="3C3D5C18" w14:textId="77777777" w:rsidR="006D55F4" w:rsidRDefault="006D55F4" w:rsidP="00DA583C">
            <w:pPr>
              <w:widowControl w:val="0"/>
              <w:autoSpaceDE w:val="0"/>
              <w:autoSpaceDN w:val="0"/>
              <w:adjustRightInd w:val="0"/>
              <w:spacing w:after="0"/>
              <w:jc w:val="center"/>
              <w:rPr>
                <w:sz w:val="20"/>
                <w:szCs w:val="20"/>
              </w:rPr>
            </w:pPr>
            <w:r>
              <w:rPr>
                <w:sz w:val="20"/>
                <w:szCs w:val="20"/>
              </w:rPr>
              <w:t>.036*</w:t>
            </w:r>
          </w:p>
        </w:tc>
        <w:tc>
          <w:tcPr>
            <w:tcW w:w="1300" w:type="dxa"/>
            <w:tcBorders>
              <w:top w:val="nil"/>
              <w:left w:val="nil"/>
              <w:bottom w:val="nil"/>
              <w:right w:val="nil"/>
            </w:tcBorders>
          </w:tcPr>
          <w:p w14:paraId="1902E2C2" w14:textId="77777777" w:rsidR="006D55F4" w:rsidRDefault="006D55F4" w:rsidP="00DA583C">
            <w:pPr>
              <w:widowControl w:val="0"/>
              <w:autoSpaceDE w:val="0"/>
              <w:autoSpaceDN w:val="0"/>
              <w:adjustRightInd w:val="0"/>
              <w:spacing w:after="0"/>
              <w:jc w:val="center"/>
              <w:rPr>
                <w:sz w:val="20"/>
                <w:szCs w:val="20"/>
              </w:rPr>
            </w:pPr>
            <w:r>
              <w:rPr>
                <w:sz w:val="20"/>
                <w:szCs w:val="20"/>
              </w:rPr>
              <w:t>-.016</w:t>
            </w:r>
          </w:p>
        </w:tc>
        <w:tc>
          <w:tcPr>
            <w:tcW w:w="1425" w:type="dxa"/>
            <w:tcBorders>
              <w:top w:val="nil"/>
              <w:left w:val="nil"/>
              <w:bottom w:val="nil"/>
              <w:right w:val="single" w:sz="4" w:space="0" w:color="auto"/>
            </w:tcBorders>
          </w:tcPr>
          <w:p w14:paraId="1EC1DE62" w14:textId="77777777" w:rsidR="006D55F4" w:rsidRDefault="006D55F4" w:rsidP="00DA583C">
            <w:pPr>
              <w:widowControl w:val="0"/>
              <w:autoSpaceDE w:val="0"/>
              <w:autoSpaceDN w:val="0"/>
              <w:adjustRightInd w:val="0"/>
              <w:spacing w:after="0"/>
              <w:jc w:val="center"/>
              <w:rPr>
                <w:sz w:val="20"/>
                <w:szCs w:val="20"/>
              </w:rPr>
            </w:pPr>
            <w:r>
              <w:rPr>
                <w:sz w:val="20"/>
                <w:szCs w:val="20"/>
              </w:rPr>
              <w:t>-.006</w:t>
            </w:r>
          </w:p>
        </w:tc>
      </w:tr>
      <w:tr w:rsidR="006D55F4" w14:paraId="1CF6F951" w14:textId="77777777" w:rsidTr="006D55F4">
        <w:trPr>
          <w:jc w:val="center"/>
        </w:trPr>
        <w:tc>
          <w:tcPr>
            <w:tcW w:w="2108" w:type="dxa"/>
            <w:tcBorders>
              <w:top w:val="nil"/>
              <w:left w:val="single" w:sz="4" w:space="0" w:color="auto"/>
              <w:bottom w:val="nil"/>
              <w:right w:val="nil"/>
            </w:tcBorders>
          </w:tcPr>
          <w:p w14:paraId="6DA9D7B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7C6A71C" w14:textId="77777777" w:rsidR="006D55F4" w:rsidRDefault="006D55F4" w:rsidP="00DA583C">
            <w:pPr>
              <w:widowControl w:val="0"/>
              <w:autoSpaceDE w:val="0"/>
              <w:autoSpaceDN w:val="0"/>
              <w:adjustRightInd w:val="0"/>
              <w:spacing w:after="0"/>
              <w:jc w:val="center"/>
              <w:rPr>
                <w:sz w:val="20"/>
                <w:szCs w:val="20"/>
              </w:rPr>
            </w:pPr>
            <w:r>
              <w:rPr>
                <w:sz w:val="20"/>
                <w:szCs w:val="20"/>
              </w:rPr>
              <w:t>(.018)</w:t>
            </w:r>
          </w:p>
        </w:tc>
        <w:tc>
          <w:tcPr>
            <w:tcW w:w="1300" w:type="dxa"/>
            <w:tcBorders>
              <w:top w:val="nil"/>
              <w:left w:val="nil"/>
              <w:bottom w:val="nil"/>
              <w:right w:val="nil"/>
            </w:tcBorders>
          </w:tcPr>
          <w:p w14:paraId="0B05A63B" w14:textId="77777777" w:rsidR="006D55F4" w:rsidRDefault="006D55F4" w:rsidP="00DA583C">
            <w:pPr>
              <w:widowControl w:val="0"/>
              <w:autoSpaceDE w:val="0"/>
              <w:autoSpaceDN w:val="0"/>
              <w:adjustRightInd w:val="0"/>
              <w:spacing w:after="0"/>
              <w:jc w:val="center"/>
              <w:rPr>
                <w:sz w:val="20"/>
                <w:szCs w:val="20"/>
              </w:rPr>
            </w:pPr>
            <w:r>
              <w:rPr>
                <w:sz w:val="20"/>
                <w:szCs w:val="20"/>
              </w:rPr>
              <w:t>(.02)</w:t>
            </w:r>
          </w:p>
        </w:tc>
        <w:tc>
          <w:tcPr>
            <w:tcW w:w="1300" w:type="dxa"/>
            <w:tcBorders>
              <w:top w:val="nil"/>
              <w:left w:val="nil"/>
              <w:bottom w:val="nil"/>
              <w:right w:val="nil"/>
            </w:tcBorders>
          </w:tcPr>
          <w:p w14:paraId="72C6DCBA" w14:textId="77777777" w:rsidR="006D55F4" w:rsidRDefault="006D55F4" w:rsidP="00DA583C">
            <w:pPr>
              <w:widowControl w:val="0"/>
              <w:autoSpaceDE w:val="0"/>
              <w:autoSpaceDN w:val="0"/>
              <w:adjustRightInd w:val="0"/>
              <w:spacing w:after="0"/>
              <w:jc w:val="center"/>
              <w:rPr>
                <w:sz w:val="20"/>
                <w:szCs w:val="20"/>
              </w:rPr>
            </w:pPr>
            <w:r>
              <w:rPr>
                <w:sz w:val="20"/>
                <w:szCs w:val="20"/>
              </w:rPr>
              <w:t>(.021)</w:t>
            </w:r>
          </w:p>
        </w:tc>
        <w:tc>
          <w:tcPr>
            <w:tcW w:w="1425" w:type="dxa"/>
            <w:tcBorders>
              <w:top w:val="nil"/>
              <w:left w:val="nil"/>
              <w:bottom w:val="nil"/>
              <w:right w:val="single" w:sz="4" w:space="0" w:color="auto"/>
            </w:tcBorders>
          </w:tcPr>
          <w:p w14:paraId="520ECDB8" w14:textId="77777777" w:rsidR="006D55F4" w:rsidRDefault="006D55F4" w:rsidP="00DA583C">
            <w:pPr>
              <w:widowControl w:val="0"/>
              <w:autoSpaceDE w:val="0"/>
              <w:autoSpaceDN w:val="0"/>
              <w:adjustRightInd w:val="0"/>
              <w:spacing w:after="0"/>
              <w:jc w:val="center"/>
              <w:rPr>
                <w:sz w:val="20"/>
                <w:szCs w:val="20"/>
              </w:rPr>
            </w:pPr>
            <w:r>
              <w:rPr>
                <w:sz w:val="20"/>
                <w:szCs w:val="20"/>
              </w:rPr>
              <w:t>(.028)</w:t>
            </w:r>
          </w:p>
        </w:tc>
      </w:tr>
      <w:tr w:rsidR="006D55F4" w14:paraId="36422296" w14:textId="77777777" w:rsidTr="006D55F4">
        <w:trPr>
          <w:jc w:val="center"/>
        </w:trPr>
        <w:tc>
          <w:tcPr>
            <w:tcW w:w="2108" w:type="dxa"/>
            <w:tcBorders>
              <w:top w:val="nil"/>
              <w:left w:val="single" w:sz="4" w:space="0" w:color="auto"/>
              <w:bottom w:val="nil"/>
              <w:right w:val="nil"/>
            </w:tcBorders>
          </w:tcPr>
          <w:p w14:paraId="49C75A5D" w14:textId="77777777" w:rsidR="006D55F4" w:rsidRDefault="006D55F4"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edu</w:t>
            </w:r>
            <w:proofErr w:type="spellEnd"/>
          </w:p>
        </w:tc>
        <w:tc>
          <w:tcPr>
            <w:tcW w:w="1250" w:type="dxa"/>
            <w:tcBorders>
              <w:top w:val="nil"/>
              <w:left w:val="nil"/>
              <w:bottom w:val="nil"/>
              <w:right w:val="nil"/>
            </w:tcBorders>
          </w:tcPr>
          <w:p w14:paraId="7FE275A0" w14:textId="77777777" w:rsidR="006D55F4" w:rsidRDefault="006D55F4"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2DC78525" w14:textId="77777777" w:rsidR="006D55F4" w:rsidRDefault="006D55F4"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5A4BA665" w14:textId="77777777" w:rsidR="006D55F4" w:rsidRDefault="006D55F4" w:rsidP="00DA583C">
            <w:pPr>
              <w:widowControl w:val="0"/>
              <w:autoSpaceDE w:val="0"/>
              <w:autoSpaceDN w:val="0"/>
              <w:adjustRightInd w:val="0"/>
              <w:spacing w:after="0"/>
              <w:jc w:val="center"/>
              <w:rPr>
                <w:sz w:val="20"/>
                <w:szCs w:val="20"/>
              </w:rPr>
            </w:pPr>
            <w:r>
              <w:rPr>
                <w:sz w:val="20"/>
                <w:szCs w:val="20"/>
              </w:rPr>
              <w:t>-.005</w:t>
            </w:r>
          </w:p>
        </w:tc>
        <w:tc>
          <w:tcPr>
            <w:tcW w:w="1425" w:type="dxa"/>
            <w:tcBorders>
              <w:top w:val="nil"/>
              <w:left w:val="nil"/>
              <w:bottom w:val="nil"/>
              <w:right w:val="single" w:sz="4" w:space="0" w:color="auto"/>
            </w:tcBorders>
          </w:tcPr>
          <w:p w14:paraId="233B553F" w14:textId="77777777" w:rsidR="006D55F4" w:rsidRDefault="006D55F4" w:rsidP="00DA583C">
            <w:pPr>
              <w:widowControl w:val="0"/>
              <w:autoSpaceDE w:val="0"/>
              <w:autoSpaceDN w:val="0"/>
              <w:adjustRightInd w:val="0"/>
              <w:spacing w:after="0"/>
              <w:jc w:val="center"/>
              <w:rPr>
                <w:sz w:val="20"/>
                <w:szCs w:val="20"/>
              </w:rPr>
            </w:pPr>
            <w:r>
              <w:rPr>
                <w:sz w:val="20"/>
                <w:szCs w:val="20"/>
              </w:rPr>
              <w:t>-.052**</w:t>
            </w:r>
          </w:p>
        </w:tc>
      </w:tr>
      <w:tr w:rsidR="006D55F4" w14:paraId="601BAE58" w14:textId="77777777" w:rsidTr="006D55F4">
        <w:trPr>
          <w:jc w:val="center"/>
        </w:trPr>
        <w:tc>
          <w:tcPr>
            <w:tcW w:w="2108" w:type="dxa"/>
            <w:tcBorders>
              <w:top w:val="nil"/>
              <w:left w:val="single" w:sz="4" w:space="0" w:color="auto"/>
              <w:bottom w:val="nil"/>
              <w:right w:val="nil"/>
            </w:tcBorders>
          </w:tcPr>
          <w:p w14:paraId="2235A00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E48BD40" w14:textId="77777777" w:rsidR="006D55F4" w:rsidRDefault="006D55F4"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47912D7F" w14:textId="77777777" w:rsidR="006D55F4" w:rsidRDefault="006D55F4" w:rsidP="00DA583C">
            <w:pPr>
              <w:widowControl w:val="0"/>
              <w:autoSpaceDE w:val="0"/>
              <w:autoSpaceDN w:val="0"/>
              <w:adjustRightInd w:val="0"/>
              <w:spacing w:after="0"/>
              <w:jc w:val="center"/>
              <w:rPr>
                <w:sz w:val="20"/>
                <w:szCs w:val="20"/>
              </w:rPr>
            </w:pPr>
            <w:r>
              <w:rPr>
                <w:sz w:val="20"/>
                <w:szCs w:val="20"/>
              </w:rPr>
              <w:t>(.017)</w:t>
            </w:r>
          </w:p>
        </w:tc>
        <w:tc>
          <w:tcPr>
            <w:tcW w:w="1300" w:type="dxa"/>
            <w:tcBorders>
              <w:top w:val="nil"/>
              <w:left w:val="nil"/>
              <w:bottom w:val="nil"/>
              <w:right w:val="nil"/>
            </w:tcBorders>
          </w:tcPr>
          <w:p w14:paraId="278B34AF" w14:textId="77777777" w:rsidR="006D55F4" w:rsidRDefault="006D55F4" w:rsidP="00DA583C">
            <w:pPr>
              <w:widowControl w:val="0"/>
              <w:autoSpaceDE w:val="0"/>
              <w:autoSpaceDN w:val="0"/>
              <w:adjustRightInd w:val="0"/>
              <w:spacing w:after="0"/>
              <w:jc w:val="center"/>
              <w:rPr>
                <w:sz w:val="20"/>
                <w:szCs w:val="20"/>
              </w:rPr>
            </w:pPr>
            <w:r>
              <w:rPr>
                <w:sz w:val="20"/>
                <w:szCs w:val="20"/>
              </w:rPr>
              <w:t>(.014)</w:t>
            </w:r>
          </w:p>
        </w:tc>
        <w:tc>
          <w:tcPr>
            <w:tcW w:w="1425" w:type="dxa"/>
            <w:tcBorders>
              <w:top w:val="nil"/>
              <w:left w:val="nil"/>
              <w:bottom w:val="nil"/>
              <w:right w:val="single" w:sz="4" w:space="0" w:color="auto"/>
            </w:tcBorders>
          </w:tcPr>
          <w:p w14:paraId="2270E55C" w14:textId="77777777" w:rsidR="006D55F4" w:rsidRDefault="006D55F4" w:rsidP="00DA583C">
            <w:pPr>
              <w:widowControl w:val="0"/>
              <w:autoSpaceDE w:val="0"/>
              <w:autoSpaceDN w:val="0"/>
              <w:adjustRightInd w:val="0"/>
              <w:spacing w:after="0"/>
              <w:jc w:val="center"/>
              <w:rPr>
                <w:sz w:val="20"/>
                <w:szCs w:val="20"/>
              </w:rPr>
            </w:pPr>
            <w:r>
              <w:rPr>
                <w:sz w:val="20"/>
                <w:szCs w:val="20"/>
              </w:rPr>
              <w:t>(.02)</w:t>
            </w:r>
          </w:p>
        </w:tc>
      </w:tr>
      <w:tr w:rsidR="006D55F4" w14:paraId="0ECC64A3" w14:textId="77777777" w:rsidTr="006D55F4">
        <w:trPr>
          <w:jc w:val="center"/>
        </w:trPr>
        <w:tc>
          <w:tcPr>
            <w:tcW w:w="2108" w:type="dxa"/>
            <w:tcBorders>
              <w:top w:val="nil"/>
              <w:left w:val="single" w:sz="4" w:space="0" w:color="auto"/>
              <w:bottom w:val="nil"/>
              <w:right w:val="nil"/>
            </w:tcBorders>
          </w:tcPr>
          <w:p w14:paraId="20FC6174" w14:textId="77777777" w:rsidR="006D55F4" w:rsidRDefault="006D55F4" w:rsidP="00DA583C">
            <w:pPr>
              <w:widowControl w:val="0"/>
              <w:autoSpaceDE w:val="0"/>
              <w:autoSpaceDN w:val="0"/>
              <w:adjustRightInd w:val="0"/>
              <w:spacing w:after="0"/>
              <w:rPr>
                <w:sz w:val="20"/>
                <w:szCs w:val="20"/>
              </w:rPr>
            </w:pPr>
            <w:r>
              <w:rPr>
                <w:sz w:val="20"/>
                <w:szCs w:val="20"/>
              </w:rPr>
              <w:t xml:space="preserve"> poverty</w:t>
            </w:r>
          </w:p>
        </w:tc>
        <w:tc>
          <w:tcPr>
            <w:tcW w:w="1250" w:type="dxa"/>
            <w:tcBorders>
              <w:top w:val="nil"/>
              <w:left w:val="nil"/>
              <w:bottom w:val="nil"/>
              <w:right w:val="nil"/>
            </w:tcBorders>
          </w:tcPr>
          <w:p w14:paraId="0D335FCF" w14:textId="77777777" w:rsidR="006D55F4" w:rsidRDefault="006D55F4"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06EF3250" w14:textId="77777777" w:rsidR="006D55F4" w:rsidRDefault="006D55F4" w:rsidP="00DA583C">
            <w:pPr>
              <w:widowControl w:val="0"/>
              <w:autoSpaceDE w:val="0"/>
              <w:autoSpaceDN w:val="0"/>
              <w:adjustRightInd w:val="0"/>
              <w:spacing w:after="0"/>
              <w:jc w:val="center"/>
              <w:rPr>
                <w:sz w:val="20"/>
                <w:szCs w:val="20"/>
              </w:rPr>
            </w:pPr>
            <w:r>
              <w:rPr>
                <w:sz w:val="20"/>
                <w:szCs w:val="20"/>
              </w:rPr>
              <w:t>-.019</w:t>
            </w:r>
          </w:p>
        </w:tc>
        <w:tc>
          <w:tcPr>
            <w:tcW w:w="1300" w:type="dxa"/>
            <w:tcBorders>
              <w:top w:val="nil"/>
              <w:left w:val="nil"/>
              <w:bottom w:val="nil"/>
              <w:right w:val="nil"/>
            </w:tcBorders>
          </w:tcPr>
          <w:p w14:paraId="2169DDB0" w14:textId="77777777" w:rsidR="006D55F4" w:rsidRDefault="006D55F4" w:rsidP="00DA583C">
            <w:pPr>
              <w:widowControl w:val="0"/>
              <w:autoSpaceDE w:val="0"/>
              <w:autoSpaceDN w:val="0"/>
              <w:adjustRightInd w:val="0"/>
              <w:spacing w:after="0"/>
              <w:jc w:val="center"/>
              <w:rPr>
                <w:sz w:val="20"/>
                <w:szCs w:val="20"/>
              </w:rPr>
            </w:pPr>
            <w:r>
              <w:rPr>
                <w:sz w:val="20"/>
                <w:szCs w:val="20"/>
              </w:rPr>
              <w:t>-.016</w:t>
            </w:r>
          </w:p>
        </w:tc>
        <w:tc>
          <w:tcPr>
            <w:tcW w:w="1425" w:type="dxa"/>
            <w:tcBorders>
              <w:top w:val="nil"/>
              <w:left w:val="nil"/>
              <w:bottom w:val="nil"/>
              <w:right w:val="single" w:sz="4" w:space="0" w:color="auto"/>
            </w:tcBorders>
          </w:tcPr>
          <w:p w14:paraId="756A6C5F" w14:textId="77777777" w:rsidR="006D55F4" w:rsidRDefault="006D55F4" w:rsidP="00DA583C">
            <w:pPr>
              <w:widowControl w:val="0"/>
              <w:autoSpaceDE w:val="0"/>
              <w:autoSpaceDN w:val="0"/>
              <w:adjustRightInd w:val="0"/>
              <w:spacing w:after="0"/>
              <w:jc w:val="center"/>
              <w:rPr>
                <w:sz w:val="20"/>
                <w:szCs w:val="20"/>
              </w:rPr>
            </w:pPr>
            <w:r>
              <w:rPr>
                <w:sz w:val="20"/>
                <w:szCs w:val="20"/>
              </w:rPr>
              <w:t>-.047**</w:t>
            </w:r>
          </w:p>
        </w:tc>
      </w:tr>
      <w:tr w:rsidR="006D55F4" w14:paraId="399F9BA1" w14:textId="77777777" w:rsidTr="006D55F4">
        <w:trPr>
          <w:jc w:val="center"/>
        </w:trPr>
        <w:tc>
          <w:tcPr>
            <w:tcW w:w="2108" w:type="dxa"/>
            <w:tcBorders>
              <w:top w:val="nil"/>
              <w:left w:val="single" w:sz="4" w:space="0" w:color="auto"/>
              <w:bottom w:val="nil"/>
              <w:right w:val="nil"/>
            </w:tcBorders>
          </w:tcPr>
          <w:p w14:paraId="523D78E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B5374BC" w14:textId="77777777" w:rsidR="006D55F4" w:rsidRDefault="006D55F4"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6BB202B9" w14:textId="77777777" w:rsidR="006D55F4" w:rsidRDefault="006D55F4"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271F566A" w14:textId="77777777" w:rsidR="006D55F4" w:rsidRDefault="006D55F4" w:rsidP="00DA583C">
            <w:pPr>
              <w:widowControl w:val="0"/>
              <w:autoSpaceDE w:val="0"/>
              <w:autoSpaceDN w:val="0"/>
              <w:adjustRightInd w:val="0"/>
              <w:spacing w:after="0"/>
              <w:jc w:val="center"/>
              <w:rPr>
                <w:sz w:val="20"/>
                <w:szCs w:val="20"/>
              </w:rPr>
            </w:pPr>
            <w:r>
              <w:rPr>
                <w:sz w:val="20"/>
                <w:szCs w:val="20"/>
              </w:rPr>
              <w:t>(.012)</w:t>
            </w:r>
          </w:p>
        </w:tc>
        <w:tc>
          <w:tcPr>
            <w:tcW w:w="1425" w:type="dxa"/>
            <w:tcBorders>
              <w:top w:val="nil"/>
              <w:left w:val="nil"/>
              <w:bottom w:val="nil"/>
              <w:right w:val="single" w:sz="4" w:space="0" w:color="auto"/>
            </w:tcBorders>
          </w:tcPr>
          <w:p w14:paraId="7842E6DD" w14:textId="77777777" w:rsidR="006D55F4" w:rsidRDefault="006D55F4" w:rsidP="00DA583C">
            <w:pPr>
              <w:widowControl w:val="0"/>
              <w:autoSpaceDE w:val="0"/>
              <w:autoSpaceDN w:val="0"/>
              <w:adjustRightInd w:val="0"/>
              <w:spacing w:after="0"/>
              <w:jc w:val="center"/>
              <w:rPr>
                <w:sz w:val="20"/>
                <w:szCs w:val="20"/>
              </w:rPr>
            </w:pPr>
            <w:r>
              <w:rPr>
                <w:sz w:val="20"/>
                <w:szCs w:val="20"/>
              </w:rPr>
              <w:t>(.02)</w:t>
            </w:r>
          </w:p>
        </w:tc>
      </w:tr>
      <w:tr w:rsidR="006D55F4" w14:paraId="25111384" w14:textId="77777777" w:rsidTr="006D55F4">
        <w:trPr>
          <w:jc w:val="center"/>
        </w:trPr>
        <w:tc>
          <w:tcPr>
            <w:tcW w:w="2108" w:type="dxa"/>
            <w:tcBorders>
              <w:top w:val="nil"/>
              <w:left w:val="single" w:sz="4" w:space="0" w:color="auto"/>
              <w:bottom w:val="nil"/>
              <w:right w:val="nil"/>
            </w:tcBorders>
          </w:tcPr>
          <w:p w14:paraId="3B224655" w14:textId="77777777" w:rsidR="006D55F4" w:rsidRDefault="006D55F4" w:rsidP="00DA583C">
            <w:pPr>
              <w:widowControl w:val="0"/>
              <w:autoSpaceDE w:val="0"/>
              <w:autoSpaceDN w:val="0"/>
              <w:adjustRightInd w:val="0"/>
              <w:spacing w:after="0"/>
              <w:rPr>
                <w:sz w:val="20"/>
                <w:szCs w:val="20"/>
              </w:rPr>
            </w:pPr>
            <w:r>
              <w:rPr>
                <w:sz w:val="20"/>
                <w:szCs w:val="20"/>
              </w:rPr>
              <w:t xml:space="preserve"> 0bn.ethnicity</w:t>
            </w:r>
          </w:p>
        </w:tc>
        <w:tc>
          <w:tcPr>
            <w:tcW w:w="1250" w:type="dxa"/>
            <w:tcBorders>
              <w:top w:val="nil"/>
              <w:left w:val="nil"/>
              <w:bottom w:val="nil"/>
              <w:right w:val="nil"/>
            </w:tcBorders>
          </w:tcPr>
          <w:p w14:paraId="2CF0F25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28E983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371C22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E315184" w14:textId="77777777" w:rsidR="006D55F4" w:rsidRDefault="006D55F4" w:rsidP="00DA583C">
            <w:pPr>
              <w:widowControl w:val="0"/>
              <w:autoSpaceDE w:val="0"/>
              <w:autoSpaceDN w:val="0"/>
              <w:adjustRightInd w:val="0"/>
              <w:spacing w:after="0"/>
              <w:jc w:val="center"/>
              <w:rPr>
                <w:sz w:val="20"/>
                <w:szCs w:val="20"/>
              </w:rPr>
            </w:pPr>
          </w:p>
        </w:tc>
      </w:tr>
      <w:tr w:rsidR="006D55F4" w14:paraId="6414B3CC" w14:textId="77777777" w:rsidTr="006D55F4">
        <w:trPr>
          <w:jc w:val="center"/>
        </w:trPr>
        <w:tc>
          <w:tcPr>
            <w:tcW w:w="2108" w:type="dxa"/>
            <w:tcBorders>
              <w:top w:val="nil"/>
              <w:left w:val="single" w:sz="4" w:space="0" w:color="auto"/>
              <w:bottom w:val="nil"/>
              <w:right w:val="nil"/>
            </w:tcBorders>
          </w:tcPr>
          <w:p w14:paraId="1B266B4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BEE186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29DA5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8AA0FA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F28320C" w14:textId="77777777" w:rsidR="006D55F4" w:rsidRDefault="006D55F4" w:rsidP="00DA583C">
            <w:pPr>
              <w:widowControl w:val="0"/>
              <w:autoSpaceDE w:val="0"/>
              <w:autoSpaceDN w:val="0"/>
              <w:adjustRightInd w:val="0"/>
              <w:spacing w:after="0"/>
              <w:jc w:val="center"/>
              <w:rPr>
                <w:sz w:val="20"/>
                <w:szCs w:val="20"/>
              </w:rPr>
            </w:pPr>
          </w:p>
        </w:tc>
      </w:tr>
      <w:tr w:rsidR="006D55F4" w14:paraId="71CB52AF" w14:textId="77777777" w:rsidTr="006D55F4">
        <w:trPr>
          <w:jc w:val="center"/>
        </w:trPr>
        <w:tc>
          <w:tcPr>
            <w:tcW w:w="2108" w:type="dxa"/>
            <w:tcBorders>
              <w:top w:val="nil"/>
              <w:left w:val="single" w:sz="4" w:space="0" w:color="auto"/>
              <w:bottom w:val="nil"/>
              <w:right w:val="nil"/>
            </w:tcBorders>
          </w:tcPr>
          <w:p w14:paraId="09429738" w14:textId="77777777" w:rsidR="006D55F4" w:rsidRDefault="006D55F4" w:rsidP="00DA583C">
            <w:pPr>
              <w:widowControl w:val="0"/>
              <w:autoSpaceDE w:val="0"/>
              <w:autoSpaceDN w:val="0"/>
              <w:adjustRightInd w:val="0"/>
              <w:spacing w:after="0"/>
              <w:rPr>
                <w:sz w:val="20"/>
                <w:szCs w:val="20"/>
              </w:rPr>
            </w:pPr>
            <w:r>
              <w:rPr>
                <w:sz w:val="20"/>
                <w:szCs w:val="20"/>
              </w:rPr>
              <w:t xml:space="preserve"> 260.ethnicity</w:t>
            </w:r>
          </w:p>
        </w:tc>
        <w:tc>
          <w:tcPr>
            <w:tcW w:w="1250" w:type="dxa"/>
            <w:tcBorders>
              <w:top w:val="nil"/>
              <w:left w:val="nil"/>
              <w:bottom w:val="nil"/>
              <w:right w:val="nil"/>
            </w:tcBorders>
          </w:tcPr>
          <w:p w14:paraId="5AAFE75B" w14:textId="77777777" w:rsidR="006D55F4" w:rsidRDefault="006D55F4" w:rsidP="00DA583C">
            <w:pPr>
              <w:widowControl w:val="0"/>
              <w:autoSpaceDE w:val="0"/>
              <w:autoSpaceDN w:val="0"/>
              <w:adjustRightInd w:val="0"/>
              <w:spacing w:after="0"/>
              <w:jc w:val="center"/>
              <w:rPr>
                <w:sz w:val="20"/>
                <w:szCs w:val="20"/>
              </w:rPr>
            </w:pPr>
            <w:r>
              <w:rPr>
                <w:sz w:val="20"/>
                <w:szCs w:val="20"/>
              </w:rPr>
              <w:t>.161***</w:t>
            </w:r>
          </w:p>
        </w:tc>
        <w:tc>
          <w:tcPr>
            <w:tcW w:w="1300" w:type="dxa"/>
            <w:tcBorders>
              <w:top w:val="nil"/>
              <w:left w:val="nil"/>
              <w:bottom w:val="nil"/>
              <w:right w:val="nil"/>
            </w:tcBorders>
          </w:tcPr>
          <w:p w14:paraId="294B67C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CD7F47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3CB1AAE" w14:textId="77777777" w:rsidR="006D55F4" w:rsidRDefault="006D55F4" w:rsidP="00DA583C">
            <w:pPr>
              <w:widowControl w:val="0"/>
              <w:autoSpaceDE w:val="0"/>
              <w:autoSpaceDN w:val="0"/>
              <w:adjustRightInd w:val="0"/>
              <w:spacing w:after="0"/>
              <w:jc w:val="center"/>
              <w:rPr>
                <w:sz w:val="20"/>
                <w:szCs w:val="20"/>
              </w:rPr>
            </w:pPr>
          </w:p>
        </w:tc>
      </w:tr>
      <w:tr w:rsidR="006D55F4" w14:paraId="75EBDE65" w14:textId="77777777" w:rsidTr="006D55F4">
        <w:trPr>
          <w:jc w:val="center"/>
        </w:trPr>
        <w:tc>
          <w:tcPr>
            <w:tcW w:w="2108" w:type="dxa"/>
            <w:tcBorders>
              <w:top w:val="nil"/>
              <w:left w:val="single" w:sz="4" w:space="0" w:color="auto"/>
              <w:bottom w:val="nil"/>
              <w:right w:val="nil"/>
            </w:tcBorders>
          </w:tcPr>
          <w:p w14:paraId="202FFCBC"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BFF8732" w14:textId="77777777" w:rsidR="006D55F4" w:rsidRDefault="006D55F4" w:rsidP="00DA583C">
            <w:pPr>
              <w:widowControl w:val="0"/>
              <w:autoSpaceDE w:val="0"/>
              <w:autoSpaceDN w:val="0"/>
              <w:adjustRightInd w:val="0"/>
              <w:spacing w:after="0"/>
              <w:jc w:val="center"/>
              <w:rPr>
                <w:sz w:val="20"/>
                <w:szCs w:val="20"/>
              </w:rPr>
            </w:pPr>
            <w:r>
              <w:rPr>
                <w:sz w:val="20"/>
                <w:szCs w:val="20"/>
              </w:rPr>
              <w:t>(.034)</w:t>
            </w:r>
          </w:p>
        </w:tc>
        <w:tc>
          <w:tcPr>
            <w:tcW w:w="1300" w:type="dxa"/>
            <w:tcBorders>
              <w:top w:val="nil"/>
              <w:left w:val="nil"/>
              <w:bottom w:val="nil"/>
              <w:right w:val="nil"/>
            </w:tcBorders>
          </w:tcPr>
          <w:p w14:paraId="44F26D4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356BD5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1A9B0AE" w14:textId="77777777" w:rsidR="006D55F4" w:rsidRDefault="006D55F4" w:rsidP="00DA583C">
            <w:pPr>
              <w:widowControl w:val="0"/>
              <w:autoSpaceDE w:val="0"/>
              <w:autoSpaceDN w:val="0"/>
              <w:adjustRightInd w:val="0"/>
              <w:spacing w:after="0"/>
              <w:jc w:val="center"/>
              <w:rPr>
                <w:sz w:val="20"/>
                <w:szCs w:val="20"/>
              </w:rPr>
            </w:pPr>
          </w:p>
        </w:tc>
      </w:tr>
      <w:tr w:rsidR="006D55F4" w14:paraId="20424B43" w14:textId="77777777" w:rsidTr="006D55F4">
        <w:trPr>
          <w:jc w:val="center"/>
        </w:trPr>
        <w:tc>
          <w:tcPr>
            <w:tcW w:w="2108" w:type="dxa"/>
            <w:tcBorders>
              <w:top w:val="nil"/>
              <w:left w:val="single" w:sz="4" w:space="0" w:color="auto"/>
              <w:bottom w:val="nil"/>
              <w:right w:val="nil"/>
            </w:tcBorders>
          </w:tcPr>
          <w:p w14:paraId="74BFCB10" w14:textId="77777777" w:rsidR="006D55F4" w:rsidRDefault="006D55F4" w:rsidP="00DA583C">
            <w:pPr>
              <w:widowControl w:val="0"/>
              <w:autoSpaceDE w:val="0"/>
              <w:autoSpaceDN w:val="0"/>
              <w:adjustRightInd w:val="0"/>
              <w:spacing w:after="0"/>
              <w:rPr>
                <w:sz w:val="20"/>
                <w:szCs w:val="20"/>
              </w:rPr>
            </w:pPr>
            <w:r>
              <w:rPr>
                <w:sz w:val="20"/>
                <w:szCs w:val="20"/>
              </w:rPr>
              <w:t xml:space="preserve"> 261.ethnicity</w:t>
            </w:r>
          </w:p>
        </w:tc>
        <w:tc>
          <w:tcPr>
            <w:tcW w:w="1250" w:type="dxa"/>
            <w:tcBorders>
              <w:top w:val="nil"/>
              <w:left w:val="nil"/>
              <w:bottom w:val="nil"/>
              <w:right w:val="nil"/>
            </w:tcBorders>
          </w:tcPr>
          <w:p w14:paraId="7CDE271C" w14:textId="77777777" w:rsidR="006D55F4" w:rsidRDefault="006D55F4" w:rsidP="00DA583C">
            <w:pPr>
              <w:widowControl w:val="0"/>
              <w:autoSpaceDE w:val="0"/>
              <w:autoSpaceDN w:val="0"/>
              <w:adjustRightInd w:val="0"/>
              <w:spacing w:after="0"/>
              <w:jc w:val="center"/>
              <w:rPr>
                <w:sz w:val="20"/>
                <w:szCs w:val="20"/>
              </w:rPr>
            </w:pPr>
            <w:r>
              <w:rPr>
                <w:sz w:val="20"/>
                <w:szCs w:val="20"/>
              </w:rPr>
              <w:t>-.045</w:t>
            </w:r>
          </w:p>
        </w:tc>
        <w:tc>
          <w:tcPr>
            <w:tcW w:w="1300" w:type="dxa"/>
            <w:tcBorders>
              <w:top w:val="nil"/>
              <w:left w:val="nil"/>
              <w:bottom w:val="nil"/>
              <w:right w:val="nil"/>
            </w:tcBorders>
          </w:tcPr>
          <w:p w14:paraId="718F589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34605E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05D2431" w14:textId="77777777" w:rsidR="006D55F4" w:rsidRDefault="006D55F4" w:rsidP="00DA583C">
            <w:pPr>
              <w:widowControl w:val="0"/>
              <w:autoSpaceDE w:val="0"/>
              <w:autoSpaceDN w:val="0"/>
              <w:adjustRightInd w:val="0"/>
              <w:spacing w:after="0"/>
              <w:jc w:val="center"/>
              <w:rPr>
                <w:sz w:val="20"/>
                <w:szCs w:val="20"/>
              </w:rPr>
            </w:pPr>
          </w:p>
        </w:tc>
      </w:tr>
      <w:tr w:rsidR="006D55F4" w14:paraId="182960EC" w14:textId="77777777" w:rsidTr="006D55F4">
        <w:trPr>
          <w:jc w:val="center"/>
        </w:trPr>
        <w:tc>
          <w:tcPr>
            <w:tcW w:w="2108" w:type="dxa"/>
            <w:tcBorders>
              <w:top w:val="nil"/>
              <w:left w:val="single" w:sz="4" w:space="0" w:color="auto"/>
              <w:bottom w:val="nil"/>
              <w:right w:val="nil"/>
            </w:tcBorders>
          </w:tcPr>
          <w:p w14:paraId="2A4E0C8D" w14:textId="77777777" w:rsidR="006D55F4" w:rsidRDefault="006D55F4" w:rsidP="00DA583C">
            <w:pPr>
              <w:widowControl w:val="0"/>
              <w:autoSpaceDE w:val="0"/>
              <w:autoSpaceDN w:val="0"/>
              <w:adjustRightInd w:val="0"/>
              <w:spacing w:after="0"/>
              <w:rPr>
                <w:sz w:val="20"/>
                <w:szCs w:val="20"/>
              </w:rPr>
            </w:pPr>
            <w:r>
              <w:rPr>
                <w:sz w:val="20"/>
                <w:szCs w:val="20"/>
              </w:rPr>
              <w:lastRenderedPageBreak/>
              <w:t xml:space="preserve">  </w:t>
            </w:r>
          </w:p>
        </w:tc>
        <w:tc>
          <w:tcPr>
            <w:tcW w:w="1250" w:type="dxa"/>
            <w:tcBorders>
              <w:top w:val="nil"/>
              <w:left w:val="nil"/>
              <w:bottom w:val="nil"/>
              <w:right w:val="nil"/>
            </w:tcBorders>
          </w:tcPr>
          <w:p w14:paraId="0F445471" w14:textId="77777777" w:rsidR="006D55F4" w:rsidRDefault="006D55F4" w:rsidP="00DA583C">
            <w:pPr>
              <w:widowControl w:val="0"/>
              <w:autoSpaceDE w:val="0"/>
              <w:autoSpaceDN w:val="0"/>
              <w:adjustRightInd w:val="0"/>
              <w:spacing w:after="0"/>
              <w:jc w:val="center"/>
              <w:rPr>
                <w:sz w:val="20"/>
                <w:szCs w:val="20"/>
              </w:rPr>
            </w:pPr>
            <w:r>
              <w:rPr>
                <w:sz w:val="20"/>
                <w:szCs w:val="20"/>
              </w:rPr>
              <w:t>(.04)</w:t>
            </w:r>
          </w:p>
        </w:tc>
        <w:tc>
          <w:tcPr>
            <w:tcW w:w="1300" w:type="dxa"/>
            <w:tcBorders>
              <w:top w:val="nil"/>
              <w:left w:val="nil"/>
              <w:bottom w:val="nil"/>
              <w:right w:val="nil"/>
            </w:tcBorders>
          </w:tcPr>
          <w:p w14:paraId="4B68370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8133E4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54877D2" w14:textId="77777777" w:rsidR="006D55F4" w:rsidRDefault="006D55F4" w:rsidP="00DA583C">
            <w:pPr>
              <w:widowControl w:val="0"/>
              <w:autoSpaceDE w:val="0"/>
              <w:autoSpaceDN w:val="0"/>
              <w:adjustRightInd w:val="0"/>
              <w:spacing w:after="0"/>
              <w:jc w:val="center"/>
              <w:rPr>
                <w:sz w:val="20"/>
                <w:szCs w:val="20"/>
              </w:rPr>
            </w:pPr>
          </w:p>
        </w:tc>
      </w:tr>
      <w:tr w:rsidR="006D55F4" w14:paraId="3EDEC557" w14:textId="77777777" w:rsidTr="006D55F4">
        <w:trPr>
          <w:jc w:val="center"/>
        </w:trPr>
        <w:tc>
          <w:tcPr>
            <w:tcW w:w="2108" w:type="dxa"/>
            <w:tcBorders>
              <w:top w:val="nil"/>
              <w:left w:val="single" w:sz="4" w:space="0" w:color="auto"/>
              <w:bottom w:val="nil"/>
              <w:right w:val="nil"/>
            </w:tcBorders>
          </w:tcPr>
          <w:p w14:paraId="067808F7" w14:textId="77777777" w:rsidR="006D55F4" w:rsidRDefault="006D55F4" w:rsidP="00DA583C">
            <w:pPr>
              <w:widowControl w:val="0"/>
              <w:autoSpaceDE w:val="0"/>
              <w:autoSpaceDN w:val="0"/>
              <w:adjustRightInd w:val="0"/>
              <w:spacing w:after="0"/>
              <w:rPr>
                <w:sz w:val="20"/>
                <w:szCs w:val="20"/>
              </w:rPr>
            </w:pPr>
            <w:r>
              <w:rPr>
                <w:sz w:val="20"/>
                <w:szCs w:val="20"/>
              </w:rPr>
              <w:t xml:space="preserve"> 262.ethnicity</w:t>
            </w:r>
          </w:p>
        </w:tc>
        <w:tc>
          <w:tcPr>
            <w:tcW w:w="1250" w:type="dxa"/>
            <w:tcBorders>
              <w:top w:val="nil"/>
              <w:left w:val="nil"/>
              <w:bottom w:val="nil"/>
              <w:right w:val="nil"/>
            </w:tcBorders>
          </w:tcPr>
          <w:p w14:paraId="45FCAD4B" w14:textId="77777777" w:rsidR="006D55F4" w:rsidRDefault="006D55F4" w:rsidP="00DA583C">
            <w:pPr>
              <w:widowControl w:val="0"/>
              <w:autoSpaceDE w:val="0"/>
              <w:autoSpaceDN w:val="0"/>
              <w:adjustRightInd w:val="0"/>
              <w:spacing w:after="0"/>
              <w:jc w:val="center"/>
              <w:rPr>
                <w:sz w:val="20"/>
                <w:szCs w:val="20"/>
              </w:rPr>
            </w:pPr>
            <w:r>
              <w:rPr>
                <w:sz w:val="20"/>
                <w:szCs w:val="20"/>
              </w:rPr>
              <w:t>.057</w:t>
            </w:r>
          </w:p>
        </w:tc>
        <w:tc>
          <w:tcPr>
            <w:tcW w:w="1300" w:type="dxa"/>
            <w:tcBorders>
              <w:top w:val="nil"/>
              <w:left w:val="nil"/>
              <w:bottom w:val="nil"/>
              <w:right w:val="nil"/>
            </w:tcBorders>
          </w:tcPr>
          <w:p w14:paraId="0990ED9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7F871E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137A5C2" w14:textId="77777777" w:rsidR="006D55F4" w:rsidRDefault="006D55F4" w:rsidP="00DA583C">
            <w:pPr>
              <w:widowControl w:val="0"/>
              <w:autoSpaceDE w:val="0"/>
              <w:autoSpaceDN w:val="0"/>
              <w:adjustRightInd w:val="0"/>
              <w:spacing w:after="0"/>
              <w:jc w:val="center"/>
              <w:rPr>
                <w:sz w:val="20"/>
                <w:szCs w:val="20"/>
              </w:rPr>
            </w:pPr>
          </w:p>
        </w:tc>
      </w:tr>
      <w:tr w:rsidR="006D55F4" w14:paraId="4EFE402A" w14:textId="77777777" w:rsidTr="006D55F4">
        <w:trPr>
          <w:jc w:val="center"/>
        </w:trPr>
        <w:tc>
          <w:tcPr>
            <w:tcW w:w="2108" w:type="dxa"/>
            <w:tcBorders>
              <w:top w:val="nil"/>
              <w:left w:val="single" w:sz="4" w:space="0" w:color="auto"/>
              <w:bottom w:val="nil"/>
              <w:right w:val="nil"/>
            </w:tcBorders>
          </w:tcPr>
          <w:p w14:paraId="0345677C"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89FC176" w14:textId="77777777" w:rsidR="006D55F4" w:rsidRDefault="006D55F4" w:rsidP="00DA583C">
            <w:pPr>
              <w:widowControl w:val="0"/>
              <w:autoSpaceDE w:val="0"/>
              <w:autoSpaceDN w:val="0"/>
              <w:adjustRightInd w:val="0"/>
              <w:spacing w:after="0"/>
              <w:jc w:val="center"/>
              <w:rPr>
                <w:sz w:val="20"/>
                <w:szCs w:val="20"/>
              </w:rPr>
            </w:pPr>
            <w:r>
              <w:rPr>
                <w:sz w:val="20"/>
                <w:szCs w:val="20"/>
              </w:rPr>
              <w:t>(.05)</w:t>
            </w:r>
          </w:p>
        </w:tc>
        <w:tc>
          <w:tcPr>
            <w:tcW w:w="1300" w:type="dxa"/>
            <w:tcBorders>
              <w:top w:val="nil"/>
              <w:left w:val="nil"/>
              <w:bottom w:val="nil"/>
              <w:right w:val="nil"/>
            </w:tcBorders>
          </w:tcPr>
          <w:p w14:paraId="43CD954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0E575C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DE32B3B" w14:textId="77777777" w:rsidR="006D55F4" w:rsidRDefault="006D55F4" w:rsidP="00DA583C">
            <w:pPr>
              <w:widowControl w:val="0"/>
              <w:autoSpaceDE w:val="0"/>
              <w:autoSpaceDN w:val="0"/>
              <w:adjustRightInd w:val="0"/>
              <w:spacing w:after="0"/>
              <w:jc w:val="center"/>
              <w:rPr>
                <w:sz w:val="20"/>
                <w:szCs w:val="20"/>
              </w:rPr>
            </w:pPr>
          </w:p>
        </w:tc>
      </w:tr>
      <w:tr w:rsidR="006D55F4" w14:paraId="21D25DE0" w14:textId="77777777" w:rsidTr="006D55F4">
        <w:trPr>
          <w:jc w:val="center"/>
        </w:trPr>
        <w:tc>
          <w:tcPr>
            <w:tcW w:w="2108" w:type="dxa"/>
            <w:tcBorders>
              <w:top w:val="nil"/>
              <w:left w:val="single" w:sz="4" w:space="0" w:color="auto"/>
              <w:bottom w:val="nil"/>
              <w:right w:val="nil"/>
            </w:tcBorders>
          </w:tcPr>
          <w:p w14:paraId="0AF05AE9" w14:textId="77777777" w:rsidR="006D55F4" w:rsidRDefault="006D55F4" w:rsidP="00DA583C">
            <w:pPr>
              <w:widowControl w:val="0"/>
              <w:autoSpaceDE w:val="0"/>
              <w:autoSpaceDN w:val="0"/>
              <w:adjustRightInd w:val="0"/>
              <w:spacing w:after="0"/>
              <w:rPr>
                <w:sz w:val="20"/>
                <w:szCs w:val="20"/>
              </w:rPr>
            </w:pPr>
            <w:r>
              <w:rPr>
                <w:sz w:val="20"/>
                <w:szCs w:val="20"/>
              </w:rPr>
              <w:t xml:space="preserve"> 263.ethnicity</w:t>
            </w:r>
          </w:p>
        </w:tc>
        <w:tc>
          <w:tcPr>
            <w:tcW w:w="1250" w:type="dxa"/>
            <w:tcBorders>
              <w:top w:val="nil"/>
              <w:left w:val="nil"/>
              <w:bottom w:val="nil"/>
              <w:right w:val="nil"/>
            </w:tcBorders>
          </w:tcPr>
          <w:p w14:paraId="41DC5358" w14:textId="77777777" w:rsidR="006D55F4" w:rsidRDefault="006D55F4" w:rsidP="00DA583C">
            <w:pPr>
              <w:widowControl w:val="0"/>
              <w:autoSpaceDE w:val="0"/>
              <w:autoSpaceDN w:val="0"/>
              <w:adjustRightInd w:val="0"/>
              <w:spacing w:after="0"/>
              <w:jc w:val="center"/>
              <w:rPr>
                <w:sz w:val="20"/>
                <w:szCs w:val="20"/>
              </w:rPr>
            </w:pPr>
            <w:r>
              <w:rPr>
                <w:sz w:val="20"/>
                <w:szCs w:val="20"/>
              </w:rPr>
              <w:t>.086*</w:t>
            </w:r>
          </w:p>
        </w:tc>
        <w:tc>
          <w:tcPr>
            <w:tcW w:w="1300" w:type="dxa"/>
            <w:tcBorders>
              <w:top w:val="nil"/>
              <w:left w:val="nil"/>
              <w:bottom w:val="nil"/>
              <w:right w:val="nil"/>
            </w:tcBorders>
          </w:tcPr>
          <w:p w14:paraId="3C76216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AEB218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9717CED" w14:textId="77777777" w:rsidR="006D55F4" w:rsidRDefault="006D55F4" w:rsidP="00DA583C">
            <w:pPr>
              <w:widowControl w:val="0"/>
              <w:autoSpaceDE w:val="0"/>
              <w:autoSpaceDN w:val="0"/>
              <w:adjustRightInd w:val="0"/>
              <w:spacing w:after="0"/>
              <w:jc w:val="center"/>
              <w:rPr>
                <w:sz w:val="20"/>
                <w:szCs w:val="20"/>
              </w:rPr>
            </w:pPr>
          </w:p>
        </w:tc>
      </w:tr>
      <w:tr w:rsidR="006D55F4" w14:paraId="511587E4" w14:textId="77777777" w:rsidTr="006D55F4">
        <w:trPr>
          <w:jc w:val="center"/>
        </w:trPr>
        <w:tc>
          <w:tcPr>
            <w:tcW w:w="2108" w:type="dxa"/>
            <w:tcBorders>
              <w:top w:val="nil"/>
              <w:left w:val="single" w:sz="4" w:space="0" w:color="auto"/>
              <w:bottom w:val="nil"/>
              <w:right w:val="nil"/>
            </w:tcBorders>
          </w:tcPr>
          <w:p w14:paraId="1E6822A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C0751EB" w14:textId="77777777" w:rsidR="006D55F4" w:rsidRDefault="006D55F4" w:rsidP="00DA583C">
            <w:pPr>
              <w:widowControl w:val="0"/>
              <w:autoSpaceDE w:val="0"/>
              <w:autoSpaceDN w:val="0"/>
              <w:adjustRightInd w:val="0"/>
              <w:spacing w:after="0"/>
              <w:jc w:val="center"/>
              <w:rPr>
                <w:sz w:val="20"/>
                <w:szCs w:val="20"/>
              </w:rPr>
            </w:pPr>
            <w:r>
              <w:rPr>
                <w:sz w:val="20"/>
                <w:szCs w:val="20"/>
              </w:rPr>
              <w:t>(.044)</w:t>
            </w:r>
          </w:p>
        </w:tc>
        <w:tc>
          <w:tcPr>
            <w:tcW w:w="1300" w:type="dxa"/>
            <w:tcBorders>
              <w:top w:val="nil"/>
              <w:left w:val="nil"/>
              <w:bottom w:val="nil"/>
              <w:right w:val="nil"/>
            </w:tcBorders>
          </w:tcPr>
          <w:p w14:paraId="5FDE5CA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094E939"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BC43442" w14:textId="77777777" w:rsidR="006D55F4" w:rsidRDefault="006D55F4" w:rsidP="00DA583C">
            <w:pPr>
              <w:widowControl w:val="0"/>
              <w:autoSpaceDE w:val="0"/>
              <w:autoSpaceDN w:val="0"/>
              <w:adjustRightInd w:val="0"/>
              <w:spacing w:after="0"/>
              <w:jc w:val="center"/>
              <w:rPr>
                <w:sz w:val="20"/>
                <w:szCs w:val="20"/>
              </w:rPr>
            </w:pPr>
          </w:p>
        </w:tc>
      </w:tr>
      <w:tr w:rsidR="006D55F4" w14:paraId="6DF2F036" w14:textId="77777777" w:rsidTr="006D55F4">
        <w:trPr>
          <w:jc w:val="center"/>
        </w:trPr>
        <w:tc>
          <w:tcPr>
            <w:tcW w:w="2108" w:type="dxa"/>
            <w:tcBorders>
              <w:top w:val="nil"/>
              <w:left w:val="single" w:sz="4" w:space="0" w:color="auto"/>
              <w:bottom w:val="nil"/>
              <w:right w:val="nil"/>
            </w:tcBorders>
          </w:tcPr>
          <w:p w14:paraId="420B0D58" w14:textId="77777777" w:rsidR="006D55F4" w:rsidRDefault="006D55F4" w:rsidP="00DA583C">
            <w:pPr>
              <w:widowControl w:val="0"/>
              <w:autoSpaceDE w:val="0"/>
              <w:autoSpaceDN w:val="0"/>
              <w:adjustRightInd w:val="0"/>
              <w:spacing w:after="0"/>
              <w:rPr>
                <w:sz w:val="20"/>
                <w:szCs w:val="20"/>
              </w:rPr>
            </w:pPr>
            <w:r>
              <w:rPr>
                <w:sz w:val="20"/>
                <w:szCs w:val="20"/>
              </w:rPr>
              <w:t xml:space="preserve"> 264.ethnicity</w:t>
            </w:r>
          </w:p>
        </w:tc>
        <w:tc>
          <w:tcPr>
            <w:tcW w:w="1250" w:type="dxa"/>
            <w:tcBorders>
              <w:top w:val="nil"/>
              <w:left w:val="nil"/>
              <w:bottom w:val="nil"/>
              <w:right w:val="nil"/>
            </w:tcBorders>
          </w:tcPr>
          <w:p w14:paraId="3D0BC8CD" w14:textId="77777777" w:rsidR="006D55F4" w:rsidRDefault="006D55F4" w:rsidP="00DA583C">
            <w:pPr>
              <w:widowControl w:val="0"/>
              <w:autoSpaceDE w:val="0"/>
              <w:autoSpaceDN w:val="0"/>
              <w:adjustRightInd w:val="0"/>
              <w:spacing w:after="0"/>
              <w:jc w:val="center"/>
              <w:rPr>
                <w:sz w:val="20"/>
                <w:szCs w:val="20"/>
              </w:rPr>
            </w:pPr>
            <w:r>
              <w:rPr>
                <w:sz w:val="20"/>
                <w:szCs w:val="20"/>
              </w:rPr>
              <w:t>.101</w:t>
            </w:r>
          </w:p>
        </w:tc>
        <w:tc>
          <w:tcPr>
            <w:tcW w:w="1300" w:type="dxa"/>
            <w:tcBorders>
              <w:top w:val="nil"/>
              <w:left w:val="nil"/>
              <w:bottom w:val="nil"/>
              <w:right w:val="nil"/>
            </w:tcBorders>
          </w:tcPr>
          <w:p w14:paraId="0823468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C556BA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40FD1DE" w14:textId="77777777" w:rsidR="006D55F4" w:rsidRDefault="006D55F4" w:rsidP="00DA583C">
            <w:pPr>
              <w:widowControl w:val="0"/>
              <w:autoSpaceDE w:val="0"/>
              <w:autoSpaceDN w:val="0"/>
              <w:adjustRightInd w:val="0"/>
              <w:spacing w:after="0"/>
              <w:jc w:val="center"/>
              <w:rPr>
                <w:sz w:val="20"/>
                <w:szCs w:val="20"/>
              </w:rPr>
            </w:pPr>
          </w:p>
        </w:tc>
      </w:tr>
      <w:tr w:rsidR="006D55F4" w14:paraId="01963978" w14:textId="77777777" w:rsidTr="006D55F4">
        <w:trPr>
          <w:jc w:val="center"/>
        </w:trPr>
        <w:tc>
          <w:tcPr>
            <w:tcW w:w="2108" w:type="dxa"/>
            <w:tcBorders>
              <w:top w:val="nil"/>
              <w:left w:val="single" w:sz="4" w:space="0" w:color="auto"/>
              <w:bottom w:val="nil"/>
              <w:right w:val="nil"/>
            </w:tcBorders>
          </w:tcPr>
          <w:p w14:paraId="1BF63B29"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0484AF7" w14:textId="77777777" w:rsidR="006D55F4" w:rsidRDefault="006D55F4" w:rsidP="00DA583C">
            <w:pPr>
              <w:widowControl w:val="0"/>
              <w:autoSpaceDE w:val="0"/>
              <w:autoSpaceDN w:val="0"/>
              <w:adjustRightInd w:val="0"/>
              <w:spacing w:after="0"/>
              <w:jc w:val="center"/>
              <w:rPr>
                <w:sz w:val="20"/>
                <w:szCs w:val="20"/>
              </w:rPr>
            </w:pPr>
            <w:r>
              <w:rPr>
                <w:sz w:val="20"/>
                <w:szCs w:val="20"/>
              </w:rPr>
              <w:t>(.081)</w:t>
            </w:r>
          </w:p>
        </w:tc>
        <w:tc>
          <w:tcPr>
            <w:tcW w:w="1300" w:type="dxa"/>
            <w:tcBorders>
              <w:top w:val="nil"/>
              <w:left w:val="nil"/>
              <w:bottom w:val="nil"/>
              <w:right w:val="nil"/>
            </w:tcBorders>
          </w:tcPr>
          <w:p w14:paraId="0070D2F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35A943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4F4E231" w14:textId="77777777" w:rsidR="006D55F4" w:rsidRDefault="006D55F4" w:rsidP="00DA583C">
            <w:pPr>
              <w:widowControl w:val="0"/>
              <w:autoSpaceDE w:val="0"/>
              <w:autoSpaceDN w:val="0"/>
              <w:adjustRightInd w:val="0"/>
              <w:spacing w:after="0"/>
              <w:jc w:val="center"/>
              <w:rPr>
                <w:sz w:val="20"/>
                <w:szCs w:val="20"/>
              </w:rPr>
            </w:pPr>
          </w:p>
        </w:tc>
      </w:tr>
      <w:tr w:rsidR="006D55F4" w14:paraId="5424DE22" w14:textId="77777777" w:rsidTr="006D55F4">
        <w:trPr>
          <w:jc w:val="center"/>
        </w:trPr>
        <w:tc>
          <w:tcPr>
            <w:tcW w:w="2108" w:type="dxa"/>
            <w:tcBorders>
              <w:top w:val="nil"/>
              <w:left w:val="single" w:sz="4" w:space="0" w:color="auto"/>
              <w:bottom w:val="nil"/>
              <w:right w:val="nil"/>
            </w:tcBorders>
          </w:tcPr>
          <w:p w14:paraId="7B2765A4" w14:textId="77777777" w:rsidR="006D55F4" w:rsidRDefault="006D55F4" w:rsidP="00DA583C">
            <w:pPr>
              <w:widowControl w:val="0"/>
              <w:autoSpaceDE w:val="0"/>
              <w:autoSpaceDN w:val="0"/>
              <w:adjustRightInd w:val="0"/>
              <w:spacing w:after="0"/>
              <w:rPr>
                <w:sz w:val="20"/>
                <w:szCs w:val="20"/>
              </w:rPr>
            </w:pPr>
            <w:r>
              <w:rPr>
                <w:sz w:val="20"/>
                <w:szCs w:val="20"/>
              </w:rPr>
              <w:t xml:space="preserve"> 265.ethnicity</w:t>
            </w:r>
          </w:p>
        </w:tc>
        <w:tc>
          <w:tcPr>
            <w:tcW w:w="1250" w:type="dxa"/>
            <w:tcBorders>
              <w:top w:val="nil"/>
              <w:left w:val="nil"/>
              <w:bottom w:val="nil"/>
              <w:right w:val="nil"/>
            </w:tcBorders>
          </w:tcPr>
          <w:p w14:paraId="3173357F" w14:textId="77777777" w:rsidR="006D55F4" w:rsidRDefault="006D55F4" w:rsidP="00DA583C">
            <w:pPr>
              <w:widowControl w:val="0"/>
              <w:autoSpaceDE w:val="0"/>
              <w:autoSpaceDN w:val="0"/>
              <w:adjustRightInd w:val="0"/>
              <w:spacing w:after="0"/>
              <w:jc w:val="center"/>
              <w:rPr>
                <w:sz w:val="20"/>
                <w:szCs w:val="20"/>
              </w:rPr>
            </w:pPr>
            <w:r>
              <w:rPr>
                <w:sz w:val="20"/>
                <w:szCs w:val="20"/>
              </w:rPr>
              <w:t>.199</w:t>
            </w:r>
          </w:p>
        </w:tc>
        <w:tc>
          <w:tcPr>
            <w:tcW w:w="1300" w:type="dxa"/>
            <w:tcBorders>
              <w:top w:val="nil"/>
              <w:left w:val="nil"/>
              <w:bottom w:val="nil"/>
              <w:right w:val="nil"/>
            </w:tcBorders>
          </w:tcPr>
          <w:p w14:paraId="2BD8245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DF6602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FD40733" w14:textId="77777777" w:rsidR="006D55F4" w:rsidRDefault="006D55F4" w:rsidP="00DA583C">
            <w:pPr>
              <w:widowControl w:val="0"/>
              <w:autoSpaceDE w:val="0"/>
              <w:autoSpaceDN w:val="0"/>
              <w:adjustRightInd w:val="0"/>
              <w:spacing w:after="0"/>
              <w:jc w:val="center"/>
              <w:rPr>
                <w:sz w:val="20"/>
                <w:szCs w:val="20"/>
              </w:rPr>
            </w:pPr>
          </w:p>
        </w:tc>
      </w:tr>
      <w:tr w:rsidR="006D55F4" w14:paraId="571E3961" w14:textId="77777777" w:rsidTr="006D55F4">
        <w:trPr>
          <w:jc w:val="center"/>
        </w:trPr>
        <w:tc>
          <w:tcPr>
            <w:tcW w:w="2108" w:type="dxa"/>
            <w:tcBorders>
              <w:top w:val="nil"/>
              <w:left w:val="single" w:sz="4" w:space="0" w:color="auto"/>
              <w:bottom w:val="nil"/>
              <w:right w:val="nil"/>
            </w:tcBorders>
          </w:tcPr>
          <w:p w14:paraId="256A977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540A2C5" w14:textId="77777777" w:rsidR="006D55F4" w:rsidRDefault="006D55F4" w:rsidP="00DA583C">
            <w:pPr>
              <w:widowControl w:val="0"/>
              <w:autoSpaceDE w:val="0"/>
              <w:autoSpaceDN w:val="0"/>
              <w:adjustRightInd w:val="0"/>
              <w:spacing w:after="0"/>
              <w:jc w:val="center"/>
              <w:rPr>
                <w:sz w:val="20"/>
                <w:szCs w:val="20"/>
              </w:rPr>
            </w:pPr>
            <w:r>
              <w:rPr>
                <w:sz w:val="20"/>
                <w:szCs w:val="20"/>
              </w:rPr>
              <w:t>(.176)</w:t>
            </w:r>
          </w:p>
        </w:tc>
        <w:tc>
          <w:tcPr>
            <w:tcW w:w="1300" w:type="dxa"/>
            <w:tcBorders>
              <w:top w:val="nil"/>
              <w:left w:val="nil"/>
              <w:bottom w:val="nil"/>
              <w:right w:val="nil"/>
            </w:tcBorders>
          </w:tcPr>
          <w:p w14:paraId="1BB1157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3905A8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3EDDC04" w14:textId="77777777" w:rsidR="006D55F4" w:rsidRDefault="006D55F4" w:rsidP="00DA583C">
            <w:pPr>
              <w:widowControl w:val="0"/>
              <w:autoSpaceDE w:val="0"/>
              <w:autoSpaceDN w:val="0"/>
              <w:adjustRightInd w:val="0"/>
              <w:spacing w:after="0"/>
              <w:jc w:val="center"/>
              <w:rPr>
                <w:sz w:val="20"/>
                <w:szCs w:val="20"/>
              </w:rPr>
            </w:pPr>
          </w:p>
        </w:tc>
      </w:tr>
      <w:tr w:rsidR="006D55F4" w14:paraId="5A2A786A" w14:textId="77777777" w:rsidTr="006D55F4">
        <w:trPr>
          <w:jc w:val="center"/>
        </w:trPr>
        <w:tc>
          <w:tcPr>
            <w:tcW w:w="2108" w:type="dxa"/>
            <w:tcBorders>
              <w:top w:val="nil"/>
              <w:left w:val="single" w:sz="4" w:space="0" w:color="auto"/>
              <w:bottom w:val="nil"/>
              <w:right w:val="nil"/>
            </w:tcBorders>
          </w:tcPr>
          <w:p w14:paraId="3D8C135B" w14:textId="77777777" w:rsidR="006D55F4" w:rsidRDefault="006D55F4" w:rsidP="00DA583C">
            <w:pPr>
              <w:widowControl w:val="0"/>
              <w:autoSpaceDE w:val="0"/>
              <w:autoSpaceDN w:val="0"/>
              <w:adjustRightInd w:val="0"/>
              <w:spacing w:after="0"/>
              <w:rPr>
                <w:sz w:val="20"/>
                <w:szCs w:val="20"/>
              </w:rPr>
            </w:pPr>
            <w:r>
              <w:rPr>
                <w:sz w:val="20"/>
                <w:szCs w:val="20"/>
              </w:rPr>
              <w:t xml:space="preserve"> 266.ethnicity</w:t>
            </w:r>
          </w:p>
        </w:tc>
        <w:tc>
          <w:tcPr>
            <w:tcW w:w="1250" w:type="dxa"/>
            <w:tcBorders>
              <w:top w:val="nil"/>
              <w:left w:val="nil"/>
              <w:bottom w:val="nil"/>
              <w:right w:val="nil"/>
            </w:tcBorders>
          </w:tcPr>
          <w:p w14:paraId="41CF7116" w14:textId="77777777" w:rsidR="006D55F4" w:rsidRDefault="006D55F4" w:rsidP="00DA583C">
            <w:pPr>
              <w:widowControl w:val="0"/>
              <w:autoSpaceDE w:val="0"/>
              <w:autoSpaceDN w:val="0"/>
              <w:adjustRightInd w:val="0"/>
              <w:spacing w:after="0"/>
              <w:jc w:val="center"/>
              <w:rPr>
                <w:sz w:val="20"/>
                <w:szCs w:val="20"/>
              </w:rPr>
            </w:pPr>
            <w:r>
              <w:rPr>
                <w:sz w:val="20"/>
                <w:szCs w:val="20"/>
              </w:rPr>
              <w:t>-.079</w:t>
            </w:r>
          </w:p>
        </w:tc>
        <w:tc>
          <w:tcPr>
            <w:tcW w:w="1300" w:type="dxa"/>
            <w:tcBorders>
              <w:top w:val="nil"/>
              <w:left w:val="nil"/>
              <w:bottom w:val="nil"/>
              <w:right w:val="nil"/>
            </w:tcBorders>
          </w:tcPr>
          <w:p w14:paraId="4E32297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56D973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84F02C8" w14:textId="77777777" w:rsidR="006D55F4" w:rsidRDefault="006D55F4" w:rsidP="00DA583C">
            <w:pPr>
              <w:widowControl w:val="0"/>
              <w:autoSpaceDE w:val="0"/>
              <w:autoSpaceDN w:val="0"/>
              <w:adjustRightInd w:val="0"/>
              <w:spacing w:after="0"/>
              <w:jc w:val="center"/>
              <w:rPr>
                <w:sz w:val="20"/>
                <w:szCs w:val="20"/>
              </w:rPr>
            </w:pPr>
          </w:p>
        </w:tc>
      </w:tr>
      <w:tr w:rsidR="006D55F4" w14:paraId="6463C740" w14:textId="77777777" w:rsidTr="006D55F4">
        <w:trPr>
          <w:jc w:val="center"/>
        </w:trPr>
        <w:tc>
          <w:tcPr>
            <w:tcW w:w="2108" w:type="dxa"/>
            <w:tcBorders>
              <w:top w:val="nil"/>
              <w:left w:val="single" w:sz="4" w:space="0" w:color="auto"/>
              <w:bottom w:val="nil"/>
              <w:right w:val="nil"/>
            </w:tcBorders>
          </w:tcPr>
          <w:p w14:paraId="2A5A5878"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700C4E4" w14:textId="77777777" w:rsidR="006D55F4" w:rsidRDefault="006D55F4" w:rsidP="00DA583C">
            <w:pPr>
              <w:widowControl w:val="0"/>
              <w:autoSpaceDE w:val="0"/>
              <w:autoSpaceDN w:val="0"/>
              <w:adjustRightInd w:val="0"/>
              <w:spacing w:after="0"/>
              <w:jc w:val="center"/>
              <w:rPr>
                <w:sz w:val="20"/>
                <w:szCs w:val="20"/>
              </w:rPr>
            </w:pPr>
            <w:r>
              <w:rPr>
                <w:sz w:val="20"/>
                <w:szCs w:val="20"/>
              </w:rPr>
              <w:t>(.095)</w:t>
            </w:r>
          </w:p>
        </w:tc>
        <w:tc>
          <w:tcPr>
            <w:tcW w:w="1300" w:type="dxa"/>
            <w:tcBorders>
              <w:top w:val="nil"/>
              <w:left w:val="nil"/>
              <w:bottom w:val="nil"/>
              <w:right w:val="nil"/>
            </w:tcBorders>
          </w:tcPr>
          <w:p w14:paraId="238E3BB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296A47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8313FA8" w14:textId="77777777" w:rsidR="006D55F4" w:rsidRDefault="006D55F4" w:rsidP="00DA583C">
            <w:pPr>
              <w:widowControl w:val="0"/>
              <w:autoSpaceDE w:val="0"/>
              <w:autoSpaceDN w:val="0"/>
              <w:adjustRightInd w:val="0"/>
              <w:spacing w:after="0"/>
              <w:jc w:val="center"/>
              <w:rPr>
                <w:sz w:val="20"/>
                <w:szCs w:val="20"/>
              </w:rPr>
            </w:pPr>
          </w:p>
        </w:tc>
      </w:tr>
      <w:tr w:rsidR="006D55F4" w14:paraId="3D0247AA" w14:textId="77777777" w:rsidTr="006D55F4">
        <w:trPr>
          <w:jc w:val="center"/>
        </w:trPr>
        <w:tc>
          <w:tcPr>
            <w:tcW w:w="2108" w:type="dxa"/>
            <w:tcBorders>
              <w:top w:val="nil"/>
              <w:left w:val="single" w:sz="4" w:space="0" w:color="auto"/>
              <w:bottom w:val="nil"/>
              <w:right w:val="nil"/>
            </w:tcBorders>
          </w:tcPr>
          <w:p w14:paraId="62DFDD6E" w14:textId="77777777" w:rsidR="006D55F4" w:rsidRDefault="006D55F4" w:rsidP="00DA583C">
            <w:pPr>
              <w:widowControl w:val="0"/>
              <w:autoSpaceDE w:val="0"/>
              <w:autoSpaceDN w:val="0"/>
              <w:adjustRightInd w:val="0"/>
              <w:spacing w:after="0"/>
              <w:rPr>
                <w:sz w:val="20"/>
                <w:szCs w:val="20"/>
              </w:rPr>
            </w:pPr>
            <w:r>
              <w:rPr>
                <w:sz w:val="20"/>
                <w:szCs w:val="20"/>
              </w:rPr>
              <w:t xml:space="preserve"> 267.ethnicity</w:t>
            </w:r>
          </w:p>
        </w:tc>
        <w:tc>
          <w:tcPr>
            <w:tcW w:w="1250" w:type="dxa"/>
            <w:tcBorders>
              <w:top w:val="nil"/>
              <w:left w:val="nil"/>
              <w:bottom w:val="nil"/>
              <w:right w:val="nil"/>
            </w:tcBorders>
          </w:tcPr>
          <w:p w14:paraId="413EB67A" w14:textId="77777777" w:rsidR="006D55F4" w:rsidRDefault="006D55F4" w:rsidP="00DA583C">
            <w:pPr>
              <w:widowControl w:val="0"/>
              <w:autoSpaceDE w:val="0"/>
              <w:autoSpaceDN w:val="0"/>
              <w:adjustRightInd w:val="0"/>
              <w:spacing w:after="0"/>
              <w:jc w:val="center"/>
              <w:rPr>
                <w:sz w:val="20"/>
                <w:szCs w:val="20"/>
              </w:rPr>
            </w:pPr>
            <w:r>
              <w:rPr>
                <w:sz w:val="20"/>
                <w:szCs w:val="20"/>
              </w:rPr>
              <w:t>.055</w:t>
            </w:r>
          </w:p>
        </w:tc>
        <w:tc>
          <w:tcPr>
            <w:tcW w:w="1300" w:type="dxa"/>
            <w:tcBorders>
              <w:top w:val="nil"/>
              <w:left w:val="nil"/>
              <w:bottom w:val="nil"/>
              <w:right w:val="nil"/>
            </w:tcBorders>
          </w:tcPr>
          <w:p w14:paraId="1DEB474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61A4A4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9A07DAE" w14:textId="77777777" w:rsidR="006D55F4" w:rsidRDefault="006D55F4" w:rsidP="00DA583C">
            <w:pPr>
              <w:widowControl w:val="0"/>
              <w:autoSpaceDE w:val="0"/>
              <w:autoSpaceDN w:val="0"/>
              <w:adjustRightInd w:val="0"/>
              <w:spacing w:after="0"/>
              <w:jc w:val="center"/>
              <w:rPr>
                <w:sz w:val="20"/>
                <w:szCs w:val="20"/>
              </w:rPr>
            </w:pPr>
          </w:p>
        </w:tc>
      </w:tr>
      <w:tr w:rsidR="006D55F4" w14:paraId="4828E1DC" w14:textId="77777777" w:rsidTr="006D55F4">
        <w:trPr>
          <w:jc w:val="center"/>
        </w:trPr>
        <w:tc>
          <w:tcPr>
            <w:tcW w:w="2108" w:type="dxa"/>
            <w:tcBorders>
              <w:top w:val="nil"/>
              <w:left w:val="single" w:sz="4" w:space="0" w:color="auto"/>
              <w:bottom w:val="nil"/>
              <w:right w:val="nil"/>
            </w:tcBorders>
          </w:tcPr>
          <w:p w14:paraId="1B841B3A"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6154B13" w14:textId="77777777" w:rsidR="006D55F4" w:rsidRDefault="006D55F4" w:rsidP="00DA583C">
            <w:pPr>
              <w:widowControl w:val="0"/>
              <w:autoSpaceDE w:val="0"/>
              <w:autoSpaceDN w:val="0"/>
              <w:adjustRightInd w:val="0"/>
              <w:spacing w:after="0"/>
              <w:jc w:val="center"/>
              <w:rPr>
                <w:sz w:val="20"/>
                <w:szCs w:val="20"/>
              </w:rPr>
            </w:pPr>
            <w:r>
              <w:rPr>
                <w:sz w:val="20"/>
                <w:szCs w:val="20"/>
              </w:rPr>
              <w:t>(.214)</w:t>
            </w:r>
          </w:p>
        </w:tc>
        <w:tc>
          <w:tcPr>
            <w:tcW w:w="1300" w:type="dxa"/>
            <w:tcBorders>
              <w:top w:val="nil"/>
              <w:left w:val="nil"/>
              <w:bottom w:val="nil"/>
              <w:right w:val="nil"/>
            </w:tcBorders>
          </w:tcPr>
          <w:p w14:paraId="69EDEAE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75A437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CDAFD02" w14:textId="77777777" w:rsidR="006D55F4" w:rsidRDefault="006D55F4" w:rsidP="00DA583C">
            <w:pPr>
              <w:widowControl w:val="0"/>
              <w:autoSpaceDE w:val="0"/>
              <w:autoSpaceDN w:val="0"/>
              <w:adjustRightInd w:val="0"/>
              <w:spacing w:after="0"/>
              <w:jc w:val="center"/>
              <w:rPr>
                <w:sz w:val="20"/>
                <w:szCs w:val="20"/>
              </w:rPr>
            </w:pPr>
          </w:p>
        </w:tc>
      </w:tr>
      <w:tr w:rsidR="006D55F4" w14:paraId="4BEB52F8" w14:textId="77777777" w:rsidTr="006D55F4">
        <w:trPr>
          <w:jc w:val="center"/>
        </w:trPr>
        <w:tc>
          <w:tcPr>
            <w:tcW w:w="2108" w:type="dxa"/>
            <w:tcBorders>
              <w:top w:val="nil"/>
              <w:left w:val="single" w:sz="4" w:space="0" w:color="auto"/>
              <w:bottom w:val="nil"/>
              <w:right w:val="nil"/>
            </w:tcBorders>
          </w:tcPr>
          <w:p w14:paraId="636D8E3C" w14:textId="77777777" w:rsidR="006D55F4" w:rsidRDefault="006D55F4" w:rsidP="00DA583C">
            <w:pPr>
              <w:widowControl w:val="0"/>
              <w:autoSpaceDE w:val="0"/>
              <w:autoSpaceDN w:val="0"/>
              <w:adjustRightInd w:val="0"/>
              <w:spacing w:after="0"/>
              <w:rPr>
                <w:sz w:val="20"/>
                <w:szCs w:val="20"/>
              </w:rPr>
            </w:pPr>
            <w:r>
              <w:rPr>
                <w:sz w:val="20"/>
                <w:szCs w:val="20"/>
              </w:rPr>
              <w:t xml:space="preserve"> 268.ethnicity</w:t>
            </w:r>
          </w:p>
        </w:tc>
        <w:tc>
          <w:tcPr>
            <w:tcW w:w="1250" w:type="dxa"/>
            <w:tcBorders>
              <w:top w:val="nil"/>
              <w:left w:val="nil"/>
              <w:bottom w:val="nil"/>
              <w:right w:val="nil"/>
            </w:tcBorders>
          </w:tcPr>
          <w:p w14:paraId="7CF6816A" w14:textId="77777777" w:rsidR="006D55F4" w:rsidRDefault="006D55F4" w:rsidP="00DA583C">
            <w:pPr>
              <w:widowControl w:val="0"/>
              <w:autoSpaceDE w:val="0"/>
              <w:autoSpaceDN w:val="0"/>
              <w:adjustRightInd w:val="0"/>
              <w:spacing w:after="0"/>
              <w:jc w:val="center"/>
              <w:rPr>
                <w:sz w:val="20"/>
                <w:szCs w:val="20"/>
              </w:rPr>
            </w:pPr>
            <w:r>
              <w:rPr>
                <w:sz w:val="20"/>
                <w:szCs w:val="20"/>
              </w:rPr>
              <w:t>-.006</w:t>
            </w:r>
          </w:p>
        </w:tc>
        <w:tc>
          <w:tcPr>
            <w:tcW w:w="1300" w:type="dxa"/>
            <w:tcBorders>
              <w:top w:val="nil"/>
              <w:left w:val="nil"/>
              <w:bottom w:val="nil"/>
              <w:right w:val="nil"/>
            </w:tcBorders>
          </w:tcPr>
          <w:p w14:paraId="17CFB5B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67C2C2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4B62D0E" w14:textId="77777777" w:rsidR="006D55F4" w:rsidRDefault="006D55F4" w:rsidP="00DA583C">
            <w:pPr>
              <w:widowControl w:val="0"/>
              <w:autoSpaceDE w:val="0"/>
              <w:autoSpaceDN w:val="0"/>
              <w:adjustRightInd w:val="0"/>
              <w:spacing w:after="0"/>
              <w:jc w:val="center"/>
              <w:rPr>
                <w:sz w:val="20"/>
                <w:szCs w:val="20"/>
              </w:rPr>
            </w:pPr>
          </w:p>
        </w:tc>
      </w:tr>
      <w:tr w:rsidR="006D55F4" w14:paraId="1FCA64B1" w14:textId="77777777" w:rsidTr="006D55F4">
        <w:trPr>
          <w:jc w:val="center"/>
        </w:trPr>
        <w:tc>
          <w:tcPr>
            <w:tcW w:w="2108" w:type="dxa"/>
            <w:tcBorders>
              <w:top w:val="nil"/>
              <w:left w:val="single" w:sz="4" w:space="0" w:color="auto"/>
              <w:bottom w:val="nil"/>
              <w:right w:val="nil"/>
            </w:tcBorders>
          </w:tcPr>
          <w:p w14:paraId="1DDAC89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D4F04AD" w14:textId="77777777" w:rsidR="006D55F4" w:rsidRDefault="006D55F4" w:rsidP="00DA583C">
            <w:pPr>
              <w:widowControl w:val="0"/>
              <w:autoSpaceDE w:val="0"/>
              <w:autoSpaceDN w:val="0"/>
              <w:adjustRightInd w:val="0"/>
              <w:spacing w:after="0"/>
              <w:jc w:val="center"/>
              <w:rPr>
                <w:sz w:val="20"/>
                <w:szCs w:val="20"/>
              </w:rPr>
            </w:pPr>
            <w:r>
              <w:rPr>
                <w:sz w:val="20"/>
                <w:szCs w:val="20"/>
              </w:rPr>
              <w:t>(.089)</w:t>
            </w:r>
          </w:p>
        </w:tc>
        <w:tc>
          <w:tcPr>
            <w:tcW w:w="1300" w:type="dxa"/>
            <w:tcBorders>
              <w:top w:val="nil"/>
              <w:left w:val="nil"/>
              <w:bottom w:val="nil"/>
              <w:right w:val="nil"/>
            </w:tcBorders>
          </w:tcPr>
          <w:p w14:paraId="0B73524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228BB05"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F9B9C5C" w14:textId="77777777" w:rsidR="006D55F4" w:rsidRDefault="006D55F4" w:rsidP="00DA583C">
            <w:pPr>
              <w:widowControl w:val="0"/>
              <w:autoSpaceDE w:val="0"/>
              <w:autoSpaceDN w:val="0"/>
              <w:adjustRightInd w:val="0"/>
              <w:spacing w:after="0"/>
              <w:jc w:val="center"/>
              <w:rPr>
                <w:sz w:val="20"/>
                <w:szCs w:val="20"/>
              </w:rPr>
            </w:pPr>
          </w:p>
        </w:tc>
      </w:tr>
      <w:tr w:rsidR="006D55F4" w14:paraId="39F8E1F7" w14:textId="77777777" w:rsidTr="006D55F4">
        <w:trPr>
          <w:jc w:val="center"/>
        </w:trPr>
        <w:tc>
          <w:tcPr>
            <w:tcW w:w="2108" w:type="dxa"/>
            <w:tcBorders>
              <w:top w:val="nil"/>
              <w:left w:val="single" w:sz="4" w:space="0" w:color="auto"/>
              <w:bottom w:val="nil"/>
              <w:right w:val="nil"/>
            </w:tcBorders>
          </w:tcPr>
          <w:p w14:paraId="3285AA07" w14:textId="77777777" w:rsidR="006D55F4" w:rsidRDefault="006D55F4" w:rsidP="00DA583C">
            <w:pPr>
              <w:widowControl w:val="0"/>
              <w:autoSpaceDE w:val="0"/>
              <w:autoSpaceDN w:val="0"/>
              <w:adjustRightInd w:val="0"/>
              <w:spacing w:after="0"/>
              <w:rPr>
                <w:sz w:val="20"/>
                <w:szCs w:val="20"/>
              </w:rPr>
            </w:pPr>
            <w:r>
              <w:rPr>
                <w:sz w:val="20"/>
                <w:szCs w:val="20"/>
              </w:rPr>
              <w:t xml:space="preserve"> 269.ethnicity</w:t>
            </w:r>
          </w:p>
        </w:tc>
        <w:tc>
          <w:tcPr>
            <w:tcW w:w="1250" w:type="dxa"/>
            <w:tcBorders>
              <w:top w:val="nil"/>
              <w:left w:val="nil"/>
              <w:bottom w:val="nil"/>
              <w:right w:val="nil"/>
            </w:tcBorders>
          </w:tcPr>
          <w:p w14:paraId="4CD88C35" w14:textId="77777777" w:rsidR="006D55F4" w:rsidRDefault="006D55F4" w:rsidP="00DA583C">
            <w:pPr>
              <w:widowControl w:val="0"/>
              <w:autoSpaceDE w:val="0"/>
              <w:autoSpaceDN w:val="0"/>
              <w:adjustRightInd w:val="0"/>
              <w:spacing w:after="0"/>
              <w:jc w:val="center"/>
              <w:rPr>
                <w:sz w:val="20"/>
                <w:szCs w:val="20"/>
              </w:rPr>
            </w:pPr>
            <w:r>
              <w:rPr>
                <w:sz w:val="20"/>
                <w:szCs w:val="20"/>
              </w:rPr>
              <w:t>-.052</w:t>
            </w:r>
          </w:p>
        </w:tc>
        <w:tc>
          <w:tcPr>
            <w:tcW w:w="1300" w:type="dxa"/>
            <w:tcBorders>
              <w:top w:val="nil"/>
              <w:left w:val="nil"/>
              <w:bottom w:val="nil"/>
              <w:right w:val="nil"/>
            </w:tcBorders>
          </w:tcPr>
          <w:p w14:paraId="2A87B9E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3F394E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2A54947" w14:textId="77777777" w:rsidR="006D55F4" w:rsidRDefault="006D55F4" w:rsidP="00DA583C">
            <w:pPr>
              <w:widowControl w:val="0"/>
              <w:autoSpaceDE w:val="0"/>
              <w:autoSpaceDN w:val="0"/>
              <w:adjustRightInd w:val="0"/>
              <w:spacing w:after="0"/>
              <w:jc w:val="center"/>
              <w:rPr>
                <w:sz w:val="20"/>
                <w:szCs w:val="20"/>
              </w:rPr>
            </w:pPr>
          </w:p>
        </w:tc>
      </w:tr>
      <w:tr w:rsidR="006D55F4" w14:paraId="018D1F06" w14:textId="77777777" w:rsidTr="006D55F4">
        <w:trPr>
          <w:jc w:val="center"/>
        </w:trPr>
        <w:tc>
          <w:tcPr>
            <w:tcW w:w="2108" w:type="dxa"/>
            <w:tcBorders>
              <w:top w:val="nil"/>
              <w:left w:val="single" w:sz="4" w:space="0" w:color="auto"/>
              <w:bottom w:val="nil"/>
              <w:right w:val="nil"/>
            </w:tcBorders>
          </w:tcPr>
          <w:p w14:paraId="1C018AE9"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23ADFBE" w14:textId="77777777" w:rsidR="006D55F4" w:rsidRDefault="006D55F4" w:rsidP="00DA583C">
            <w:pPr>
              <w:widowControl w:val="0"/>
              <w:autoSpaceDE w:val="0"/>
              <w:autoSpaceDN w:val="0"/>
              <w:adjustRightInd w:val="0"/>
              <w:spacing w:after="0"/>
              <w:jc w:val="center"/>
              <w:rPr>
                <w:sz w:val="20"/>
                <w:szCs w:val="20"/>
              </w:rPr>
            </w:pPr>
            <w:r>
              <w:rPr>
                <w:sz w:val="20"/>
                <w:szCs w:val="20"/>
              </w:rPr>
              <w:t>(.083)</w:t>
            </w:r>
          </w:p>
        </w:tc>
        <w:tc>
          <w:tcPr>
            <w:tcW w:w="1300" w:type="dxa"/>
            <w:tcBorders>
              <w:top w:val="nil"/>
              <w:left w:val="nil"/>
              <w:bottom w:val="nil"/>
              <w:right w:val="nil"/>
            </w:tcBorders>
          </w:tcPr>
          <w:p w14:paraId="27A6405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FFFD61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4C480C8" w14:textId="77777777" w:rsidR="006D55F4" w:rsidRDefault="006D55F4" w:rsidP="00DA583C">
            <w:pPr>
              <w:widowControl w:val="0"/>
              <w:autoSpaceDE w:val="0"/>
              <w:autoSpaceDN w:val="0"/>
              <w:adjustRightInd w:val="0"/>
              <w:spacing w:after="0"/>
              <w:jc w:val="center"/>
              <w:rPr>
                <w:sz w:val="20"/>
                <w:szCs w:val="20"/>
              </w:rPr>
            </w:pPr>
          </w:p>
        </w:tc>
      </w:tr>
      <w:tr w:rsidR="006D55F4" w14:paraId="489E527F" w14:textId="77777777" w:rsidTr="006D55F4">
        <w:trPr>
          <w:jc w:val="center"/>
        </w:trPr>
        <w:tc>
          <w:tcPr>
            <w:tcW w:w="2108" w:type="dxa"/>
            <w:tcBorders>
              <w:top w:val="nil"/>
              <w:left w:val="single" w:sz="4" w:space="0" w:color="auto"/>
              <w:bottom w:val="nil"/>
              <w:right w:val="nil"/>
            </w:tcBorders>
          </w:tcPr>
          <w:p w14:paraId="1DEBDCA8" w14:textId="77777777" w:rsidR="006D55F4" w:rsidRDefault="006D55F4" w:rsidP="00DA583C">
            <w:pPr>
              <w:widowControl w:val="0"/>
              <w:autoSpaceDE w:val="0"/>
              <w:autoSpaceDN w:val="0"/>
              <w:adjustRightInd w:val="0"/>
              <w:spacing w:after="0"/>
              <w:rPr>
                <w:sz w:val="20"/>
                <w:szCs w:val="20"/>
              </w:rPr>
            </w:pPr>
            <w:r>
              <w:rPr>
                <w:sz w:val="20"/>
                <w:szCs w:val="20"/>
              </w:rPr>
              <w:t xml:space="preserve"> 270.ethnicity</w:t>
            </w:r>
          </w:p>
        </w:tc>
        <w:tc>
          <w:tcPr>
            <w:tcW w:w="1250" w:type="dxa"/>
            <w:tcBorders>
              <w:top w:val="nil"/>
              <w:left w:val="nil"/>
              <w:bottom w:val="nil"/>
              <w:right w:val="nil"/>
            </w:tcBorders>
          </w:tcPr>
          <w:p w14:paraId="7C7CEAB3" w14:textId="77777777" w:rsidR="006D55F4" w:rsidRDefault="006D55F4" w:rsidP="00DA583C">
            <w:pPr>
              <w:widowControl w:val="0"/>
              <w:autoSpaceDE w:val="0"/>
              <w:autoSpaceDN w:val="0"/>
              <w:adjustRightInd w:val="0"/>
              <w:spacing w:after="0"/>
              <w:jc w:val="center"/>
              <w:rPr>
                <w:sz w:val="20"/>
                <w:szCs w:val="20"/>
              </w:rPr>
            </w:pPr>
            <w:r>
              <w:rPr>
                <w:sz w:val="20"/>
                <w:szCs w:val="20"/>
              </w:rPr>
              <w:t>-.264**</w:t>
            </w:r>
          </w:p>
        </w:tc>
        <w:tc>
          <w:tcPr>
            <w:tcW w:w="1300" w:type="dxa"/>
            <w:tcBorders>
              <w:top w:val="nil"/>
              <w:left w:val="nil"/>
              <w:bottom w:val="nil"/>
              <w:right w:val="nil"/>
            </w:tcBorders>
          </w:tcPr>
          <w:p w14:paraId="5F44E04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05D072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BE7D9E1" w14:textId="77777777" w:rsidR="006D55F4" w:rsidRDefault="006D55F4" w:rsidP="00DA583C">
            <w:pPr>
              <w:widowControl w:val="0"/>
              <w:autoSpaceDE w:val="0"/>
              <w:autoSpaceDN w:val="0"/>
              <w:adjustRightInd w:val="0"/>
              <w:spacing w:after="0"/>
              <w:jc w:val="center"/>
              <w:rPr>
                <w:sz w:val="20"/>
                <w:szCs w:val="20"/>
              </w:rPr>
            </w:pPr>
          </w:p>
        </w:tc>
      </w:tr>
      <w:tr w:rsidR="006D55F4" w14:paraId="5B1A7381" w14:textId="77777777" w:rsidTr="006D55F4">
        <w:trPr>
          <w:jc w:val="center"/>
        </w:trPr>
        <w:tc>
          <w:tcPr>
            <w:tcW w:w="2108" w:type="dxa"/>
            <w:tcBorders>
              <w:top w:val="nil"/>
              <w:left w:val="single" w:sz="4" w:space="0" w:color="auto"/>
              <w:bottom w:val="nil"/>
              <w:right w:val="nil"/>
            </w:tcBorders>
          </w:tcPr>
          <w:p w14:paraId="7CCFB018"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6A38061" w14:textId="77777777" w:rsidR="006D55F4" w:rsidRDefault="006D55F4" w:rsidP="00DA583C">
            <w:pPr>
              <w:widowControl w:val="0"/>
              <w:autoSpaceDE w:val="0"/>
              <w:autoSpaceDN w:val="0"/>
              <w:adjustRightInd w:val="0"/>
              <w:spacing w:after="0"/>
              <w:jc w:val="center"/>
              <w:rPr>
                <w:sz w:val="20"/>
                <w:szCs w:val="20"/>
              </w:rPr>
            </w:pPr>
            <w:r>
              <w:rPr>
                <w:sz w:val="20"/>
                <w:szCs w:val="20"/>
              </w:rPr>
              <w:t>(.111)</w:t>
            </w:r>
          </w:p>
        </w:tc>
        <w:tc>
          <w:tcPr>
            <w:tcW w:w="1300" w:type="dxa"/>
            <w:tcBorders>
              <w:top w:val="nil"/>
              <w:left w:val="nil"/>
              <w:bottom w:val="nil"/>
              <w:right w:val="nil"/>
            </w:tcBorders>
          </w:tcPr>
          <w:p w14:paraId="0980E63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10D028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B25FAFC" w14:textId="77777777" w:rsidR="006D55F4" w:rsidRDefault="006D55F4" w:rsidP="00DA583C">
            <w:pPr>
              <w:widowControl w:val="0"/>
              <w:autoSpaceDE w:val="0"/>
              <w:autoSpaceDN w:val="0"/>
              <w:adjustRightInd w:val="0"/>
              <w:spacing w:after="0"/>
              <w:jc w:val="center"/>
              <w:rPr>
                <w:sz w:val="20"/>
                <w:szCs w:val="20"/>
              </w:rPr>
            </w:pPr>
          </w:p>
        </w:tc>
      </w:tr>
      <w:tr w:rsidR="006D55F4" w14:paraId="3FD2613A" w14:textId="77777777" w:rsidTr="006D55F4">
        <w:trPr>
          <w:jc w:val="center"/>
        </w:trPr>
        <w:tc>
          <w:tcPr>
            <w:tcW w:w="2108" w:type="dxa"/>
            <w:tcBorders>
              <w:top w:val="nil"/>
              <w:left w:val="single" w:sz="4" w:space="0" w:color="auto"/>
              <w:bottom w:val="nil"/>
              <w:right w:val="nil"/>
            </w:tcBorders>
          </w:tcPr>
          <w:p w14:paraId="20CE1387" w14:textId="77777777" w:rsidR="006D55F4" w:rsidRDefault="006D55F4" w:rsidP="00DA583C">
            <w:pPr>
              <w:widowControl w:val="0"/>
              <w:autoSpaceDE w:val="0"/>
              <w:autoSpaceDN w:val="0"/>
              <w:adjustRightInd w:val="0"/>
              <w:spacing w:after="0"/>
              <w:rPr>
                <w:sz w:val="20"/>
                <w:szCs w:val="20"/>
              </w:rPr>
            </w:pPr>
            <w:r>
              <w:rPr>
                <w:sz w:val="20"/>
                <w:szCs w:val="20"/>
              </w:rPr>
              <w:t xml:space="preserve"> 271.ethnicity</w:t>
            </w:r>
          </w:p>
        </w:tc>
        <w:tc>
          <w:tcPr>
            <w:tcW w:w="1250" w:type="dxa"/>
            <w:tcBorders>
              <w:top w:val="nil"/>
              <w:left w:val="nil"/>
              <w:bottom w:val="nil"/>
              <w:right w:val="nil"/>
            </w:tcBorders>
          </w:tcPr>
          <w:p w14:paraId="1CCFD898" w14:textId="77777777" w:rsidR="006D55F4" w:rsidRDefault="006D55F4"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6CB4FBA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62858D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4E427AA" w14:textId="77777777" w:rsidR="006D55F4" w:rsidRDefault="006D55F4" w:rsidP="00DA583C">
            <w:pPr>
              <w:widowControl w:val="0"/>
              <w:autoSpaceDE w:val="0"/>
              <w:autoSpaceDN w:val="0"/>
              <w:adjustRightInd w:val="0"/>
              <w:spacing w:after="0"/>
              <w:jc w:val="center"/>
              <w:rPr>
                <w:sz w:val="20"/>
                <w:szCs w:val="20"/>
              </w:rPr>
            </w:pPr>
          </w:p>
        </w:tc>
      </w:tr>
      <w:tr w:rsidR="006D55F4" w14:paraId="27F75883" w14:textId="77777777" w:rsidTr="006D55F4">
        <w:trPr>
          <w:jc w:val="center"/>
        </w:trPr>
        <w:tc>
          <w:tcPr>
            <w:tcW w:w="2108" w:type="dxa"/>
            <w:tcBorders>
              <w:top w:val="nil"/>
              <w:left w:val="single" w:sz="4" w:space="0" w:color="auto"/>
              <w:bottom w:val="nil"/>
              <w:right w:val="nil"/>
            </w:tcBorders>
          </w:tcPr>
          <w:p w14:paraId="04E8B7F4"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EE5C2DC" w14:textId="77777777" w:rsidR="006D55F4" w:rsidRDefault="006D55F4" w:rsidP="00DA583C">
            <w:pPr>
              <w:widowControl w:val="0"/>
              <w:autoSpaceDE w:val="0"/>
              <w:autoSpaceDN w:val="0"/>
              <w:adjustRightInd w:val="0"/>
              <w:spacing w:after="0"/>
              <w:jc w:val="center"/>
              <w:rPr>
                <w:sz w:val="20"/>
                <w:szCs w:val="20"/>
              </w:rPr>
            </w:pPr>
            <w:r>
              <w:rPr>
                <w:sz w:val="20"/>
                <w:szCs w:val="20"/>
              </w:rPr>
              <w:t>(.074)</w:t>
            </w:r>
          </w:p>
        </w:tc>
        <w:tc>
          <w:tcPr>
            <w:tcW w:w="1300" w:type="dxa"/>
            <w:tcBorders>
              <w:top w:val="nil"/>
              <w:left w:val="nil"/>
              <w:bottom w:val="nil"/>
              <w:right w:val="nil"/>
            </w:tcBorders>
          </w:tcPr>
          <w:p w14:paraId="7F716D1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D736FF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09B1167" w14:textId="77777777" w:rsidR="006D55F4" w:rsidRDefault="006D55F4" w:rsidP="00DA583C">
            <w:pPr>
              <w:widowControl w:val="0"/>
              <w:autoSpaceDE w:val="0"/>
              <w:autoSpaceDN w:val="0"/>
              <w:adjustRightInd w:val="0"/>
              <w:spacing w:after="0"/>
              <w:jc w:val="center"/>
              <w:rPr>
                <w:sz w:val="20"/>
                <w:szCs w:val="20"/>
              </w:rPr>
            </w:pPr>
          </w:p>
        </w:tc>
      </w:tr>
      <w:tr w:rsidR="006D55F4" w14:paraId="3A75A143" w14:textId="77777777" w:rsidTr="006D55F4">
        <w:trPr>
          <w:jc w:val="center"/>
        </w:trPr>
        <w:tc>
          <w:tcPr>
            <w:tcW w:w="2108" w:type="dxa"/>
            <w:tcBorders>
              <w:top w:val="nil"/>
              <w:left w:val="single" w:sz="4" w:space="0" w:color="auto"/>
              <w:bottom w:val="nil"/>
              <w:right w:val="nil"/>
            </w:tcBorders>
          </w:tcPr>
          <w:p w14:paraId="570B66FD" w14:textId="77777777" w:rsidR="006D55F4" w:rsidRDefault="006D55F4" w:rsidP="00DA583C">
            <w:pPr>
              <w:widowControl w:val="0"/>
              <w:autoSpaceDE w:val="0"/>
              <w:autoSpaceDN w:val="0"/>
              <w:adjustRightInd w:val="0"/>
              <w:spacing w:after="0"/>
              <w:rPr>
                <w:sz w:val="20"/>
                <w:szCs w:val="20"/>
              </w:rPr>
            </w:pPr>
            <w:r>
              <w:rPr>
                <w:sz w:val="20"/>
                <w:szCs w:val="20"/>
              </w:rPr>
              <w:t xml:space="preserve"> 272.ethnicity</w:t>
            </w:r>
          </w:p>
        </w:tc>
        <w:tc>
          <w:tcPr>
            <w:tcW w:w="1250" w:type="dxa"/>
            <w:tcBorders>
              <w:top w:val="nil"/>
              <w:left w:val="nil"/>
              <w:bottom w:val="nil"/>
              <w:right w:val="nil"/>
            </w:tcBorders>
          </w:tcPr>
          <w:p w14:paraId="6B7AEA19" w14:textId="77777777" w:rsidR="006D55F4" w:rsidRDefault="006D55F4" w:rsidP="00DA583C">
            <w:pPr>
              <w:widowControl w:val="0"/>
              <w:autoSpaceDE w:val="0"/>
              <w:autoSpaceDN w:val="0"/>
              <w:adjustRightInd w:val="0"/>
              <w:spacing w:after="0"/>
              <w:jc w:val="center"/>
              <w:rPr>
                <w:sz w:val="20"/>
                <w:szCs w:val="20"/>
              </w:rPr>
            </w:pPr>
            <w:r>
              <w:rPr>
                <w:sz w:val="20"/>
                <w:szCs w:val="20"/>
              </w:rPr>
              <w:t>.19**</w:t>
            </w:r>
          </w:p>
        </w:tc>
        <w:tc>
          <w:tcPr>
            <w:tcW w:w="1300" w:type="dxa"/>
            <w:tcBorders>
              <w:top w:val="nil"/>
              <w:left w:val="nil"/>
              <w:bottom w:val="nil"/>
              <w:right w:val="nil"/>
            </w:tcBorders>
          </w:tcPr>
          <w:p w14:paraId="6573BA6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3C26B2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496061E" w14:textId="77777777" w:rsidR="006D55F4" w:rsidRDefault="006D55F4" w:rsidP="00DA583C">
            <w:pPr>
              <w:widowControl w:val="0"/>
              <w:autoSpaceDE w:val="0"/>
              <w:autoSpaceDN w:val="0"/>
              <w:adjustRightInd w:val="0"/>
              <w:spacing w:after="0"/>
              <w:jc w:val="center"/>
              <w:rPr>
                <w:sz w:val="20"/>
                <w:szCs w:val="20"/>
              </w:rPr>
            </w:pPr>
          </w:p>
        </w:tc>
      </w:tr>
      <w:tr w:rsidR="006D55F4" w14:paraId="760FBA49" w14:textId="77777777" w:rsidTr="006D55F4">
        <w:trPr>
          <w:jc w:val="center"/>
        </w:trPr>
        <w:tc>
          <w:tcPr>
            <w:tcW w:w="2108" w:type="dxa"/>
            <w:tcBorders>
              <w:top w:val="nil"/>
              <w:left w:val="single" w:sz="4" w:space="0" w:color="auto"/>
              <w:bottom w:val="nil"/>
              <w:right w:val="nil"/>
            </w:tcBorders>
          </w:tcPr>
          <w:p w14:paraId="4DB864A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5F92D6F" w14:textId="77777777" w:rsidR="006D55F4" w:rsidRDefault="006D55F4" w:rsidP="00DA583C">
            <w:pPr>
              <w:widowControl w:val="0"/>
              <w:autoSpaceDE w:val="0"/>
              <w:autoSpaceDN w:val="0"/>
              <w:adjustRightInd w:val="0"/>
              <w:spacing w:after="0"/>
              <w:jc w:val="center"/>
              <w:rPr>
                <w:sz w:val="20"/>
                <w:szCs w:val="20"/>
              </w:rPr>
            </w:pPr>
            <w:r>
              <w:rPr>
                <w:sz w:val="20"/>
                <w:szCs w:val="20"/>
              </w:rPr>
              <w:t>(.089)</w:t>
            </w:r>
          </w:p>
        </w:tc>
        <w:tc>
          <w:tcPr>
            <w:tcW w:w="1300" w:type="dxa"/>
            <w:tcBorders>
              <w:top w:val="nil"/>
              <w:left w:val="nil"/>
              <w:bottom w:val="nil"/>
              <w:right w:val="nil"/>
            </w:tcBorders>
          </w:tcPr>
          <w:p w14:paraId="3350D6F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F537AD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09BDA3B" w14:textId="77777777" w:rsidR="006D55F4" w:rsidRDefault="006D55F4" w:rsidP="00DA583C">
            <w:pPr>
              <w:widowControl w:val="0"/>
              <w:autoSpaceDE w:val="0"/>
              <w:autoSpaceDN w:val="0"/>
              <w:adjustRightInd w:val="0"/>
              <w:spacing w:after="0"/>
              <w:jc w:val="center"/>
              <w:rPr>
                <w:sz w:val="20"/>
                <w:szCs w:val="20"/>
              </w:rPr>
            </w:pPr>
          </w:p>
        </w:tc>
      </w:tr>
      <w:tr w:rsidR="006D55F4" w14:paraId="7D72EBC9" w14:textId="77777777" w:rsidTr="006D55F4">
        <w:trPr>
          <w:jc w:val="center"/>
        </w:trPr>
        <w:tc>
          <w:tcPr>
            <w:tcW w:w="2108" w:type="dxa"/>
            <w:tcBorders>
              <w:top w:val="nil"/>
              <w:left w:val="single" w:sz="4" w:space="0" w:color="auto"/>
              <w:bottom w:val="nil"/>
              <w:right w:val="nil"/>
            </w:tcBorders>
          </w:tcPr>
          <w:p w14:paraId="546A6CD8" w14:textId="77777777" w:rsidR="006D55F4" w:rsidRDefault="006D55F4" w:rsidP="00DA583C">
            <w:pPr>
              <w:widowControl w:val="0"/>
              <w:autoSpaceDE w:val="0"/>
              <w:autoSpaceDN w:val="0"/>
              <w:adjustRightInd w:val="0"/>
              <w:spacing w:after="0"/>
              <w:rPr>
                <w:sz w:val="20"/>
                <w:szCs w:val="20"/>
              </w:rPr>
            </w:pPr>
            <w:r>
              <w:rPr>
                <w:sz w:val="20"/>
                <w:szCs w:val="20"/>
              </w:rPr>
              <w:t xml:space="preserve"> 273.ethnicity</w:t>
            </w:r>
          </w:p>
        </w:tc>
        <w:tc>
          <w:tcPr>
            <w:tcW w:w="1250" w:type="dxa"/>
            <w:tcBorders>
              <w:top w:val="nil"/>
              <w:left w:val="nil"/>
              <w:bottom w:val="nil"/>
              <w:right w:val="nil"/>
            </w:tcBorders>
          </w:tcPr>
          <w:p w14:paraId="11DE7642" w14:textId="77777777" w:rsidR="006D55F4" w:rsidRDefault="006D55F4" w:rsidP="00DA583C">
            <w:pPr>
              <w:widowControl w:val="0"/>
              <w:autoSpaceDE w:val="0"/>
              <w:autoSpaceDN w:val="0"/>
              <w:adjustRightInd w:val="0"/>
              <w:spacing w:after="0"/>
              <w:jc w:val="center"/>
              <w:rPr>
                <w:sz w:val="20"/>
                <w:szCs w:val="20"/>
              </w:rPr>
            </w:pPr>
            <w:r>
              <w:rPr>
                <w:sz w:val="20"/>
                <w:szCs w:val="20"/>
              </w:rPr>
              <w:t>-.026</w:t>
            </w:r>
          </w:p>
        </w:tc>
        <w:tc>
          <w:tcPr>
            <w:tcW w:w="1300" w:type="dxa"/>
            <w:tcBorders>
              <w:top w:val="nil"/>
              <w:left w:val="nil"/>
              <w:bottom w:val="nil"/>
              <w:right w:val="nil"/>
            </w:tcBorders>
          </w:tcPr>
          <w:p w14:paraId="1E6B890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E73F31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1405E6A" w14:textId="77777777" w:rsidR="006D55F4" w:rsidRDefault="006D55F4" w:rsidP="00DA583C">
            <w:pPr>
              <w:widowControl w:val="0"/>
              <w:autoSpaceDE w:val="0"/>
              <w:autoSpaceDN w:val="0"/>
              <w:adjustRightInd w:val="0"/>
              <w:spacing w:after="0"/>
              <w:jc w:val="center"/>
              <w:rPr>
                <w:sz w:val="20"/>
                <w:szCs w:val="20"/>
              </w:rPr>
            </w:pPr>
          </w:p>
        </w:tc>
      </w:tr>
      <w:tr w:rsidR="006D55F4" w14:paraId="5C670666" w14:textId="77777777" w:rsidTr="006D55F4">
        <w:trPr>
          <w:jc w:val="center"/>
        </w:trPr>
        <w:tc>
          <w:tcPr>
            <w:tcW w:w="2108" w:type="dxa"/>
            <w:tcBorders>
              <w:top w:val="nil"/>
              <w:left w:val="single" w:sz="4" w:space="0" w:color="auto"/>
              <w:bottom w:val="nil"/>
              <w:right w:val="nil"/>
            </w:tcBorders>
          </w:tcPr>
          <w:p w14:paraId="3CCC71B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A3317FB" w14:textId="77777777" w:rsidR="006D55F4" w:rsidRDefault="006D55F4" w:rsidP="00DA583C">
            <w:pPr>
              <w:widowControl w:val="0"/>
              <w:autoSpaceDE w:val="0"/>
              <w:autoSpaceDN w:val="0"/>
              <w:adjustRightInd w:val="0"/>
              <w:spacing w:after="0"/>
              <w:jc w:val="center"/>
              <w:rPr>
                <w:sz w:val="20"/>
                <w:szCs w:val="20"/>
              </w:rPr>
            </w:pPr>
            <w:r>
              <w:rPr>
                <w:sz w:val="20"/>
                <w:szCs w:val="20"/>
              </w:rPr>
              <w:t>(.099)</w:t>
            </w:r>
          </w:p>
        </w:tc>
        <w:tc>
          <w:tcPr>
            <w:tcW w:w="1300" w:type="dxa"/>
            <w:tcBorders>
              <w:top w:val="nil"/>
              <w:left w:val="nil"/>
              <w:bottom w:val="nil"/>
              <w:right w:val="nil"/>
            </w:tcBorders>
          </w:tcPr>
          <w:p w14:paraId="652BA8E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6FAE8D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2C3CB9C" w14:textId="77777777" w:rsidR="006D55F4" w:rsidRDefault="006D55F4" w:rsidP="00DA583C">
            <w:pPr>
              <w:widowControl w:val="0"/>
              <w:autoSpaceDE w:val="0"/>
              <w:autoSpaceDN w:val="0"/>
              <w:adjustRightInd w:val="0"/>
              <w:spacing w:after="0"/>
              <w:jc w:val="center"/>
              <w:rPr>
                <w:sz w:val="20"/>
                <w:szCs w:val="20"/>
              </w:rPr>
            </w:pPr>
          </w:p>
        </w:tc>
      </w:tr>
      <w:tr w:rsidR="006D55F4" w14:paraId="629AD3EA" w14:textId="77777777" w:rsidTr="006D55F4">
        <w:trPr>
          <w:jc w:val="center"/>
        </w:trPr>
        <w:tc>
          <w:tcPr>
            <w:tcW w:w="2108" w:type="dxa"/>
            <w:tcBorders>
              <w:top w:val="nil"/>
              <w:left w:val="single" w:sz="4" w:space="0" w:color="auto"/>
              <w:bottom w:val="nil"/>
              <w:right w:val="nil"/>
            </w:tcBorders>
          </w:tcPr>
          <w:p w14:paraId="776D5217" w14:textId="77777777" w:rsidR="006D55F4" w:rsidRDefault="006D55F4" w:rsidP="00DA583C">
            <w:pPr>
              <w:widowControl w:val="0"/>
              <w:autoSpaceDE w:val="0"/>
              <w:autoSpaceDN w:val="0"/>
              <w:adjustRightInd w:val="0"/>
              <w:spacing w:after="0"/>
              <w:rPr>
                <w:sz w:val="20"/>
                <w:szCs w:val="20"/>
              </w:rPr>
            </w:pPr>
            <w:r>
              <w:rPr>
                <w:sz w:val="20"/>
                <w:szCs w:val="20"/>
              </w:rPr>
              <w:t xml:space="preserve"> 274.ethnicity</w:t>
            </w:r>
          </w:p>
        </w:tc>
        <w:tc>
          <w:tcPr>
            <w:tcW w:w="1250" w:type="dxa"/>
            <w:tcBorders>
              <w:top w:val="nil"/>
              <w:left w:val="nil"/>
              <w:bottom w:val="nil"/>
              <w:right w:val="nil"/>
            </w:tcBorders>
          </w:tcPr>
          <w:p w14:paraId="37F330CB" w14:textId="77777777" w:rsidR="006D55F4" w:rsidRDefault="006D55F4" w:rsidP="00DA583C">
            <w:pPr>
              <w:widowControl w:val="0"/>
              <w:autoSpaceDE w:val="0"/>
              <w:autoSpaceDN w:val="0"/>
              <w:adjustRightInd w:val="0"/>
              <w:spacing w:after="0"/>
              <w:jc w:val="center"/>
              <w:rPr>
                <w:sz w:val="20"/>
                <w:szCs w:val="20"/>
              </w:rPr>
            </w:pPr>
            <w:r>
              <w:rPr>
                <w:sz w:val="20"/>
                <w:szCs w:val="20"/>
              </w:rPr>
              <w:t>-.039</w:t>
            </w:r>
          </w:p>
        </w:tc>
        <w:tc>
          <w:tcPr>
            <w:tcW w:w="1300" w:type="dxa"/>
            <w:tcBorders>
              <w:top w:val="nil"/>
              <w:left w:val="nil"/>
              <w:bottom w:val="nil"/>
              <w:right w:val="nil"/>
            </w:tcBorders>
          </w:tcPr>
          <w:p w14:paraId="07A3C01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00C7B0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9D9C656" w14:textId="77777777" w:rsidR="006D55F4" w:rsidRDefault="006D55F4" w:rsidP="00DA583C">
            <w:pPr>
              <w:widowControl w:val="0"/>
              <w:autoSpaceDE w:val="0"/>
              <w:autoSpaceDN w:val="0"/>
              <w:adjustRightInd w:val="0"/>
              <w:spacing w:after="0"/>
              <w:jc w:val="center"/>
              <w:rPr>
                <w:sz w:val="20"/>
                <w:szCs w:val="20"/>
              </w:rPr>
            </w:pPr>
          </w:p>
        </w:tc>
      </w:tr>
      <w:tr w:rsidR="006D55F4" w14:paraId="1D04E17A" w14:textId="77777777" w:rsidTr="006D55F4">
        <w:trPr>
          <w:jc w:val="center"/>
        </w:trPr>
        <w:tc>
          <w:tcPr>
            <w:tcW w:w="2108" w:type="dxa"/>
            <w:tcBorders>
              <w:top w:val="nil"/>
              <w:left w:val="single" w:sz="4" w:space="0" w:color="auto"/>
              <w:bottom w:val="nil"/>
              <w:right w:val="nil"/>
            </w:tcBorders>
          </w:tcPr>
          <w:p w14:paraId="68C0AFD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325CFC6" w14:textId="77777777" w:rsidR="006D55F4" w:rsidRDefault="006D55F4" w:rsidP="00DA583C">
            <w:pPr>
              <w:widowControl w:val="0"/>
              <w:autoSpaceDE w:val="0"/>
              <w:autoSpaceDN w:val="0"/>
              <w:adjustRightInd w:val="0"/>
              <w:spacing w:after="0"/>
              <w:jc w:val="center"/>
              <w:rPr>
                <w:sz w:val="20"/>
                <w:szCs w:val="20"/>
              </w:rPr>
            </w:pPr>
            <w:r>
              <w:rPr>
                <w:sz w:val="20"/>
                <w:szCs w:val="20"/>
              </w:rPr>
              <w:t>(.153)</w:t>
            </w:r>
          </w:p>
        </w:tc>
        <w:tc>
          <w:tcPr>
            <w:tcW w:w="1300" w:type="dxa"/>
            <w:tcBorders>
              <w:top w:val="nil"/>
              <w:left w:val="nil"/>
              <w:bottom w:val="nil"/>
              <w:right w:val="nil"/>
            </w:tcBorders>
          </w:tcPr>
          <w:p w14:paraId="1CA0B98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CF9EDF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B2A3374" w14:textId="77777777" w:rsidR="006D55F4" w:rsidRDefault="006D55F4" w:rsidP="00DA583C">
            <w:pPr>
              <w:widowControl w:val="0"/>
              <w:autoSpaceDE w:val="0"/>
              <w:autoSpaceDN w:val="0"/>
              <w:adjustRightInd w:val="0"/>
              <w:spacing w:after="0"/>
              <w:jc w:val="center"/>
              <w:rPr>
                <w:sz w:val="20"/>
                <w:szCs w:val="20"/>
              </w:rPr>
            </w:pPr>
          </w:p>
        </w:tc>
      </w:tr>
      <w:tr w:rsidR="006D55F4" w14:paraId="6EE7076F" w14:textId="77777777" w:rsidTr="006D55F4">
        <w:trPr>
          <w:jc w:val="center"/>
        </w:trPr>
        <w:tc>
          <w:tcPr>
            <w:tcW w:w="2108" w:type="dxa"/>
            <w:tcBorders>
              <w:top w:val="nil"/>
              <w:left w:val="single" w:sz="4" w:space="0" w:color="auto"/>
              <w:bottom w:val="nil"/>
              <w:right w:val="nil"/>
            </w:tcBorders>
          </w:tcPr>
          <w:p w14:paraId="5F4AD45E" w14:textId="77777777" w:rsidR="006D55F4" w:rsidRDefault="006D55F4" w:rsidP="00DA583C">
            <w:pPr>
              <w:widowControl w:val="0"/>
              <w:autoSpaceDE w:val="0"/>
              <w:autoSpaceDN w:val="0"/>
              <w:adjustRightInd w:val="0"/>
              <w:spacing w:after="0"/>
              <w:rPr>
                <w:sz w:val="20"/>
                <w:szCs w:val="20"/>
              </w:rPr>
            </w:pPr>
            <w:r>
              <w:rPr>
                <w:sz w:val="20"/>
                <w:szCs w:val="20"/>
              </w:rPr>
              <w:t xml:space="preserve"> 275.ethnicity</w:t>
            </w:r>
          </w:p>
        </w:tc>
        <w:tc>
          <w:tcPr>
            <w:tcW w:w="1250" w:type="dxa"/>
            <w:tcBorders>
              <w:top w:val="nil"/>
              <w:left w:val="nil"/>
              <w:bottom w:val="nil"/>
              <w:right w:val="nil"/>
            </w:tcBorders>
          </w:tcPr>
          <w:p w14:paraId="54C20C30" w14:textId="77777777" w:rsidR="006D55F4" w:rsidRDefault="006D55F4" w:rsidP="00DA583C">
            <w:pPr>
              <w:widowControl w:val="0"/>
              <w:autoSpaceDE w:val="0"/>
              <w:autoSpaceDN w:val="0"/>
              <w:adjustRightInd w:val="0"/>
              <w:spacing w:after="0"/>
              <w:jc w:val="center"/>
              <w:rPr>
                <w:sz w:val="20"/>
                <w:szCs w:val="20"/>
              </w:rPr>
            </w:pPr>
            <w:r>
              <w:rPr>
                <w:sz w:val="20"/>
                <w:szCs w:val="20"/>
              </w:rPr>
              <w:t>.024</w:t>
            </w:r>
          </w:p>
        </w:tc>
        <w:tc>
          <w:tcPr>
            <w:tcW w:w="1300" w:type="dxa"/>
            <w:tcBorders>
              <w:top w:val="nil"/>
              <w:left w:val="nil"/>
              <w:bottom w:val="nil"/>
              <w:right w:val="nil"/>
            </w:tcBorders>
          </w:tcPr>
          <w:p w14:paraId="335A78D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0D9823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364D90A" w14:textId="77777777" w:rsidR="006D55F4" w:rsidRDefault="006D55F4" w:rsidP="00DA583C">
            <w:pPr>
              <w:widowControl w:val="0"/>
              <w:autoSpaceDE w:val="0"/>
              <w:autoSpaceDN w:val="0"/>
              <w:adjustRightInd w:val="0"/>
              <w:spacing w:after="0"/>
              <w:jc w:val="center"/>
              <w:rPr>
                <w:sz w:val="20"/>
                <w:szCs w:val="20"/>
              </w:rPr>
            </w:pPr>
          </w:p>
        </w:tc>
      </w:tr>
      <w:tr w:rsidR="006D55F4" w14:paraId="706BA8F5" w14:textId="77777777" w:rsidTr="006D55F4">
        <w:trPr>
          <w:jc w:val="center"/>
        </w:trPr>
        <w:tc>
          <w:tcPr>
            <w:tcW w:w="2108" w:type="dxa"/>
            <w:tcBorders>
              <w:top w:val="nil"/>
              <w:left w:val="single" w:sz="4" w:space="0" w:color="auto"/>
              <w:bottom w:val="nil"/>
              <w:right w:val="nil"/>
            </w:tcBorders>
          </w:tcPr>
          <w:p w14:paraId="30150D02"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2A0DDEB" w14:textId="77777777" w:rsidR="006D55F4" w:rsidRDefault="006D55F4" w:rsidP="00DA583C">
            <w:pPr>
              <w:widowControl w:val="0"/>
              <w:autoSpaceDE w:val="0"/>
              <w:autoSpaceDN w:val="0"/>
              <w:adjustRightInd w:val="0"/>
              <w:spacing w:after="0"/>
              <w:jc w:val="center"/>
              <w:rPr>
                <w:sz w:val="20"/>
                <w:szCs w:val="20"/>
              </w:rPr>
            </w:pPr>
            <w:r>
              <w:rPr>
                <w:sz w:val="20"/>
                <w:szCs w:val="20"/>
              </w:rPr>
              <w:t>(.083)</w:t>
            </w:r>
          </w:p>
        </w:tc>
        <w:tc>
          <w:tcPr>
            <w:tcW w:w="1300" w:type="dxa"/>
            <w:tcBorders>
              <w:top w:val="nil"/>
              <w:left w:val="nil"/>
              <w:bottom w:val="nil"/>
              <w:right w:val="nil"/>
            </w:tcBorders>
          </w:tcPr>
          <w:p w14:paraId="606E523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354092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9EEFCF9" w14:textId="77777777" w:rsidR="006D55F4" w:rsidRDefault="006D55F4" w:rsidP="00DA583C">
            <w:pPr>
              <w:widowControl w:val="0"/>
              <w:autoSpaceDE w:val="0"/>
              <w:autoSpaceDN w:val="0"/>
              <w:adjustRightInd w:val="0"/>
              <w:spacing w:after="0"/>
              <w:jc w:val="center"/>
              <w:rPr>
                <w:sz w:val="20"/>
                <w:szCs w:val="20"/>
              </w:rPr>
            </w:pPr>
          </w:p>
        </w:tc>
      </w:tr>
      <w:tr w:rsidR="006D55F4" w14:paraId="265CA7C9" w14:textId="77777777" w:rsidTr="006D55F4">
        <w:trPr>
          <w:jc w:val="center"/>
        </w:trPr>
        <w:tc>
          <w:tcPr>
            <w:tcW w:w="2108" w:type="dxa"/>
            <w:tcBorders>
              <w:top w:val="nil"/>
              <w:left w:val="single" w:sz="4" w:space="0" w:color="auto"/>
              <w:bottom w:val="nil"/>
              <w:right w:val="nil"/>
            </w:tcBorders>
          </w:tcPr>
          <w:p w14:paraId="6D3DC14D" w14:textId="77777777" w:rsidR="006D55F4" w:rsidRDefault="006D55F4" w:rsidP="00DA583C">
            <w:pPr>
              <w:widowControl w:val="0"/>
              <w:autoSpaceDE w:val="0"/>
              <w:autoSpaceDN w:val="0"/>
              <w:adjustRightInd w:val="0"/>
              <w:spacing w:after="0"/>
              <w:rPr>
                <w:sz w:val="20"/>
                <w:szCs w:val="20"/>
              </w:rPr>
            </w:pPr>
            <w:r>
              <w:rPr>
                <w:sz w:val="20"/>
                <w:szCs w:val="20"/>
              </w:rPr>
              <w:t xml:space="preserve"> 276.ethnicity</w:t>
            </w:r>
          </w:p>
        </w:tc>
        <w:tc>
          <w:tcPr>
            <w:tcW w:w="1250" w:type="dxa"/>
            <w:tcBorders>
              <w:top w:val="nil"/>
              <w:left w:val="nil"/>
              <w:bottom w:val="nil"/>
              <w:right w:val="nil"/>
            </w:tcBorders>
          </w:tcPr>
          <w:p w14:paraId="752DA260" w14:textId="77777777" w:rsidR="006D55F4" w:rsidRDefault="006D55F4" w:rsidP="00DA583C">
            <w:pPr>
              <w:widowControl w:val="0"/>
              <w:autoSpaceDE w:val="0"/>
              <w:autoSpaceDN w:val="0"/>
              <w:adjustRightInd w:val="0"/>
              <w:spacing w:after="0"/>
              <w:jc w:val="center"/>
              <w:rPr>
                <w:sz w:val="20"/>
                <w:szCs w:val="20"/>
              </w:rPr>
            </w:pPr>
            <w:r>
              <w:rPr>
                <w:sz w:val="20"/>
                <w:szCs w:val="20"/>
              </w:rPr>
              <w:t>-.09</w:t>
            </w:r>
          </w:p>
        </w:tc>
        <w:tc>
          <w:tcPr>
            <w:tcW w:w="1300" w:type="dxa"/>
            <w:tcBorders>
              <w:top w:val="nil"/>
              <w:left w:val="nil"/>
              <w:bottom w:val="nil"/>
              <w:right w:val="nil"/>
            </w:tcBorders>
          </w:tcPr>
          <w:p w14:paraId="72BB435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5146F2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BF8E456" w14:textId="77777777" w:rsidR="006D55F4" w:rsidRDefault="006D55F4" w:rsidP="00DA583C">
            <w:pPr>
              <w:widowControl w:val="0"/>
              <w:autoSpaceDE w:val="0"/>
              <w:autoSpaceDN w:val="0"/>
              <w:adjustRightInd w:val="0"/>
              <w:spacing w:after="0"/>
              <w:jc w:val="center"/>
              <w:rPr>
                <w:sz w:val="20"/>
                <w:szCs w:val="20"/>
              </w:rPr>
            </w:pPr>
          </w:p>
        </w:tc>
      </w:tr>
      <w:tr w:rsidR="006D55F4" w14:paraId="587D1BFD" w14:textId="77777777" w:rsidTr="006D55F4">
        <w:trPr>
          <w:jc w:val="center"/>
        </w:trPr>
        <w:tc>
          <w:tcPr>
            <w:tcW w:w="2108" w:type="dxa"/>
            <w:tcBorders>
              <w:top w:val="nil"/>
              <w:left w:val="single" w:sz="4" w:space="0" w:color="auto"/>
              <w:bottom w:val="nil"/>
              <w:right w:val="nil"/>
            </w:tcBorders>
          </w:tcPr>
          <w:p w14:paraId="4B9D9D1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8A14C3B" w14:textId="77777777" w:rsidR="006D55F4" w:rsidRDefault="006D55F4" w:rsidP="00DA583C">
            <w:pPr>
              <w:widowControl w:val="0"/>
              <w:autoSpaceDE w:val="0"/>
              <w:autoSpaceDN w:val="0"/>
              <w:adjustRightInd w:val="0"/>
              <w:spacing w:after="0"/>
              <w:jc w:val="center"/>
              <w:rPr>
                <w:sz w:val="20"/>
                <w:szCs w:val="20"/>
              </w:rPr>
            </w:pPr>
            <w:r>
              <w:rPr>
                <w:sz w:val="20"/>
                <w:szCs w:val="20"/>
              </w:rPr>
              <w:t>(.086)</w:t>
            </w:r>
          </w:p>
        </w:tc>
        <w:tc>
          <w:tcPr>
            <w:tcW w:w="1300" w:type="dxa"/>
            <w:tcBorders>
              <w:top w:val="nil"/>
              <w:left w:val="nil"/>
              <w:bottom w:val="nil"/>
              <w:right w:val="nil"/>
            </w:tcBorders>
          </w:tcPr>
          <w:p w14:paraId="5EF6667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DC51CB9"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DEBC1F7" w14:textId="77777777" w:rsidR="006D55F4" w:rsidRDefault="006D55F4" w:rsidP="00DA583C">
            <w:pPr>
              <w:widowControl w:val="0"/>
              <w:autoSpaceDE w:val="0"/>
              <w:autoSpaceDN w:val="0"/>
              <w:adjustRightInd w:val="0"/>
              <w:spacing w:after="0"/>
              <w:jc w:val="center"/>
              <w:rPr>
                <w:sz w:val="20"/>
                <w:szCs w:val="20"/>
              </w:rPr>
            </w:pPr>
          </w:p>
        </w:tc>
      </w:tr>
      <w:tr w:rsidR="006D55F4" w14:paraId="19BCF484" w14:textId="77777777" w:rsidTr="006D55F4">
        <w:trPr>
          <w:jc w:val="center"/>
        </w:trPr>
        <w:tc>
          <w:tcPr>
            <w:tcW w:w="2108" w:type="dxa"/>
            <w:tcBorders>
              <w:top w:val="nil"/>
              <w:left w:val="single" w:sz="4" w:space="0" w:color="auto"/>
              <w:bottom w:val="nil"/>
              <w:right w:val="nil"/>
            </w:tcBorders>
          </w:tcPr>
          <w:p w14:paraId="52A78B1B" w14:textId="77777777" w:rsidR="006D55F4" w:rsidRDefault="006D55F4" w:rsidP="00DA583C">
            <w:pPr>
              <w:widowControl w:val="0"/>
              <w:autoSpaceDE w:val="0"/>
              <w:autoSpaceDN w:val="0"/>
              <w:adjustRightInd w:val="0"/>
              <w:spacing w:after="0"/>
              <w:rPr>
                <w:sz w:val="20"/>
                <w:szCs w:val="20"/>
              </w:rPr>
            </w:pPr>
            <w:r>
              <w:rPr>
                <w:sz w:val="20"/>
                <w:szCs w:val="20"/>
              </w:rPr>
              <w:t xml:space="preserve"> 277.ethnicity</w:t>
            </w:r>
          </w:p>
        </w:tc>
        <w:tc>
          <w:tcPr>
            <w:tcW w:w="1250" w:type="dxa"/>
            <w:tcBorders>
              <w:top w:val="nil"/>
              <w:left w:val="nil"/>
              <w:bottom w:val="nil"/>
              <w:right w:val="nil"/>
            </w:tcBorders>
          </w:tcPr>
          <w:p w14:paraId="00906E9E" w14:textId="77777777" w:rsidR="006D55F4" w:rsidRDefault="006D55F4" w:rsidP="00DA583C">
            <w:pPr>
              <w:widowControl w:val="0"/>
              <w:autoSpaceDE w:val="0"/>
              <w:autoSpaceDN w:val="0"/>
              <w:adjustRightInd w:val="0"/>
              <w:spacing w:after="0"/>
              <w:jc w:val="center"/>
              <w:rPr>
                <w:sz w:val="20"/>
                <w:szCs w:val="20"/>
              </w:rPr>
            </w:pPr>
            <w:r>
              <w:rPr>
                <w:sz w:val="20"/>
                <w:szCs w:val="20"/>
              </w:rPr>
              <w:t>-.176*</w:t>
            </w:r>
          </w:p>
        </w:tc>
        <w:tc>
          <w:tcPr>
            <w:tcW w:w="1300" w:type="dxa"/>
            <w:tcBorders>
              <w:top w:val="nil"/>
              <w:left w:val="nil"/>
              <w:bottom w:val="nil"/>
              <w:right w:val="nil"/>
            </w:tcBorders>
          </w:tcPr>
          <w:p w14:paraId="3FF054C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1F124A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B189947" w14:textId="77777777" w:rsidR="006D55F4" w:rsidRDefault="006D55F4" w:rsidP="00DA583C">
            <w:pPr>
              <w:widowControl w:val="0"/>
              <w:autoSpaceDE w:val="0"/>
              <w:autoSpaceDN w:val="0"/>
              <w:adjustRightInd w:val="0"/>
              <w:spacing w:after="0"/>
              <w:jc w:val="center"/>
              <w:rPr>
                <w:sz w:val="20"/>
                <w:szCs w:val="20"/>
              </w:rPr>
            </w:pPr>
          </w:p>
        </w:tc>
      </w:tr>
      <w:tr w:rsidR="006D55F4" w14:paraId="3FDC7678" w14:textId="77777777" w:rsidTr="006D55F4">
        <w:trPr>
          <w:jc w:val="center"/>
        </w:trPr>
        <w:tc>
          <w:tcPr>
            <w:tcW w:w="2108" w:type="dxa"/>
            <w:tcBorders>
              <w:top w:val="nil"/>
              <w:left w:val="single" w:sz="4" w:space="0" w:color="auto"/>
              <w:bottom w:val="nil"/>
              <w:right w:val="nil"/>
            </w:tcBorders>
          </w:tcPr>
          <w:p w14:paraId="00FD2D8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BC7F853" w14:textId="77777777" w:rsidR="006D55F4" w:rsidRDefault="006D55F4" w:rsidP="00DA583C">
            <w:pPr>
              <w:widowControl w:val="0"/>
              <w:autoSpaceDE w:val="0"/>
              <w:autoSpaceDN w:val="0"/>
              <w:adjustRightInd w:val="0"/>
              <w:spacing w:after="0"/>
              <w:jc w:val="center"/>
              <w:rPr>
                <w:sz w:val="20"/>
                <w:szCs w:val="20"/>
              </w:rPr>
            </w:pPr>
            <w:r>
              <w:rPr>
                <w:sz w:val="20"/>
                <w:szCs w:val="20"/>
              </w:rPr>
              <w:t>(.105)</w:t>
            </w:r>
          </w:p>
        </w:tc>
        <w:tc>
          <w:tcPr>
            <w:tcW w:w="1300" w:type="dxa"/>
            <w:tcBorders>
              <w:top w:val="nil"/>
              <w:left w:val="nil"/>
              <w:bottom w:val="nil"/>
              <w:right w:val="nil"/>
            </w:tcBorders>
          </w:tcPr>
          <w:p w14:paraId="118E33B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761BA5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B379F06" w14:textId="77777777" w:rsidR="006D55F4" w:rsidRDefault="006D55F4" w:rsidP="00DA583C">
            <w:pPr>
              <w:widowControl w:val="0"/>
              <w:autoSpaceDE w:val="0"/>
              <w:autoSpaceDN w:val="0"/>
              <w:adjustRightInd w:val="0"/>
              <w:spacing w:after="0"/>
              <w:jc w:val="center"/>
              <w:rPr>
                <w:sz w:val="20"/>
                <w:szCs w:val="20"/>
              </w:rPr>
            </w:pPr>
          </w:p>
        </w:tc>
      </w:tr>
      <w:tr w:rsidR="006D55F4" w14:paraId="09EBFF71" w14:textId="77777777" w:rsidTr="006D55F4">
        <w:trPr>
          <w:jc w:val="center"/>
        </w:trPr>
        <w:tc>
          <w:tcPr>
            <w:tcW w:w="2108" w:type="dxa"/>
            <w:tcBorders>
              <w:top w:val="nil"/>
              <w:left w:val="single" w:sz="4" w:space="0" w:color="auto"/>
              <w:bottom w:val="nil"/>
              <w:right w:val="nil"/>
            </w:tcBorders>
          </w:tcPr>
          <w:p w14:paraId="07B9AE27" w14:textId="77777777" w:rsidR="006D55F4" w:rsidRDefault="006D55F4" w:rsidP="00DA583C">
            <w:pPr>
              <w:widowControl w:val="0"/>
              <w:autoSpaceDE w:val="0"/>
              <w:autoSpaceDN w:val="0"/>
              <w:adjustRightInd w:val="0"/>
              <w:spacing w:after="0"/>
              <w:rPr>
                <w:sz w:val="20"/>
                <w:szCs w:val="20"/>
              </w:rPr>
            </w:pPr>
            <w:r>
              <w:rPr>
                <w:sz w:val="20"/>
                <w:szCs w:val="20"/>
              </w:rPr>
              <w:t xml:space="preserve"> 278.ethnicity</w:t>
            </w:r>
          </w:p>
        </w:tc>
        <w:tc>
          <w:tcPr>
            <w:tcW w:w="1250" w:type="dxa"/>
            <w:tcBorders>
              <w:top w:val="nil"/>
              <w:left w:val="nil"/>
              <w:bottom w:val="nil"/>
              <w:right w:val="nil"/>
            </w:tcBorders>
          </w:tcPr>
          <w:p w14:paraId="795AD426" w14:textId="77777777" w:rsidR="006D55F4" w:rsidRDefault="006D55F4" w:rsidP="00DA583C">
            <w:pPr>
              <w:widowControl w:val="0"/>
              <w:autoSpaceDE w:val="0"/>
              <w:autoSpaceDN w:val="0"/>
              <w:adjustRightInd w:val="0"/>
              <w:spacing w:after="0"/>
              <w:jc w:val="center"/>
              <w:rPr>
                <w:sz w:val="20"/>
                <w:szCs w:val="20"/>
              </w:rPr>
            </w:pPr>
            <w:r>
              <w:rPr>
                <w:sz w:val="20"/>
                <w:szCs w:val="20"/>
              </w:rPr>
              <w:t>.12**</w:t>
            </w:r>
          </w:p>
        </w:tc>
        <w:tc>
          <w:tcPr>
            <w:tcW w:w="1300" w:type="dxa"/>
            <w:tcBorders>
              <w:top w:val="nil"/>
              <w:left w:val="nil"/>
              <w:bottom w:val="nil"/>
              <w:right w:val="nil"/>
            </w:tcBorders>
          </w:tcPr>
          <w:p w14:paraId="2C89A8A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818937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1DF2DC7" w14:textId="77777777" w:rsidR="006D55F4" w:rsidRDefault="006D55F4" w:rsidP="00DA583C">
            <w:pPr>
              <w:widowControl w:val="0"/>
              <w:autoSpaceDE w:val="0"/>
              <w:autoSpaceDN w:val="0"/>
              <w:adjustRightInd w:val="0"/>
              <w:spacing w:after="0"/>
              <w:jc w:val="center"/>
              <w:rPr>
                <w:sz w:val="20"/>
                <w:szCs w:val="20"/>
              </w:rPr>
            </w:pPr>
          </w:p>
        </w:tc>
      </w:tr>
      <w:tr w:rsidR="006D55F4" w14:paraId="208C1CD4" w14:textId="77777777" w:rsidTr="006D55F4">
        <w:trPr>
          <w:jc w:val="center"/>
        </w:trPr>
        <w:tc>
          <w:tcPr>
            <w:tcW w:w="2108" w:type="dxa"/>
            <w:tcBorders>
              <w:top w:val="nil"/>
              <w:left w:val="single" w:sz="4" w:space="0" w:color="auto"/>
              <w:bottom w:val="nil"/>
              <w:right w:val="nil"/>
            </w:tcBorders>
          </w:tcPr>
          <w:p w14:paraId="3DB344DA"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1653EE2" w14:textId="77777777" w:rsidR="006D55F4" w:rsidRDefault="006D55F4" w:rsidP="00DA583C">
            <w:pPr>
              <w:widowControl w:val="0"/>
              <w:autoSpaceDE w:val="0"/>
              <w:autoSpaceDN w:val="0"/>
              <w:adjustRightInd w:val="0"/>
              <w:spacing w:after="0"/>
              <w:jc w:val="center"/>
              <w:rPr>
                <w:sz w:val="20"/>
                <w:szCs w:val="20"/>
              </w:rPr>
            </w:pPr>
            <w:r>
              <w:rPr>
                <w:sz w:val="20"/>
                <w:szCs w:val="20"/>
              </w:rPr>
              <w:t>(.056)</w:t>
            </w:r>
          </w:p>
        </w:tc>
        <w:tc>
          <w:tcPr>
            <w:tcW w:w="1300" w:type="dxa"/>
            <w:tcBorders>
              <w:top w:val="nil"/>
              <w:left w:val="nil"/>
              <w:bottom w:val="nil"/>
              <w:right w:val="nil"/>
            </w:tcBorders>
          </w:tcPr>
          <w:p w14:paraId="442A15D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D953D6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161D099" w14:textId="77777777" w:rsidR="006D55F4" w:rsidRDefault="006D55F4" w:rsidP="00DA583C">
            <w:pPr>
              <w:widowControl w:val="0"/>
              <w:autoSpaceDE w:val="0"/>
              <w:autoSpaceDN w:val="0"/>
              <w:adjustRightInd w:val="0"/>
              <w:spacing w:after="0"/>
              <w:jc w:val="center"/>
              <w:rPr>
                <w:sz w:val="20"/>
                <w:szCs w:val="20"/>
              </w:rPr>
            </w:pPr>
          </w:p>
        </w:tc>
      </w:tr>
      <w:tr w:rsidR="006D55F4" w14:paraId="79EC7807" w14:textId="77777777" w:rsidTr="006D55F4">
        <w:trPr>
          <w:jc w:val="center"/>
        </w:trPr>
        <w:tc>
          <w:tcPr>
            <w:tcW w:w="2108" w:type="dxa"/>
            <w:tcBorders>
              <w:top w:val="nil"/>
              <w:left w:val="single" w:sz="4" w:space="0" w:color="auto"/>
              <w:bottom w:val="nil"/>
              <w:right w:val="nil"/>
            </w:tcBorders>
          </w:tcPr>
          <w:p w14:paraId="3A3AC10A" w14:textId="77777777" w:rsidR="006D55F4" w:rsidRDefault="006D55F4" w:rsidP="00DA583C">
            <w:pPr>
              <w:widowControl w:val="0"/>
              <w:autoSpaceDE w:val="0"/>
              <w:autoSpaceDN w:val="0"/>
              <w:adjustRightInd w:val="0"/>
              <w:spacing w:after="0"/>
              <w:rPr>
                <w:sz w:val="20"/>
                <w:szCs w:val="20"/>
              </w:rPr>
            </w:pPr>
            <w:r>
              <w:rPr>
                <w:sz w:val="20"/>
                <w:szCs w:val="20"/>
              </w:rPr>
              <w:t xml:space="preserve"> 279.ethnicity</w:t>
            </w:r>
          </w:p>
        </w:tc>
        <w:tc>
          <w:tcPr>
            <w:tcW w:w="1250" w:type="dxa"/>
            <w:tcBorders>
              <w:top w:val="nil"/>
              <w:left w:val="nil"/>
              <w:bottom w:val="nil"/>
              <w:right w:val="nil"/>
            </w:tcBorders>
          </w:tcPr>
          <w:p w14:paraId="7B0C81AC" w14:textId="77777777" w:rsidR="006D55F4" w:rsidRDefault="006D55F4" w:rsidP="00DA583C">
            <w:pPr>
              <w:widowControl w:val="0"/>
              <w:autoSpaceDE w:val="0"/>
              <w:autoSpaceDN w:val="0"/>
              <w:adjustRightInd w:val="0"/>
              <w:spacing w:after="0"/>
              <w:jc w:val="center"/>
              <w:rPr>
                <w:sz w:val="20"/>
                <w:szCs w:val="20"/>
              </w:rPr>
            </w:pPr>
            <w:r>
              <w:rPr>
                <w:sz w:val="20"/>
                <w:szCs w:val="20"/>
              </w:rPr>
              <w:t>.082</w:t>
            </w:r>
          </w:p>
        </w:tc>
        <w:tc>
          <w:tcPr>
            <w:tcW w:w="1300" w:type="dxa"/>
            <w:tcBorders>
              <w:top w:val="nil"/>
              <w:left w:val="nil"/>
              <w:bottom w:val="nil"/>
              <w:right w:val="nil"/>
            </w:tcBorders>
          </w:tcPr>
          <w:p w14:paraId="29D78E5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D7C2D9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FEEDEF7" w14:textId="77777777" w:rsidR="006D55F4" w:rsidRDefault="006D55F4" w:rsidP="00DA583C">
            <w:pPr>
              <w:widowControl w:val="0"/>
              <w:autoSpaceDE w:val="0"/>
              <w:autoSpaceDN w:val="0"/>
              <w:adjustRightInd w:val="0"/>
              <w:spacing w:after="0"/>
              <w:jc w:val="center"/>
              <w:rPr>
                <w:sz w:val="20"/>
                <w:szCs w:val="20"/>
              </w:rPr>
            </w:pPr>
          </w:p>
        </w:tc>
      </w:tr>
      <w:tr w:rsidR="006D55F4" w14:paraId="6A7D39EB" w14:textId="77777777" w:rsidTr="006D55F4">
        <w:trPr>
          <w:jc w:val="center"/>
        </w:trPr>
        <w:tc>
          <w:tcPr>
            <w:tcW w:w="2108" w:type="dxa"/>
            <w:tcBorders>
              <w:top w:val="nil"/>
              <w:left w:val="single" w:sz="4" w:space="0" w:color="auto"/>
              <w:bottom w:val="nil"/>
              <w:right w:val="nil"/>
            </w:tcBorders>
          </w:tcPr>
          <w:p w14:paraId="7FC59DA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B3CF158" w14:textId="77777777" w:rsidR="006D55F4" w:rsidRDefault="006D55F4" w:rsidP="00DA583C">
            <w:pPr>
              <w:widowControl w:val="0"/>
              <w:autoSpaceDE w:val="0"/>
              <w:autoSpaceDN w:val="0"/>
              <w:adjustRightInd w:val="0"/>
              <w:spacing w:after="0"/>
              <w:jc w:val="center"/>
              <w:rPr>
                <w:sz w:val="20"/>
                <w:szCs w:val="20"/>
              </w:rPr>
            </w:pPr>
            <w:r>
              <w:rPr>
                <w:sz w:val="20"/>
                <w:szCs w:val="20"/>
              </w:rPr>
              <w:t>(.077)</w:t>
            </w:r>
          </w:p>
        </w:tc>
        <w:tc>
          <w:tcPr>
            <w:tcW w:w="1300" w:type="dxa"/>
            <w:tcBorders>
              <w:top w:val="nil"/>
              <w:left w:val="nil"/>
              <w:bottom w:val="nil"/>
              <w:right w:val="nil"/>
            </w:tcBorders>
          </w:tcPr>
          <w:p w14:paraId="4C039E4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1DCC7F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DEF2578" w14:textId="77777777" w:rsidR="006D55F4" w:rsidRDefault="006D55F4" w:rsidP="00DA583C">
            <w:pPr>
              <w:widowControl w:val="0"/>
              <w:autoSpaceDE w:val="0"/>
              <w:autoSpaceDN w:val="0"/>
              <w:adjustRightInd w:val="0"/>
              <w:spacing w:after="0"/>
              <w:jc w:val="center"/>
              <w:rPr>
                <w:sz w:val="20"/>
                <w:szCs w:val="20"/>
              </w:rPr>
            </w:pPr>
          </w:p>
        </w:tc>
      </w:tr>
      <w:tr w:rsidR="006D55F4" w14:paraId="1C6ABF4B" w14:textId="77777777" w:rsidTr="006D55F4">
        <w:trPr>
          <w:jc w:val="center"/>
        </w:trPr>
        <w:tc>
          <w:tcPr>
            <w:tcW w:w="2108" w:type="dxa"/>
            <w:tcBorders>
              <w:top w:val="nil"/>
              <w:left w:val="single" w:sz="4" w:space="0" w:color="auto"/>
              <w:bottom w:val="nil"/>
              <w:right w:val="nil"/>
            </w:tcBorders>
          </w:tcPr>
          <w:p w14:paraId="6123D797" w14:textId="77777777" w:rsidR="006D55F4" w:rsidRDefault="006D55F4" w:rsidP="00DA583C">
            <w:pPr>
              <w:widowControl w:val="0"/>
              <w:autoSpaceDE w:val="0"/>
              <w:autoSpaceDN w:val="0"/>
              <w:adjustRightInd w:val="0"/>
              <w:spacing w:after="0"/>
              <w:rPr>
                <w:sz w:val="20"/>
                <w:szCs w:val="20"/>
              </w:rPr>
            </w:pPr>
            <w:r>
              <w:rPr>
                <w:sz w:val="20"/>
                <w:szCs w:val="20"/>
              </w:rPr>
              <w:lastRenderedPageBreak/>
              <w:t xml:space="preserve"> 9990.ethnicity</w:t>
            </w:r>
          </w:p>
        </w:tc>
        <w:tc>
          <w:tcPr>
            <w:tcW w:w="1250" w:type="dxa"/>
            <w:tcBorders>
              <w:top w:val="nil"/>
              <w:left w:val="nil"/>
              <w:bottom w:val="nil"/>
              <w:right w:val="nil"/>
            </w:tcBorders>
          </w:tcPr>
          <w:p w14:paraId="3712B949" w14:textId="77777777" w:rsidR="006D55F4" w:rsidRDefault="006D55F4" w:rsidP="00DA583C">
            <w:pPr>
              <w:widowControl w:val="0"/>
              <w:autoSpaceDE w:val="0"/>
              <w:autoSpaceDN w:val="0"/>
              <w:adjustRightInd w:val="0"/>
              <w:spacing w:after="0"/>
              <w:jc w:val="center"/>
              <w:rPr>
                <w:sz w:val="20"/>
                <w:szCs w:val="20"/>
              </w:rPr>
            </w:pPr>
            <w:r>
              <w:rPr>
                <w:sz w:val="20"/>
                <w:szCs w:val="20"/>
              </w:rPr>
              <w:t>.106</w:t>
            </w:r>
          </w:p>
        </w:tc>
        <w:tc>
          <w:tcPr>
            <w:tcW w:w="1300" w:type="dxa"/>
            <w:tcBorders>
              <w:top w:val="nil"/>
              <w:left w:val="nil"/>
              <w:bottom w:val="nil"/>
              <w:right w:val="nil"/>
            </w:tcBorders>
          </w:tcPr>
          <w:p w14:paraId="645B01E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264F9B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6CC0864" w14:textId="77777777" w:rsidR="006D55F4" w:rsidRDefault="006D55F4" w:rsidP="00DA583C">
            <w:pPr>
              <w:widowControl w:val="0"/>
              <w:autoSpaceDE w:val="0"/>
              <w:autoSpaceDN w:val="0"/>
              <w:adjustRightInd w:val="0"/>
              <w:spacing w:after="0"/>
              <w:jc w:val="center"/>
              <w:rPr>
                <w:sz w:val="20"/>
                <w:szCs w:val="20"/>
              </w:rPr>
            </w:pPr>
          </w:p>
        </w:tc>
      </w:tr>
      <w:tr w:rsidR="006D55F4" w14:paraId="7350CCC2" w14:textId="77777777" w:rsidTr="006D55F4">
        <w:trPr>
          <w:jc w:val="center"/>
        </w:trPr>
        <w:tc>
          <w:tcPr>
            <w:tcW w:w="2108" w:type="dxa"/>
            <w:tcBorders>
              <w:top w:val="nil"/>
              <w:left w:val="single" w:sz="4" w:space="0" w:color="auto"/>
              <w:bottom w:val="nil"/>
              <w:right w:val="nil"/>
            </w:tcBorders>
          </w:tcPr>
          <w:p w14:paraId="4639675A"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33ECFFF" w14:textId="77777777" w:rsidR="006D55F4" w:rsidRDefault="006D55F4" w:rsidP="00DA583C">
            <w:pPr>
              <w:widowControl w:val="0"/>
              <w:autoSpaceDE w:val="0"/>
              <w:autoSpaceDN w:val="0"/>
              <w:adjustRightInd w:val="0"/>
              <w:spacing w:after="0"/>
              <w:jc w:val="center"/>
              <w:rPr>
                <w:sz w:val="20"/>
                <w:szCs w:val="20"/>
              </w:rPr>
            </w:pPr>
            <w:r>
              <w:rPr>
                <w:sz w:val="20"/>
                <w:szCs w:val="20"/>
              </w:rPr>
              <w:t>(.176)</w:t>
            </w:r>
          </w:p>
        </w:tc>
        <w:tc>
          <w:tcPr>
            <w:tcW w:w="1300" w:type="dxa"/>
            <w:tcBorders>
              <w:top w:val="nil"/>
              <w:left w:val="nil"/>
              <w:bottom w:val="nil"/>
              <w:right w:val="nil"/>
            </w:tcBorders>
          </w:tcPr>
          <w:p w14:paraId="3BBE3D7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C497B5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A0D8268" w14:textId="77777777" w:rsidR="006D55F4" w:rsidRDefault="006D55F4" w:rsidP="00DA583C">
            <w:pPr>
              <w:widowControl w:val="0"/>
              <w:autoSpaceDE w:val="0"/>
              <w:autoSpaceDN w:val="0"/>
              <w:adjustRightInd w:val="0"/>
              <w:spacing w:after="0"/>
              <w:jc w:val="center"/>
              <w:rPr>
                <w:sz w:val="20"/>
                <w:szCs w:val="20"/>
              </w:rPr>
            </w:pPr>
          </w:p>
        </w:tc>
      </w:tr>
      <w:tr w:rsidR="006D55F4" w14:paraId="5310F8C9" w14:textId="77777777" w:rsidTr="006D55F4">
        <w:trPr>
          <w:jc w:val="center"/>
        </w:trPr>
        <w:tc>
          <w:tcPr>
            <w:tcW w:w="2108" w:type="dxa"/>
            <w:tcBorders>
              <w:top w:val="nil"/>
              <w:left w:val="single" w:sz="4" w:space="0" w:color="auto"/>
              <w:bottom w:val="nil"/>
              <w:right w:val="nil"/>
            </w:tcBorders>
          </w:tcPr>
          <w:p w14:paraId="7DCC2DC7" w14:textId="77777777" w:rsidR="006D55F4" w:rsidRDefault="006D55F4" w:rsidP="00DA583C">
            <w:pPr>
              <w:widowControl w:val="0"/>
              <w:autoSpaceDE w:val="0"/>
              <w:autoSpaceDN w:val="0"/>
              <w:adjustRightInd w:val="0"/>
              <w:spacing w:after="0"/>
              <w:rPr>
                <w:sz w:val="20"/>
                <w:szCs w:val="20"/>
              </w:rPr>
            </w:pPr>
            <w:r>
              <w:rPr>
                <w:sz w:val="20"/>
                <w:szCs w:val="20"/>
              </w:rPr>
              <w:t xml:space="preserve"> 460.ethnicity</w:t>
            </w:r>
          </w:p>
        </w:tc>
        <w:tc>
          <w:tcPr>
            <w:tcW w:w="1250" w:type="dxa"/>
            <w:tcBorders>
              <w:top w:val="nil"/>
              <w:left w:val="nil"/>
              <w:bottom w:val="nil"/>
              <w:right w:val="nil"/>
            </w:tcBorders>
          </w:tcPr>
          <w:p w14:paraId="1D051C8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2392BF" w14:textId="77777777" w:rsidR="006D55F4" w:rsidRDefault="006D55F4" w:rsidP="00DA583C">
            <w:pPr>
              <w:widowControl w:val="0"/>
              <w:autoSpaceDE w:val="0"/>
              <w:autoSpaceDN w:val="0"/>
              <w:adjustRightInd w:val="0"/>
              <w:spacing w:after="0"/>
              <w:jc w:val="center"/>
              <w:rPr>
                <w:sz w:val="20"/>
                <w:szCs w:val="20"/>
              </w:rPr>
            </w:pPr>
            <w:r>
              <w:rPr>
                <w:sz w:val="20"/>
                <w:szCs w:val="20"/>
              </w:rPr>
              <w:t>-.115</w:t>
            </w:r>
          </w:p>
        </w:tc>
        <w:tc>
          <w:tcPr>
            <w:tcW w:w="1300" w:type="dxa"/>
            <w:tcBorders>
              <w:top w:val="nil"/>
              <w:left w:val="nil"/>
              <w:bottom w:val="nil"/>
              <w:right w:val="nil"/>
            </w:tcBorders>
          </w:tcPr>
          <w:p w14:paraId="37C19C5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9970E6C" w14:textId="77777777" w:rsidR="006D55F4" w:rsidRDefault="006D55F4" w:rsidP="00DA583C">
            <w:pPr>
              <w:widowControl w:val="0"/>
              <w:autoSpaceDE w:val="0"/>
              <w:autoSpaceDN w:val="0"/>
              <w:adjustRightInd w:val="0"/>
              <w:spacing w:after="0"/>
              <w:jc w:val="center"/>
              <w:rPr>
                <w:sz w:val="20"/>
                <w:szCs w:val="20"/>
              </w:rPr>
            </w:pPr>
          </w:p>
        </w:tc>
      </w:tr>
      <w:tr w:rsidR="006D55F4" w14:paraId="4C31F22C" w14:textId="77777777" w:rsidTr="006D55F4">
        <w:trPr>
          <w:jc w:val="center"/>
        </w:trPr>
        <w:tc>
          <w:tcPr>
            <w:tcW w:w="2108" w:type="dxa"/>
            <w:tcBorders>
              <w:top w:val="nil"/>
              <w:left w:val="single" w:sz="4" w:space="0" w:color="auto"/>
              <w:bottom w:val="nil"/>
              <w:right w:val="nil"/>
            </w:tcBorders>
          </w:tcPr>
          <w:p w14:paraId="4D250FA9"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1D69BA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11E975C" w14:textId="77777777" w:rsidR="006D55F4" w:rsidRDefault="006D55F4" w:rsidP="00DA583C">
            <w:pPr>
              <w:widowControl w:val="0"/>
              <w:autoSpaceDE w:val="0"/>
              <w:autoSpaceDN w:val="0"/>
              <w:adjustRightInd w:val="0"/>
              <w:spacing w:after="0"/>
              <w:jc w:val="center"/>
              <w:rPr>
                <w:sz w:val="20"/>
                <w:szCs w:val="20"/>
              </w:rPr>
            </w:pPr>
            <w:r>
              <w:rPr>
                <w:sz w:val="20"/>
                <w:szCs w:val="20"/>
              </w:rPr>
              <w:t>(.085)</w:t>
            </w:r>
          </w:p>
        </w:tc>
        <w:tc>
          <w:tcPr>
            <w:tcW w:w="1300" w:type="dxa"/>
            <w:tcBorders>
              <w:top w:val="nil"/>
              <w:left w:val="nil"/>
              <w:bottom w:val="nil"/>
              <w:right w:val="nil"/>
            </w:tcBorders>
          </w:tcPr>
          <w:p w14:paraId="4DA16CA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4D22067" w14:textId="77777777" w:rsidR="006D55F4" w:rsidRDefault="006D55F4" w:rsidP="00DA583C">
            <w:pPr>
              <w:widowControl w:val="0"/>
              <w:autoSpaceDE w:val="0"/>
              <w:autoSpaceDN w:val="0"/>
              <w:adjustRightInd w:val="0"/>
              <w:spacing w:after="0"/>
              <w:jc w:val="center"/>
              <w:rPr>
                <w:sz w:val="20"/>
                <w:szCs w:val="20"/>
              </w:rPr>
            </w:pPr>
          </w:p>
        </w:tc>
      </w:tr>
      <w:tr w:rsidR="006D55F4" w14:paraId="2827C226" w14:textId="77777777" w:rsidTr="006D55F4">
        <w:trPr>
          <w:jc w:val="center"/>
        </w:trPr>
        <w:tc>
          <w:tcPr>
            <w:tcW w:w="2108" w:type="dxa"/>
            <w:tcBorders>
              <w:top w:val="nil"/>
              <w:left w:val="single" w:sz="4" w:space="0" w:color="auto"/>
              <w:bottom w:val="nil"/>
              <w:right w:val="nil"/>
            </w:tcBorders>
          </w:tcPr>
          <w:p w14:paraId="33246B42" w14:textId="77777777" w:rsidR="006D55F4" w:rsidRDefault="006D55F4" w:rsidP="00DA583C">
            <w:pPr>
              <w:widowControl w:val="0"/>
              <w:autoSpaceDE w:val="0"/>
              <w:autoSpaceDN w:val="0"/>
              <w:adjustRightInd w:val="0"/>
              <w:spacing w:after="0"/>
              <w:rPr>
                <w:sz w:val="20"/>
                <w:szCs w:val="20"/>
              </w:rPr>
            </w:pPr>
            <w:r>
              <w:rPr>
                <w:sz w:val="20"/>
                <w:szCs w:val="20"/>
              </w:rPr>
              <w:t xml:space="preserve"> 461.ethnicity</w:t>
            </w:r>
          </w:p>
        </w:tc>
        <w:tc>
          <w:tcPr>
            <w:tcW w:w="1250" w:type="dxa"/>
            <w:tcBorders>
              <w:top w:val="nil"/>
              <w:left w:val="nil"/>
              <w:bottom w:val="nil"/>
              <w:right w:val="nil"/>
            </w:tcBorders>
          </w:tcPr>
          <w:p w14:paraId="1733A4B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341A205" w14:textId="77777777" w:rsidR="006D55F4" w:rsidRDefault="006D55F4" w:rsidP="00DA583C">
            <w:pPr>
              <w:widowControl w:val="0"/>
              <w:autoSpaceDE w:val="0"/>
              <w:autoSpaceDN w:val="0"/>
              <w:adjustRightInd w:val="0"/>
              <w:spacing w:after="0"/>
              <w:jc w:val="center"/>
              <w:rPr>
                <w:sz w:val="20"/>
                <w:szCs w:val="20"/>
              </w:rPr>
            </w:pPr>
            <w:r>
              <w:rPr>
                <w:sz w:val="20"/>
                <w:szCs w:val="20"/>
              </w:rPr>
              <w:t>-.222</w:t>
            </w:r>
          </w:p>
        </w:tc>
        <w:tc>
          <w:tcPr>
            <w:tcW w:w="1300" w:type="dxa"/>
            <w:tcBorders>
              <w:top w:val="nil"/>
              <w:left w:val="nil"/>
              <w:bottom w:val="nil"/>
              <w:right w:val="nil"/>
            </w:tcBorders>
          </w:tcPr>
          <w:p w14:paraId="77F1687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34278FA" w14:textId="77777777" w:rsidR="006D55F4" w:rsidRDefault="006D55F4" w:rsidP="00DA583C">
            <w:pPr>
              <w:widowControl w:val="0"/>
              <w:autoSpaceDE w:val="0"/>
              <w:autoSpaceDN w:val="0"/>
              <w:adjustRightInd w:val="0"/>
              <w:spacing w:after="0"/>
              <w:jc w:val="center"/>
              <w:rPr>
                <w:sz w:val="20"/>
                <w:szCs w:val="20"/>
              </w:rPr>
            </w:pPr>
          </w:p>
        </w:tc>
      </w:tr>
      <w:tr w:rsidR="006D55F4" w14:paraId="63C787A3" w14:textId="77777777" w:rsidTr="006D55F4">
        <w:trPr>
          <w:jc w:val="center"/>
        </w:trPr>
        <w:tc>
          <w:tcPr>
            <w:tcW w:w="2108" w:type="dxa"/>
            <w:tcBorders>
              <w:top w:val="nil"/>
              <w:left w:val="single" w:sz="4" w:space="0" w:color="auto"/>
              <w:bottom w:val="nil"/>
              <w:right w:val="nil"/>
            </w:tcBorders>
          </w:tcPr>
          <w:p w14:paraId="184FEF8C"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DA579C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03D3EF9" w14:textId="77777777" w:rsidR="006D55F4" w:rsidRDefault="006D55F4" w:rsidP="00DA583C">
            <w:pPr>
              <w:widowControl w:val="0"/>
              <w:autoSpaceDE w:val="0"/>
              <w:autoSpaceDN w:val="0"/>
              <w:adjustRightInd w:val="0"/>
              <w:spacing w:after="0"/>
              <w:jc w:val="center"/>
              <w:rPr>
                <w:sz w:val="20"/>
                <w:szCs w:val="20"/>
              </w:rPr>
            </w:pPr>
            <w:r>
              <w:rPr>
                <w:sz w:val="20"/>
                <w:szCs w:val="20"/>
              </w:rPr>
              <w:t>(.143)</w:t>
            </w:r>
          </w:p>
        </w:tc>
        <w:tc>
          <w:tcPr>
            <w:tcW w:w="1300" w:type="dxa"/>
            <w:tcBorders>
              <w:top w:val="nil"/>
              <w:left w:val="nil"/>
              <w:bottom w:val="nil"/>
              <w:right w:val="nil"/>
            </w:tcBorders>
          </w:tcPr>
          <w:p w14:paraId="28A5D071"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C3A4DCC" w14:textId="77777777" w:rsidR="006D55F4" w:rsidRDefault="006D55F4" w:rsidP="00DA583C">
            <w:pPr>
              <w:widowControl w:val="0"/>
              <w:autoSpaceDE w:val="0"/>
              <w:autoSpaceDN w:val="0"/>
              <w:adjustRightInd w:val="0"/>
              <w:spacing w:after="0"/>
              <w:jc w:val="center"/>
              <w:rPr>
                <w:sz w:val="20"/>
                <w:szCs w:val="20"/>
              </w:rPr>
            </w:pPr>
          </w:p>
        </w:tc>
      </w:tr>
      <w:tr w:rsidR="006D55F4" w14:paraId="3482C173" w14:textId="77777777" w:rsidTr="006D55F4">
        <w:trPr>
          <w:jc w:val="center"/>
        </w:trPr>
        <w:tc>
          <w:tcPr>
            <w:tcW w:w="2108" w:type="dxa"/>
            <w:tcBorders>
              <w:top w:val="nil"/>
              <w:left w:val="single" w:sz="4" w:space="0" w:color="auto"/>
              <w:bottom w:val="nil"/>
              <w:right w:val="nil"/>
            </w:tcBorders>
          </w:tcPr>
          <w:p w14:paraId="78AB7438" w14:textId="77777777" w:rsidR="006D55F4" w:rsidRDefault="006D55F4" w:rsidP="00DA583C">
            <w:pPr>
              <w:widowControl w:val="0"/>
              <w:autoSpaceDE w:val="0"/>
              <w:autoSpaceDN w:val="0"/>
              <w:adjustRightInd w:val="0"/>
              <w:spacing w:after="0"/>
              <w:rPr>
                <w:sz w:val="20"/>
                <w:szCs w:val="20"/>
              </w:rPr>
            </w:pPr>
            <w:r>
              <w:rPr>
                <w:sz w:val="20"/>
                <w:szCs w:val="20"/>
              </w:rPr>
              <w:t xml:space="preserve"> 462.ethnicity</w:t>
            </w:r>
          </w:p>
        </w:tc>
        <w:tc>
          <w:tcPr>
            <w:tcW w:w="1250" w:type="dxa"/>
            <w:tcBorders>
              <w:top w:val="nil"/>
              <w:left w:val="nil"/>
              <w:bottom w:val="nil"/>
              <w:right w:val="nil"/>
            </w:tcBorders>
          </w:tcPr>
          <w:p w14:paraId="649679C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BCAEE28" w14:textId="77777777" w:rsidR="006D55F4" w:rsidRDefault="006D55F4" w:rsidP="00DA583C">
            <w:pPr>
              <w:widowControl w:val="0"/>
              <w:autoSpaceDE w:val="0"/>
              <w:autoSpaceDN w:val="0"/>
              <w:adjustRightInd w:val="0"/>
              <w:spacing w:after="0"/>
              <w:jc w:val="center"/>
              <w:rPr>
                <w:sz w:val="20"/>
                <w:szCs w:val="20"/>
              </w:rPr>
            </w:pPr>
            <w:r>
              <w:rPr>
                <w:sz w:val="20"/>
                <w:szCs w:val="20"/>
              </w:rPr>
              <w:t>-.033</w:t>
            </w:r>
          </w:p>
        </w:tc>
        <w:tc>
          <w:tcPr>
            <w:tcW w:w="1300" w:type="dxa"/>
            <w:tcBorders>
              <w:top w:val="nil"/>
              <w:left w:val="nil"/>
              <w:bottom w:val="nil"/>
              <w:right w:val="nil"/>
            </w:tcBorders>
          </w:tcPr>
          <w:p w14:paraId="331F621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6026252" w14:textId="77777777" w:rsidR="006D55F4" w:rsidRDefault="006D55F4" w:rsidP="00DA583C">
            <w:pPr>
              <w:widowControl w:val="0"/>
              <w:autoSpaceDE w:val="0"/>
              <w:autoSpaceDN w:val="0"/>
              <w:adjustRightInd w:val="0"/>
              <w:spacing w:after="0"/>
              <w:jc w:val="center"/>
              <w:rPr>
                <w:sz w:val="20"/>
                <w:szCs w:val="20"/>
              </w:rPr>
            </w:pPr>
          </w:p>
        </w:tc>
      </w:tr>
      <w:tr w:rsidR="006D55F4" w14:paraId="5C71B058" w14:textId="77777777" w:rsidTr="006D55F4">
        <w:trPr>
          <w:jc w:val="center"/>
        </w:trPr>
        <w:tc>
          <w:tcPr>
            <w:tcW w:w="2108" w:type="dxa"/>
            <w:tcBorders>
              <w:top w:val="nil"/>
              <w:left w:val="single" w:sz="4" w:space="0" w:color="auto"/>
              <w:bottom w:val="nil"/>
              <w:right w:val="nil"/>
            </w:tcBorders>
          </w:tcPr>
          <w:p w14:paraId="1744349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EA165B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0C7B217" w14:textId="77777777" w:rsidR="006D55F4" w:rsidRDefault="006D55F4" w:rsidP="00DA583C">
            <w:pPr>
              <w:widowControl w:val="0"/>
              <w:autoSpaceDE w:val="0"/>
              <w:autoSpaceDN w:val="0"/>
              <w:adjustRightInd w:val="0"/>
              <w:spacing w:after="0"/>
              <w:jc w:val="center"/>
              <w:rPr>
                <w:sz w:val="20"/>
                <w:szCs w:val="20"/>
              </w:rPr>
            </w:pPr>
            <w:r>
              <w:rPr>
                <w:sz w:val="20"/>
                <w:szCs w:val="20"/>
              </w:rPr>
              <w:t>(.113)</w:t>
            </w:r>
          </w:p>
        </w:tc>
        <w:tc>
          <w:tcPr>
            <w:tcW w:w="1300" w:type="dxa"/>
            <w:tcBorders>
              <w:top w:val="nil"/>
              <w:left w:val="nil"/>
              <w:bottom w:val="nil"/>
              <w:right w:val="nil"/>
            </w:tcBorders>
          </w:tcPr>
          <w:p w14:paraId="0807CDF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E751349" w14:textId="77777777" w:rsidR="006D55F4" w:rsidRDefault="006D55F4" w:rsidP="00DA583C">
            <w:pPr>
              <w:widowControl w:val="0"/>
              <w:autoSpaceDE w:val="0"/>
              <w:autoSpaceDN w:val="0"/>
              <w:adjustRightInd w:val="0"/>
              <w:spacing w:after="0"/>
              <w:jc w:val="center"/>
              <w:rPr>
                <w:sz w:val="20"/>
                <w:szCs w:val="20"/>
              </w:rPr>
            </w:pPr>
          </w:p>
        </w:tc>
      </w:tr>
      <w:tr w:rsidR="006D55F4" w14:paraId="0D8C63D5" w14:textId="77777777" w:rsidTr="006D55F4">
        <w:trPr>
          <w:jc w:val="center"/>
        </w:trPr>
        <w:tc>
          <w:tcPr>
            <w:tcW w:w="2108" w:type="dxa"/>
            <w:tcBorders>
              <w:top w:val="nil"/>
              <w:left w:val="single" w:sz="4" w:space="0" w:color="auto"/>
              <w:bottom w:val="nil"/>
              <w:right w:val="nil"/>
            </w:tcBorders>
          </w:tcPr>
          <w:p w14:paraId="108719D8" w14:textId="77777777" w:rsidR="006D55F4" w:rsidRDefault="006D55F4" w:rsidP="00DA583C">
            <w:pPr>
              <w:widowControl w:val="0"/>
              <w:autoSpaceDE w:val="0"/>
              <w:autoSpaceDN w:val="0"/>
              <w:adjustRightInd w:val="0"/>
              <w:spacing w:after="0"/>
              <w:rPr>
                <w:sz w:val="20"/>
                <w:szCs w:val="20"/>
              </w:rPr>
            </w:pPr>
            <w:r>
              <w:rPr>
                <w:sz w:val="20"/>
                <w:szCs w:val="20"/>
              </w:rPr>
              <w:t xml:space="preserve"> 463.ethnicity</w:t>
            </w:r>
          </w:p>
        </w:tc>
        <w:tc>
          <w:tcPr>
            <w:tcW w:w="1250" w:type="dxa"/>
            <w:tcBorders>
              <w:top w:val="nil"/>
              <w:left w:val="nil"/>
              <w:bottom w:val="nil"/>
              <w:right w:val="nil"/>
            </w:tcBorders>
          </w:tcPr>
          <w:p w14:paraId="29F724A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944C799" w14:textId="77777777" w:rsidR="006D55F4" w:rsidRDefault="006D55F4" w:rsidP="00DA583C">
            <w:pPr>
              <w:widowControl w:val="0"/>
              <w:autoSpaceDE w:val="0"/>
              <w:autoSpaceDN w:val="0"/>
              <w:adjustRightInd w:val="0"/>
              <w:spacing w:after="0"/>
              <w:jc w:val="center"/>
              <w:rPr>
                <w:sz w:val="20"/>
                <w:szCs w:val="20"/>
              </w:rPr>
            </w:pPr>
            <w:r>
              <w:rPr>
                <w:sz w:val="20"/>
                <w:szCs w:val="20"/>
              </w:rPr>
              <w:t>-.125</w:t>
            </w:r>
          </w:p>
        </w:tc>
        <w:tc>
          <w:tcPr>
            <w:tcW w:w="1300" w:type="dxa"/>
            <w:tcBorders>
              <w:top w:val="nil"/>
              <w:left w:val="nil"/>
              <w:bottom w:val="nil"/>
              <w:right w:val="nil"/>
            </w:tcBorders>
          </w:tcPr>
          <w:p w14:paraId="2EA9F84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9A6580A" w14:textId="77777777" w:rsidR="006D55F4" w:rsidRDefault="006D55F4" w:rsidP="00DA583C">
            <w:pPr>
              <w:widowControl w:val="0"/>
              <w:autoSpaceDE w:val="0"/>
              <w:autoSpaceDN w:val="0"/>
              <w:adjustRightInd w:val="0"/>
              <w:spacing w:after="0"/>
              <w:jc w:val="center"/>
              <w:rPr>
                <w:sz w:val="20"/>
                <w:szCs w:val="20"/>
              </w:rPr>
            </w:pPr>
          </w:p>
        </w:tc>
      </w:tr>
      <w:tr w:rsidR="006D55F4" w14:paraId="0B7232E8" w14:textId="77777777" w:rsidTr="006D55F4">
        <w:trPr>
          <w:jc w:val="center"/>
        </w:trPr>
        <w:tc>
          <w:tcPr>
            <w:tcW w:w="2108" w:type="dxa"/>
            <w:tcBorders>
              <w:top w:val="nil"/>
              <w:left w:val="single" w:sz="4" w:space="0" w:color="auto"/>
              <w:bottom w:val="nil"/>
              <w:right w:val="nil"/>
            </w:tcBorders>
          </w:tcPr>
          <w:p w14:paraId="5DDEA0F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0D1311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4551CA4" w14:textId="77777777" w:rsidR="006D55F4" w:rsidRDefault="006D55F4" w:rsidP="00DA583C">
            <w:pPr>
              <w:widowControl w:val="0"/>
              <w:autoSpaceDE w:val="0"/>
              <w:autoSpaceDN w:val="0"/>
              <w:adjustRightInd w:val="0"/>
              <w:spacing w:after="0"/>
              <w:jc w:val="center"/>
              <w:rPr>
                <w:sz w:val="20"/>
                <w:szCs w:val="20"/>
              </w:rPr>
            </w:pPr>
            <w:r>
              <w:rPr>
                <w:sz w:val="20"/>
                <w:szCs w:val="20"/>
              </w:rPr>
              <w:t>(.081)</w:t>
            </w:r>
          </w:p>
        </w:tc>
        <w:tc>
          <w:tcPr>
            <w:tcW w:w="1300" w:type="dxa"/>
            <w:tcBorders>
              <w:top w:val="nil"/>
              <w:left w:val="nil"/>
              <w:bottom w:val="nil"/>
              <w:right w:val="nil"/>
            </w:tcBorders>
          </w:tcPr>
          <w:p w14:paraId="40389EE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734461A" w14:textId="77777777" w:rsidR="006D55F4" w:rsidRDefault="006D55F4" w:rsidP="00DA583C">
            <w:pPr>
              <w:widowControl w:val="0"/>
              <w:autoSpaceDE w:val="0"/>
              <w:autoSpaceDN w:val="0"/>
              <w:adjustRightInd w:val="0"/>
              <w:spacing w:after="0"/>
              <w:jc w:val="center"/>
              <w:rPr>
                <w:sz w:val="20"/>
                <w:szCs w:val="20"/>
              </w:rPr>
            </w:pPr>
          </w:p>
        </w:tc>
      </w:tr>
      <w:tr w:rsidR="006D55F4" w14:paraId="50CBCFC6" w14:textId="77777777" w:rsidTr="006D55F4">
        <w:trPr>
          <w:jc w:val="center"/>
        </w:trPr>
        <w:tc>
          <w:tcPr>
            <w:tcW w:w="2108" w:type="dxa"/>
            <w:tcBorders>
              <w:top w:val="nil"/>
              <w:left w:val="single" w:sz="4" w:space="0" w:color="auto"/>
              <w:bottom w:val="nil"/>
              <w:right w:val="nil"/>
            </w:tcBorders>
          </w:tcPr>
          <w:p w14:paraId="3717B17E" w14:textId="77777777" w:rsidR="006D55F4" w:rsidRDefault="006D55F4" w:rsidP="00DA583C">
            <w:pPr>
              <w:widowControl w:val="0"/>
              <w:autoSpaceDE w:val="0"/>
              <w:autoSpaceDN w:val="0"/>
              <w:adjustRightInd w:val="0"/>
              <w:spacing w:after="0"/>
              <w:rPr>
                <w:sz w:val="20"/>
                <w:szCs w:val="20"/>
              </w:rPr>
            </w:pPr>
            <w:r>
              <w:rPr>
                <w:sz w:val="20"/>
                <w:szCs w:val="20"/>
              </w:rPr>
              <w:t xml:space="preserve"> 464.ethnicity</w:t>
            </w:r>
          </w:p>
        </w:tc>
        <w:tc>
          <w:tcPr>
            <w:tcW w:w="1250" w:type="dxa"/>
            <w:tcBorders>
              <w:top w:val="nil"/>
              <w:left w:val="nil"/>
              <w:bottom w:val="nil"/>
              <w:right w:val="nil"/>
            </w:tcBorders>
          </w:tcPr>
          <w:p w14:paraId="230105F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94FA53B" w14:textId="77777777" w:rsidR="006D55F4" w:rsidRDefault="006D55F4" w:rsidP="00DA583C">
            <w:pPr>
              <w:widowControl w:val="0"/>
              <w:autoSpaceDE w:val="0"/>
              <w:autoSpaceDN w:val="0"/>
              <w:adjustRightInd w:val="0"/>
              <w:spacing w:after="0"/>
              <w:jc w:val="center"/>
              <w:rPr>
                <w:sz w:val="20"/>
                <w:szCs w:val="20"/>
              </w:rPr>
            </w:pPr>
            <w:r>
              <w:rPr>
                <w:sz w:val="20"/>
                <w:szCs w:val="20"/>
              </w:rPr>
              <w:t>.066</w:t>
            </w:r>
          </w:p>
        </w:tc>
        <w:tc>
          <w:tcPr>
            <w:tcW w:w="1300" w:type="dxa"/>
            <w:tcBorders>
              <w:top w:val="nil"/>
              <w:left w:val="nil"/>
              <w:bottom w:val="nil"/>
              <w:right w:val="nil"/>
            </w:tcBorders>
          </w:tcPr>
          <w:p w14:paraId="7F82BEF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5E517B8" w14:textId="77777777" w:rsidR="006D55F4" w:rsidRDefault="006D55F4" w:rsidP="00DA583C">
            <w:pPr>
              <w:widowControl w:val="0"/>
              <w:autoSpaceDE w:val="0"/>
              <w:autoSpaceDN w:val="0"/>
              <w:adjustRightInd w:val="0"/>
              <w:spacing w:after="0"/>
              <w:jc w:val="center"/>
              <w:rPr>
                <w:sz w:val="20"/>
                <w:szCs w:val="20"/>
              </w:rPr>
            </w:pPr>
          </w:p>
        </w:tc>
      </w:tr>
      <w:tr w:rsidR="006D55F4" w14:paraId="40A3C904" w14:textId="77777777" w:rsidTr="006D55F4">
        <w:trPr>
          <w:jc w:val="center"/>
        </w:trPr>
        <w:tc>
          <w:tcPr>
            <w:tcW w:w="2108" w:type="dxa"/>
            <w:tcBorders>
              <w:top w:val="nil"/>
              <w:left w:val="single" w:sz="4" w:space="0" w:color="auto"/>
              <w:bottom w:val="nil"/>
              <w:right w:val="nil"/>
            </w:tcBorders>
          </w:tcPr>
          <w:p w14:paraId="35EEC848"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486347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B97AFEB" w14:textId="77777777" w:rsidR="006D55F4" w:rsidRDefault="006D55F4" w:rsidP="00DA583C">
            <w:pPr>
              <w:widowControl w:val="0"/>
              <w:autoSpaceDE w:val="0"/>
              <w:autoSpaceDN w:val="0"/>
              <w:adjustRightInd w:val="0"/>
              <w:spacing w:after="0"/>
              <w:jc w:val="center"/>
              <w:rPr>
                <w:sz w:val="20"/>
                <w:szCs w:val="20"/>
              </w:rPr>
            </w:pPr>
            <w:r>
              <w:rPr>
                <w:sz w:val="20"/>
                <w:szCs w:val="20"/>
              </w:rPr>
              <w:t>(.084)</w:t>
            </w:r>
          </w:p>
        </w:tc>
        <w:tc>
          <w:tcPr>
            <w:tcW w:w="1300" w:type="dxa"/>
            <w:tcBorders>
              <w:top w:val="nil"/>
              <w:left w:val="nil"/>
              <w:bottom w:val="nil"/>
              <w:right w:val="nil"/>
            </w:tcBorders>
          </w:tcPr>
          <w:p w14:paraId="1544996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3BE8FEA" w14:textId="77777777" w:rsidR="006D55F4" w:rsidRDefault="006D55F4" w:rsidP="00DA583C">
            <w:pPr>
              <w:widowControl w:val="0"/>
              <w:autoSpaceDE w:val="0"/>
              <w:autoSpaceDN w:val="0"/>
              <w:adjustRightInd w:val="0"/>
              <w:spacing w:after="0"/>
              <w:jc w:val="center"/>
              <w:rPr>
                <w:sz w:val="20"/>
                <w:szCs w:val="20"/>
              </w:rPr>
            </w:pPr>
          </w:p>
        </w:tc>
      </w:tr>
      <w:tr w:rsidR="006D55F4" w14:paraId="25485780" w14:textId="77777777" w:rsidTr="006D55F4">
        <w:trPr>
          <w:jc w:val="center"/>
        </w:trPr>
        <w:tc>
          <w:tcPr>
            <w:tcW w:w="2108" w:type="dxa"/>
            <w:tcBorders>
              <w:top w:val="nil"/>
              <w:left w:val="single" w:sz="4" w:space="0" w:color="auto"/>
              <w:bottom w:val="nil"/>
              <w:right w:val="nil"/>
            </w:tcBorders>
          </w:tcPr>
          <w:p w14:paraId="66638374" w14:textId="77777777" w:rsidR="006D55F4" w:rsidRDefault="006D55F4" w:rsidP="00DA583C">
            <w:pPr>
              <w:widowControl w:val="0"/>
              <w:autoSpaceDE w:val="0"/>
              <w:autoSpaceDN w:val="0"/>
              <w:adjustRightInd w:val="0"/>
              <w:spacing w:after="0"/>
              <w:rPr>
                <w:sz w:val="20"/>
                <w:szCs w:val="20"/>
              </w:rPr>
            </w:pPr>
            <w:r>
              <w:rPr>
                <w:sz w:val="20"/>
                <w:szCs w:val="20"/>
              </w:rPr>
              <w:t xml:space="preserve"> 465.ethnicity</w:t>
            </w:r>
          </w:p>
        </w:tc>
        <w:tc>
          <w:tcPr>
            <w:tcW w:w="1250" w:type="dxa"/>
            <w:tcBorders>
              <w:top w:val="nil"/>
              <w:left w:val="nil"/>
              <w:bottom w:val="nil"/>
              <w:right w:val="nil"/>
            </w:tcBorders>
          </w:tcPr>
          <w:p w14:paraId="12B6F3A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FAE0079" w14:textId="77777777" w:rsidR="006D55F4" w:rsidRDefault="006D55F4" w:rsidP="00DA583C">
            <w:pPr>
              <w:widowControl w:val="0"/>
              <w:autoSpaceDE w:val="0"/>
              <w:autoSpaceDN w:val="0"/>
              <w:adjustRightInd w:val="0"/>
              <w:spacing w:after="0"/>
              <w:jc w:val="center"/>
              <w:rPr>
                <w:sz w:val="20"/>
                <w:szCs w:val="20"/>
              </w:rPr>
            </w:pPr>
            <w:r>
              <w:rPr>
                <w:sz w:val="20"/>
                <w:szCs w:val="20"/>
              </w:rPr>
              <w:t>-.077</w:t>
            </w:r>
          </w:p>
        </w:tc>
        <w:tc>
          <w:tcPr>
            <w:tcW w:w="1300" w:type="dxa"/>
            <w:tcBorders>
              <w:top w:val="nil"/>
              <w:left w:val="nil"/>
              <w:bottom w:val="nil"/>
              <w:right w:val="nil"/>
            </w:tcBorders>
          </w:tcPr>
          <w:p w14:paraId="2154DB4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F6D0AE8" w14:textId="77777777" w:rsidR="006D55F4" w:rsidRDefault="006D55F4" w:rsidP="00DA583C">
            <w:pPr>
              <w:widowControl w:val="0"/>
              <w:autoSpaceDE w:val="0"/>
              <w:autoSpaceDN w:val="0"/>
              <w:adjustRightInd w:val="0"/>
              <w:spacing w:after="0"/>
              <w:jc w:val="center"/>
              <w:rPr>
                <w:sz w:val="20"/>
                <w:szCs w:val="20"/>
              </w:rPr>
            </w:pPr>
          </w:p>
        </w:tc>
      </w:tr>
      <w:tr w:rsidR="006D55F4" w14:paraId="095FAB78" w14:textId="77777777" w:rsidTr="006D55F4">
        <w:trPr>
          <w:jc w:val="center"/>
        </w:trPr>
        <w:tc>
          <w:tcPr>
            <w:tcW w:w="2108" w:type="dxa"/>
            <w:tcBorders>
              <w:top w:val="nil"/>
              <w:left w:val="single" w:sz="4" w:space="0" w:color="auto"/>
              <w:bottom w:val="nil"/>
              <w:right w:val="nil"/>
            </w:tcBorders>
          </w:tcPr>
          <w:p w14:paraId="63518E9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AD7D61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53D7378" w14:textId="77777777" w:rsidR="006D55F4" w:rsidRDefault="006D55F4" w:rsidP="00DA583C">
            <w:pPr>
              <w:widowControl w:val="0"/>
              <w:autoSpaceDE w:val="0"/>
              <w:autoSpaceDN w:val="0"/>
              <w:adjustRightInd w:val="0"/>
              <w:spacing w:after="0"/>
              <w:jc w:val="center"/>
              <w:rPr>
                <w:sz w:val="20"/>
                <w:szCs w:val="20"/>
              </w:rPr>
            </w:pPr>
            <w:r>
              <w:rPr>
                <w:sz w:val="20"/>
                <w:szCs w:val="20"/>
              </w:rPr>
              <w:t>(.084)</w:t>
            </w:r>
          </w:p>
        </w:tc>
        <w:tc>
          <w:tcPr>
            <w:tcW w:w="1300" w:type="dxa"/>
            <w:tcBorders>
              <w:top w:val="nil"/>
              <w:left w:val="nil"/>
              <w:bottom w:val="nil"/>
              <w:right w:val="nil"/>
            </w:tcBorders>
          </w:tcPr>
          <w:p w14:paraId="31839C2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109A084" w14:textId="77777777" w:rsidR="006D55F4" w:rsidRDefault="006D55F4" w:rsidP="00DA583C">
            <w:pPr>
              <w:widowControl w:val="0"/>
              <w:autoSpaceDE w:val="0"/>
              <w:autoSpaceDN w:val="0"/>
              <w:adjustRightInd w:val="0"/>
              <w:spacing w:after="0"/>
              <w:jc w:val="center"/>
              <w:rPr>
                <w:sz w:val="20"/>
                <w:szCs w:val="20"/>
              </w:rPr>
            </w:pPr>
          </w:p>
        </w:tc>
      </w:tr>
      <w:tr w:rsidR="006D55F4" w14:paraId="0FF1370B" w14:textId="77777777" w:rsidTr="006D55F4">
        <w:trPr>
          <w:jc w:val="center"/>
        </w:trPr>
        <w:tc>
          <w:tcPr>
            <w:tcW w:w="2108" w:type="dxa"/>
            <w:tcBorders>
              <w:top w:val="nil"/>
              <w:left w:val="single" w:sz="4" w:space="0" w:color="auto"/>
              <w:bottom w:val="nil"/>
              <w:right w:val="nil"/>
            </w:tcBorders>
          </w:tcPr>
          <w:p w14:paraId="3641C0F5" w14:textId="77777777" w:rsidR="006D55F4" w:rsidRDefault="006D55F4" w:rsidP="00DA583C">
            <w:pPr>
              <w:widowControl w:val="0"/>
              <w:autoSpaceDE w:val="0"/>
              <w:autoSpaceDN w:val="0"/>
              <w:adjustRightInd w:val="0"/>
              <w:spacing w:after="0"/>
              <w:rPr>
                <w:sz w:val="20"/>
                <w:szCs w:val="20"/>
              </w:rPr>
            </w:pPr>
            <w:r>
              <w:rPr>
                <w:sz w:val="20"/>
                <w:szCs w:val="20"/>
              </w:rPr>
              <w:t xml:space="preserve"> 466.ethnicity</w:t>
            </w:r>
          </w:p>
        </w:tc>
        <w:tc>
          <w:tcPr>
            <w:tcW w:w="1250" w:type="dxa"/>
            <w:tcBorders>
              <w:top w:val="nil"/>
              <w:left w:val="nil"/>
              <w:bottom w:val="nil"/>
              <w:right w:val="nil"/>
            </w:tcBorders>
          </w:tcPr>
          <w:p w14:paraId="139450D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BEE4024" w14:textId="77777777" w:rsidR="006D55F4" w:rsidRDefault="006D55F4" w:rsidP="00DA583C">
            <w:pPr>
              <w:widowControl w:val="0"/>
              <w:autoSpaceDE w:val="0"/>
              <w:autoSpaceDN w:val="0"/>
              <w:adjustRightInd w:val="0"/>
              <w:spacing w:after="0"/>
              <w:jc w:val="center"/>
              <w:rPr>
                <w:sz w:val="20"/>
                <w:szCs w:val="20"/>
              </w:rPr>
            </w:pPr>
            <w:r>
              <w:rPr>
                <w:sz w:val="20"/>
                <w:szCs w:val="20"/>
              </w:rPr>
              <w:t>.154*</w:t>
            </w:r>
          </w:p>
        </w:tc>
        <w:tc>
          <w:tcPr>
            <w:tcW w:w="1300" w:type="dxa"/>
            <w:tcBorders>
              <w:top w:val="nil"/>
              <w:left w:val="nil"/>
              <w:bottom w:val="nil"/>
              <w:right w:val="nil"/>
            </w:tcBorders>
          </w:tcPr>
          <w:p w14:paraId="3E1F7E7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9438FD1" w14:textId="77777777" w:rsidR="006D55F4" w:rsidRDefault="006D55F4" w:rsidP="00DA583C">
            <w:pPr>
              <w:widowControl w:val="0"/>
              <w:autoSpaceDE w:val="0"/>
              <w:autoSpaceDN w:val="0"/>
              <w:adjustRightInd w:val="0"/>
              <w:spacing w:after="0"/>
              <w:jc w:val="center"/>
              <w:rPr>
                <w:sz w:val="20"/>
                <w:szCs w:val="20"/>
              </w:rPr>
            </w:pPr>
          </w:p>
        </w:tc>
      </w:tr>
      <w:tr w:rsidR="006D55F4" w14:paraId="15757B6F" w14:textId="77777777" w:rsidTr="006D55F4">
        <w:trPr>
          <w:jc w:val="center"/>
        </w:trPr>
        <w:tc>
          <w:tcPr>
            <w:tcW w:w="2108" w:type="dxa"/>
            <w:tcBorders>
              <w:top w:val="nil"/>
              <w:left w:val="single" w:sz="4" w:space="0" w:color="auto"/>
              <w:bottom w:val="nil"/>
              <w:right w:val="nil"/>
            </w:tcBorders>
          </w:tcPr>
          <w:p w14:paraId="33D96CF9"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7366D5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E0D7720" w14:textId="77777777" w:rsidR="006D55F4" w:rsidRDefault="006D55F4" w:rsidP="00DA583C">
            <w:pPr>
              <w:widowControl w:val="0"/>
              <w:autoSpaceDE w:val="0"/>
              <w:autoSpaceDN w:val="0"/>
              <w:adjustRightInd w:val="0"/>
              <w:spacing w:after="0"/>
              <w:jc w:val="center"/>
              <w:rPr>
                <w:sz w:val="20"/>
                <w:szCs w:val="20"/>
              </w:rPr>
            </w:pPr>
            <w:r>
              <w:rPr>
                <w:sz w:val="20"/>
                <w:szCs w:val="20"/>
              </w:rPr>
              <w:t>(.082)</w:t>
            </w:r>
          </w:p>
        </w:tc>
        <w:tc>
          <w:tcPr>
            <w:tcW w:w="1300" w:type="dxa"/>
            <w:tcBorders>
              <w:top w:val="nil"/>
              <w:left w:val="nil"/>
              <w:bottom w:val="nil"/>
              <w:right w:val="nil"/>
            </w:tcBorders>
          </w:tcPr>
          <w:p w14:paraId="259FDC45"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0D20E26" w14:textId="77777777" w:rsidR="006D55F4" w:rsidRDefault="006D55F4" w:rsidP="00DA583C">
            <w:pPr>
              <w:widowControl w:val="0"/>
              <w:autoSpaceDE w:val="0"/>
              <w:autoSpaceDN w:val="0"/>
              <w:adjustRightInd w:val="0"/>
              <w:spacing w:after="0"/>
              <w:jc w:val="center"/>
              <w:rPr>
                <w:sz w:val="20"/>
                <w:szCs w:val="20"/>
              </w:rPr>
            </w:pPr>
          </w:p>
        </w:tc>
      </w:tr>
      <w:tr w:rsidR="006D55F4" w14:paraId="561F5DD4" w14:textId="77777777" w:rsidTr="006D55F4">
        <w:trPr>
          <w:jc w:val="center"/>
        </w:trPr>
        <w:tc>
          <w:tcPr>
            <w:tcW w:w="2108" w:type="dxa"/>
            <w:tcBorders>
              <w:top w:val="nil"/>
              <w:left w:val="single" w:sz="4" w:space="0" w:color="auto"/>
              <w:bottom w:val="nil"/>
              <w:right w:val="nil"/>
            </w:tcBorders>
          </w:tcPr>
          <w:p w14:paraId="570D0A92" w14:textId="77777777" w:rsidR="006D55F4" w:rsidRDefault="006D55F4" w:rsidP="00DA583C">
            <w:pPr>
              <w:widowControl w:val="0"/>
              <w:autoSpaceDE w:val="0"/>
              <w:autoSpaceDN w:val="0"/>
              <w:adjustRightInd w:val="0"/>
              <w:spacing w:after="0"/>
              <w:rPr>
                <w:sz w:val="20"/>
                <w:szCs w:val="20"/>
              </w:rPr>
            </w:pPr>
            <w:r>
              <w:rPr>
                <w:sz w:val="20"/>
                <w:szCs w:val="20"/>
              </w:rPr>
              <w:t xml:space="preserve"> 467.ethnicity</w:t>
            </w:r>
          </w:p>
        </w:tc>
        <w:tc>
          <w:tcPr>
            <w:tcW w:w="1250" w:type="dxa"/>
            <w:tcBorders>
              <w:top w:val="nil"/>
              <w:left w:val="nil"/>
              <w:bottom w:val="nil"/>
              <w:right w:val="nil"/>
            </w:tcBorders>
          </w:tcPr>
          <w:p w14:paraId="2A5B5FB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E72C09A" w14:textId="77777777" w:rsidR="006D55F4" w:rsidRDefault="006D55F4" w:rsidP="00DA583C">
            <w:pPr>
              <w:widowControl w:val="0"/>
              <w:autoSpaceDE w:val="0"/>
              <w:autoSpaceDN w:val="0"/>
              <w:adjustRightInd w:val="0"/>
              <w:spacing w:after="0"/>
              <w:jc w:val="center"/>
              <w:rPr>
                <w:sz w:val="20"/>
                <w:szCs w:val="20"/>
              </w:rPr>
            </w:pPr>
            <w:r>
              <w:rPr>
                <w:sz w:val="20"/>
                <w:szCs w:val="20"/>
              </w:rPr>
              <w:t>.188**</w:t>
            </w:r>
          </w:p>
        </w:tc>
        <w:tc>
          <w:tcPr>
            <w:tcW w:w="1300" w:type="dxa"/>
            <w:tcBorders>
              <w:top w:val="nil"/>
              <w:left w:val="nil"/>
              <w:bottom w:val="nil"/>
              <w:right w:val="nil"/>
            </w:tcBorders>
          </w:tcPr>
          <w:p w14:paraId="6353895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6C9C88C" w14:textId="77777777" w:rsidR="006D55F4" w:rsidRDefault="006D55F4" w:rsidP="00DA583C">
            <w:pPr>
              <w:widowControl w:val="0"/>
              <w:autoSpaceDE w:val="0"/>
              <w:autoSpaceDN w:val="0"/>
              <w:adjustRightInd w:val="0"/>
              <w:spacing w:after="0"/>
              <w:jc w:val="center"/>
              <w:rPr>
                <w:sz w:val="20"/>
                <w:szCs w:val="20"/>
              </w:rPr>
            </w:pPr>
          </w:p>
        </w:tc>
      </w:tr>
      <w:tr w:rsidR="006D55F4" w14:paraId="01D445F7" w14:textId="77777777" w:rsidTr="006D55F4">
        <w:trPr>
          <w:jc w:val="center"/>
        </w:trPr>
        <w:tc>
          <w:tcPr>
            <w:tcW w:w="2108" w:type="dxa"/>
            <w:tcBorders>
              <w:top w:val="nil"/>
              <w:left w:val="single" w:sz="4" w:space="0" w:color="auto"/>
              <w:bottom w:val="nil"/>
              <w:right w:val="nil"/>
            </w:tcBorders>
          </w:tcPr>
          <w:p w14:paraId="0C5F65FC"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2D8317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AEE6F8E" w14:textId="77777777" w:rsidR="006D55F4" w:rsidRDefault="006D55F4" w:rsidP="00DA583C">
            <w:pPr>
              <w:widowControl w:val="0"/>
              <w:autoSpaceDE w:val="0"/>
              <w:autoSpaceDN w:val="0"/>
              <w:adjustRightInd w:val="0"/>
              <w:spacing w:after="0"/>
              <w:jc w:val="center"/>
              <w:rPr>
                <w:sz w:val="20"/>
                <w:szCs w:val="20"/>
              </w:rPr>
            </w:pPr>
            <w:r>
              <w:rPr>
                <w:sz w:val="20"/>
                <w:szCs w:val="20"/>
              </w:rPr>
              <w:t>(.09)</w:t>
            </w:r>
          </w:p>
        </w:tc>
        <w:tc>
          <w:tcPr>
            <w:tcW w:w="1300" w:type="dxa"/>
            <w:tcBorders>
              <w:top w:val="nil"/>
              <w:left w:val="nil"/>
              <w:bottom w:val="nil"/>
              <w:right w:val="nil"/>
            </w:tcBorders>
          </w:tcPr>
          <w:p w14:paraId="283A85C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82C2D57" w14:textId="77777777" w:rsidR="006D55F4" w:rsidRDefault="006D55F4" w:rsidP="00DA583C">
            <w:pPr>
              <w:widowControl w:val="0"/>
              <w:autoSpaceDE w:val="0"/>
              <w:autoSpaceDN w:val="0"/>
              <w:adjustRightInd w:val="0"/>
              <w:spacing w:after="0"/>
              <w:jc w:val="center"/>
              <w:rPr>
                <w:sz w:val="20"/>
                <w:szCs w:val="20"/>
              </w:rPr>
            </w:pPr>
          </w:p>
        </w:tc>
      </w:tr>
      <w:tr w:rsidR="006D55F4" w14:paraId="6A42C4E5" w14:textId="77777777" w:rsidTr="006D55F4">
        <w:trPr>
          <w:jc w:val="center"/>
        </w:trPr>
        <w:tc>
          <w:tcPr>
            <w:tcW w:w="2108" w:type="dxa"/>
            <w:tcBorders>
              <w:top w:val="nil"/>
              <w:left w:val="single" w:sz="4" w:space="0" w:color="auto"/>
              <w:bottom w:val="nil"/>
              <w:right w:val="nil"/>
            </w:tcBorders>
          </w:tcPr>
          <w:p w14:paraId="478CC2A9" w14:textId="77777777" w:rsidR="006D55F4" w:rsidRDefault="006D55F4" w:rsidP="00DA583C">
            <w:pPr>
              <w:widowControl w:val="0"/>
              <w:autoSpaceDE w:val="0"/>
              <w:autoSpaceDN w:val="0"/>
              <w:adjustRightInd w:val="0"/>
              <w:spacing w:after="0"/>
              <w:rPr>
                <w:sz w:val="20"/>
                <w:szCs w:val="20"/>
              </w:rPr>
            </w:pPr>
            <w:r>
              <w:rPr>
                <w:sz w:val="20"/>
                <w:szCs w:val="20"/>
              </w:rPr>
              <w:t xml:space="preserve"> 468.ethnicity</w:t>
            </w:r>
          </w:p>
        </w:tc>
        <w:tc>
          <w:tcPr>
            <w:tcW w:w="1250" w:type="dxa"/>
            <w:tcBorders>
              <w:top w:val="nil"/>
              <w:left w:val="nil"/>
              <w:bottom w:val="nil"/>
              <w:right w:val="nil"/>
            </w:tcBorders>
          </w:tcPr>
          <w:p w14:paraId="7E14B47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B5D5A94" w14:textId="77777777" w:rsidR="006D55F4" w:rsidRDefault="006D55F4" w:rsidP="00DA583C">
            <w:pPr>
              <w:widowControl w:val="0"/>
              <w:autoSpaceDE w:val="0"/>
              <w:autoSpaceDN w:val="0"/>
              <w:adjustRightInd w:val="0"/>
              <w:spacing w:after="0"/>
              <w:jc w:val="center"/>
              <w:rPr>
                <w:sz w:val="20"/>
                <w:szCs w:val="20"/>
              </w:rPr>
            </w:pPr>
            <w:r>
              <w:rPr>
                <w:sz w:val="20"/>
                <w:szCs w:val="20"/>
              </w:rPr>
              <w:t>.123</w:t>
            </w:r>
          </w:p>
        </w:tc>
        <w:tc>
          <w:tcPr>
            <w:tcW w:w="1300" w:type="dxa"/>
            <w:tcBorders>
              <w:top w:val="nil"/>
              <w:left w:val="nil"/>
              <w:bottom w:val="nil"/>
              <w:right w:val="nil"/>
            </w:tcBorders>
          </w:tcPr>
          <w:p w14:paraId="4768D61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BE98FEA" w14:textId="77777777" w:rsidR="006D55F4" w:rsidRDefault="006D55F4" w:rsidP="00DA583C">
            <w:pPr>
              <w:widowControl w:val="0"/>
              <w:autoSpaceDE w:val="0"/>
              <w:autoSpaceDN w:val="0"/>
              <w:adjustRightInd w:val="0"/>
              <w:spacing w:after="0"/>
              <w:jc w:val="center"/>
              <w:rPr>
                <w:sz w:val="20"/>
                <w:szCs w:val="20"/>
              </w:rPr>
            </w:pPr>
          </w:p>
        </w:tc>
      </w:tr>
      <w:tr w:rsidR="006D55F4" w14:paraId="62A078E4" w14:textId="77777777" w:rsidTr="006D55F4">
        <w:trPr>
          <w:jc w:val="center"/>
        </w:trPr>
        <w:tc>
          <w:tcPr>
            <w:tcW w:w="2108" w:type="dxa"/>
            <w:tcBorders>
              <w:top w:val="nil"/>
              <w:left w:val="single" w:sz="4" w:space="0" w:color="auto"/>
              <w:bottom w:val="nil"/>
              <w:right w:val="nil"/>
            </w:tcBorders>
          </w:tcPr>
          <w:p w14:paraId="1E886A92"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26D33A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263C551" w14:textId="77777777" w:rsidR="006D55F4" w:rsidRDefault="006D55F4" w:rsidP="00DA583C">
            <w:pPr>
              <w:widowControl w:val="0"/>
              <w:autoSpaceDE w:val="0"/>
              <w:autoSpaceDN w:val="0"/>
              <w:adjustRightInd w:val="0"/>
              <w:spacing w:after="0"/>
              <w:jc w:val="center"/>
              <w:rPr>
                <w:sz w:val="20"/>
                <w:szCs w:val="20"/>
              </w:rPr>
            </w:pPr>
            <w:r>
              <w:rPr>
                <w:sz w:val="20"/>
                <w:szCs w:val="20"/>
              </w:rPr>
              <w:t>(.092)</w:t>
            </w:r>
          </w:p>
        </w:tc>
        <w:tc>
          <w:tcPr>
            <w:tcW w:w="1300" w:type="dxa"/>
            <w:tcBorders>
              <w:top w:val="nil"/>
              <w:left w:val="nil"/>
              <w:bottom w:val="nil"/>
              <w:right w:val="nil"/>
            </w:tcBorders>
          </w:tcPr>
          <w:p w14:paraId="2895960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DAA8AEE" w14:textId="77777777" w:rsidR="006D55F4" w:rsidRDefault="006D55F4" w:rsidP="00DA583C">
            <w:pPr>
              <w:widowControl w:val="0"/>
              <w:autoSpaceDE w:val="0"/>
              <w:autoSpaceDN w:val="0"/>
              <w:adjustRightInd w:val="0"/>
              <w:spacing w:after="0"/>
              <w:jc w:val="center"/>
              <w:rPr>
                <w:sz w:val="20"/>
                <w:szCs w:val="20"/>
              </w:rPr>
            </w:pPr>
          </w:p>
        </w:tc>
      </w:tr>
      <w:tr w:rsidR="006D55F4" w14:paraId="3B83F82A" w14:textId="77777777" w:rsidTr="006D55F4">
        <w:trPr>
          <w:jc w:val="center"/>
        </w:trPr>
        <w:tc>
          <w:tcPr>
            <w:tcW w:w="2108" w:type="dxa"/>
            <w:tcBorders>
              <w:top w:val="nil"/>
              <w:left w:val="single" w:sz="4" w:space="0" w:color="auto"/>
              <w:bottom w:val="nil"/>
              <w:right w:val="nil"/>
            </w:tcBorders>
          </w:tcPr>
          <w:p w14:paraId="414AB804" w14:textId="77777777" w:rsidR="006D55F4" w:rsidRDefault="006D55F4" w:rsidP="00DA583C">
            <w:pPr>
              <w:widowControl w:val="0"/>
              <w:autoSpaceDE w:val="0"/>
              <w:autoSpaceDN w:val="0"/>
              <w:adjustRightInd w:val="0"/>
              <w:spacing w:after="0"/>
              <w:rPr>
                <w:sz w:val="20"/>
                <w:szCs w:val="20"/>
              </w:rPr>
            </w:pPr>
            <w:r>
              <w:rPr>
                <w:sz w:val="20"/>
                <w:szCs w:val="20"/>
              </w:rPr>
              <w:t xml:space="preserve"> 469.ethnicity</w:t>
            </w:r>
          </w:p>
        </w:tc>
        <w:tc>
          <w:tcPr>
            <w:tcW w:w="1250" w:type="dxa"/>
            <w:tcBorders>
              <w:top w:val="nil"/>
              <w:left w:val="nil"/>
              <w:bottom w:val="nil"/>
              <w:right w:val="nil"/>
            </w:tcBorders>
          </w:tcPr>
          <w:p w14:paraId="6A824E9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40DC83B" w14:textId="77777777" w:rsidR="006D55F4" w:rsidRDefault="006D55F4" w:rsidP="00DA583C">
            <w:pPr>
              <w:widowControl w:val="0"/>
              <w:autoSpaceDE w:val="0"/>
              <w:autoSpaceDN w:val="0"/>
              <w:adjustRightInd w:val="0"/>
              <w:spacing w:after="0"/>
              <w:jc w:val="center"/>
              <w:rPr>
                <w:sz w:val="20"/>
                <w:szCs w:val="20"/>
              </w:rPr>
            </w:pPr>
            <w:r>
              <w:rPr>
                <w:sz w:val="20"/>
                <w:szCs w:val="20"/>
              </w:rPr>
              <w:t>-.368</w:t>
            </w:r>
          </w:p>
        </w:tc>
        <w:tc>
          <w:tcPr>
            <w:tcW w:w="1300" w:type="dxa"/>
            <w:tcBorders>
              <w:top w:val="nil"/>
              <w:left w:val="nil"/>
              <w:bottom w:val="nil"/>
              <w:right w:val="nil"/>
            </w:tcBorders>
          </w:tcPr>
          <w:p w14:paraId="3FC73CF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97A14FC" w14:textId="77777777" w:rsidR="006D55F4" w:rsidRDefault="006D55F4" w:rsidP="00DA583C">
            <w:pPr>
              <w:widowControl w:val="0"/>
              <w:autoSpaceDE w:val="0"/>
              <w:autoSpaceDN w:val="0"/>
              <w:adjustRightInd w:val="0"/>
              <w:spacing w:after="0"/>
              <w:jc w:val="center"/>
              <w:rPr>
                <w:sz w:val="20"/>
                <w:szCs w:val="20"/>
              </w:rPr>
            </w:pPr>
          </w:p>
        </w:tc>
      </w:tr>
      <w:tr w:rsidR="006D55F4" w14:paraId="47E7A9DE" w14:textId="77777777" w:rsidTr="006D55F4">
        <w:trPr>
          <w:jc w:val="center"/>
        </w:trPr>
        <w:tc>
          <w:tcPr>
            <w:tcW w:w="2108" w:type="dxa"/>
            <w:tcBorders>
              <w:top w:val="nil"/>
              <w:left w:val="single" w:sz="4" w:space="0" w:color="auto"/>
              <w:bottom w:val="nil"/>
              <w:right w:val="nil"/>
            </w:tcBorders>
          </w:tcPr>
          <w:p w14:paraId="50D43D52"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941595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B0E382C" w14:textId="77777777" w:rsidR="006D55F4" w:rsidRDefault="006D55F4" w:rsidP="00DA583C">
            <w:pPr>
              <w:widowControl w:val="0"/>
              <w:autoSpaceDE w:val="0"/>
              <w:autoSpaceDN w:val="0"/>
              <w:adjustRightInd w:val="0"/>
              <w:spacing w:after="0"/>
              <w:jc w:val="center"/>
              <w:rPr>
                <w:sz w:val="20"/>
                <w:szCs w:val="20"/>
              </w:rPr>
            </w:pPr>
            <w:r>
              <w:rPr>
                <w:sz w:val="20"/>
                <w:szCs w:val="20"/>
              </w:rPr>
              <w:t>(.304)</w:t>
            </w:r>
          </w:p>
        </w:tc>
        <w:tc>
          <w:tcPr>
            <w:tcW w:w="1300" w:type="dxa"/>
            <w:tcBorders>
              <w:top w:val="nil"/>
              <w:left w:val="nil"/>
              <w:bottom w:val="nil"/>
              <w:right w:val="nil"/>
            </w:tcBorders>
          </w:tcPr>
          <w:p w14:paraId="4B8DE5B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DB1C538" w14:textId="77777777" w:rsidR="006D55F4" w:rsidRDefault="006D55F4" w:rsidP="00DA583C">
            <w:pPr>
              <w:widowControl w:val="0"/>
              <w:autoSpaceDE w:val="0"/>
              <w:autoSpaceDN w:val="0"/>
              <w:adjustRightInd w:val="0"/>
              <w:spacing w:after="0"/>
              <w:jc w:val="center"/>
              <w:rPr>
                <w:sz w:val="20"/>
                <w:szCs w:val="20"/>
              </w:rPr>
            </w:pPr>
          </w:p>
        </w:tc>
      </w:tr>
      <w:tr w:rsidR="006D55F4" w14:paraId="32D9A6EB" w14:textId="77777777" w:rsidTr="006D55F4">
        <w:trPr>
          <w:jc w:val="center"/>
        </w:trPr>
        <w:tc>
          <w:tcPr>
            <w:tcW w:w="2108" w:type="dxa"/>
            <w:tcBorders>
              <w:top w:val="nil"/>
              <w:left w:val="single" w:sz="4" w:space="0" w:color="auto"/>
              <w:bottom w:val="nil"/>
              <w:right w:val="nil"/>
            </w:tcBorders>
          </w:tcPr>
          <w:p w14:paraId="1D6C9027" w14:textId="77777777" w:rsidR="006D55F4" w:rsidRDefault="006D55F4" w:rsidP="00DA583C">
            <w:pPr>
              <w:widowControl w:val="0"/>
              <w:autoSpaceDE w:val="0"/>
              <w:autoSpaceDN w:val="0"/>
              <w:adjustRightInd w:val="0"/>
              <w:spacing w:after="0"/>
              <w:rPr>
                <w:sz w:val="20"/>
                <w:szCs w:val="20"/>
              </w:rPr>
            </w:pPr>
            <w:r>
              <w:rPr>
                <w:sz w:val="20"/>
                <w:szCs w:val="20"/>
              </w:rPr>
              <w:t xml:space="preserve"> 470.ethnicity</w:t>
            </w:r>
          </w:p>
        </w:tc>
        <w:tc>
          <w:tcPr>
            <w:tcW w:w="1250" w:type="dxa"/>
            <w:tcBorders>
              <w:top w:val="nil"/>
              <w:left w:val="nil"/>
              <w:bottom w:val="nil"/>
              <w:right w:val="nil"/>
            </w:tcBorders>
          </w:tcPr>
          <w:p w14:paraId="68E2EE3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4D9FA8A" w14:textId="77777777" w:rsidR="006D55F4" w:rsidRDefault="006D55F4" w:rsidP="00DA583C">
            <w:pPr>
              <w:widowControl w:val="0"/>
              <w:autoSpaceDE w:val="0"/>
              <w:autoSpaceDN w:val="0"/>
              <w:adjustRightInd w:val="0"/>
              <w:spacing w:after="0"/>
              <w:jc w:val="center"/>
              <w:rPr>
                <w:sz w:val="20"/>
                <w:szCs w:val="20"/>
              </w:rPr>
            </w:pPr>
            <w:r>
              <w:rPr>
                <w:sz w:val="20"/>
                <w:szCs w:val="20"/>
              </w:rPr>
              <w:t>.156</w:t>
            </w:r>
          </w:p>
        </w:tc>
        <w:tc>
          <w:tcPr>
            <w:tcW w:w="1300" w:type="dxa"/>
            <w:tcBorders>
              <w:top w:val="nil"/>
              <w:left w:val="nil"/>
              <w:bottom w:val="nil"/>
              <w:right w:val="nil"/>
            </w:tcBorders>
          </w:tcPr>
          <w:p w14:paraId="196D675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521201D" w14:textId="77777777" w:rsidR="006D55F4" w:rsidRDefault="006D55F4" w:rsidP="00DA583C">
            <w:pPr>
              <w:widowControl w:val="0"/>
              <w:autoSpaceDE w:val="0"/>
              <w:autoSpaceDN w:val="0"/>
              <w:adjustRightInd w:val="0"/>
              <w:spacing w:after="0"/>
              <w:jc w:val="center"/>
              <w:rPr>
                <w:sz w:val="20"/>
                <w:szCs w:val="20"/>
              </w:rPr>
            </w:pPr>
          </w:p>
        </w:tc>
      </w:tr>
      <w:tr w:rsidR="006D55F4" w14:paraId="0EE619E9" w14:textId="77777777" w:rsidTr="006D55F4">
        <w:trPr>
          <w:jc w:val="center"/>
        </w:trPr>
        <w:tc>
          <w:tcPr>
            <w:tcW w:w="2108" w:type="dxa"/>
            <w:tcBorders>
              <w:top w:val="nil"/>
              <w:left w:val="single" w:sz="4" w:space="0" w:color="auto"/>
              <w:bottom w:val="nil"/>
              <w:right w:val="nil"/>
            </w:tcBorders>
          </w:tcPr>
          <w:p w14:paraId="62E5498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143B1A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D03A1DE" w14:textId="77777777" w:rsidR="006D55F4" w:rsidRDefault="006D55F4" w:rsidP="00DA583C">
            <w:pPr>
              <w:widowControl w:val="0"/>
              <w:autoSpaceDE w:val="0"/>
              <w:autoSpaceDN w:val="0"/>
              <w:adjustRightInd w:val="0"/>
              <w:spacing w:after="0"/>
              <w:jc w:val="center"/>
              <w:rPr>
                <w:sz w:val="20"/>
                <w:szCs w:val="20"/>
              </w:rPr>
            </w:pPr>
            <w:r>
              <w:rPr>
                <w:sz w:val="20"/>
                <w:szCs w:val="20"/>
              </w:rPr>
              <w:t>(.187)</w:t>
            </w:r>
          </w:p>
        </w:tc>
        <w:tc>
          <w:tcPr>
            <w:tcW w:w="1300" w:type="dxa"/>
            <w:tcBorders>
              <w:top w:val="nil"/>
              <w:left w:val="nil"/>
              <w:bottom w:val="nil"/>
              <w:right w:val="nil"/>
            </w:tcBorders>
          </w:tcPr>
          <w:p w14:paraId="3F65BD0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D12A238" w14:textId="77777777" w:rsidR="006D55F4" w:rsidRDefault="006D55F4" w:rsidP="00DA583C">
            <w:pPr>
              <w:widowControl w:val="0"/>
              <w:autoSpaceDE w:val="0"/>
              <w:autoSpaceDN w:val="0"/>
              <w:adjustRightInd w:val="0"/>
              <w:spacing w:after="0"/>
              <w:jc w:val="center"/>
              <w:rPr>
                <w:sz w:val="20"/>
                <w:szCs w:val="20"/>
              </w:rPr>
            </w:pPr>
          </w:p>
        </w:tc>
      </w:tr>
      <w:tr w:rsidR="006D55F4" w14:paraId="2739D877" w14:textId="77777777" w:rsidTr="006D55F4">
        <w:trPr>
          <w:jc w:val="center"/>
        </w:trPr>
        <w:tc>
          <w:tcPr>
            <w:tcW w:w="2108" w:type="dxa"/>
            <w:tcBorders>
              <w:top w:val="nil"/>
              <w:left w:val="single" w:sz="4" w:space="0" w:color="auto"/>
              <w:bottom w:val="nil"/>
              <w:right w:val="nil"/>
            </w:tcBorders>
          </w:tcPr>
          <w:p w14:paraId="2C7CB1C6" w14:textId="77777777" w:rsidR="006D55F4" w:rsidRDefault="006D55F4" w:rsidP="00DA583C">
            <w:pPr>
              <w:widowControl w:val="0"/>
              <w:autoSpaceDE w:val="0"/>
              <w:autoSpaceDN w:val="0"/>
              <w:adjustRightInd w:val="0"/>
              <w:spacing w:after="0"/>
              <w:rPr>
                <w:sz w:val="20"/>
                <w:szCs w:val="20"/>
              </w:rPr>
            </w:pPr>
            <w:r>
              <w:rPr>
                <w:sz w:val="20"/>
                <w:szCs w:val="20"/>
              </w:rPr>
              <w:t xml:space="preserve"> 471.ethnicity</w:t>
            </w:r>
          </w:p>
        </w:tc>
        <w:tc>
          <w:tcPr>
            <w:tcW w:w="1250" w:type="dxa"/>
            <w:tcBorders>
              <w:top w:val="nil"/>
              <w:left w:val="nil"/>
              <w:bottom w:val="nil"/>
              <w:right w:val="nil"/>
            </w:tcBorders>
          </w:tcPr>
          <w:p w14:paraId="46BCC04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228A12E" w14:textId="77777777" w:rsidR="006D55F4" w:rsidRDefault="006D55F4" w:rsidP="00DA583C">
            <w:pPr>
              <w:widowControl w:val="0"/>
              <w:autoSpaceDE w:val="0"/>
              <w:autoSpaceDN w:val="0"/>
              <w:adjustRightInd w:val="0"/>
              <w:spacing w:after="0"/>
              <w:jc w:val="center"/>
              <w:rPr>
                <w:sz w:val="20"/>
                <w:szCs w:val="20"/>
              </w:rPr>
            </w:pPr>
            <w:r>
              <w:rPr>
                <w:sz w:val="20"/>
                <w:szCs w:val="20"/>
              </w:rPr>
              <w:t>-.051</w:t>
            </w:r>
          </w:p>
        </w:tc>
        <w:tc>
          <w:tcPr>
            <w:tcW w:w="1300" w:type="dxa"/>
            <w:tcBorders>
              <w:top w:val="nil"/>
              <w:left w:val="nil"/>
              <w:bottom w:val="nil"/>
              <w:right w:val="nil"/>
            </w:tcBorders>
          </w:tcPr>
          <w:p w14:paraId="7BBC4F8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244DF5E" w14:textId="77777777" w:rsidR="006D55F4" w:rsidRDefault="006D55F4" w:rsidP="00DA583C">
            <w:pPr>
              <w:widowControl w:val="0"/>
              <w:autoSpaceDE w:val="0"/>
              <w:autoSpaceDN w:val="0"/>
              <w:adjustRightInd w:val="0"/>
              <w:spacing w:after="0"/>
              <w:jc w:val="center"/>
              <w:rPr>
                <w:sz w:val="20"/>
                <w:szCs w:val="20"/>
              </w:rPr>
            </w:pPr>
          </w:p>
        </w:tc>
      </w:tr>
      <w:tr w:rsidR="006D55F4" w14:paraId="362942B4" w14:textId="77777777" w:rsidTr="006D55F4">
        <w:trPr>
          <w:jc w:val="center"/>
        </w:trPr>
        <w:tc>
          <w:tcPr>
            <w:tcW w:w="2108" w:type="dxa"/>
            <w:tcBorders>
              <w:top w:val="nil"/>
              <w:left w:val="single" w:sz="4" w:space="0" w:color="auto"/>
              <w:bottom w:val="nil"/>
              <w:right w:val="nil"/>
            </w:tcBorders>
          </w:tcPr>
          <w:p w14:paraId="7132135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91DC83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6973335" w14:textId="77777777" w:rsidR="006D55F4" w:rsidRDefault="006D55F4" w:rsidP="00DA583C">
            <w:pPr>
              <w:widowControl w:val="0"/>
              <w:autoSpaceDE w:val="0"/>
              <w:autoSpaceDN w:val="0"/>
              <w:adjustRightInd w:val="0"/>
              <w:spacing w:after="0"/>
              <w:jc w:val="center"/>
              <w:rPr>
                <w:sz w:val="20"/>
                <w:szCs w:val="20"/>
              </w:rPr>
            </w:pPr>
            <w:r>
              <w:rPr>
                <w:sz w:val="20"/>
                <w:szCs w:val="20"/>
              </w:rPr>
              <w:t>(.113)</w:t>
            </w:r>
          </w:p>
        </w:tc>
        <w:tc>
          <w:tcPr>
            <w:tcW w:w="1300" w:type="dxa"/>
            <w:tcBorders>
              <w:top w:val="nil"/>
              <w:left w:val="nil"/>
              <w:bottom w:val="nil"/>
              <w:right w:val="nil"/>
            </w:tcBorders>
          </w:tcPr>
          <w:p w14:paraId="219465C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5123287" w14:textId="77777777" w:rsidR="006D55F4" w:rsidRDefault="006D55F4" w:rsidP="00DA583C">
            <w:pPr>
              <w:widowControl w:val="0"/>
              <w:autoSpaceDE w:val="0"/>
              <w:autoSpaceDN w:val="0"/>
              <w:adjustRightInd w:val="0"/>
              <w:spacing w:after="0"/>
              <w:jc w:val="center"/>
              <w:rPr>
                <w:sz w:val="20"/>
                <w:szCs w:val="20"/>
              </w:rPr>
            </w:pPr>
          </w:p>
        </w:tc>
      </w:tr>
      <w:tr w:rsidR="006D55F4" w14:paraId="417E1432" w14:textId="77777777" w:rsidTr="006D55F4">
        <w:trPr>
          <w:jc w:val="center"/>
        </w:trPr>
        <w:tc>
          <w:tcPr>
            <w:tcW w:w="2108" w:type="dxa"/>
            <w:tcBorders>
              <w:top w:val="nil"/>
              <w:left w:val="single" w:sz="4" w:space="0" w:color="auto"/>
              <w:bottom w:val="nil"/>
              <w:right w:val="nil"/>
            </w:tcBorders>
          </w:tcPr>
          <w:p w14:paraId="67F0CF2D" w14:textId="77777777" w:rsidR="006D55F4" w:rsidRDefault="006D55F4" w:rsidP="00DA583C">
            <w:pPr>
              <w:widowControl w:val="0"/>
              <w:autoSpaceDE w:val="0"/>
              <w:autoSpaceDN w:val="0"/>
              <w:adjustRightInd w:val="0"/>
              <w:spacing w:after="0"/>
              <w:rPr>
                <w:sz w:val="20"/>
                <w:szCs w:val="20"/>
              </w:rPr>
            </w:pPr>
            <w:r>
              <w:rPr>
                <w:sz w:val="20"/>
                <w:szCs w:val="20"/>
              </w:rPr>
              <w:t xml:space="preserve"> 1100.ethnicity</w:t>
            </w:r>
          </w:p>
        </w:tc>
        <w:tc>
          <w:tcPr>
            <w:tcW w:w="1250" w:type="dxa"/>
            <w:tcBorders>
              <w:top w:val="nil"/>
              <w:left w:val="nil"/>
              <w:bottom w:val="nil"/>
              <w:right w:val="nil"/>
            </w:tcBorders>
          </w:tcPr>
          <w:p w14:paraId="1C48DEB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296005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F987B0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7B47875" w14:textId="77777777" w:rsidR="006D55F4" w:rsidRDefault="006D55F4" w:rsidP="00DA583C">
            <w:pPr>
              <w:widowControl w:val="0"/>
              <w:autoSpaceDE w:val="0"/>
              <w:autoSpaceDN w:val="0"/>
              <w:adjustRightInd w:val="0"/>
              <w:spacing w:after="0"/>
              <w:jc w:val="center"/>
              <w:rPr>
                <w:sz w:val="20"/>
                <w:szCs w:val="20"/>
              </w:rPr>
            </w:pPr>
          </w:p>
        </w:tc>
      </w:tr>
      <w:tr w:rsidR="006D55F4" w14:paraId="7B36F033" w14:textId="77777777" w:rsidTr="006D55F4">
        <w:trPr>
          <w:jc w:val="center"/>
        </w:trPr>
        <w:tc>
          <w:tcPr>
            <w:tcW w:w="2108" w:type="dxa"/>
            <w:tcBorders>
              <w:top w:val="nil"/>
              <w:left w:val="single" w:sz="4" w:space="0" w:color="auto"/>
              <w:bottom w:val="nil"/>
              <w:right w:val="nil"/>
            </w:tcBorders>
          </w:tcPr>
          <w:p w14:paraId="1CD98707"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01DC83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197F54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DA956D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4758333" w14:textId="77777777" w:rsidR="006D55F4" w:rsidRDefault="006D55F4" w:rsidP="00DA583C">
            <w:pPr>
              <w:widowControl w:val="0"/>
              <w:autoSpaceDE w:val="0"/>
              <w:autoSpaceDN w:val="0"/>
              <w:adjustRightInd w:val="0"/>
              <w:spacing w:after="0"/>
              <w:jc w:val="center"/>
              <w:rPr>
                <w:sz w:val="20"/>
                <w:szCs w:val="20"/>
              </w:rPr>
            </w:pPr>
          </w:p>
        </w:tc>
      </w:tr>
      <w:tr w:rsidR="006D55F4" w14:paraId="0C73E08E" w14:textId="77777777" w:rsidTr="006D55F4">
        <w:trPr>
          <w:jc w:val="center"/>
        </w:trPr>
        <w:tc>
          <w:tcPr>
            <w:tcW w:w="2108" w:type="dxa"/>
            <w:tcBorders>
              <w:top w:val="nil"/>
              <w:left w:val="single" w:sz="4" w:space="0" w:color="auto"/>
              <w:bottom w:val="nil"/>
              <w:right w:val="nil"/>
            </w:tcBorders>
          </w:tcPr>
          <w:p w14:paraId="05A9C8F8" w14:textId="77777777" w:rsidR="006D55F4" w:rsidRDefault="006D55F4" w:rsidP="00DA583C">
            <w:pPr>
              <w:widowControl w:val="0"/>
              <w:autoSpaceDE w:val="0"/>
              <w:autoSpaceDN w:val="0"/>
              <w:adjustRightInd w:val="0"/>
              <w:spacing w:after="0"/>
              <w:rPr>
                <w:sz w:val="20"/>
                <w:szCs w:val="20"/>
              </w:rPr>
            </w:pPr>
            <w:r>
              <w:rPr>
                <w:sz w:val="20"/>
                <w:szCs w:val="20"/>
              </w:rPr>
              <w:t xml:space="preserve"> 1101.ethnicity</w:t>
            </w:r>
          </w:p>
        </w:tc>
        <w:tc>
          <w:tcPr>
            <w:tcW w:w="1250" w:type="dxa"/>
            <w:tcBorders>
              <w:top w:val="nil"/>
              <w:left w:val="nil"/>
              <w:bottom w:val="nil"/>
              <w:right w:val="nil"/>
            </w:tcBorders>
          </w:tcPr>
          <w:p w14:paraId="5D8F900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796719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1911F34" w14:textId="77777777" w:rsidR="006D55F4" w:rsidRDefault="006D55F4" w:rsidP="00DA583C">
            <w:pPr>
              <w:widowControl w:val="0"/>
              <w:autoSpaceDE w:val="0"/>
              <w:autoSpaceDN w:val="0"/>
              <w:adjustRightInd w:val="0"/>
              <w:spacing w:after="0"/>
              <w:jc w:val="center"/>
              <w:rPr>
                <w:sz w:val="20"/>
                <w:szCs w:val="20"/>
              </w:rPr>
            </w:pPr>
            <w:r>
              <w:rPr>
                <w:sz w:val="20"/>
                <w:szCs w:val="20"/>
              </w:rPr>
              <w:t>-.124***</w:t>
            </w:r>
          </w:p>
        </w:tc>
        <w:tc>
          <w:tcPr>
            <w:tcW w:w="1425" w:type="dxa"/>
            <w:tcBorders>
              <w:top w:val="nil"/>
              <w:left w:val="nil"/>
              <w:bottom w:val="nil"/>
              <w:right w:val="single" w:sz="4" w:space="0" w:color="auto"/>
            </w:tcBorders>
          </w:tcPr>
          <w:p w14:paraId="0766C3D8" w14:textId="77777777" w:rsidR="006D55F4" w:rsidRDefault="006D55F4" w:rsidP="00DA583C">
            <w:pPr>
              <w:widowControl w:val="0"/>
              <w:autoSpaceDE w:val="0"/>
              <w:autoSpaceDN w:val="0"/>
              <w:adjustRightInd w:val="0"/>
              <w:spacing w:after="0"/>
              <w:jc w:val="center"/>
              <w:rPr>
                <w:sz w:val="20"/>
                <w:szCs w:val="20"/>
              </w:rPr>
            </w:pPr>
          </w:p>
        </w:tc>
      </w:tr>
      <w:tr w:rsidR="006D55F4" w14:paraId="150F5695" w14:textId="77777777" w:rsidTr="006D55F4">
        <w:trPr>
          <w:jc w:val="center"/>
        </w:trPr>
        <w:tc>
          <w:tcPr>
            <w:tcW w:w="2108" w:type="dxa"/>
            <w:tcBorders>
              <w:top w:val="nil"/>
              <w:left w:val="single" w:sz="4" w:space="0" w:color="auto"/>
              <w:bottom w:val="nil"/>
              <w:right w:val="nil"/>
            </w:tcBorders>
          </w:tcPr>
          <w:p w14:paraId="547A6C12"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790C92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880C19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E90A0F1" w14:textId="77777777" w:rsidR="006D55F4" w:rsidRDefault="006D55F4" w:rsidP="00DA583C">
            <w:pPr>
              <w:widowControl w:val="0"/>
              <w:autoSpaceDE w:val="0"/>
              <w:autoSpaceDN w:val="0"/>
              <w:adjustRightInd w:val="0"/>
              <w:spacing w:after="0"/>
              <w:jc w:val="center"/>
              <w:rPr>
                <w:sz w:val="20"/>
                <w:szCs w:val="20"/>
              </w:rPr>
            </w:pPr>
            <w:r>
              <w:rPr>
                <w:sz w:val="20"/>
                <w:szCs w:val="20"/>
              </w:rPr>
              <w:t>(.027)</w:t>
            </w:r>
          </w:p>
        </w:tc>
        <w:tc>
          <w:tcPr>
            <w:tcW w:w="1425" w:type="dxa"/>
            <w:tcBorders>
              <w:top w:val="nil"/>
              <w:left w:val="nil"/>
              <w:bottom w:val="nil"/>
              <w:right w:val="single" w:sz="4" w:space="0" w:color="auto"/>
            </w:tcBorders>
          </w:tcPr>
          <w:p w14:paraId="1D7B0F86" w14:textId="77777777" w:rsidR="006D55F4" w:rsidRDefault="006D55F4" w:rsidP="00DA583C">
            <w:pPr>
              <w:widowControl w:val="0"/>
              <w:autoSpaceDE w:val="0"/>
              <w:autoSpaceDN w:val="0"/>
              <w:adjustRightInd w:val="0"/>
              <w:spacing w:after="0"/>
              <w:jc w:val="center"/>
              <w:rPr>
                <w:sz w:val="20"/>
                <w:szCs w:val="20"/>
              </w:rPr>
            </w:pPr>
          </w:p>
        </w:tc>
      </w:tr>
      <w:tr w:rsidR="006D55F4" w14:paraId="2DD5E78E" w14:textId="77777777" w:rsidTr="006D55F4">
        <w:trPr>
          <w:jc w:val="center"/>
        </w:trPr>
        <w:tc>
          <w:tcPr>
            <w:tcW w:w="2108" w:type="dxa"/>
            <w:tcBorders>
              <w:top w:val="nil"/>
              <w:left w:val="single" w:sz="4" w:space="0" w:color="auto"/>
              <w:bottom w:val="nil"/>
              <w:right w:val="nil"/>
            </w:tcBorders>
          </w:tcPr>
          <w:p w14:paraId="08794FE0" w14:textId="77777777" w:rsidR="006D55F4" w:rsidRDefault="006D55F4" w:rsidP="00DA583C">
            <w:pPr>
              <w:widowControl w:val="0"/>
              <w:autoSpaceDE w:val="0"/>
              <w:autoSpaceDN w:val="0"/>
              <w:adjustRightInd w:val="0"/>
              <w:spacing w:after="0"/>
              <w:rPr>
                <w:sz w:val="20"/>
                <w:szCs w:val="20"/>
              </w:rPr>
            </w:pPr>
            <w:r>
              <w:rPr>
                <w:sz w:val="20"/>
                <w:szCs w:val="20"/>
              </w:rPr>
              <w:t xml:space="preserve"> 1102.ethnicity</w:t>
            </w:r>
          </w:p>
        </w:tc>
        <w:tc>
          <w:tcPr>
            <w:tcW w:w="1250" w:type="dxa"/>
            <w:tcBorders>
              <w:top w:val="nil"/>
              <w:left w:val="nil"/>
              <w:bottom w:val="nil"/>
              <w:right w:val="nil"/>
            </w:tcBorders>
          </w:tcPr>
          <w:p w14:paraId="30F9EB4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EC34D9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5849B69" w14:textId="77777777" w:rsidR="006D55F4" w:rsidRDefault="006D55F4" w:rsidP="00DA583C">
            <w:pPr>
              <w:widowControl w:val="0"/>
              <w:autoSpaceDE w:val="0"/>
              <w:autoSpaceDN w:val="0"/>
              <w:adjustRightInd w:val="0"/>
              <w:spacing w:after="0"/>
              <w:jc w:val="center"/>
              <w:rPr>
                <w:sz w:val="20"/>
                <w:szCs w:val="20"/>
              </w:rPr>
            </w:pPr>
            <w:r>
              <w:rPr>
                <w:sz w:val="20"/>
                <w:szCs w:val="20"/>
              </w:rPr>
              <w:t>-.018</w:t>
            </w:r>
          </w:p>
        </w:tc>
        <w:tc>
          <w:tcPr>
            <w:tcW w:w="1425" w:type="dxa"/>
            <w:tcBorders>
              <w:top w:val="nil"/>
              <w:left w:val="nil"/>
              <w:bottom w:val="nil"/>
              <w:right w:val="single" w:sz="4" w:space="0" w:color="auto"/>
            </w:tcBorders>
          </w:tcPr>
          <w:p w14:paraId="6B4AC0DE" w14:textId="77777777" w:rsidR="006D55F4" w:rsidRDefault="006D55F4" w:rsidP="00DA583C">
            <w:pPr>
              <w:widowControl w:val="0"/>
              <w:autoSpaceDE w:val="0"/>
              <w:autoSpaceDN w:val="0"/>
              <w:adjustRightInd w:val="0"/>
              <w:spacing w:after="0"/>
              <w:jc w:val="center"/>
              <w:rPr>
                <w:sz w:val="20"/>
                <w:szCs w:val="20"/>
              </w:rPr>
            </w:pPr>
          </w:p>
        </w:tc>
      </w:tr>
      <w:tr w:rsidR="006D55F4" w14:paraId="08AC2195" w14:textId="77777777" w:rsidTr="006D55F4">
        <w:trPr>
          <w:jc w:val="center"/>
        </w:trPr>
        <w:tc>
          <w:tcPr>
            <w:tcW w:w="2108" w:type="dxa"/>
            <w:tcBorders>
              <w:top w:val="nil"/>
              <w:left w:val="single" w:sz="4" w:space="0" w:color="auto"/>
              <w:bottom w:val="nil"/>
              <w:right w:val="nil"/>
            </w:tcBorders>
          </w:tcPr>
          <w:p w14:paraId="0221037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78D92C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D45249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0992067" w14:textId="77777777" w:rsidR="006D55F4" w:rsidRDefault="006D55F4" w:rsidP="00DA583C">
            <w:pPr>
              <w:widowControl w:val="0"/>
              <w:autoSpaceDE w:val="0"/>
              <w:autoSpaceDN w:val="0"/>
              <w:adjustRightInd w:val="0"/>
              <w:spacing w:after="0"/>
              <w:jc w:val="center"/>
              <w:rPr>
                <w:sz w:val="20"/>
                <w:szCs w:val="20"/>
              </w:rPr>
            </w:pPr>
            <w:r>
              <w:rPr>
                <w:sz w:val="20"/>
                <w:szCs w:val="20"/>
              </w:rPr>
              <w:t>(.042)</w:t>
            </w:r>
          </w:p>
        </w:tc>
        <w:tc>
          <w:tcPr>
            <w:tcW w:w="1425" w:type="dxa"/>
            <w:tcBorders>
              <w:top w:val="nil"/>
              <w:left w:val="nil"/>
              <w:bottom w:val="nil"/>
              <w:right w:val="single" w:sz="4" w:space="0" w:color="auto"/>
            </w:tcBorders>
          </w:tcPr>
          <w:p w14:paraId="0D7CD2B5" w14:textId="77777777" w:rsidR="006D55F4" w:rsidRDefault="006D55F4" w:rsidP="00DA583C">
            <w:pPr>
              <w:widowControl w:val="0"/>
              <w:autoSpaceDE w:val="0"/>
              <w:autoSpaceDN w:val="0"/>
              <w:adjustRightInd w:val="0"/>
              <w:spacing w:after="0"/>
              <w:jc w:val="center"/>
              <w:rPr>
                <w:sz w:val="20"/>
                <w:szCs w:val="20"/>
              </w:rPr>
            </w:pPr>
          </w:p>
        </w:tc>
      </w:tr>
      <w:tr w:rsidR="006D55F4" w14:paraId="1DB3A25C" w14:textId="77777777" w:rsidTr="006D55F4">
        <w:trPr>
          <w:jc w:val="center"/>
        </w:trPr>
        <w:tc>
          <w:tcPr>
            <w:tcW w:w="2108" w:type="dxa"/>
            <w:tcBorders>
              <w:top w:val="nil"/>
              <w:left w:val="single" w:sz="4" w:space="0" w:color="auto"/>
              <w:bottom w:val="nil"/>
              <w:right w:val="nil"/>
            </w:tcBorders>
          </w:tcPr>
          <w:p w14:paraId="4E90F61B" w14:textId="77777777" w:rsidR="006D55F4" w:rsidRDefault="006D55F4" w:rsidP="00DA583C">
            <w:pPr>
              <w:widowControl w:val="0"/>
              <w:autoSpaceDE w:val="0"/>
              <w:autoSpaceDN w:val="0"/>
              <w:adjustRightInd w:val="0"/>
              <w:spacing w:after="0"/>
              <w:rPr>
                <w:sz w:val="20"/>
                <w:szCs w:val="20"/>
              </w:rPr>
            </w:pPr>
            <w:r>
              <w:rPr>
                <w:sz w:val="20"/>
                <w:szCs w:val="20"/>
              </w:rPr>
              <w:t xml:space="preserve"> 1103.ethnicity</w:t>
            </w:r>
          </w:p>
        </w:tc>
        <w:tc>
          <w:tcPr>
            <w:tcW w:w="1250" w:type="dxa"/>
            <w:tcBorders>
              <w:top w:val="nil"/>
              <w:left w:val="nil"/>
              <w:bottom w:val="nil"/>
              <w:right w:val="nil"/>
            </w:tcBorders>
          </w:tcPr>
          <w:p w14:paraId="2A3E490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2838FC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C2F3B53" w14:textId="77777777" w:rsidR="006D55F4" w:rsidRDefault="006D55F4" w:rsidP="00DA583C">
            <w:pPr>
              <w:widowControl w:val="0"/>
              <w:autoSpaceDE w:val="0"/>
              <w:autoSpaceDN w:val="0"/>
              <w:adjustRightInd w:val="0"/>
              <w:spacing w:after="0"/>
              <w:jc w:val="center"/>
              <w:rPr>
                <w:sz w:val="20"/>
                <w:szCs w:val="20"/>
              </w:rPr>
            </w:pPr>
            <w:r>
              <w:rPr>
                <w:sz w:val="20"/>
                <w:szCs w:val="20"/>
              </w:rPr>
              <w:t>-.016</w:t>
            </w:r>
          </w:p>
        </w:tc>
        <w:tc>
          <w:tcPr>
            <w:tcW w:w="1425" w:type="dxa"/>
            <w:tcBorders>
              <w:top w:val="nil"/>
              <w:left w:val="nil"/>
              <w:bottom w:val="nil"/>
              <w:right w:val="single" w:sz="4" w:space="0" w:color="auto"/>
            </w:tcBorders>
          </w:tcPr>
          <w:p w14:paraId="3B03D949" w14:textId="77777777" w:rsidR="006D55F4" w:rsidRDefault="006D55F4" w:rsidP="00DA583C">
            <w:pPr>
              <w:widowControl w:val="0"/>
              <w:autoSpaceDE w:val="0"/>
              <w:autoSpaceDN w:val="0"/>
              <w:adjustRightInd w:val="0"/>
              <w:spacing w:after="0"/>
              <w:jc w:val="center"/>
              <w:rPr>
                <w:sz w:val="20"/>
                <w:szCs w:val="20"/>
              </w:rPr>
            </w:pPr>
          </w:p>
        </w:tc>
      </w:tr>
      <w:tr w:rsidR="006D55F4" w14:paraId="59E53E47" w14:textId="77777777" w:rsidTr="006D55F4">
        <w:trPr>
          <w:jc w:val="center"/>
        </w:trPr>
        <w:tc>
          <w:tcPr>
            <w:tcW w:w="2108" w:type="dxa"/>
            <w:tcBorders>
              <w:top w:val="nil"/>
              <w:left w:val="single" w:sz="4" w:space="0" w:color="auto"/>
              <w:bottom w:val="nil"/>
              <w:right w:val="nil"/>
            </w:tcBorders>
          </w:tcPr>
          <w:p w14:paraId="0F6858E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12823B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BEFC08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7B91391" w14:textId="77777777" w:rsidR="006D55F4" w:rsidRDefault="006D55F4" w:rsidP="00DA583C">
            <w:pPr>
              <w:widowControl w:val="0"/>
              <w:autoSpaceDE w:val="0"/>
              <w:autoSpaceDN w:val="0"/>
              <w:adjustRightInd w:val="0"/>
              <w:spacing w:after="0"/>
              <w:jc w:val="center"/>
              <w:rPr>
                <w:sz w:val="20"/>
                <w:szCs w:val="20"/>
              </w:rPr>
            </w:pPr>
            <w:r>
              <w:rPr>
                <w:sz w:val="20"/>
                <w:szCs w:val="20"/>
              </w:rPr>
              <w:t>(.034)</w:t>
            </w:r>
          </w:p>
        </w:tc>
        <w:tc>
          <w:tcPr>
            <w:tcW w:w="1425" w:type="dxa"/>
            <w:tcBorders>
              <w:top w:val="nil"/>
              <w:left w:val="nil"/>
              <w:bottom w:val="nil"/>
              <w:right w:val="single" w:sz="4" w:space="0" w:color="auto"/>
            </w:tcBorders>
          </w:tcPr>
          <w:p w14:paraId="42308182" w14:textId="77777777" w:rsidR="006D55F4" w:rsidRDefault="006D55F4" w:rsidP="00DA583C">
            <w:pPr>
              <w:widowControl w:val="0"/>
              <w:autoSpaceDE w:val="0"/>
              <w:autoSpaceDN w:val="0"/>
              <w:adjustRightInd w:val="0"/>
              <w:spacing w:after="0"/>
              <w:jc w:val="center"/>
              <w:rPr>
                <w:sz w:val="20"/>
                <w:szCs w:val="20"/>
              </w:rPr>
            </w:pPr>
          </w:p>
        </w:tc>
      </w:tr>
      <w:tr w:rsidR="006D55F4" w14:paraId="18EE1516" w14:textId="77777777" w:rsidTr="006D55F4">
        <w:trPr>
          <w:jc w:val="center"/>
        </w:trPr>
        <w:tc>
          <w:tcPr>
            <w:tcW w:w="2108" w:type="dxa"/>
            <w:tcBorders>
              <w:top w:val="nil"/>
              <w:left w:val="single" w:sz="4" w:space="0" w:color="auto"/>
              <w:bottom w:val="nil"/>
              <w:right w:val="nil"/>
            </w:tcBorders>
          </w:tcPr>
          <w:p w14:paraId="4A9312C4" w14:textId="77777777" w:rsidR="006D55F4" w:rsidRDefault="006D55F4" w:rsidP="00DA583C">
            <w:pPr>
              <w:widowControl w:val="0"/>
              <w:autoSpaceDE w:val="0"/>
              <w:autoSpaceDN w:val="0"/>
              <w:adjustRightInd w:val="0"/>
              <w:spacing w:after="0"/>
              <w:rPr>
                <w:sz w:val="20"/>
                <w:szCs w:val="20"/>
              </w:rPr>
            </w:pPr>
            <w:r>
              <w:rPr>
                <w:sz w:val="20"/>
                <w:szCs w:val="20"/>
              </w:rPr>
              <w:t xml:space="preserve"> 1104.ethnicity</w:t>
            </w:r>
          </w:p>
        </w:tc>
        <w:tc>
          <w:tcPr>
            <w:tcW w:w="1250" w:type="dxa"/>
            <w:tcBorders>
              <w:top w:val="nil"/>
              <w:left w:val="nil"/>
              <w:bottom w:val="nil"/>
              <w:right w:val="nil"/>
            </w:tcBorders>
          </w:tcPr>
          <w:p w14:paraId="0743D56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05E8EF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6A026B9" w14:textId="77777777" w:rsidR="006D55F4" w:rsidRDefault="006D55F4" w:rsidP="00DA583C">
            <w:pPr>
              <w:widowControl w:val="0"/>
              <w:autoSpaceDE w:val="0"/>
              <w:autoSpaceDN w:val="0"/>
              <w:adjustRightInd w:val="0"/>
              <w:spacing w:after="0"/>
              <w:jc w:val="center"/>
              <w:rPr>
                <w:sz w:val="20"/>
                <w:szCs w:val="20"/>
              </w:rPr>
            </w:pPr>
            <w:r>
              <w:rPr>
                <w:sz w:val="20"/>
                <w:szCs w:val="20"/>
              </w:rPr>
              <w:t>.016</w:t>
            </w:r>
          </w:p>
        </w:tc>
        <w:tc>
          <w:tcPr>
            <w:tcW w:w="1425" w:type="dxa"/>
            <w:tcBorders>
              <w:top w:val="nil"/>
              <w:left w:val="nil"/>
              <w:bottom w:val="nil"/>
              <w:right w:val="single" w:sz="4" w:space="0" w:color="auto"/>
            </w:tcBorders>
          </w:tcPr>
          <w:p w14:paraId="58FA647E" w14:textId="77777777" w:rsidR="006D55F4" w:rsidRDefault="006D55F4" w:rsidP="00DA583C">
            <w:pPr>
              <w:widowControl w:val="0"/>
              <w:autoSpaceDE w:val="0"/>
              <w:autoSpaceDN w:val="0"/>
              <w:adjustRightInd w:val="0"/>
              <w:spacing w:after="0"/>
              <w:jc w:val="center"/>
              <w:rPr>
                <w:sz w:val="20"/>
                <w:szCs w:val="20"/>
              </w:rPr>
            </w:pPr>
          </w:p>
        </w:tc>
      </w:tr>
      <w:tr w:rsidR="006D55F4" w14:paraId="415612FF" w14:textId="77777777" w:rsidTr="006D55F4">
        <w:trPr>
          <w:jc w:val="center"/>
        </w:trPr>
        <w:tc>
          <w:tcPr>
            <w:tcW w:w="2108" w:type="dxa"/>
            <w:tcBorders>
              <w:top w:val="nil"/>
              <w:left w:val="single" w:sz="4" w:space="0" w:color="auto"/>
              <w:bottom w:val="nil"/>
              <w:right w:val="nil"/>
            </w:tcBorders>
          </w:tcPr>
          <w:p w14:paraId="00ABA24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37CEA2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A30107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0F4AE47" w14:textId="77777777" w:rsidR="006D55F4" w:rsidRDefault="006D55F4" w:rsidP="00DA583C">
            <w:pPr>
              <w:widowControl w:val="0"/>
              <w:autoSpaceDE w:val="0"/>
              <w:autoSpaceDN w:val="0"/>
              <w:adjustRightInd w:val="0"/>
              <w:spacing w:after="0"/>
              <w:jc w:val="center"/>
              <w:rPr>
                <w:sz w:val="20"/>
                <w:szCs w:val="20"/>
              </w:rPr>
            </w:pPr>
            <w:r>
              <w:rPr>
                <w:sz w:val="20"/>
                <w:szCs w:val="20"/>
              </w:rPr>
              <w:t>(.041)</w:t>
            </w:r>
          </w:p>
        </w:tc>
        <w:tc>
          <w:tcPr>
            <w:tcW w:w="1425" w:type="dxa"/>
            <w:tcBorders>
              <w:top w:val="nil"/>
              <w:left w:val="nil"/>
              <w:bottom w:val="nil"/>
              <w:right w:val="single" w:sz="4" w:space="0" w:color="auto"/>
            </w:tcBorders>
          </w:tcPr>
          <w:p w14:paraId="65CE95CF" w14:textId="77777777" w:rsidR="006D55F4" w:rsidRDefault="006D55F4" w:rsidP="00DA583C">
            <w:pPr>
              <w:widowControl w:val="0"/>
              <w:autoSpaceDE w:val="0"/>
              <w:autoSpaceDN w:val="0"/>
              <w:adjustRightInd w:val="0"/>
              <w:spacing w:after="0"/>
              <w:jc w:val="center"/>
              <w:rPr>
                <w:sz w:val="20"/>
                <w:szCs w:val="20"/>
              </w:rPr>
            </w:pPr>
          </w:p>
        </w:tc>
      </w:tr>
      <w:tr w:rsidR="006D55F4" w14:paraId="0DF5104E" w14:textId="77777777" w:rsidTr="006D55F4">
        <w:trPr>
          <w:jc w:val="center"/>
        </w:trPr>
        <w:tc>
          <w:tcPr>
            <w:tcW w:w="2108" w:type="dxa"/>
            <w:tcBorders>
              <w:top w:val="nil"/>
              <w:left w:val="single" w:sz="4" w:space="0" w:color="auto"/>
              <w:bottom w:val="nil"/>
              <w:right w:val="nil"/>
            </w:tcBorders>
          </w:tcPr>
          <w:p w14:paraId="1E239096" w14:textId="77777777" w:rsidR="006D55F4" w:rsidRDefault="006D55F4" w:rsidP="00DA583C">
            <w:pPr>
              <w:widowControl w:val="0"/>
              <w:autoSpaceDE w:val="0"/>
              <w:autoSpaceDN w:val="0"/>
              <w:adjustRightInd w:val="0"/>
              <w:spacing w:after="0"/>
              <w:rPr>
                <w:sz w:val="20"/>
                <w:szCs w:val="20"/>
              </w:rPr>
            </w:pPr>
            <w:r>
              <w:rPr>
                <w:sz w:val="20"/>
                <w:szCs w:val="20"/>
              </w:rPr>
              <w:t xml:space="preserve"> 1106.ethnicity</w:t>
            </w:r>
          </w:p>
        </w:tc>
        <w:tc>
          <w:tcPr>
            <w:tcW w:w="1250" w:type="dxa"/>
            <w:tcBorders>
              <w:top w:val="nil"/>
              <w:left w:val="nil"/>
              <w:bottom w:val="nil"/>
              <w:right w:val="nil"/>
            </w:tcBorders>
          </w:tcPr>
          <w:p w14:paraId="556E9D1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F8C4F1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4C33539" w14:textId="77777777" w:rsidR="006D55F4" w:rsidRDefault="006D55F4" w:rsidP="00DA583C">
            <w:pPr>
              <w:widowControl w:val="0"/>
              <w:autoSpaceDE w:val="0"/>
              <w:autoSpaceDN w:val="0"/>
              <w:adjustRightInd w:val="0"/>
              <w:spacing w:after="0"/>
              <w:jc w:val="center"/>
              <w:rPr>
                <w:sz w:val="20"/>
                <w:szCs w:val="20"/>
              </w:rPr>
            </w:pPr>
            <w:r>
              <w:rPr>
                <w:sz w:val="20"/>
                <w:szCs w:val="20"/>
              </w:rPr>
              <w:t>-.065</w:t>
            </w:r>
          </w:p>
        </w:tc>
        <w:tc>
          <w:tcPr>
            <w:tcW w:w="1425" w:type="dxa"/>
            <w:tcBorders>
              <w:top w:val="nil"/>
              <w:left w:val="nil"/>
              <w:bottom w:val="nil"/>
              <w:right w:val="single" w:sz="4" w:space="0" w:color="auto"/>
            </w:tcBorders>
          </w:tcPr>
          <w:p w14:paraId="1FDD7598" w14:textId="77777777" w:rsidR="006D55F4" w:rsidRDefault="006D55F4" w:rsidP="00DA583C">
            <w:pPr>
              <w:widowControl w:val="0"/>
              <w:autoSpaceDE w:val="0"/>
              <w:autoSpaceDN w:val="0"/>
              <w:adjustRightInd w:val="0"/>
              <w:spacing w:after="0"/>
              <w:jc w:val="center"/>
              <w:rPr>
                <w:sz w:val="20"/>
                <w:szCs w:val="20"/>
              </w:rPr>
            </w:pPr>
          </w:p>
        </w:tc>
      </w:tr>
      <w:tr w:rsidR="006D55F4" w14:paraId="6804A71A" w14:textId="77777777" w:rsidTr="006D55F4">
        <w:trPr>
          <w:jc w:val="center"/>
        </w:trPr>
        <w:tc>
          <w:tcPr>
            <w:tcW w:w="2108" w:type="dxa"/>
            <w:tcBorders>
              <w:top w:val="nil"/>
              <w:left w:val="single" w:sz="4" w:space="0" w:color="auto"/>
              <w:bottom w:val="nil"/>
              <w:right w:val="nil"/>
            </w:tcBorders>
          </w:tcPr>
          <w:p w14:paraId="0D7F29C6" w14:textId="77777777" w:rsidR="006D55F4" w:rsidRDefault="006D55F4" w:rsidP="00DA583C">
            <w:pPr>
              <w:widowControl w:val="0"/>
              <w:autoSpaceDE w:val="0"/>
              <w:autoSpaceDN w:val="0"/>
              <w:adjustRightInd w:val="0"/>
              <w:spacing w:after="0"/>
              <w:rPr>
                <w:sz w:val="20"/>
                <w:szCs w:val="20"/>
              </w:rPr>
            </w:pPr>
            <w:r>
              <w:rPr>
                <w:sz w:val="20"/>
                <w:szCs w:val="20"/>
              </w:rPr>
              <w:lastRenderedPageBreak/>
              <w:t xml:space="preserve">  </w:t>
            </w:r>
          </w:p>
        </w:tc>
        <w:tc>
          <w:tcPr>
            <w:tcW w:w="1250" w:type="dxa"/>
            <w:tcBorders>
              <w:top w:val="nil"/>
              <w:left w:val="nil"/>
              <w:bottom w:val="nil"/>
              <w:right w:val="nil"/>
            </w:tcBorders>
          </w:tcPr>
          <w:p w14:paraId="6272559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7495DD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4A1C37E" w14:textId="77777777" w:rsidR="006D55F4" w:rsidRDefault="006D55F4" w:rsidP="00DA583C">
            <w:pPr>
              <w:widowControl w:val="0"/>
              <w:autoSpaceDE w:val="0"/>
              <w:autoSpaceDN w:val="0"/>
              <w:adjustRightInd w:val="0"/>
              <w:spacing w:after="0"/>
              <w:jc w:val="center"/>
              <w:rPr>
                <w:sz w:val="20"/>
                <w:szCs w:val="20"/>
              </w:rPr>
            </w:pPr>
            <w:r>
              <w:rPr>
                <w:sz w:val="20"/>
                <w:szCs w:val="20"/>
              </w:rPr>
              <w:t>(.184)</w:t>
            </w:r>
          </w:p>
        </w:tc>
        <w:tc>
          <w:tcPr>
            <w:tcW w:w="1425" w:type="dxa"/>
            <w:tcBorders>
              <w:top w:val="nil"/>
              <w:left w:val="nil"/>
              <w:bottom w:val="nil"/>
              <w:right w:val="single" w:sz="4" w:space="0" w:color="auto"/>
            </w:tcBorders>
          </w:tcPr>
          <w:p w14:paraId="3CD59011" w14:textId="77777777" w:rsidR="006D55F4" w:rsidRDefault="006D55F4" w:rsidP="00DA583C">
            <w:pPr>
              <w:widowControl w:val="0"/>
              <w:autoSpaceDE w:val="0"/>
              <w:autoSpaceDN w:val="0"/>
              <w:adjustRightInd w:val="0"/>
              <w:spacing w:after="0"/>
              <w:jc w:val="center"/>
              <w:rPr>
                <w:sz w:val="20"/>
                <w:szCs w:val="20"/>
              </w:rPr>
            </w:pPr>
          </w:p>
        </w:tc>
      </w:tr>
      <w:tr w:rsidR="006D55F4" w14:paraId="3B1EAFFA" w14:textId="77777777" w:rsidTr="006D55F4">
        <w:trPr>
          <w:jc w:val="center"/>
        </w:trPr>
        <w:tc>
          <w:tcPr>
            <w:tcW w:w="2108" w:type="dxa"/>
            <w:tcBorders>
              <w:top w:val="nil"/>
              <w:left w:val="single" w:sz="4" w:space="0" w:color="auto"/>
              <w:bottom w:val="nil"/>
              <w:right w:val="nil"/>
            </w:tcBorders>
          </w:tcPr>
          <w:p w14:paraId="158B82DD" w14:textId="77777777" w:rsidR="006D55F4" w:rsidRDefault="006D55F4" w:rsidP="00DA583C">
            <w:pPr>
              <w:widowControl w:val="0"/>
              <w:autoSpaceDE w:val="0"/>
              <w:autoSpaceDN w:val="0"/>
              <w:adjustRightInd w:val="0"/>
              <w:spacing w:after="0"/>
              <w:rPr>
                <w:sz w:val="20"/>
                <w:szCs w:val="20"/>
              </w:rPr>
            </w:pPr>
            <w:r>
              <w:rPr>
                <w:sz w:val="20"/>
                <w:szCs w:val="20"/>
              </w:rPr>
              <w:t xml:space="preserve"> 1107.ethnicity</w:t>
            </w:r>
          </w:p>
        </w:tc>
        <w:tc>
          <w:tcPr>
            <w:tcW w:w="1250" w:type="dxa"/>
            <w:tcBorders>
              <w:top w:val="nil"/>
              <w:left w:val="nil"/>
              <w:bottom w:val="nil"/>
              <w:right w:val="nil"/>
            </w:tcBorders>
          </w:tcPr>
          <w:p w14:paraId="242819C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171915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CE11988" w14:textId="77777777" w:rsidR="006D55F4" w:rsidRDefault="006D55F4" w:rsidP="00DA583C">
            <w:pPr>
              <w:widowControl w:val="0"/>
              <w:autoSpaceDE w:val="0"/>
              <w:autoSpaceDN w:val="0"/>
              <w:adjustRightInd w:val="0"/>
              <w:spacing w:after="0"/>
              <w:jc w:val="center"/>
              <w:rPr>
                <w:sz w:val="20"/>
                <w:szCs w:val="20"/>
              </w:rPr>
            </w:pPr>
            <w:r>
              <w:rPr>
                <w:sz w:val="20"/>
                <w:szCs w:val="20"/>
              </w:rPr>
              <w:t>.093</w:t>
            </w:r>
          </w:p>
        </w:tc>
        <w:tc>
          <w:tcPr>
            <w:tcW w:w="1425" w:type="dxa"/>
            <w:tcBorders>
              <w:top w:val="nil"/>
              <w:left w:val="nil"/>
              <w:bottom w:val="nil"/>
              <w:right w:val="single" w:sz="4" w:space="0" w:color="auto"/>
            </w:tcBorders>
          </w:tcPr>
          <w:p w14:paraId="129D6454" w14:textId="77777777" w:rsidR="006D55F4" w:rsidRDefault="006D55F4" w:rsidP="00DA583C">
            <w:pPr>
              <w:widowControl w:val="0"/>
              <w:autoSpaceDE w:val="0"/>
              <w:autoSpaceDN w:val="0"/>
              <w:adjustRightInd w:val="0"/>
              <w:spacing w:after="0"/>
              <w:jc w:val="center"/>
              <w:rPr>
                <w:sz w:val="20"/>
                <w:szCs w:val="20"/>
              </w:rPr>
            </w:pPr>
          </w:p>
        </w:tc>
      </w:tr>
      <w:tr w:rsidR="006D55F4" w14:paraId="3298FB45" w14:textId="77777777" w:rsidTr="006D55F4">
        <w:trPr>
          <w:jc w:val="center"/>
        </w:trPr>
        <w:tc>
          <w:tcPr>
            <w:tcW w:w="2108" w:type="dxa"/>
            <w:tcBorders>
              <w:top w:val="nil"/>
              <w:left w:val="single" w:sz="4" w:space="0" w:color="auto"/>
              <w:bottom w:val="nil"/>
              <w:right w:val="nil"/>
            </w:tcBorders>
          </w:tcPr>
          <w:p w14:paraId="2351CBE9"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408651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119F23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B6E659F" w14:textId="77777777" w:rsidR="006D55F4" w:rsidRDefault="006D55F4" w:rsidP="00DA583C">
            <w:pPr>
              <w:widowControl w:val="0"/>
              <w:autoSpaceDE w:val="0"/>
              <w:autoSpaceDN w:val="0"/>
              <w:adjustRightInd w:val="0"/>
              <w:spacing w:after="0"/>
              <w:jc w:val="center"/>
              <w:rPr>
                <w:sz w:val="20"/>
                <w:szCs w:val="20"/>
              </w:rPr>
            </w:pPr>
            <w:r>
              <w:rPr>
                <w:sz w:val="20"/>
                <w:szCs w:val="20"/>
              </w:rPr>
              <w:t>(.1)</w:t>
            </w:r>
          </w:p>
        </w:tc>
        <w:tc>
          <w:tcPr>
            <w:tcW w:w="1425" w:type="dxa"/>
            <w:tcBorders>
              <w:top w:val="nil"/>
              <w:left w:val="nil"/>
              <w:bottom w:val="nil"/>
              <w:right w:val="single" w:sz="4" w:space="0" w:color="auto"/>
            </w:tcBorders>
          </w:tcPr>
          <w:p w14:paraId="553D7AB3" w14:textId="77777777" w:rsidR="006D55F4" w:rsidRDefault="006D55F4" w:rsidP="00DA583C">
            <w:pPr>
              <w:widowControl w:val="0"/>
              <w:autoSpaceDE w:val="0"/>
              <w:autoSpaceDN w:val="0"/>
              <w:adjustRightInd w:val="0"/>
              <w:spacing w:after="0"/>
              <w:jc w:val="center"/>
              <w:rPr>
                <w:sz w:val="20"/>
                <w:szCs w:val="20"/>
              </w:rPr>
            </w:pPr>
          </w:p>
        </w:tc>
      </w:tr>
      <w:tr w:rsidR="006D55F4" w14:paraId="294A4483" w14:textId="77777777" w:rsidTr="006D55F4">
        <w:trPr>
          <w:jc w:val="center"/>
        </w:trPr>
        <w:tc>
          <w:tcPr>
            <w:tcW w:w="2108" w:type="dxa"/>
            <w:tcBorders>
              <w:top w:val="nil"/>
              <w:left w:val="single" w:sz="4" w:space="0" w:color="auto"/>
              <w:bottom w:val="nil"/>
              <w:right w:val="nil"/>
            </w:tcBorders>
          </w:tcPr>
          <w:p w14:paraId="31EC6287" w14:textId="77777777" w:rsidR="006D55F4" w:rsidRDefault="006D55F4" w:rsidP="00DA583C">
            <w:pPr>
              <w:widowControl w:val="0"/>
              <w:autoSpaceDE w:val="0"/>
              <w:autoSpaceDN w:val="0"/>
              <w:adjustRightInd w:val="0"/>
              <w:spacing w:after="0"/>
              <w:rPr>
                <w:sz w:val="20"/>
                <w:szCs w:val="20"/>
              </w:rPr>
            </w:pPr>
            <w:r>
              <w:rPr>
                <w:sz w:val="20"/>
                <w:szCs w:val="20"/>
              </w:rPr>
              <w:t xml:space="preserve"> 1.ethnicity</w:t>
            </w:r>
          </w:p>
        </w:tc>
        <w:tc>
          <w:tcPr>
            <w:tcW w:w="1250" w:type="dxa"/>
            <w:tcBorders>
              <w:top w:val="nil"/>
              <w:left w:val="nil"/>
              <w:bottom w:val="nil"/>
              <w:right w:val="nil"/>
            </w:tcBorders>
          </w:tcPr>
          <w:p w14:paraId="548CB46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4F29C3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A5F523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5E26506" w14:textId="77777777" w:rsidR="006D55F4" w:rsidRDefault="006D55F4" w:rsidP="00DA583C">
            <w:pPr>
              <w:widowControl w:val="0"/>
              <w:autoSpaceDE w:val="0"/>
              <w:autoSpaceDN w:val="0"/>
              <w:adjustRightInd w:val="0"/>
              <w:spacing w:after="0"/>
              <w:jc w:val="center"/>
              <w:rPr>
                <w:sz w:val="20"/>
                <w:szCs w:val="20"/>
              </w:rPr>
            </w:pPr>
            <w:r>
              <w:rPr>
                <w:sz w:val="20"/>
                <w:szCs w:val="20"/>
              </w:rPr>
              <w:t>-.694</w:t>
            </w:r>
          </w:p>
        </w:tc>
      </w:tr>
      <w:tr w:rsidR="006D55F4" w14:paraId="4D5F45FC" w14:textId="77777777" w:rsidTr="006D55F4">
        <w:trPr>
          <w:jc w:val="center"/>
        </w:trPr>
        <w:tc>
          <w:tcPr>
            <w:tcW w:w="2108" w:type="dxa"/>
            <w:tcBorders>
              <w:top w:val="nil"/>
              <w:left w:val="single" w:sz="4" w:space="0" w:color="auto"/>
              <w:bottom w:val="nil"/>
              <w:right w:val="nil"/>
            </w:tcBorders>
          </w:tcPr>
          <w:p w14:paraId="21332B4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31147B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8FA404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37FDD9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B650435" w14:textId="77777777" w:rsidR="006D55F4" w:rsidRDefault="006D55F4" w:rsidP="00DA583C">
            <w:pPr>
              <w:widowControl w:val="0"/>
              <w:autoSpaceDE w:val="0"/>
              <w:autoSpaceDN w:val="0"/>
              <w:adjustRightInd w:val="0"/>
              <w:spacing w:after="0"/>
              <w:jc w:val="center"/>
              <w:rPr>
                <w:sz w:val="20"/>
                <w:szCs w:val="20"/>
              </w:rPr>
            </w:pPr>
            <w:r>
              <w:rPr>
                <w:sz w:val="20"/>
                <w:szCs w:val="20"/>
              </w:rPr>
              <w:t>(.445)</w:t>
            </w:r>
          </w:p>
        </w:tc>
      </w:tr>
      <w:tr w:rsidR="006D55F4" w14:paraId="4050BFCD" w14:textId="77777777" w:rsidTr="006D55F4">
        <w:trPr>
          <w:jc w:val="center"/>
        </w:trPr>
        <w:tc>
          <w:tcPr>
            <w:tcW w:w="2108" w:type="dxa"/>
            <w:tcBorders>
              <w:top w:val="nil"/>
              <w:left w:val="single" w:sz="4" w:space="0" w:color="auto"/>
              <w:bottom w:val="nil"/>
              <w:right w:val="nil"/>
            </w:tcBorders>
          </w:tcPr>
          <w:p w14:paraId="5B0CC17E" w14:textId="77777777" w:rsidR="006D55F4" w:rsidRDefault="006D55F4" w:rsidP="00DA583C">
            <w:pPr>
              <w:widowControl w:val="0"/>
              <w:autoSpaceDE w:val="0"/>
              <w:autoSpaceDN w:val="0"/>
              <w:adjustRightInd w:val="0"/>
              <w:spacing w:after="0"/>
              <w:rPr>
                <w:sz w:val="20"/>
                <w:szCs w:val="20"/>
              </w:rPr>
            </w:pPr>
            <w:r>
              <w:rPr>
                <w:sz w:val="20"/>
                <w:szCs w:val="20"/>
              </w:rPr>
              <w:t xml:space="preserve"> 820.ethnicity</w:t>
            </w:r>
          </w:p>
        </w:tc>
        <w:tc>
          <w:tcPr>
            <w:tcW w:w="1250" w:type="dxa"/>
            <w:tcBorders>
              <w:top w:val="nil"/>
              <w:left w:val="nil"/>
              <w:bottom w:val="nil"/>
              <w:right w:val="nil"/>
            </w:tcBorders>
          </w:tcPr>
          <w:p w14:paraId="1367DCA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28909B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E46DF3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FEF099D" w14:textId="77777777" w:rsidR="006D55F4" w:rsidRDefault="006D55F4" w:rsidP="00DA583C">
            <w:pPr>
              <w:widowControl w:val="0"/>
              <w:autoSpaceDE w:val="0"/>
              <w:autoSpaceDN w:val="0"/>
              <w:adjustRightInd w:val="0"/>
              <w:spacing w:after="0"/>
              <w:jc w:val="center"/>
              <w:rPr>
                <w:sz w:val="20"/>
                <w:szCs w:val="20"/>
              </w:rPr>
            </w:pPr>
            <w:r>
              <w:rPr>
                <w:sz w:val="20"/>
                <w:szCs w:val="20"/>
              </w:rPr>
              <w:t>-.082</w:t>
            </w:r>
          </w:p>
        </w:tc>
      </w:tr>
      <w:tr w:rsidR="006D55F4" w14:paraId="4A4B3378" w14:textId="77777777" w:rsidTr="006D55F4">
        <w:trPr>
          <w:jc w:val="center"/>
        </w:trPr>
        <w:tc>
          <w:tcPr>
            <w:tcW w:w="2108" w:type="dxa"/>
            <w:tcBorders>
              <w:top w:val="nil"/>
              <w:left w:val="single" w:sz="4" w:space="0" w:color="auto"/>
              <w:bottom w:val="nil"/>
              <w:right w:val="nil"/>
            </w:tcBorders>
          </w:tcPr>
          <w:p w14:paraId="74DAE75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CEB27C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462490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998407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0ED4A61" w14:textId="77777777" w:rsidR="006D55F4" w:rsidRDefault="006D55F4" w:rsidP="00DA583C">
            <w:pPr>
              <w:widowControl w:val="0"/>
              <w:autoSpaceDE w:val="0"/>
              <w:autoSpaceDN w:val="0"/>
              <w:adjustRightInd w:val="0"/>
              <w:spacing w:after="0"/>
              <w:jc w:val="center"/>
              <w:rPr>
                <w:sz w:val="20"/>
                <w:szCs w:val="20"/>
              </w:rPr>
            </w:pPr>
            <w:r>
              <w:rPr>
                <w:sz w:val="20"/>
                <w:szCs w:val="20"/>
              </w:rPr>
              <w:t>(.314)</w:t>
            </w:r>
          </w:p>
        </w:tc>
      </w:tr>
      <w:tr w:rsidR="006D55F4" w14:paraId="5AEDECA9" w14:textId="77777777" w:rsidTr="006D55F4">
        <w:trPr>
          <w:jc w:val="center"/>
        </w:trPr>
        <w:tc>
          <w:tcPr>
            <w:tcW w:w="2108" w:type="dxa"/>
            <w:tcBorders>
              <w:top w:val="nil"/>
              <w:left w:val="single" w:sz="4" w:space="0" w:color="auto"/>
              <w:bottom w:val="nil"/>
              <w:right w:val="nil"/>
            </w:tcBorders>
          </w:tcPr>
          <w:p w14:paraId="42026054" w14:textId="77777777" w:rsidR="006D55F4" w:rsidRDefault="006D55F4" w:rsidP="00DA583C">
            <w:pPr>
              <w:widowControl w:val="0"/>
              <w:autoSpaceDE w:val="0"/>
              <w:autoSpaceDN w:val="0"/>
              <w:adjustRightInd w:val="0"/>
              <w:spacing w:after="0"/>
              <w:rPr>
                <w:sz w:val="20"/>
                <w:szCs w:val="20"/>
              </w:rPr>
            </w:pPr>
            <w:r>
              <w:rPr>
                <w:sz w:val="20"/>
                <w:szCs w:val="20"/>
              </w:rPr>
              <w:t xml:space="preserve"> 821.ethnicity</w:t>
            </w:r>
          </w:p>
        </w:tc>
        <w:tc>
          <w:tcPr>
            <w:tcW w:w="1250" w:type="dxa"/>
            <w:tcBorders>
              <w:top w:val="nil"/>
              <w:left w:val="nil"/>
              <w:bottom w:val="nil"/>
              <w:right w:val="nil"/>
            </w:tcBorders>
          </w:tcPr>
          <w:p w14:paraId="7036594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00B955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76D0C6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D810D73" w14:textId="77777777" w:rsidR="006D55F4" w:rsidRDefault="006D55F4" w:rsidP="00DA583C">
            <w:pPr>
              <w:widowControl w:val="0"/>
              <w:autoSpaceDE w:val="0"/>
              <w:autoSpaceDN w:val="0"/>
              <w:adjustRightInd w:val="0"/>
              <w:spacing w:after="0"/>
              <w:jc w:val="center"/>
              <w:rPr>
                <w:sz w:val="20"/>
                <w:szCs w:val="20"/>
              </w:rPr>
            </w:pPr>
            <w:r>
              <w:rPr>
                <w:sz w:val="20"/>
                <w:szCs w:val="20"/>
              </w:rPr>
              <w:t>-.257</w:t>
            </w:r>
          </w:p>
        </w:tc>
      </w:tr>
      <w:tr w:rsidR="006D55F4" w14:paraId="571C3404" w14:textId="77777777" w:rsidTr="006D55F4">
        <w:trPr>
          <w:jc w:val="center"/>
        </w:trPr>
        <w:tc>
          <w:tcPr>
            <w:tcW w:w="2108" w:type="dxa"/>
            <w:tcBorders>
              <w:top w:val="nil"/>
              <w:left w:val="single" w:sz="4" w:space="0" w:color="auto"/>
              <w:bottom w:val="nil"/>
              <w:right w:val="nil"/>
            </w:tcBorders>
          </w:tcPr>
          <w:p w14:paraId="749D013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6444B1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501562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F52AA6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15FE68C" w14:textId="77777777" w:rsidR="006D55F4" w:rsidRDefault="006D55F4" w:rsidP="00DA583C">
            <w:pPr>
              <w:widowControl w:val="0"/>
              <w:autoSpaceDE w:val="0"/>
              <w:autoSpaceDN w:val="0"/>
              <w:adjustRightInd w:val="0"/>
              <w:spacing w:after="0"/>
              <w:jc w:val="center"/>
              <w:rPr>
                <w:sz w:val="20"/>
                <w:szCs w:val="20"/>
              </w:rPr>
            </w:pPr>
            <w:r>
              <w:rPr>
                <w:sz w:val="20"/>
                <w:szCs w:val="20"/>
              </w:rPr>
              <w:t>(.324)</w:t>
            </w:r>
          </w:p>
        </w:tc>
      </w:tr>
      <w:tr w:rsidR="006D55F4" w14:paraId="08FFCCEC" w14:textId="77777777" w:rsidTr="006D55F4">
        <w:trPr>
          <w:jc w:val="center"/>
        </w:trPr>
        <w:tc>
          <w:tcPr>
            <w:tcW w:w="2108" w:type="dxa"/>
            <w:tcBorders>
              <w:top w:val="nil"/>
              <w:left w:val="single" w:sz="4" w:space="0" w:color="auto"/>
              <w:bottom w:val="nil"/>
              <w:right w:val="nil"/>
            </w:tcBorders>
          </w:tcPr>
          <w:p w14:paraId="70046F45" w14:textId="77777777" w:rsidR="006D55F4" w:rsidRDefault="006D55F4" w:rsidP="00DA583C">
            <w:pPr>
              <w:widowControl w:val="0"/>
              <w:autoSpaceDE w:val="0"/>
              <w:autoSpaceDN w:val="0"/>
              <w:adjustRightInd w:val="0"/>
              <w:spacing w:after="0"/>
              <w:rPr>
                <w:sz w:val="20"/>
                <w:szCs w:val="20"/>
              </w:rPr>
            </w:pPr>
            <w:r>
              <w:rPr>
                <w:sz w:val="20"/>
                <w:szCs w:val="20"/>
              </w:rPr>
              <w:t xml:space="preserve"> 822.ethnicity</w:t>
            </w:r>
          </w:p>
        </w:tc>
        <w:tc>
          <w:tcPr>
            <w:tcW w:w="1250" w:type="dxa"/>
            <w:tcBorders>
              <w:top w:val="nil"/>
              <w:left w:val="nil"/>
              <w:bottom w:val="nil"/>
              <w:right w:val="nil"/>
            </w:tcBorders>
          </w:tcPr>
          <w:p w14:paraId="752D8BF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F609F0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C2F22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9D12EDE" w14:textId="77777777" w:rsidR="006D55F4" w:rsidRDefault="006D55F4" w:rsidP="00DA583C">
            <w:pPr>
              <w:widowControl w:val="0"/>
              <w:autoSpaceDE w:val="0"/>
              <w:autoSpaceDN w:val="0"/>
              <w:adjustRightInd w:val="0"/>
              <w:spacing w:after="0"/>
              <w:jc w:val="center"/>
              <w:rPr>
                <w:sz w:val="20"/>
                <w:szCs w:val="20"/>
              </w:rPr>
            </w:pPr>
            <w:r>
              <w:rPr>
                <w:sz w:val="20"/>
                <w:szCs w:val="20"/>
              </w:rPr>
              <w:t>-.228</w:t>
            </w:r>
          </w:p>
        </w:tc>
      </w:tr>
      <w:tr w:rsidR="006D55F4" w14:paraId="5B3588DA" w14:textId="77777777" w:rsidTr="006D55F4">
        <w:trPr>
          <w:jc w:val="center"/>
        </w:trPr>
        <w:tc>
          <w:tcPr>
            <w:tcW w:w="2108" w:type="dxa"/>
            <w:tcBorders>
              <w:top w:val="nil"/>
              <w:left w:val="single" w:sz="4" w:space="0" w:color="auto"/>
              <w:bottom w:val="nil"/>
              <w:right w:val="nil"/>
            </w:tcBorders>
          </w:tcPr>
          <w:p w14:paraId="58653E2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F0DE51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319659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05A1B7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BDD132E" w14:textId="77777777" w:rsidR="006D55F4" w:rsidRDefault="006D55F4" w:rsidP="00DA583C">
            <w:pPr>
              <w:widowControl w:val="0"/>
              <w:autoSpaceDE w:val="0"/>
              <w:autoSpaceDN w:val="0"/>
              <w:adjustRightInd w:val="0"/>
              <w:spacing w:after="0"/>
              <w:jc w:val="center"/>
              <w:rPr>
                <w:sz w:val="20"/>
                <w:szCs w:val="20"/>
              </w:rPr>
            </w:pPr>
            <w:r>
              <w:rPr>
                <w:sz w:val="20"/>
                <w:szCs w:val="20"/>
              </w:rPr>
              <w:t>(.316)</w:t>
            </w:r>
          </w:p>
        </w:tc>
      </w:tr>
      <w:tr w:rsidR="006D55F4" w14:paraId="64C847EE" w14:textId="77777777" w:rsidTr="006D55F4">
        <w:trPr>
          <w:jc w:val="center"/>
        </w:trPr>
        <w:tc>
          <w:tcPr>
            <w:tcW w:w="2108" w:type="dxa"/>
            <w:tcBorders>
              <w:top w:val="nil"/>
              <w:left w:val="single" w:sz="4" w:space="0" w:color="auto"/>
              <w:bottom w:val="nil"/>
              <w:right w:val="nil"/>
            </w:tcBorders>
          </w:tcPr>
          <w:p w14:paraId="2FCFF56D" w14:textId="77777777" w:rsidR="006D55F4" w:rsidRDefault="006D55F4" w:rsidP="00DA583C">
            <w:pPr>
              <w:widowControl w:val="0"/>
              <w:autoSpaceDE w:val="0"/>
              <w:autoSpaceDN w:val="0"/>
              <w:adjustRightInd w:val="0"/>
              <w:spacing w:after="0"/>
              <w:rPr>
                <w:sz w:val="20"/>
                <w:szCs w:val="20"/>
              </w:rPr>
            </w:pPr>
            <w:r>
              <w:rPr>
                <w:sz w:val="20"/>
                <w:szCs w:val="20"/>
              </w:rPr>
              <w:t xml:space="preserve"> 823.ethnicity</w:t>
            </w:r>
          </w:p>
        </w:tc>
        <w:tc>
          <w:tcPr>
            <w:tcW w:w="1250" w:type="dxa"/>
            <w:tcBorders>
              <w:top w:val="nil"/>
              <w:left w:val="nil"/>
              <w:bottom w:val="nil"/>
              <w:right w:val="nil"/>
            </w:tcBorders>
          </w:tcPr>
          <w:p w14:paraId="5807357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79AA1B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239FB7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571AB60" w14:textId="77777777" w:rsidR="006D55F4" w:rsidRDefault="006D55F4" w:rsidP="00DA583C">
            <w:pPr>
              <w:widowControl w:val="0"/>
              <w:autoSpaceDE w:val="0"/>
              <w:autoSpaceDN w:val="0"/>
              <w:adjustRightInd w:val="0"/>
              <w:spacing w:after="0"/>
              <w:jc w:val="center"/>
              <w:rPr>
                <w:sz w:val="20"/>
                <w:szCs w:val="20"/>
              </w:rPr>
            </w:pPr>
            <w:r>
              <w:rPr>
                <w:sz w:val="20"/>
                <w:szCs w:val="20"/>
              </w:rPr>
              <w:t>-.195</w:t>
            </w:r>
          </w:p>
        </w:tc>
      </w:tr>
      <w:tr w:rsidR="006D55F4" w14:paraId="5DE1D48B" w14:textId="77777777" w:rsidTr="006D55F4">
        <w:trPr>
          <w:jc w:val="center"/>
        </w:trPr>
        <w:tc>
          <w:tcPr>
            <w:tcW w:w="2108" w:type="dxa"/>
            <w:tcBorders>
              <w:top w:val="nil"/>
              <w:left w:val="single" w:sz="4" w:space="0" w:color="auto"/>
              <w:bottom w:val="nil"/>
              <w:right w:val="nil"/>
            </w:tcBorders>
          </w:tcPr>
          <w:p w14:paraId="727C6F4B"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AC6776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AE048B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952968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066AC03" w14:textId="77777777" w:rsidR="006D55F4" w:rsidRDefault="006D55F4" w:rsidP="00DA583C">
            <w:pPr>
              <w:widowControl w:val="0"/>
              <w:autoSpaceDE w:val="0"/>
              <w:autoSpaceDN w:val="0"/>
              <w:adjustRightInd w:val="0"/>
              <w:spacing w:after="0"/>
              <w:jc w:val="center"/>
              <w:rPr>
                <w:sz w:val="20"/>
                <w:szCs w:val="20"/>
              </w:rPr>
            </w:pPr>
            <w:r>
              <w:rPr>
                <w:sz w:val="20"/>
                <w:szCs w:val="20"/>
              </w:rPr>
              <w:t>(.319)</w:t>
            </w:r>
          </w:p>
        </w:tc>
      </w:tr>
      <w:tr w:rsidR="006D55F4" w14:paraId="5B575F6D" w14:textId="77777777" w:rsidTr="006D55F4">
        <w:trPr>
          <w:jc w:val="center"/>
        </w:trPr>
        <w:tc>
          <w:tcPr>
            <w:tcW w:w="2108" w:type="dxa"/>
            <w:tcBorders>
              <w:top w:val="nil"/>
              <w:left w:val="single" w:sz="4" w:space="0" w:color="auto"/>
              <w:bottom w:val="nil"/>
              <w:right w:val="nil"/>
            </w:tcBorders>
          </w:tcPr>
          <w:p w14:paraId="3BA3B016" w14:textId="77777777" w:rsidR="006D55F4" w:rsidRDefault="006D55F4" w:rsidP="00DA583C">
            <w:pPr>
              <w:widowControl w:val="0"/>
              <w:autoSpaceDE w:val="0"/>
              <w:autoSpaceDN w:val="0"/>
              <w:adjustRightInd w:val="0"/>
              <w:spacing w:after="0"/>
              <w:rPr>
                <w:sz w:val="20"/>
                <w:szCs w:val="20"/>
              </w:rPr>
            </w:pPr>
            <w:r>
              <w:rPr>
                <w:sz w:val="20"/>
                <w:szCs w:val="20"/>
              </w:rPr>
              <w:t xml:space="preserve"> 824.ethnicity</w:t>
            </w:r>
          </w:p>
        </w:tc>
        <w:tc>
          <w:tcPr>
            <w:tcW w:w="1250" w:type="dxa"/>
            <w:tcBorders>
              <w:top w:val="nil"/>
              <w:left w:val="nil"/>
              <w:bottom w:val="nil"/>
              <w:right w:val="nil"/>
            </w:tcBorders>
          </w:tcPr>
          <w:p w14:paraId="11A722C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3EEA7A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5A3813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CA043D6" w14:textId="77777777" w:rsidR="006D55F4" w:rsidRDefault="006D55F4" w:rsidP="00DA583C">
            <w:pPr>
              <w:widowControl w:val="0"/>
              <w:autoSpaceDE w:val="0"/>
              <w:autoSpaceDN w:val="0"/>
              <w:adjustRightInd w:val="0"/>
              <w:spacing w:after="0"/>
              <w:jc w:val="center"/>
              <w:rPr>
                <w:sz w:val="20"/>
                <w:szCs w:val="20"/>
              </w:rPr>
            </w:pPr>
            <w:r>
              <w:rPr>
                <w:sz w:val="20"/>
                <w:szCs w:val="20"/>
              </w:rPr>
              <w:t>-.11</w:t>
            </w:r>
          </w:p>
        </w:tc>
      </w:tr>
      <w:tr w:rsidR="006D55F4" w14:paraId="6B0F9443" w14:textId="77777777" w:rsidTr="006D55F4">
        <w:trPr>
          <w:jc w:val="center"/>
        </w:trPr>
        <w:tc>
          <w:tcPr>
            <w:tcW w:w="2108" w:type="dxa"/>
            <w:tcBorders>
              <w:top w:val="nil"/>
              <w:left w:val="single" w:sz="4" w:space="0" w:color="auto"/>
              <w:bottom w:val="nil"/>
              <w:right w:val="nil"/>
            </w:tcBorders>
          </w:tcPr>
          <w:p w14:paraId="41F4CE0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79014C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D798E9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B5F826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A1AA3EC" w14:textId="77777777" w:rsidR="006D55F4" w:rsidRDefault="006D55F4" w:rsidP="00DA583C">
            <w:pPr>
              <w:widowControl w:val="0"/>
              <w:autoSpaceDE w:val="0"/>
              <w:autoSpaceDN w:val="0"/>
              <w:adjustRightInd w:val="0"/>
              <w:spacing w:after="0"/>
              <w:jc w:val="center"/>
              <w:rPr>
                <w:sz w:val="20"/>
                <w:szCs w:val="20"/>
              </w:rPr>
            </w:pPr>
            <w:r>
              <w:rPr>
                <w:sz w:val="20"/>
                <w:szCs w:val="20"/>
              </w:rPr>
              <w:t>(.319)</w:t>
            </w:r>
          </w:p>
        </w:tc>
      </w:tr>
      <w:tr w:rsidR="006D55F4" w14:paraId="2DBE2F7A" w14:textId="77777777" w:rsidTr="006D55F4">
        <w:trPr>
          <w:jc w:val="center"/>
        </w:trPr>
        <w:tc>
          <w:tcPr>
            <w:tcW w:w="2108" w:type="dxa"/>
            <w:tcBorders>
              <w:top w:val="nil"/>
              <w:left w:val="single" w:sz="4" w:space="0" w:color="auto"/>
              <w:bottom w:val="nil"/>
              <w:right w:val="nil"/>
            </w:tcBorders>
          </w:tcPr>
          <w:p w14:paraId="4FB7AE2C" w14:textId="77777777" w:rsidR="006D55F4" w:rsidRDefault="006D55F4" w:rsidP="00DA583C">
            <w:pPr>
              <w:widowControl w:val="0"/>
              <w:autoSpaceDE w:val="0"/>
              <w:autoSpaceDN w:val="0"/>
              <w:adjustRightInd w:val="0"/>
              <w:spacing w:after="0"/>
              <w:rPr>
                <w:sz w:val="20"/>
                <w:szCs w:val="20"/>
              </w:rPr>
            </w:pPr>
            <w:r>
              <w:rPr>
                <w:sz w:val="20"/>
                <w:szCs w:val="20"/>
              </w:rPr>
              <w:t xml:space="preserve"> 825.ethnicity</w:t>
            </w:r>
          </w:p>
        </w:tc>
        <w:tc>
          <w:tcPr>
            <w:tcW w:w="1250" w:type="dxa"/>
            <w:tcBorders>
              <w:top w:val="nil"/>
              <w:left w:val="nil"/>
              <w:bottom w:val="nil"/>
              <w:right w:val="nil"/>
            </w:tcBorders>
          </w:tcPr>
          <w:p w14:paraId="54A1B41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A87861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C30EE9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C3EBBFA" w14:textId="77777777" w:rsidR="006D55F4" w:rsidRDefault="006D55F4" w:rsidP="00DA583C">
            <w:pPr>
              <w:widowControl w:val="0"/>
              <w:autoSpaceDE w:val="0"/>
              <w:autoSpaceDN w:val="0"/>
              <w:adjustRightInd w:val="0"/>
              <w:spacing w:after="0"/>
              <w:jc w:val="center"/>
              <w:rPr>
                <w:sz w:val="20"/>
                <w:szCs w:val="20"/>
              </w:rPr>
            </w:pPr>
            <w:r>
              <w:rPr>
                <w:sz w:val="20"/>
                <w:szCs w:val="20"/>
              </w:rPr>
              <w:t>.007</w:t>
            </w:r>
          </w:p>
        </w:tc>
      </w:tr>
      <w:tr w:rsidR="006D55F4" w14:paraId="0E01085B" w14:textId="77777777" w:rsidTr="006D55F4">
        <w:trPr>
          <w:jc w:val="center"/>
        </w:trPr>
        <w:tc>
          <w:tcPr>
            <w:tcW w:w="2108" w:type="dxa"/>
            <w:tcBorders>
              <w:top w:val="nil"/>
              <w:left w:val="single" w:sz="4" w:space="0" w:color="auto"/>
              <w:bottom w:val="nil"/>
              <w:right w:val="nil"/>
            </w:tcBorders>
          </w:tcPr>
          <w:p w14:paraId="743023F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5E1F52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887D62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E306EE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31BD681" w14:textId="77777777" w:rsidR="006D55F4" w:rsidRDefault="006D55F4" w:rsidP="00DA583C">
            <w:pPr>
              <w:widowControl w:val="0"/>
              <w:autoSpaceDE w:val="0"/>
              <w:autoSpaceDN w:val="0"/>
              <w:adjustRightInd w:val="0"/>
              <w:spacing w:after="0"/>
              <w:jc w:val="center"/>
              <w:rPr>
                <w:sz w:val="20"/>
                <w:szCs w:val="20"/>
              </w:rPr>
            </w:pPr>
            <w:r>
              <w:rPr>
                <w:sz w:val="20"/>
                <w:szCs w:val="20"/>
              </w:rPr>
              <w:t>(.318)</w:t>
            </w:r>
          </w:p>
        </w:tc>
      </w:tr>
      <w:tr w:rsidR="006D55F4" w14:paraId="1CA95ED2" w14:textId="77777777" w:rsidTr="006D55F4">
        <w:trPr>
          <w:jc w:val="center"/>
        </w:trPr>
        <w:tc>
          <w:tcPr>
            <w:tcW w:w="2108" w:type="dxa"/>
            <w:tcBorders>
              <w:top w:val="nil"/>
              <w:left w:val="single" w:sz="4" w:space="0" w:color="auto"/>
              <w:bottom w:val="nil"/>
              <w:right w:val="nil"/>
            </w:tcBorders>
          </w:tcPr>
          <w:p w14:paraId="58AA3757" w14:textId="77777777" w:rsidR="006D55F4" w:rsidRDefault="006D55F4" w:rsidP="00DA583C">
            <w:pPr>
              <w:widowControl w:val="0"/>
              <w:autoSpaceDE w:val="0"/>
              <w:autoSpaceDN w:val="0"/>
              <w:adjustRightInd w:val="0"/>
              <w:spacing w:after="0"/>
              <w:rPr>
                <w:sz w:val="20"/>
                <w:szCs w:val="20"/>
              </w:rPr>
            </w:pPr>
            <w:r>
              <w:rPr>
                <w:sz w:val="20"/>
                <w:szCs w:val="20"/>
              </w:rPr>
              <w:t xml:space="preserve"> 826.ethnicity</w:t>
            </w:r>
          </w:p>
        </w:tc>
        <w:tc>
          <w:tcPr>
            <w:tcW w:w="1250" w:type="dxa"/>
            <w:tcBorders>
              <w:top w:val="nil"/>
              <w:left w:val="nil"/>
              <w:bottom w:val="nil"/>
              <w:right w:val="nil"/>
            </w:tcBorders>
          </w:tcPr>
          <w:p w14:paraId="1519EBD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E7A15F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CA868C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3C9B81E" w14:textId="77777777" w:rsidR="006D55F4" w:rsidRDefault="006D55F4" w:rsidP="00DA583C">
            <w:pPr>
              <w:widowControl w:val="0"/>
              <w:autoSpaceDE w:val="0"/>
              <w:autoSpaceDN w:val="0"/>
              <w:adjustRightInd w:val="0"/>
              <w:spacing w:after="0"/>
              <w:jc w:val="center"/>
              <w:rPr>
                <w:sz w:val="20"/>
                <w:szCs w:val="20"/>
              </w:rPr>
            </w:pPr>
            <w:r>
              <w:rPr>
                <w:sz w:val="20"/>
                <w:szCs w:val="20"/>
              </w:rPr>
              <w:t>-.099</w:t>
            </w:r>
          </w:p>
        </w:tc>
      </w:tr>
      <w:tr w:rsidR="006D55F4" w14:paraId="1DC97F82" w14:textId="77777777" w:rsidTr="006D55F4">
        <w:trPr>
          <w:jc w:val="center"/>
        </w:trPr>
        <w:tc>
          <w:tcPr>
            <w:tcW w:w="2108" w:type="dxa"/>
            <w:tcBorders>
              <w:top w:val="nil"/>
              <w:left w:val="single" w:sz="4" w:space="0" w:color="auto"/>
              <w:bottom w:val="nil"/>
              <w:right w:val="nil"/>
            </w:tcBorders>
          </w:tcPr>
          <w:p w14:paraId="28A764F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8D87CC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43757C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A2F285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E2B4A2D" w14:textId="77777777" w:rsidR="006D55F4" w:rsidRDefault="006D55F4" w:rsidP="00DA583C">
            <w:pPr>
              <w:widowControl w:val="0"/>
              <w:autoSpaceDE w:val="0"/>
              <w:autoSpaceDN w:val="0"/>
              <w:adjustRightInd w:val="0"/>
              <w:spacing w:after="0"/>
              <w:jc w:val="center"/>
              <w:rPr>
                <w:sz w:val="20"/>
                <w:szCs w:val="20"/>
              </w:rPr>
            </w:pPr>
            <w:r>
              <w:rPr>
                <w:sz w:val="20"/>
                <w:szCs w:val="20"/>
              </w:rPr>
              <w:t>(.32)</w:t>
            </w:r>
          </w:p>
        </w:tc>
      </w:tr>
      <w:tr w:rsidR="006D55F4" w14:paraId="257841E7" w14:textId="77777777" w:rsidTr="006D55F4">
        <w:trPr>
          <w:jc w:val="center"/>
        </w:trPr>
        <w:tc>
          <w:tcPr>
            <w:tcW w:w="2108" w:type="dxa"/>
            <w:tcBorders>
              <w:top w:val="nil"/>
              <w:left w:val="single" w:sz="4" w:space="0" w:color="auto"/>
              <w:bottom w:val="nil"/>
              <w:right w:val="nil"/>
            </w:tcBorders>
          </w:tcPr>
          <w:p w14:paraId="562D6BED" w14:textId="77777777" w:rsidR="006D55F4" w:rsidRDefault="006D55F4" w:rsidP="00DA583C">
            <w:pPr>
              <w:widowControl w:val="0"/>
              <w:autoSpaceDE w:val="0"/>
              <w:autoSpaceDN w:val="0"/>
              <w:adjustRightInd w:val="0"/>
              <w:spacing w:after="0"/>
              <w:rPr>
                <w:sz w:val="20"/>
                <w:szCs w:val="20"/>
              </w:rPr>
            </w:pPr>
            <w:r>
              <w:rPr>
                <w:sz w:val="20"/>
                <w:szCs w:val="20"/>
              </w:rPr>
              <w:t xml:space="preserve"> 827.ethnicity</w:t>
            </w:r>
          </w:p>
        </w:tc>
        <w:tc>
          <w:tcPr>
            <w:tcW w:w="1250" w:type="dxa"/>
            <w:tcBorders>
              <w:top w:val="nil"/>
              <w:left w:val="nil"/>
              <w:bottom w:val="nil"/>
              <w:right w:val="nil"/>
            </w:tcBorders>
          </w:tcPr>
          <w:p w14:paraId="27924AC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24C5CE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6961B1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799E1CD" w14:textId="77777777" w:rsidR="006D55F4" w:rsidRDefault="006D55F4" w:rsidP="00DA583C">
            <w:pPr>
              <w:widowControl w:val="0"/>
              <w:autoSpaceDE w:val="0"/>
              <w:autoSpaceDN w:val="0"/>
              <w:adjustRightInd w:val="0"/>
              <w:spacing w:after="0"/>
              <w:jc w:val="center"/>
              <w:rPr>
                <w:sz w:val="20"/>
                <w:szCs w:val="20"/>
              </w:rPr>
            </w:pPr>
            <w:r>
              <w:rPr>
                <w:sz w:val="20"/>
                <w:szCs w:val="20"/>
              </w:rPr>
              <w:t>-.171</w:t>
            </w:r>
          </w:p>
        </w:tc>
      </w:tr>
      <w:tr w:rsidR="006D55F4" w14:paraId="7A116B68" w14:textId="77777777" w:rsidTr="006D55F4">
        <w:trPr>
          <w:jc w:val="center"/>
        </w:trPr>
        <w:tc>
          <w:tcPr>
            <w:tcW w:w="2108" w:type="dxa"/>
            <w:tcBorders>
              <w:top w:val="nil"/>
              <w:left w:val="single" w:sz="4" w:space="0" w:color="auto"/>
              <w:bottom w:val="nil"/>
              <w:right w:val="nil"/>
            </w:tcBorders>
          </w:tcPr>
          <w:p w14:paraId="1184F8E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54CD84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01133D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EFFA7F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00DB59D2" w14:textId="77777777" w:rsidR="006D55F4" w:rsidRDefault="006D55F4" w:rsidP="00DA583C">
            <w:pPr>
              <w:widowControl w:val="0"/>
              <w:autoSpaceDE w:val="0"/>
              <w:autoSpaceDN w:val="0"/>
              <w:adjustRightInd w:val="0"/>
              <w:spacing w:after="0"/>
              <w:jc w:val="center"/>
              <w:rPr>
                <w:sz w:val="20"/>
                <w:szCs w:val="20"/>
              </w:rPr>
            </w:pPr>
            <w:r>
              <w:rPr>
                <w:sz w:val="20"/>
                <w:szCs w:val="20"/>
              </w:rPr>
              <w:t>(.342)</w:t>
            </w:r>
          </w:p>
        </w:tc>
      </w:tr>
      <w:tr w:rsidR="006D55F4" w14:paraId="6344558F" w14:textId="77777777" w:rsidTr="006D55F4">
        <w:trPr>
          <w:jc w:val="center"/>
        </w:trPr>
        <w:tc>
          <w:tcPr>
            <w:tcW w:w="2108" w:type="dxa"/>
            <w:tcBorders>
              <w:top w:val="nil"/>
              <w:left w:val="single" w:sz="4" w:space="0" w:color="auto"/>
              <w:bottom w:val="nil"/>
              <w:right w:val="nil"/>
            </w:tcBorders>
          </w:tcPr>
          <w:p w14:paraId="095275BD" w14:textId="77777777" w:rsidR="006D55F4" w:rsidRDefault="006D55F4" w:rsidP="00DA583C">
            <w:pPr>
              <w:widowControl w:val="0"/>
              <w:autoSpaceDE w:val="0"/>
              <w:autoSpaceDN w:val="0"/>
              <w:adjustRightInd w:val="0"/>
              <w:spacing w:after="0"/>
              <w:rPr>
                <w:sz w:val="20"/>
                <w:szCs w:val="20"/>
              </w:rPr>
            </w:pPr>
            <w:r>
              <w:rPr>
                <w:sz w:val="20"/>
                <w:szCs w:val="20"/>
              </w:rPr>
              <w:t xml:space="preserve"> 828.ethnicity</w:t>
            </w:r>
          </w:p>
        </w:tc>
        <w:tc>
          <w:tcPr>
            <w:tcW w:w="1250" w:type="dxa"/>
            <w:tcBorders>
              <w:top w:val="nil"/>
              <w:left w:val="nil"/>
              <w:bottom w:val="nil"/>
              <w:right w:val="nil"/>
            </w:tcBorders>
          </w:tcPr>
          <w:p w14:paraId="3B7B838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C72219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17FA39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8B42D8C" w14:textId="77777777" w:rsidR="006D55F4" w:rsidRDefault="006D55F4" w:rsidP="00DA583C">
            <w:pPr>
              <w:widowControl w:val="0"/>
              <w:autoSpaceDE w:val="0"/>
              <w:autoSpaceDN w:val="0"/>
              <w:adjustRightInd w:val="0"/>
              <w:spacing w:after="0"/>
              <w:jc w:val="center"/>
              <w:rPr>
                <w:sz w:val="20"/>
                <w:szCs w:val="20"/>
              </w:rPr>
            </w:pPr>
            <w:r>
              <w:rPr>
                <w:sz w:val="20"/>
                <w:szCs w:val="20"/>
              </w:rPr>
              <w:t>-.205</w:t>
            </w:r>
          </w:p>
        </w:tc>
      </w:tr>
      <w:tr w:rsidR="006D55F4" w14:paraId="6BBE20C4" w14:textId="77777777" w:rsidTr="006D55F4">
        <w:trPr>
          <w:jc w:val="center"/>
        </w:trPr>
        <w:tc>
          <w:tcPr>
            <w:tcW w:w="2108" w:type="dxa"/>
            <w:tcBorders>
              <w:top w:val="nil"/>
              <w:left w:val="single" w:sz="4" w:space="0" w:color="auto"/>
              <w:bottom w:val="nil"/>
              <w:right w:val="nil"/>
            </w:tcBorders>
          </w:tcPr>
          <w:p w14:paraId="4F9338E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DFAA34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355A3F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780332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C36C205" w14:textId="77777777" w:rsidR="006D55F4" w:rsidRDefault="006D55F4" w:rsidP="00DA583C">
            <w:pPr>
              <w:widowControl w:val="0"/>
              <w:autoSpaceDE w:val="0"/>
              <w:autoSpaceDN w:val="0"/>
              <w:adjustRightInd w:val="0"/>
              <w:spacing w:after="0"/>
              <w:jc w:val="center"/>
              <w:rPr>
                <w:sz w:val="20"/>
                <w:szCs w:val="20"/>
              </w:rPr>
            </w:pPr>
            <w:r>
              <w:rPr>
                <w:sz w:val="20"/>
                <w:szCs w:val="20"/>
              </w:rPr>
              <w:t>(.321)</w:t>
            </w:r>
          </w:p>
        </w:tc>
      </w:tr>
      <w:tr w:rsidR="006D55F4" w14:paraId="64BFF640" w14:textId="77777777" w:rsidTr="006D55F4">
        <w:trPr>
          <w:jc w:val="center"/>
        </w:trPr>
        <w:tc>
          <w:tcPr>
            <w:tcW w:w="2108" w:type="dxa"/>
            <w:tcBorders>
              <w:top w:val="nil"/>
              <w:left w:val="single" w:sz="4" w:space="0" w:color="auto"/>
              <w:bottom w:val="nil"/>
              <w:right w:val="nil"/>
            </w:tcBorders>
          </w:tcPr>
          <w:p w14:paraId="77FBEF11" w14:textId="77777777" w:rsidR="006D55F4" w:rsidRDefault="006D55F4" w:rsidP="00DA583C">
            <w:pPr>
              <w:widowControl w:val="0"/>
              <w:autoSpaceDE w:val="0"/>
              <w:autoSpaceDN w:val="0"/>
              <w:adjustRightInd w:val="0"/>
              <w:spacing w:after="0"/>
              <w:rPr>
                <w:sz w:val="20"/>
                <w:szCs w:val="20"/>
              </w:rPr>
            </w:pPr>
            <w:r>
              <w:rPr>
                <w:sz w:val="20"/>
                <w:szCs w:val="20"/>
              </w:rPr>
              <w:t xml:space="preserve"> 829.ethnicity</w:t>
            </w:r>
          </w:p>
        </w:tc>
        <w:tc>
          <w:tcPr>
            <w:tcW w:w="1250" w:type="dxa"/>
            <w:tcBorders>
              <w:top w:val="nil"/>
              <w:left w:val="nil"/>
              <w:bottom w:val="nil"/>
              <w:right w:val="nil"/>
            </w:tcBorders>
          </w:tcPr>
          <w:p w14:paraId="170F66B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4E4915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FA77631"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66DFE42" w14:textId="77777777" w:rsidR="006D55F4" w:rsidRDefault="006D55F4" w:rsidP="00DA583C">
            <w:pPr>
              <w:widowControl w:val="0"/>
              <w:autoSpaceDE w:val="0"/>
              <w:autoSpaceDN w:val="0"/>
              <w:adjustRightInd w:val="0"/>
              <w:spacing w:after="0"/>
              <w:jc w:val="center"/>
              <w:rPr>
                <w:sz w:val="20"/>
                <w:szCs w:val="20"/>
              </w:rPr>
            </w:pPr>
            <w:r>
              <w:rPr>
                <w:sz w:val="20"/>
                <w:szCs w:val="20"/>
              </w:rPr>
              <w:t>-.084</w:t>
            </w:r>
          </w:p>
        </w:tc>
      </w:tr>
      <w:tr w:rsidR="006D55F4" w14:paraId="079C1B85" w14:textId="77777777" w:rsidTr="006D55F4">
        <w:trPr>
          <w:jc w:val="center"/>
        </w:trPr>
        <w:tc>
          <w:tcPr>
            <w:tcW w:w="2108" w:type="dxa"/>
            <w:tcBorders>
              <w:top w:val="nil"/>
              <w:left w:val="single" w:sz="4" w:space="0" w:color="auto"/>
              <w:bottom w:val="nil"/>
              <w:right w:val="nil"/>
            </w:tcBorders>
          </w:tcPr>
          <w:p w14:paraId="3356F202"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98EFAC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D36E1F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D883D89"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EADAB94" w14:textId="77777777" w:rsidR="006D55F4" w:rsidRDefault="006D55F4" w:rsidP="00DA583C">
            <w:pPr>
              <w:widowControl w:val="0"/>
              <w:autoSpaceDE w:val="0"/>
              <w:autoSpaceDN w:val="0"/>
              <w:adjustRightInd w:val="0"/>
              <w:spacing w:after="0"/>
              <w:jc w:val="center"/>
              <w:rPr>
                <w:sz w:val="20"/>
                <w:szCs w:val="20"/>
              </w:rPr>
            </w:pPr>
            <w:r>
              <w:rPr>
                <w:sz w:val="20"/>
                <w:szCs w:val="20"/>
              </w:rPr>
              <w:t>(.321)</w:t>
            </w:r>
          </w:p>
        </w:tc>
      </w:tr>
      <w:tr w:rsidR="006D55F4" w14:paraId="33F8A6AC" w14:textId="77777777" w:rsidTr="006D55F4">
        <w:trPr>
          <w:jc w:val="center"/>
        </w:trPr>
        <w:tc>
          <w:tcPr>
            <w:tcW w:w="2108" w:type="dxa"/>
            <w:tcBorders>
              <w:top w:val="nil"/>
              <w:left w:val="single" w:sz="4" w:space="0" w:color="auto"/>
              <w:bottom w:val="nil"/>
              <w:right w:val="nil"/>
            </w:tcBorders>
          </w:tcPr>
          <w:p w14:paraId="0AD86D20" w14:textId="77777777" w:rsidR="006D55F4" w:rsidRDefault="006D55F4" w:rsidP="00DA583C">
            <w:pPr>
              <w:widowControl w:val="0"/>
              <w:autoSpaceDE w:val="0"/>
              <w:autoSpaceDN w:val="0"/>
              <w:adjustRightInd w:val="0"/>
              <w:spacing w:after="0"/>
              <w:rPr>
                <w:sz w:val="20"/>
                <w:szCs w:val="20"/>
              </w:rPr>
            </w:pPr>
            <w:r>
              <w:rPr>
                <w:sz w:val="20"/>
                <w:szCs w:val="20"/>
              </w:rPr>
              <w:t xml:space="preserve"> 830.ethnicity</w:t>
            </w:r>
          </w:p>
        </w:tc>
        <w:tc>
          <w:tcPr>
            <w:tcW w:w="1250" w:type="dxa"/>
            <w:tcBorders>
              <w:top w:val="nil"/>
              <w:left w:val="nil"/>
              <w:bottom w:val="nil"/>
              <w:right w:val="nil"/>
            </w:tcBorders>
          </w:tcPr>
          <w:p w14:paraId="2BDF13C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805B69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E3BADA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280D859" w14:textId="77777777" w:rsidR="006D55F4" w:rsidRDefault="006D55F4" w:rsidP="00DA583C">
            <w:pPr>
              <w:widowControl w:val="0"/>
              <w:autoSpaceDE w:val="0"/>
              <w:autoSpaceDN w:val="0"/>
              <w:adjustRightInd w:val="0"/>
              <w:spacing w:after="0"/>
              <w:jc w:val="center"/>
              <w:rPr>
                <w:sz w:val="20"/>
                <w:szCs w:val="20"/>
              </w:rPr>
            </w:pPr>
            <w:r>
              <w:rPr>
                <w:sz w:val="20"/>
                <w:szCs w:val="20"/>
              </w:rPr>
              <w:t>-.196</w:t>
            </w:r>
          </w:p>
        </w:tc>
      </w:tr>
      <w:tr w:rsidR="006D55F4" w14:paraId="18FC3175" w14:textId="77777777" w:rsidTr="006D55F4">
        <w:trPr>
          <w:jc w:val="center"/>
        </w:trPr>
        <w:tc>
          <w:tcPr>
            <w:tcW w:w="2108" w:type="dxa"/>
            <w:tcBorders>
              <w:top w:val="nil"/>
              <w:left w:val="single" w:sz="4" w:space="0" w:color="auto"/>
              <w:bottom w:val="nil"/>
              <w:right w:val="nil"/>
            </w:tcBorders>
          </w:tcPr>
          <w:p w14:paraId="651EF43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F8CCD9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7B8A06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0EE7B3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7FABB9C" w14:textId="77777777" w:rsidR="006D55F4" w:rsidRDefault="006D55F4" w:rsidP="00DA583C">
            <w:pPr>
              <w:widowControl w:val="0"/>
              <w:autoSpaceDE w:val="0"/>
              <w:autoSpaceDN w:val="0"/>
              <w:adjustRightInd w:val="0"/>
              <w:spacing w:after="0"/>
              <w:jc w:val="center"/>
              <w:rPr>
                <w:sz w:val="20"/>
                <w:szCs w:val="20"/>
              </w:rPr>
            </w:pPr>
            <w:r>
              <w:rPr>
                <w:sz w:val="20"/>
                <w:szCs w:val="20"/>
              </w:rPr>
              <w:t>(.321)</w:t>
            </w:r>
          </w:p>
        </w:tc>
      </w:tr>
      <w:tr w:rsidR="006D55F4" w14:paraId="69D41669" w14:textId="77777777" w:rsidTr="006D55F4">
        <w:trPr>
          <w:jc w:val="center"/>
        </w:trPr>
        <w:tc>
          <w:tcPr>
            <w:tcW w:w="2108" w:type="dxa"/>
            <w:tcBorders>
              <w:top w:val="nil"/>
              <w:left w:val="single" w:sz="4" w:space="0" w:color="auto"/>
              <w:bottom w:val="nil"/>
              <w:right w:val="nil"/>
            </w:tcBorders>
          </w:tcPr>
          <w:p w14:paraId="1E020A8E" w14:textId="77777777" w:rsidR="006D55F4" w:rsidRDefault="006D55F4" w:rsidP="00DA583C">
            <w:pPr>
              <w:widowControl w:val="0"/>
              <w:autoSpaceDE w:val="0"/>
              <w:autoSpaceDN w:val="0"/>
              <w:adjustRightInd w:val="0"/>
              <w:spacing w:after="0"/>
              <w:rPr>
                <w:sz w:val="20"/>
                <w:szCs w:val="20"/>
              </w:rPr>
            </w:pPr>
            <w:r>
              <w:rPr>
                <w:sz w:val="20"/>
                <w:szCs w:val="20"/>
              </w:rPr>
              <w:t xml:space="preserve"> 831.ethnicity</w:t>
            </w:r>
          </w:p>
        </w:tc>
        <w:tc>
          <w:tcPr>
            <w:tcW w:w="1250" w:type="dxa"/>
            <w:tcBorders>
              <w:top w:val="nil"/>
              <w:left w:val="nil"/>
              <w:bottom w:val="nil"/>
              <w:right w:val="nil"/>
            </w:tcBorders>
          </w:tcPr>
          <w:p w14:paraId="4F5BB42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C1A98A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35F14C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1AC4B5E" w14:textId="77777777" w:rsidR="006D55F4" w:rsidRDefault="006D55F4" w:rsidP="00DA583C">
            <w:pPr>
              <w:widowControl w:val="0"/>
              <w:autoSpaceDE w:val="0"/>
              <w:autoSpaceDN w:val="0"/>
              <w:adjustRightInd w:val="0"/>
              <w:spacing w:after="0"/>
              <w:jc w:val="center"/>
              <w:rPr>
                <w:sz w:val="20"/>
                <w:szCs w:val="20"/>
              </w:rPr>
            </w:pPr>
            <w:r>
              <w:rPr>
                <w:sz w:val="20"/>
                <w:szCs w:val="20"/>
              </w:rPr>
              <w:t>-.073</w:t>
            </w:r>
          </w:p>
        </w:tc>
      </w:tr>
      <w:tr w:rsidR="006D55F4" w14:paraId="3A93FC71" w14:textId="77777777" w:rsidTr="006D55F4">
        <w:trPr>
          <w:jc w:val="center"/>
        </w:trPr>
        <w:tc>
          <w:tcPr>
            <w:tcW w:w="2108" w:type="dxa"/>
            <w:tcBorders>
              <w:top w:val="nil"/>
              <w:left w:val="single" w:sz="4" w:space="0" w:color="auto"/>
              <w:bottom w:val="nil"/>
              <w:right w:val="nil"/>
            </w:tcBorders>
          </w:tcPr>
          <w:p w14:paraId="086C9C0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9A98E6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8C80C0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D82853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33D87EB" w14:textId="77777777" w:rsidR="006D55F4" w:rsidRDefault="006D55F4" w:rsidP="00DA583C">
            <w:pPr>
              <w:widowControl w:val="0"/>
              <w:autoSpaceDE w:val="0"/>
              <w:autoSpaceDN w:val="0"/>
              <w:adjustRightInd w:val="0"/>
              <w:spacing w:after="0"/>
              <w:jc w:val="center"/>
              <w:rPr>
                <w:sz w:val="20"/>
                <w:szCs w:val="20"/>
              </w:rPr>
            </w:pPr>
            <w:r>
              <w:rPr>
                <w:sz w:val="20"/>
                <w:szCs w:val="20"/>
              </w:rPr>
              <w:t>(.34)</w:t>
            </w:r>
          </w:p>
        </w:tc>
      </w:tr>
      <w:tr w:rsidR="006D55F4" w14:paraId="10E57F09" w14:textId="77777777" w:rsidTr="006D55F4">
        <w:trPr>
          <w:jc w:val="center"/>
        </w:trPr>
        <w:tc>
          <w:tcPr>
            <w:tcW w:w="2108" w:type="dxa"/>
            <w:tcBorders>
              <w:top w:val="nil"/>
              <w:left w:val="single" w:sz="4" w:space="0" w:color="auto"/>
              <w:bottom w:val="nil"/>
              <w:right w:val="nil"/>
            </w:tcBorders>
          </w:tcPr>
          <w:p w14:paraId="5A484C1F" w14:textId="77777777" w:rsidR="006D55F4" w:rsidRDefault="006D55F4" w:rsidP="00DA583C">
            <w:pPr>
              <w:widowControl w:val="0"/>
              <w:autoSpaceDE w:val="0"/>
              <w:autoSpaceDN w:val="0"/>
              <w:adjustRightInd w:val="0"/>
              <w:spacing w:after="0"/>
              <w:rPr>
                <w:sz w:val="20"/>
                <w:szCs w:val="20"/>
              </w:rPr>
            </w:pPr>
            <w:r>
              <w:rPr>
                <w:sz w:val="20"/>
                <w:szCs w:val="20"/>
              </w:rPr>
              <w:t xml:space="preserve"> 832.ethnicity</w:t>
            </w:r>
          </w:p>
        </w:tc>
        <w:tc>
          <w:tcPr>
            <w:tcW w:w="1250" w:type="dxa"/>
            <w:tcBorders>
              <w:top w:val="nil"/>
              <w:left w:val="nil"/>
              <w:bottom w:val="nil"/>
              <w:right w:val="nil"/>
            </w:tcBorders>
          </w:tcPr>
          <w:p w14:paraId="229D2FA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33922B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1F45C54"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686EAAB" w14:textId="77777777" w:rsidR="006D55F4" w:rsidRDefault="006D55F4" w:rsidP="00DA583C">
            <w:pPr>
              <w:widowControl w:val="0"/>
              <w:autoSpaceDE w:val="0"/>
              <w:autoSpaceDN w:val="0"/>
              <w:adjustRightInd w:val="0"/>
              <w:spacing w:after="0"/>
              <w:jc w:val="center"/>
              <w:rPr>
                <w:sz w:val="20"/>
                <w:szCs w:val="20"/>
              </w:rPr>
            </w:pPr>
            <w:r>
              <w:rPr>
                <w:sz w:val="20"/>
                <w:szCs w:val="20"/>
              </w:rPr>
              <w:t>-.199</w:t>
            </w:r>
          </w:p>
        </w:tc>
      </w:tr>
      <w:tr w:rsidR="006D55F4" w14:paraId="5A5B337E" w14:textId="77777777" w:rsidTr="006D55F4">
        <w:trPr>
          <w:jc w:val="center"/>
        </w:trPr>
        <w:tc>
          <w:tcPr>
            <w:tcW w:w="2108" w:type="dxa"/>
            <w:tcBorders>
              <w:top w:val="nil"/>
              <w:left w:val="single" w:sz="4" w:space="0" w:color="auto"/>
              <w:bottom w:val="nil"/>
              <w:right w:val="nil"/>
            </w:tcBorders>
          </w:tcPr>
          <w:p w14:paraId="4F4738BC"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A58748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E7BAFB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A10FAB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86FF6C8" w14:textId="77777777" w:rsidR="006D55F4" w:rsidRDefault="006D55F4" w:rsidP="00DA583C">
            <w:pPr>
              <w:widowControl w:val="0"/>
              <w:autoSpaceDE w:val="0"/>
              <w:autoSpaceDN w:val="0"/>
              <w:adjustRightInd w:val="0"/>
              <w:spacing w:after="0"/>
              <w:jc w:val="center"/>
              <w:rPr>
                <w:sz w:val="20"/>
                <w:szCs w:val="20"/>
              </w:rPr>
            </w:pPr>
            <w:r>
              <w:rPr>
                <w:sz w:val="20"/>
                <w:szCs w:val="20"/>
              </w:rPr>
              <w:t>(.362)</w:t>
            </w:r>
          </w:p>
        </w:tc>
      </w:tr>
      <w:tr w:rsidR="006D55F4" w14:paraId="28EDB4EC" w14:textId="77777777" w:rsidTr="006D55F4">
        <w:trPr>
          <w:jc w:val="center"/>
        </w:trPr>
        <w:tc>
          <w:tcPr>
            <w:tcW w:w="2108" w:type="dxa"/>
            <w:tcBorders>
              <w:top w:val="nil"/>
              <w:left w:val="single" w:sz="4" w:space="0" w:color="auto"/>
              <w:bottom w:val="nil"/>
              <w:right w:val="nil"/>
            </w:tcBorders>
          </w:tcPr>
          <w:p w14:paraId="77D344A2" w14:textId="77777777" w:rsidR="006D55F4" w:rsidRDefault="006D55F4" w:rsidP="00DA583C">
            <w:pPr>
              <w:widowControl w:val="0"/>
              <w:autoSpaceDE w:val="0"/>
              <w:autoSpaceDN w:val="0"/>
              <w:adjustRightInd w:val="0"/>
              <w:spacing w:after="0"/>
              <w:rPr>
                <w:sz w:val="20"/>
                <w:szCs w:val="20"/>
              </w:rPr>
            </w:pPr>
            <w:r>
              <w:rPr>
                <w:sz w:val="20"/>
                <w:szCs w:val="20"/>
              </w:rPr>
              <w:t xml:space="preserve"> 833.ethnicity</w:t>
            </w:r>
          </w:p>
        </w:tc>
        <w:tc>
          <w:tcPr>
            <w:tcW w:w="1250" w:type="dxa"/>
            <w:tcBorders>
              <w:top w:val="nil"/>
              <w:left w:val="nil"/>
              <w:bottom w:val="nil"/>
              <w:right w:val="nil"/>
            </w:tcBorders>
          </w:tcPr>
          <w:p w14:paraId="7EFCEF36"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871EE4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5CE8616"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EFADC98" w14:textId="77777777" w:rsidR="006D55F4" w:rsidRDefault="006D55F4" w:rsidP="00DA583C">
            <w:pPr>
              <w:widowControl w:val="0"/>
              <w:autoSpaceDE w:val="0"/>
              <w:autoSpaceDN w:val="0"/>
              <w:adjustRightInd w:val="0"/>
              <w:spacing w:after="0"/>
              <w:jc w:val="center"/>
              <w:rPr>
                <w:sz w:val="20"/>
                <w:szCs w:val="20"/>
              </w:rPr>
            </w:pPr>
            <w:r>
              <w:rPr>
                <w:sz w:val="20"/>
                <w:szCs w:val="20"/>
              </w:rPr>
              <w:t>-.337</w:t>
            </w:r>
          </w:p>
        </w:tc>
      </w:tr>
      <w:tr w:rsidR="006D55F4" w14:paraId="79F293DC" w14:textId="77777777" w:rsidTr="006D55F4">
        <w:trPr>
          <w:jc w:val="center"/>
        </w:trPr>
        <w:tc>
          <w:tcPr>
            <w:tcW w:w="2108" w:type="dxa"/>
            <w:tcBorders>
              <w:top w:val="nil"/>
              <w:left w:val="single" w:sz="4" w:space="0" w:color="auto"/>
              <w:bottom w:val="nil"/>
              <w:right w:val="nil"/>
            </w:tcBorders>
          </w:tcPr>
          <w:p w14:paraId="42428565"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D044E5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93ECAA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8F1617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F34717C" w14:textId="77777777" w:rsidR="006D55F4" w:rsidRDefault="006D55F4" w:rsidP="00DA583C">
            <w:pPr>
              <w:widowControl w:val="0"/>
              <w:autoSpaceDE w:val="0"/>
              <w:autoSpaceDN w:val="0"/>
              <w:adjustRightInd w:val="0"/>
              <w:spacing w:after="0"/>
              <w:jc w:val="center"/>
              <w:rPr>
                <w:sz w:val="20"/>
                <w:szCs w:val="20"/>
              </w:rPr>
            </w:pPr>
            <w:r>
              <w:rPr>
                <w:sz w:val="20"/>
                <w:szCs w:val="20"/>
              </w:rPr>
              <w:t>(.33)</w:t>
            </w:r>
          </w:p>
        </w:tc>
      </w:tr>
      <w:tr w:rsidR="006D55F4" w14:paraId="414A7194" w14:textId="77777777" w:rsidTr="006D55F4">
        <w:trPr>
          <w:jc w:val="center"/>
        </w:trPr>
        <w:tc>
          <w:tcPr>
            <w:tcW w:w="2108" w:type="dxa"/>
            <w:tcBorders>
              <w:top w:val="nil"/>
              <w:left w:val="single" w:sz="4" w:space="0" w:color="auto"/>
              <w:bottom w:val="nil"/>
              <w:right w:val="nil"/>
            </w:tcBorders>
          </w:tcPr>
          <w:p w14:paraId="6A1F5BC0" w14:textId="77777777" w:rsidR="006D55F4" w:rsidRDefault="006D55F4" w:rsidP="00DA583C">
            <w:pPr>
              <w:widowControl w:val="0"/>
              <w:autoSpaceDE w:val="0"/>
              <w:autoSpaceDN w:val="0"/>
              <w:adjustRightInd w:val="0"/>
              <w:spacing w:after="0"/>
              <w:rPr>
                <w:sz w:val="20"/>
                <w:szCs w:val="20"/>
              </w:rPr>
            </w:pPr>
            <w:r>
              <w:rPr>
                <w:sz w:val="20"/>
                <w:szCs w:val="20"/>
              </w:rPr>
              <w:t xml:space="preserve"> 834.ethnicity</w:t>
            </w:r>
          </w:p>
        </w:tc>
        <w:tc>
          <w:tcPr>
            <w:tcW w:w="1250" w:type="dxa"/>
            <w:tcBorders>
              <w:top w:val="nil"/>
              <w:left w:val="nil"/>
              <w:bottom w:val="nil"/>
              <w:right w:val="nil"/>
            </w:tcBorders>
          </w:tcPr>
          <w:p w14:paraId="500FC64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835FFA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A9DD1E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3899CA0" w14:textId="77777777" w:rsidR="006D55F4" w:rsidRDefault="006D55F4" w:rsidP="00DA583C">
            <w:pPr>
              <w:widowControl w:val="0"/>
              <w:autoSpaceDE w:val="0"/>
              <w:autoSpaceDN w:val="0"/>
              <w:adjustRightInd w:val="0"/>
              <w:spacing w:after="0"/>
              <w:jc w:val="center"/>
              <w:rPr>
                <w:sz w:val="20"/>
                <w:szCs w:val="20"/>
              </w:rPr>
            </w:pPr>
            <w:r>
              <w:rPr>
                <w:sz w:val="20"/>
                <w:szCs w:val="20"/>
              </w:rPr>
              <w:t>-.17</w:t>
            </w:r>
          </w:p>
        </w:tc>
      </w:tr>
      <w:tr w:rsidR="006D55F4" w14:paraId="13D519B7" w14:textId="77777777" w:rsidTr="006D55F4">
        <w:trPr>
          <w:jc w:val="center"/>
        </w:trPr>
        <w:tc>
          <w:tcPr>
            <w:tcW w:w="2108" w:type="dxa"/>
            <w:tcBorders>
              <w:top w:val="nil"/>
              <w:left w:val="single" w:sz="4" w:space="0" w:color="auto"/>
              <w:bottom w:val="nil"/>
              <w:right w:val="nil"/>
            </w:tcBorders>
          </w:tcPr>
          <w:p w14:paraId="5FF4113B"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145F5C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3F38C7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161A18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97DA2A2" w14:textId="77777777" w:rsidR="006D55F4" w:rsidRDefault="006D55F4" w:rsidP="00DA583C">
            <w:pPr>
              <w:widowControl w:val="0"/>
              <w:autoSpaceDE w:val="0"/>
              <w:autoSpaceDN w:val="0"/>
              <w:adjustRightInd w:val="0"/>
              <w:spacing w:after="0"/>
              <w:jc w:val="center"/>
              <w:rPr>
                <w:sz w:val="20"/>
                <w:szCs w:val="20"/>
              </w:rPr>
            </w:pPr>
            <w:r>
              <w:rPr>
                <w:sz w:val="20"/>
                <w:szCs w:val="20"/>
              </w:rPr>
              <w:t>(.334)</w:t>
            </w:r>
          </w:p>
        </w:tc>
      </w:tr>
      <w:tr w:rsidR="006D55F4" w14:paraId="6E65CD91" w14:textId="77777777" w:rsidTr="006D55F4">
        <w:trPr>
          <w:jc w:val="center"/>
        </w:trPr>
        <w:tc>
          <w:tcPr>
            <w:tcW w:w="2108" w:type="dxa"/>
            <w:tcBorders>
              <w:top w:val="nil"/>
              <w:left w:val="single" w:sz="4" w:space="0" w:color="auto"/>
              <w:bottom w:val="nil"/>
              <w:right w:val="nil"/>
            </w:tcBorders>
          </w:tcPr>
          <w:p w14:paraId="7148346E" w14:textId="77777777" w:rsidR="006D55F4" w:rsidRDefault="006D55F4" w:rsidP="00DA583C">
            <w:pPr>
              <w:widowControl w:val="0"/>
              <w:autoSpaceDE w:val="0"/>
              <w:autoSpaceDN w:val="0"/>
              <w:adjustRightInd w:val="0"/>
              <w:spacing w:after="0"/>
              <w:rPr>
                <w:sz w:val="20"/>
                <w:szCs w:val="20"/>
              </w:rPr>
            </w:pPr>
            <w:r>
              <w:rPr>
                <w:sz w:val="20"/>
                <w:szCs w:val="20"/>
              </w:rPr>
              <w:t xml:space="preserve"> 835.ethnicity</w:t>
            </w:r>
          </w:p>
        </w:tc>
        <w:tc>
          <w:tcPr>
            <w:tcW w:w="1250" w:type="dxa"/>
            <w:tcBorders>
              <w:top w:val="nil"/>
              <w:left w:val="nil"/>
              <w:bottom w:val="nil"/>
              <w:right w:val="nil"/>
            </w:tcBorders>
          </w:tcPr>
          <w:p w14:paraId="7A104D9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E7D1D1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0D15AE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A9983E4" w14:textId="77777777" w:rsidR="006D55F4" w:rsidRDefault="006D55F4" w:rsidP="00DA583C">
            <w:pPr>
              <w:widowControl w:val="0"/>
              <w:autoSpaceDE w:val="0"/>
              <w:autoSpaceDN w:val="0"/>
              <w:adjustRightInd w:val="0"/>
              <w:spacing w:after="0"/>
              <w:jc w:val="center"/>
              <w:rPr>
                <w:sz w:val="20"/>
                <w:szCs w:val="20"/>
              </w:rPr>
            </w:pPr>
            <w:r>
              <w:rPr>
                <w:sz w:val="20"/>
                <w:szCs w:val="20"/>
              </w:rPr>
              <w:t>-.115</w:t>
            </w:r>
          </w:p>
        </w:tc>
      </w:tr>
      <w:tr w:rsidR="006D55F4" w14:paraId="36986CAE" w14:textId="77777777" w:rsidTr="006D55F4">
        <w:trPr>
          <w:jc w:val="center"/>
        </w:trPr>
        <w:tc>
          <w:tcPr>
            <w:tcW w:w="2108" w:type="dxa"/>
            <w:tcBorders>
              <w:top w:val="nil"/>
              <w:left w:val="single" w:sz="4" w:space="0" w:color="auto"/>
              <w:bottom w:val="nil"/>
              <w:right w:val="nil"/>
            </w:tcBorders>
          </w:tcPr>
          <w:p w14:paraId="528C364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80B0C5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AE581E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1B5776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9B16C66" w14:textId="77777777" w:rsidR="006D55F4" w:rsidRDefault="006D55F4" w:rsidP="00DA583C">
            <w:pPr>
              <w:widowControl w:val="0"/>
              <w:autoSpaceDE w:val="0"/>
              <w:autoSpaceDN w:val="0"/>
              <w:adjustRightInd w:val="0"/>
              <w:spacing w:after="0"/>
              <w:jc w:val="center"/>
              <w:rPr>
                <w:sz w:val="20"/>
                <w:szCs w:val="20"/>
              </w:rPr>
            </w:pPr>
            <w:r>
              <w:rPr>
                <w:sz w:val="20"/>
                <w:szCs w:val="20"/>
              </w:rPr>
              <w:t>(.319)</w:t>
            </w:r>
          </w:p>
        </w:tc>
      </w:tr>
      <w:tr w:rsidR="006D55F4" w14:paraId="0DB17908" w14:textId="77777777" w:rsidTr="006D55F4">
        <w:trPr>
          <w:jc w:val="center"/>
        </w:trPr>
        <w:tc>
          <w:tcPr>
            <w:tcW w:w="2108" w:type="dxa"/>
            <w:tcBorders>
              <w:top w:val="nil"/>
              <w:left w:val="single" w:sz="4" w:space="0" w:color="auto"/>
              <w:bottom w:val="nil"/>
              <w:right w:val="nil"/>
            </w:tcBorders>
          </w:tcPr>
          <w:p w14:paraId="108E3112" w14:textId="77777777" w:rsidR="006D55F4" w:rsidRDefault="006D55F4" w:rsidP="00DA583C">
            <w:pPr>
              <w:widowControl w:val="0"/>
              <w:autoSpaceDE w:val="0"/>
              <w:autoSpaceDN w:val="0"/>
              <w:adjustRightInd w:val="0"/>
              <w:spacing w:after="0"/>
              <w:rPr>
                <w:sz w:val="20"/>
                <w:szCs w:val="20"/>
              </w:rPr>
            </w:pPr>
            <w:r>
              <w:rPr>
                <w:sz w:val="20"/>
                <w:szCs w:val="20"/>
              </w:rPr>
              <w:lastRenderedPageBreak/>
              <w:t xml:space="preserve"> 836.ethnicity</w:t>
            </w:r>
          </w:p>
        </w:tc>
        <w:tc>
          <w:tcPr>
            <w:tcW w:w="1250" w:type="dxa"/>
            <w:tcBorders>
              <w:top w:val="nil"/>
              <w:left w:val="nil"/>
              <w:bottom w:val="nil"/>
              <w:right w:val="nil"/>
            </w:tcBorders>
          </w:tcPr>
          <w:p w14:paraId="39FD3B8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2E2A36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BA2B68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C4211CA" w14:textId="77777777" w:rsidR="006D55F4" w:rsidRDefault="006D55F4" w:rsidP="00DA583C">
            <w:pPr>
              <w:widowControl w:val="0"/>
              <w:autoSpaceDE w:val="0"/>
              <w:autoSpaceDN w:val="0"/>
              <w:adjustRightInd w:val="0"/>
              <w:spacing w:after="0"/>
              <w:jc w:val="center"/>
              <w:rPr>
                <w:sz w:val="20"/>
                <w:szCs w:val="20"/>
              </w:rPr>
            </w:pPr>
            <w:r>
              <w:rPr>
                <w:sz w:val="20"/>
                <w:szCs w:val="20"/>
              </w:rPr>
              <w:t>-.431</w:t>
            </w:r>
          </w:p>
        </w:tc>
      </w:tr>
      <w:tr w:rsidR="006D55F4" w14:paraId="608DE915" w14:textId="77777777" w:rsidTr="006D55F4">
        <w:trPr>
          <w:jc w:val="center"/>
        </w:trPr>
        <w:tc>
          <w:tcPr>
            <w:tcW w:w="2108" w:type="dxa"/>
            <w:tcBorders>
              <w:top w:val="nil"/>
              <w:left w:val="single" w:sz="4" w:space="0" w:color="auto"/>
              <w:bottom w:val="nil"/>
              <w:right w:val="nil"/>
            </w:tcBorders>
          </w:tcPr>
          <w:p w14:paraId="6C7CEB1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F54B51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FB503D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E61DF19"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BB88332" w14:textId="77777777" w:rsidR="006D55F4" w:rsidRDefault="006D55F4" w:rsidP="00DA583C">
            <w:pPr>
              <w:widowControl w:val="0"/>
              <w:autoSpaceDE w:val="0"/>
              <w:autoSpaceDN w:val="0"/>
              <w:adjustRightInd w:val="0"/>
              <w:spacing w:after="0"/>
              <w:jc w:val="center"/>
              <w:rPr>
                <w:sz w:val="20"/>
                <w:szCs w:val="20"/>
              </w:rPr>
            </w:pPr>
            <w:r>
              <w:rPr>
                <w:sz w:val="20"/>
                <w:szCs w:val="20"/>
              </w:rPr>
              <w:t>(.362)</w:t>
            </w:r>
          </w:p>
        </w:tc>
      </w:tr>
      <w:tr w:rsidR="006D55F4" w14:paraId="67FDE337" w14:textId="77777777" w:rsidTr="006D55F4">
        <w:trPr>
          <w:jc w:val="center"/>
        </w:trPr>
        <w:tc>
          <w:tcPr>
            <w:tcW w:w="2108" w:type="dxa"/>
            <w:tcBorders>
              <w:top w:val="nil"/>
              <w:left w:val="single" w:sz="4" w:space="0" w:color="auto"/>
              <w:bottom w:val="nil"/>
              <w:right w:val="nil"/>
            </w:tcBorders>
          </w:tcPr>
          <w:p w14:paraId="3F33B541" w14:textId="77777777" w:rsidR="006D55F4" w:rsidRDefault="006D55F4" w:rsidP="00DA583C">
            <w:pPr>
              <w:widowControl w:val="0"/>
              <w:autoSpaceDE w:val="0"/>
              <w:autoSpaceDN w:val="0"/>
              <w:adjustRightInd w:val="0"/>
              <w:spacing w:after="0"/>
              <w:rPr>
                <w:sz w:val="20"/>
                <w:szCs w:val="20"/>
              </w:rPr>
            </w:pPr>
            <w:r>
              <w:rPr>
                <w:sz w:val="20"/>
                <w:szCs w:val="20"/>
              </w:rPr>
              <w:t xml:space="preserve"> 837.ethnicity</w:t>
            </w:r>
          </w:p>
        </w:tc>
        <w:tc>
          <w:tcPr>
            <w:tcW w:w="1250" w:type="dxa"/>
            <w:tcBorders>
              <w:top w:val="nil"/>
              <w:left w:val="nil"/>
              <w:bottom w:val="nil"/>
              <w:right w:val="nil"/>
            </w:tcBorders>
          </w:tcPr>
          <w:p w14:paraId="3DBD444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0F1EE9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C5B5F5C"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8664F52" w14:textId="77777777" w:rsidR="006D55F4" w:rsidRDefault="006D55F4" w:rsidP="00DA583C">
            <w:pPr>
              <w:widowControl w:val="0"/>
              <w:autoSpaceDE w:val="0"/>
              <w:autoSpaceDN w:val="0"/>
              <w:adjustRightInd w:val="0"/>
              <w:spacing w:after="0"/>
              <w:jc w:val="center"/>
              <w:rPr>
                <w:sz w:val="20"/>
                <w:szCs w:val="20"/>
              </w:rPr>
            </w:pPr>
            <w:r>
              <w:rPr>
                <w:sz w:val="20"/>
                <w:szCs w:val="20"/>
              </w:rPr>
              <w:t>-.218</w:t>
            </w:r>
          </w:p>
        </w:tc>
      </w:tr>
      <w:tr w:rsidR="006D55F4" w14:paraId="2542E7EB" w14:textId="77777777" w:rsidTr="006D55F4">
        <w:trPr>
          <w:jc w:val="center"/>
        </w:trPr>
        <w:tc>
          <w:tcPr>
            <w:tcW w:w="2108" w:type="dxa"/>
            <w:tcBorders>
              <w:top w:val="nil"/>
              <w:left w:val="single" w:sz="4" w:space="0" w:color="auto"/>
              <w:bottom w:val="nil"/>
              <w:right w:val="nil"/>
            </w:tcBorders>
          </w:tcPr>
          <w:p w14:paraId="12029A7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8EB6BE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A97D6C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E18A52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283CC56" w14:textId="77777777" w:rsidR="006D55F4" w:rsidRDefault="006D55F4" w:rsidP="00DA583C">
            <w:pPr>
              <w:widowControl w:val="0"/>
              <w:autoSpaceDE w:val="0"/>
              <w:autoSpaceDN w:val="0"/>
              <w:adjustRightInd w:val="0"/>
              <w:spacing w:after="0"/>
              <w:jc w:val="center"/>
              <w:rPr>
                <w:sz w:val="20"/>
                <w:szCs w:val="20"/>
              </w:rPr>
            </w:pPr>
            <w:r>
              <w:rPr>
                <w:sz w:val="20"/>
                <w:szCs w:val="20"/>
              </w:rPr>
              <w:t>(.33)</w:t>
            </w:r>
          </w:p>
        </w:tc>
      </w:tr>
      <w:tr w:rsidR="006D55F4" w14:paraId="55B0E9E1" w14:textId="77777777" w:rsidTr="006D55F4">
        <w:trPr>
          <w:jc w:val="center"/>
        </w:trPr>
        <w:tc>
          <w:tcPr>
            <w:tcW w:w="2108" w:type="dxa"/>
            <w:tcBorders>
              <w:top w:val="nil"/>
              <w:left w:val="single" w:sz="4" w:space="0" w:color="auto"/>
              <w:bottom w:val="nil"/>
              <w:right w:val="nil"/>
            </w:tcBorders>
          </w:tcPr>
          <w:p w14:paraId="12C7F2B3" w14:textId="77777777" w:rsidR="006D55F4" w:rsidRDefault="006D55F4" w:rsidP="00DA583C">
            <w:pPr>
              <w:widowControl w:val="0"/>
              <w:autoSpaceDE w:val="0"/>
              <w:autoSpaceDN w:val="0"/>
              <w:adjustRightInd w:val="0"/>
              <w:spacing w:after="0"/>
              <w:rPr>
                <w:sz w:val="20"/>
                <w:szCs w:val="20"/>
              </w:rPr>
            </w:pPr>
            <w:r>
              <w:rPr>
                <w:sz w:val="20"/>
                <w:szCs w:val="20"/>
              </w:rPr>
              <w:t xml:space="preserve"> 838.ethnicity</w:t>
            </w:r>
          </w:p>
        </w:tc>
        <w:tc>
          <w:tcPr>
            <w:tcW w:w="1250" w:type="dxa"/>
            <w:tcBorders>
              <w:top w:val="nil"/>
              <w:left w:val="nil"/>
              <w:bottom w:val="nil"/>
              <w:right w:val="nil"/>
            </w:tcBorders>
          </w:tcPr>
          <w:p w14:paraId="1BB665B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F68E92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6C58EE8"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40818EC" w14:textId="77777777" w:rsidR="006D55F4" w:rsidRDefault="006D55F4" w:rsidP="00DA583C">
            <w:pPr>
              <w:widowControl w:val="0"/>
              <w:autoSpaceDE w:val="0"/>
              <w:autoSpaceDN w:val="0"/>
              <w:adjustRightInd w:val="0"/>
              <w:spacing w:after="0"/>
              <w:jc w:val="center"/>
              <w:rPr>
                <w:sz w:val="20"/>
                <w:szCs w:val="20"/>
              </w:rPr>
            </w:pPr>
            <w:r>
              <w:rPr>
                <w:sz w:val="20"/>
                <w:szCs w:val="20"/>
              </w:rPr>
              <w:t>-.253</w:t>
            </w:r>
          </w:p>
        </w:tc>
      </w:tr>
      <w:tr w:rsidR="006D55F4" w14:paraId="61442210" w14:textId="77777777" w:rsidTr="006D55F4">
        <w:trPr>
          <w:jc w:val="center"/>
        </w:trPr>
        <w:tc>
          <w:tcPr>
            <w:tcW w:w="2108" w:type="dxa"/>
            <w:tcBorders>
              <w:top w:val="nil"/>
              <w:left w:val="single" w:sz="4" w:space="0" w:color="auto"/>
              <w:bottom w:val="nil"/>
              <w:right w:val="nil"/>
            </w:tcBorders>
          </w:tcPr>
          <w:p w14:paraId="7F0935E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F65BE9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D4DF22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24EFA89"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AEE4119" w14:textId="77777777" w:rsidR="006D55F4" w:rsidRDefault="006D55F4" w:rsidP="00DA583C">
            <w:pPr>
              <w:widowControl w:val="0"/>
              <w:autoSpaceDE w:val="0"/>
              <w:autoSpaceDN w:val="0"/>
              <w:adjustRightInd w:val="0"/>
              <w:spacing w:after="0"/>
              <w:jc w:val="center"/>
              <w:rPr>
                <w:sz w:val="20"/>
                <w:szCs w:val="20"/>
              </w:rPr>
            </w:pPr>
            <w:r>
              <w:rPr>
                <w:sz w:val="20"/>
                <w:szCs w:val="20"/>
              </w:rPr>
              <w:t>(.332)</w:t>
            </w:r>
          </w:p>
        </w:tc>
      </w:tr>
      <w:tr w:rsidR="006D55F4" w14:paraId="426D2370" w14:textId="77777777" w:rsidTr="006D55F4">
        <w:trPr>
          <w:jc w:val="center"/>
        </w:trPr>
        <w:tc>
          <w:tcPr>
            <w:tcW w:w="2108" w:type="dxa"/>
            <w:tcBorders>
              <w:top w:val="nil"/>
              <w:left w:val="single" w:sz="4" w:space="0" w:color="auto"/>
              <w:bottom w:val="nil"/>
              <w:right w:val="nil"/>
            </w:tcBorders>
          </w:tcPr>
          <w:p w14:paraId="0DDBB2AE" w14:textId="77777777" w:rsidR="006D55F4" w:rsidRDefault="006D55F4" w:rsidP="00DA583C">
            <w:pPr>
              <w:widowControl w:val="0"/>
              <w:autoSpaceDE w:val="0"/>
              <w:autoSpaceDN w:val="0"/>
              <w:adjustRightInd w:val="0"/>
              <w:spacing w:after="0"/>
              <w:rPr>
                <w:sz w:val="20"/>
                <w:szCs w:val="20"/>
              </w:rPr>
            </w:pPr>
            <w:r>
              <w:rPr>
                <w:sz w:val="20"/>
                <w:szCs w:val="20"/>
              </w:rPr>
              <w:t xml:space="preserve"> 839.ethnicity</w:t>
            </w:r>
          </w:p>
        </w:tc>
        <w:tc>
          <w:tcPr>
            <w:tcW w:w="1250" w:type="dxa"/>
            <w:tcBorders>
              <w:top w:val="nil"/>
              <w:left w:val="nil"/>
              <w:bottom w:val="nil"/>
              <w:right w:val="nil"/>
            </w:tcBorders>
          </w:tcPr>
          <w:p w14:paraId="4062822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E27A37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1B75795"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1A7EE49" w14:textId="77777777" w:rsidR="006D55F4" w:rsidRDefault="006D55F4" w:rsidP="00DA583C">
            <w:pPr>
              <w:widowControl w:val="0"/>
              <w:autoSpaceDE w:val="0"/>
              <w:autoSpaceDN w:val="0"/>
              <w:adjustRightInd w:val="0"/>
              <w:spacing w:after="0"/>
              <w:jc w:val="center"/>
              <w:rPr>
                <w:sz w:val="20"/>
                <w:szCs w:val="20"/>
              </w:rPr>
            </w:pPr>
            <w:r>
              <w:rPr>
                <w:sz w:val="20"/>
                <w:szCs w:val="20"/>
              </w:rPr>
              <w:t>-.389</w:t>
            </w:r>
          </w:p>
        </w:tc>
      </w:tr>
      <w:tr w:rsidR="006D55F4" w14:paraId="1A97A5D1" w14:textId="77777777" w:rsidTr="006D55F4">
        <w:trPr>
          <w:jc w:val="center"/>
        </w:trPr>
        <w:tc>
          <w:tcPr>
            <w:tcW w:w="2108" w:type="dxa"/>
            <w:tcBorders>
              <w:top w:val="nil"/>
              <w:left w:val="single" w:sz="4" w:space="0" w:color="auto"/>
              <w:bottom w:val="nil"/>
              <w:right w:val="nil"/>
            </w:tcBorders>
          </w:tcPr>
          <w:p w14:paraId="6FF54D0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098575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F5A6F3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B69013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661A22E" w14:textId="77777777" w:rsidR="006D55F4" w:rsidRDefault="006D55F4" w:rsidP="00DA583C">
            <w:pPr>
              <w:widowControl w:val="0"/>
              <w:autoSpaceDE w:val="0"/>
              <w:autoSpaceDN w:val="0"/>
              <w:adjustRightInd w:val="0"/>
              <w:spacing w:after="0"/>
              <w:jc w:val="center"/>
              <w:rPr>
                <w:sz w:val="20"/>
                <w:szCs w:val="20"/>
              </w:rPr>
            </w:pPr>
            <w:r>
              <w:rPr>
                <w:sz w:val="20"/>
                <w:szCs w:val="20"/>
              </w:rPr>
              <w:t>(.344)</w:t>
            </w:r>
          </w:p>
        </w:tc>
      </w:tr>
      <w:tr w:rsidR="006D55F4" w14:paraId="1573C33F" w14:textId="77777777" w:rsidTr="006D55F4">
        <w:trPr>
          <w:jc w:val="center"/>
        </w:trPr>
        <w:tc>
          <w:tcPr>
            <w:tcW w:w="2108" w:type="dxa"/>
            <w:tcBorders>
              <w:top w:val="nil"/>
              <w:left w:val="single" w:sz="4" w:space="0" w:color="auto"/>
              <w:bottom w:val="nil"/>
              <w:right w:val="nil"/>
            </w:tcBorders>
          </w:tcPr>
          <w:p w14:paraId="46C0F401" w14:textId="77777777" w:rsidR="006D55F4" w:rsidRDefault="006D55F4" w:rsidP="00DA583C">
            <w:pPr>
              <w:widowControl w:val="0"/>
              <w:autoSpaceDE w:val="0"/>
              <w:autoSpaceDN w:val="0"/>
              <w:adjustRightInd w:val="0"/>
              <w:spacing w:after="0"/>
              <w:rPr>
                <w:sz w:val="20"/>
                <w:szCs w:val="20"/>
              </w:rPr>
            </w:pPr>
            <w:r>
              <w:rPr>
                <w:sz w:val="20"/>
                <w:szCs w:val="20"/>
              </w:rPr>
              <w:t xml:space="preserve"> 840.ethnicity</w:t>
            </w:r>
          </w:p>
        </w:tc>
        <w:tc>
          <w:tcPr>
            <w:tcW w:w="1250" w:type="dxa"/>
            <w:tcBorders>
              <w:top w:val="nil"/>
              <w:left w:val="nil"/>
              <w:bottom w:val="nil"/>
              <w:right w:val="nil"/>
            </w:tcBorders>
          </w:tcPr>
          <w:p w14:paraId="735DA33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A4BD23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9CD7D32"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B48DDD9" w14:textId="77777777" w:rsidR="006D55F4" w:rsidRDefault="006D55F4" w:rsidP="00DA583C">
            <w:pPr>
              <w:widowControl w:val="0"/>
              <w:autoSpaceDE w:val="0"/>
              <w:autoSpaceDN w:val="0"/>
              <w:adjustRightInd w:val="0"/>
              <w:spacing w:after="0"/>
              <w:jc w:val="center"/>
              <w:rPr>
                <w:sz w:val="20"/>
                <w:szCs w:val="20"/>
              </w:rPr>
            </w:pPr>
            <w:r>
              <w:rPr>
                <w:sz w:val="20"/>
                <w:szCs w:val="20"/>
              </w:rPr>
              <w:t>-.095</w:t>
            </w:r>
          </w:p>
        </w:tc>
      </w:tr>
      <w:tr w:rsidR="006D55F4" w14:paraId="568A60E2" w14:textId="77777777" w:rsidTr="006D55F4">
        <w:trPr>
          <w:jc w:val="center"/>
        </w:trPr>
        <w:tc>
          <w:tcPr>
            <w:tcW w:w="2108" w:type="dxa"/>
            <w:tcBorders>
              <w:top w:val="nil"/>
              <w:left w:val="single" w:sz="4" w:space="0" w:color="auto"/>
              <w:bottom w:val="nil"/>
              <w:right w:val="nil"/>
            </w:tcBorders>
          </w:tcPr>
          <w:p w14:paraId="15161391"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AF966B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CE52C9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EEBFDE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5E78ACCF" w14:textId="77777777" w:rsidR="006D55F4" w:rsidRDefault="006D55F4" w:rsidP="00DA583C">
            <w:pPr>
              <w:widowControl w:val="0"/>
              <w:autoSpaceDE w:val="0"/>
              <w:autoSpaceDN w:val="0"/>
              <w:adjustRightInd w:val="0"/>
              <w:spacing w:after="0"/>
              <w:jc w:val="center"/>
              <w:rPr>
                <w:sz w:val="20"/>
                <w:szCs w:val="20"/>
              </w:rPr>
            </w:pPr>
            <w:r>
              <w:rPr>
                <w:sz w:val="20"/>
                <w:szCs w:val="20"/>
              </w:rPr>
              <w:t>(.344)</w:t>
            </w:r>
          </w:p>
        </w:tc>
      </w:tr>
      <w:tr w:rsidR="006D55F4" w14:paraId="4DD29845" w14:textId="77777777" w:rsidTr="006D55F4">
        <w:trPr>
          <w:jc w:val="center"/>
        </w:trPr>
        <w:tc>
          <w:tcPr>
            <w:tcW w:w="2108" w:type="dxa"/>
            <w:tcBorders>
              <w:top w:val="nil"/>
              <w:left w:val="single" w:sz="4" w:space="0" w:color="auto"/>
              <w:bottom w:val="nil"/>
              <w:right w:val="nil"/>
            </w:tcBorders>
          </w:tcPr>
          <w:p w14:paraId="15B39638" w14:textId="77777777" w:rsidR="006D55F4" w:rsidRDefault="006D55F4" w:rsidP="00DA583C">
            <w:pPr>
              <w:widowControl w:val="0"/>
              <w:autoSpaceDE w:val="0"/>
              <w:autoSpaceDN w:val="0"/>
              <w:adjustRightInd w:val="0"/>
              <w:spacing w:after="0"/>
              <w:rPr>
                <w:sz w:val="20"/>
                <w:szCs w:val="20"/>
              </w:rPr>
            </w:pPr>
            <w:r>
              <w:rPr>
                <w:sz w:val="20"/>
                <w:szCs w:val="20"/>
              </w:rPr>
              <w:t xml:space="preserve"> 841.ethnicity</w:t>
            </w:r>
          </w:p>
        </w:tc>
        <w:tc>
          <w:tcPr>
            <w:tcW w:w="1250" w:type="dxa"/>
            <w:tcBorders>
              <w:top w:val="nil"/>
              <w:left w:val="nil"/>
              <w:bottom w:val="nil"/>
              <w:right w:val="nil"/>
            </w:tcBorders>
          </w:tcPr>
          <w:p w14:paraId="2596AD3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07F429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D2B46A5"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041F7F8" w14:textId="77777777" w:rsidR="006D55F4" w:rsidRDefault="006D55F4" w:rsidP="00DA583C">
            <w:pPr>
              <w:widowControl w:val="0"/>
              <w:autoSpaceDE w:val="0"/>
              <w:autoSpaceDN w:val="0"/>
              <w:adjustRightInd w:val="0"/>
              <w:spacing w:after="0"/>
              <w:jc w:val="center"/>
              <w:rPr>
                <w:sz w:val="20"/>
                <w:szCs w:val="20"/>
              </w:rPr>
            </w:pPr>
            <w:r>
              <w:rPr>
                <w:sz w:val="20"/>
                <w:szCs w:val="20"/>
              </w:rPr>
              <w:t>-.259</w:t>
            </w:r>
          </w:p>
        </w:tc>
      </w:tr>
      <w:tr w:rsidR="006D55F4" w14:paraId="10E46DC2" w14:textId="77777777" w:rsidTr="006D55F4">
        <w:trPr>
          <w:jc w:val="center"/>
        </w:trPr>
        <w:tc>
          <w:tcPr>
            <w:tcW w:w="2108" w:type="dxa"/>
            <w:tcBorders>
              <w:top w:val="nil"/>
              <w:left w:val="single" w:sz="4" w:space="0" w:color="auto"/>
              <w:bottom w:val="nil"/>
              <w:right w:val="nil"/>
            </w:tcBorders>
          </w:tcPr>
          <w:p w14:paraId="23286B3B"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0A679F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DA105A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5623E6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501609E" w14:textId="77777777" w:rsidR="006D55F4" w:rsidRDefault="006D55F4" w:rsidP="00DA583C">
            <w:pPr>
              <w:widowControl w:val="0"/>
              <w:autoSpaceDE w:val="0"/>
              <w:autoSpaceDN w:val="0"/>
              <w:adjustRightInd w:val="0"/>
              <w:spacing w:after="0"/>
              <w:jc w:val="center"/>
              <w:rPr>
                <w:sz w:val="20"/>
                <w:szCs w:val="20"/>
              </w:rPr>
            </w:pPr>
            <w:r>
              <w:rPr>
                <w:sz w:val="20"/>
                <w:szCs w:val="20"/>
              </w:rPr>
              <w:t>(.337)</w:t>
            </w:r>
          </w:p>
        </w:tc>
      </w:tr>
      <w:tr w:rsidR="006D55F4" w14:paraId="67076487" w14:textId="77777777" w:rsidTr="006D55F4">
        <w:trPr>
          <w:jc w:val="center"/>
        </w:trPr>
        <w:tc>
          <w:tcPr>
            <w:tcW w:w="2108" w:type="dxa"/>
            <w:tcBorders>
              <w:top w:val="nil"/>
              <w:left w:val="single" w:sz="4" w:space="0" w:color="auto"/>
              <w:bottom w:val="nil"/>
              <w:right w:val="nil"/>
            </w:tcBorders>
          </w:tcPr>
          <w:p w14:paraId="26537595" w14:textId="77777777" w:rsidR="006D55F4" w:rsidRDefault="006D55F4" w:rsidP="00DA583C">
            <w:pPr>
              <w:widowControl w:val="0"/>
              <w:autoSpaceDE w:val="0"/>
              <w:autoSpaceDN w:val="0"/>
              <w:adjustRightInd w:val="0"/>
              <w:spacing w:after="0"/>
              <w:rPr>
                <w:sz w:val="20"/>
                <w:szCs w:val="20"/>
              </w:rPr>
            </w:pPr>
            <w:r>
              <w:rPr>
                <w:sz w:val="20"/>
                <w:szCs w:val="20"/>
              </w:rPr>
              <w:t xml:space="preserve"> 842.ethnicity</w:t>
            </w:r>
          </w:p>
        </w:tc>
        <w:tc>
          <w:tcPr>
            <w:tcW w:w="1250" w:type="dxa"/>
            <w:tcBorders>
              <w:top w:val="nil"/>
              <w:left w:val="nil"/>
              <w:bottom w:val="nil"/>
              <w:right w:val="nil"/>
            </w:tcBorders>
          </w:tcPr>
          <w:p w14:paraId="6AD2A14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D81296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F1F53A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FD9F134" w14:textId="77777777" w:rsidR="006D55F4" w:rsidRDefault="006D55F4" w:rsidP="00DA583C">
            <w:pPr>
              <w:widowControl w:val="0"/>
              <w:autoSpaceDE w:val="0"/>
              <w:autoSpaceDN w:val="0"/>
              <w:adjustRightInd w:val="0"/>
              <w:spacing w:after="0"/>
              <w:jc w:val="center"/>
              <w:rPr>
                <w:sz w:val="20"/>
                <w:szCs w:val="20"/>
              </w:rPr>
            </w:pPr>
            <w:r>
              <w:rPr>
                <w:sz w:val="20"/>
                <w:szCs w:val="20"/>
              </w:rPr>
              <w:t>-.064</w:t>
            </w:r>
          </w:p>
        </w:tc>
      </w:tr>
      <w:tr w:rsidR="006D55F4" w14:paraId="2F70FF23" w14:textId="77777777" w:rsidTr="006D55F4">
        <w:trPr>
          <w:jc w:val="center"/>
        </w:trPr>
        <w:tc>
          <w:tcPr>
            <w:tcW w:w="2108" w:type="dxa"/>
            <w:tcBorders>
              <w:top w:val="nil"/>
              <w:left w:val="single" w:sz="4" w:space="0" w:color="auto"/>
              <w:bottom w:val="nil"/>
              <w:right w:val="nil"/>
            </w:tcBorders>
          </w:tcPr>
          <w:p w14:paraId="21A88D00"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A35F970"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3AF1F9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05CD9BF"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151A5D11" w14:textId="77777777" w:rsidR="006D55F4" w:rsidRDefault="006D55F4" w:rsidP="00DA583C">
            <w:pPr>
              <w:widowControl w:val="0"/>
              <w:autoSpaceDE w:val="0"/>
              <w:autoSpaceDN w:val="0"/>
              <w:adjustRightInd w:val="0"/>
              <w:spacing w:after="0"/>
              <w:jc w:val="center"/>
              <w:rPr>
                <w:sz w:val="20"/>
                <w:szCs w:val="20"/>
              </w:rPr>
            </w:pPr>
            <w:r>
              <w:rPr>
                <w:sz w:val="20"/>
                <w:szCs w:val="20"/>
              </w:rPr>
              <w:t>(.324)</w:t>
            </w:r>
          </w:p>
        </w:tc>
      </w:tr>
      <w:tr w:rsidR="006D55F4" w14:paraId="285C3CF1" w14:textId="77777777" w:rsidTr="006D55F4">
        <w:trPr>
          <w:jc w:val="center"/>
        </w:trPr>
        <w:tc>
          <w:tcPr>
            <w:tcW w:w="2108" w:type="dxa"/>
            <w:tcBorders>
              <w:top w:val="nil"/>
              <w:left w:val="single" w:sz="4" w:space="0" w:color="auto"/>
              <w:bottom w:val="nil"/>
              <w:right w:val="nil"/>
            </w:tcBorders>
          </w:tcPr>
          <w:p w14:paraId="1CF8B0C4" w14:textId="77777777" w:rsidR="006D55F4" w:rsidRDefault="006D55F4" w:rsidP="00DA583C">
            <w:pPr>
              <w:widowControl w:val="0"/>
              <w:autoSpaceDE w:val="0"/>
              <w:autoSpaceDN w:val="0"/>
              <w:adjustRightInd w:val="0"/>
              <w:spacing w:after="0"/>
              <w:rPr>
                <w:sz w:val="20"/>
                <w:szCs w:val="20"/>
              </w:rPr>
            </w:pPr>
            <w:r>
              <w:rPr>
                <w:sz w:val="20"/>
                <w:szCs w:val="20"/>
              </w:rPr>
              <w:t xml:space="preserve"> 843.ethnicity</w:t>
            </w:r>
          </w:p>
        </w:tc>
        <w:tc>
          <w:tcPr>
            <w:tcW w:w="1250" w:type="dxa"/>
            <w:tcBorders>
              <w:top w:val="nil"/>
              <w:left w:val="nil"/>
              <w:bottom w:val="nil"/>
              <w:right w:val="nil"/>
            </w:tcBorders>
          </w:tcPr>
          <w:p w14:paraId="0BA21AE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4EE151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CACB82D"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9226A7E" w14:textId="77777777" w:rsidR="006D55F4" w:rsidRDefault="006D55F4" w:rsidP="00DA583C">
            <w:pPr>
              <w:widowControl w:val="0"/>
              <w:autoSpaceDE w:val="0"/>
              <w:autoSpaceDN w:val="0"/>
              <w:adjustRightInd w:val="0"/>
              <w:spacing w:after="0"/>
              <w:jc w:val="center"/>
              <w:rPr>
                <w:sz w:val="20"/>
                <w:szCs w:val="20"/>
              </w:rPr>
            </w:pPr>
            <w:r>
              <w:rPr>
                <w:sz w:val="20"/>
                <w:szCs w:val="20"/>
              </w:rPr>
              <w:t>.071</w:t>
            </w:r>
          </w:p>
        </w:tc>
      </w:tr>
      <w:tr w:rsidR="006D55F4" w14:paraId="59BADB30" w14:textId="77777777" w:rsidTr="006D55F4">
        <w:trPr>
          <w:jc w:val="center"/>
        </w:trPr>
        <w:tc>
          <w:tcPr>
            <w:tcW w:w="2108" w:type="dxa"/>
            <w:tcBorders>
              <w:top w:val="nil"/>
              <w:left w:val="single" w:sz="4" w:space="0" w:color="auto"/>
              <w:bottom w:val="nil"/>
              <w:right w:val="nil"/>
            </w:tcBorders>
          </w:tcPr>
          <w:p w14:paraId="759AA2DE"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8671D2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6D545D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EE5348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2A1DF132" w14:textId="77777777" w:rsidR="006D55F4" w:rsidRDefault="006D55F4" w:rsidP="00DA583C">
            <w:pPr>
              <w:widowControl w:val="0"/>
              <w:autoSpaceDE w:val="0"/>
              <w:autoSpaceDN w:val="0"/>
              <w:adjustRightInd w:val="0"/>
              <w:spacing w:after="0"/>
              <w:jc w:val="center"/>
              <w:rPr>
                <w:sz w:val="20"/>
                <w:szCs w:val="20"/>
              </w:rPr>
            </w:pPr>
            <w:r>
              <w:rPr>
                <w:sz w:val="20"/>
                <w:szCs w:val="20"/>
              </w:rPr>
              <w:t>(.332)</w:t>
            </w:r>
          </w:p>
        </w:tc>
      </w:tr>
      <w:tr w:rsidR="006D55F4" w14:paraId="19A38184" w14:textId="77777777" w:rsidTr="006D55F4">
        <w:trPr>
          <w:jc w:val="center"/>
        </w:trPr>
        <w:tc>
          <w:tcPr>
            <w:tcW w:w="2108" w:type="dxa"/>
            <w:tcBorders>
              <w:top w:val="nil"/>
              <w:left w:val="single" w:sz="4" w:space="0" w:color="auto"/>
              <w:bottom w:val="nil"/>
              <w:right w:val="nil"/>
            </w:tcBorders>
          </w:tcPr>
          <w:p w14:paraId="707799F9" w14:textId="77777777" w:rsidR="006D55F4" w:rsidRDefault="006D55F4" w:rsidP="00DA583C">
            <w:pPr>
              <w:widowControl w:val="0"/>
              <w:autoSpaceDE w:val="0"/>
              <w:autoSpaceDN w:val="0"/>
              <w:adjustRightInd w:val="0"/>
              <w:spacing w:after="0"/>
              <w:rPr>
                <w:sz w:val="20"/>
                <w:szCs w:val="20"/>
              </w:rPr>
            </w:pPr>
            <w:r>
              <w:rPr>
                <w:sz w:val="20"/>
                <w:szCs w:val="20"/>
              </w:rPr>
              <w:t xml:space="preserve"> 844.ethnicity</w:t>
            </w:r>
          </w:p>
        </w:tc>
        <w:tc>
          <w:tcPr>
            <w:tcW w:w="1250" w:type="dxa"/>
            <w:tcBorders>
              <w:top w:val="nil"/>
              <w:left w:val="nil"/>
              <w:bottom w:val="nil"/>
              <w:right w:val="nil"/>
            </w:tcBorders>
          </w:tcPr>
          <w:p w14:paraId="375AE7F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582723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6435E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77549F7" w14:textId="77777777" w:rsidR="006D55F4" w:rsidRDefault="006D55F4" w:rsidP="00DA583C">
            <w:pPr>
              <w:widowControl w:val="0"/>
              <w:autoSpaceDE w:val="0"/>
              <w:autoSpaceDN w:val="0"/>
              <w:adjustRightInd w:val="0"/>
              <w:spacing w:after="0"/>
              <w:jc w:val="center"/>
              <w:rPr>
                <w:sz w:val="20"/>
                <w:szCs w:val="20"/>
              </w:rPr>
            </w:pPr>
            <w:r>
              <w:rPr>
                <w:sz w:val="20"/>
                <w:szCs w:val="20"/>
              </w:rPr>
              <w:t>-.196</w:t>
            </w:r>
          </w:p>
        </w:tc>
      </w:tr>
      <w:tr w:rsidR="006D55F4" w14:paraId="0B32484C" w14:textId="77777777" w:rsidTr="006D55F4">
        <w:trPr>
          <w:jc w:val="center"/>
        </w:trPr>
        <w:tc>
          <w:tcPr>
            <w:tcW w:w="2108" w:type="dxa"/>
            <w:tcBorders>
              <w:top w:val="nil"/>
              <w:left w:val="single" w:sz="4" w:space="0" w:color="auto"/>
              <w:bottom w:val="nil"/>
              <w:right w:val="nil"/>
            </w:tcBorders>
          </w:tcPr>
          <w:p w14:paraId="30AC774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369905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3D39C3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81BF94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4375E87" w14:textId="77777777" w:rsidR="006D55F4" w:rsidRDefault="006D55F4" w:rsidP="00DA583C">
            <w:pPr>
              <w:widowControl w:val="0"/>
              <w:autoSpaceDE w:val="0"/>
              <w:autoSpaceDN w:val="0"/>
              <w:adjustRightInd w:val="0"/>
              <w:spacing w:after="0"/>
              <w:jc w:val="center"/>
              <w:rPr>
                <w:sz w:val="20"/>
                <w:szCs w:val="20"/>
              </w:rPr>
            </w:pPr>
            <w:r>
              <w:rPr>
                <w:sz w:val="20"/>
                <w:szCs w:val="20"/>
              </w:rPr>
              <w:t>(.362)</w:t>
            </w:r>
          </w:p>
        </w:tc>
      </w:tr>
      <w:tr w:rsidR="006D55F4" w14:paraId="634B49C6" w14:textId="77777777" w:rsidTr="006D55F4">
        <w:trPr>
          <w:jc w:val="center"/>
        </w:trPr>
        <w:tc>
          <w:tcPr>
            <w:tcW w:w="2108" w:type="dxa"/>
            <w:tcBorders>
              <w:top w:val="nil"/>
              <w:left w:val="single" w:sz="4" w:space="0" w:color="auto"/>
              <w:bottom w:val="nil"/>
              <w:right w:val="nil"/>
            </w:tcBorders>
          </w:tcPr>
          <w:p w14:paraId="230C4AC7" w14:textId="77777777" w:rsidR="006D55F4" w:rsidRDefault="006D55F4" w:rsidP="00DA583C">
            <w:pPr>
              <w:widowControl w:val="0"/>
              <w:autoSpaceDE w:val="0"/>
              <w:autoSpaceDN w:val="0"/>
              <w:adjustRightInd w:val="0"/>
              <w:spacing w:after="0"/>
              <w:rPr>
                <w:sz w:val="20"/>
                <w:szCs w:val="20"/>
              </w:rPr>
            </w:pPr>
            <w:r>
              <w:rPr>
                <w:sz w:val="20"/>
                <w:szCs w:val="20"/>
              </w:rPr>
              <w:t xml:space="preserve"> 846.ethnicity</w:t>
            </w:r>
          </w:p>
        </w:tc>
        <w:tc>
          <w:tcPr>
            <w:tcW w:w="1250" w:type="dxa"/>
            <w:tcBorders>
              <w:top w:val="nil"/>
              <w:left w:val="nil"/>
              <w:bottom w:val="nil"/>
              <w:right w:val="nil"/>
            </w:tcBorders>
          </w:tcPr>
          <w:p w14:paraId="299D6C7E"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757DA1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05686A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278E739" w14:textId="77777777" w:rsidR="006D55F4" w:rsidRDefault="006D55F4" w:rsidP="00DA583C">
            <w:pPr>
              <w:widowControl w:val="0"/>
              <w:autoSpaceDE w:val="0"/>
              <w:autoSpaceDN w:val="0"/>
              <w:adjustRightInd w:val="0"/>
              <w:spacing w:after="0"/>
              <w:jc w:val="center"/>
              <w:rPr>
                <w:sz w:val="20"/>
                <w:szCs w:val="20"/>
              </w:rPr>
            </w:pPr>
            <w:r>
              <w:rPr>
                <w:sz w:val="20"/>
                <w:szCs w:val="20"/>
              </w:rPr>
              <w:t>.302</w:t>
            </w:r>
          </w:p>
        </w:tc>
      </w:tr>
      <w:tr w:rsidR="006D55F4" w14:paraId="6D4DC106" w14:textId="77777777" w:rsidTr="006D55F4">
        <w:trPr>
          <w:jc w:val="center"/>
        </w:trPr>
        <w:tc>
          <w:tcPr>
            <w:tcW w:w="2108" w:type="dxa"/>
            <w:tcBorders>
              <w:top w:val="nil"/>
              <w:left w:val="single" w:sz="4" w:space="0" w:color="auto"/>
              <w:bottom w:val="nil"/>
              <w:right w:val="nil"/>
            </w:tcBorders>
          </w:tcPr>
          <w:p w14:paraId="5A5A297D"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FF68437"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F3B09B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6F0CC95"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EE549D1" w14:textId="77777777" w:rsidR="006D55F4" w:rsidRDefault="006D55F4" w:rsidP="00DA583C">
            <w:pPr>
              <w:widowControl w:val="0"/>
              <w:autoSpaceDE w:val="0"/>
              <w:autoSpaceDN w:val="0"/>
              <w:adjustRightInd w:val="0"/>
              <w:spacing w:after="0"/>
              <w:jc w:val="center"/>
              <w:rPr>
                <w:sz w:val="20"/>
                <w:szCs w:val="20"/>
              </w:rPr>
            </w:pPr>
            <w:r>
              <w:rPr>
                <w:sz w:val="20"/>
                <w:szCs w:val="20"/>
              </w:rPr>
              <w:t>(.443)</w:t>
            </w:r>
          </w:p>
        </w:tc>
      </w:tr>
      <w:tr w:rsidR="006D55F4" w14:paraId="59144445" w14:textId="77777777" w:rsidTr="006D55F4">
        <w:trPr>
          <w:jc w:val="center"/>
        </w:trPr>
        <w:tc>
          <w:tcPr>
            <w:tcW w:w="2108" w:type="dxa"/>
            <w:tcBorders>
              <w:top w:val="nil"/>
              <w:left w:val="single" w:sz="4" w:space="0" w:color="auto"/>
              <w:bottom w:val="nil"/>
              <w:right w:val="nil"/>
            </w:tcBorders>
          </w:tcPr>
          <w:p w14:paraId="5AF2E4CF" w14:textId="77777777" w:rsidR="006D55F4" w:rsidRDefault="006D55F4" w:rsidP="00DA583C">
            <w:pPr>
              <w:widowControl w:val="0"/>
              <w:autoSpaceDE w:val="0"/>
              <w:autoSpaceDN w:val="0"/>
              <w:adjustRightInd w:val="0"/>
              <w:spacing w:after="0"/>
              <w:rPr>
                <w:sz w:val="20"/>
                <w:szCs w:val="20"/>
              </w:rPr>
            </w:pPr>
            <w:r>
              <w:rPr>
                <w:sz w:val="20"/>
                <w:szCs w:val="20"/>
              </w:rPr>
              <w:t xml:space="preserve"> 847.ethnicity</w:t>
            </w:r>
          </w:p>
        </w:tc>
        <w:tc>
          <w:tcPr>
            <w:tcW w:w="1250" w:type="dxa"/>
            <w:tcBorders>
              <w:top w:val="nil"/>
              <w:left w:val="nil"/>
              <w:bottom w:val="nil"/>
              <w:right w:val="nil"/>
            </w:tcBorders>
          </w:tcPr>
          <w:p w14:paraId="3340CD1D"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809AB4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5FD73AE"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74B915B" w14:textId="77777777" w:rsidR="006D55F4" w:rsidRDefault="006D55F4" w:rsidP="00DA583C">
            <w:pPr>
              <w:widowControl w:val="0"/>
              <w:autoSpaceDE w:val="0"/>
              <w:autoSpaceDN w:val="0"/>
              <w:adjustRightInd w:val="0"/>
              <w:spacing w:after="0"/>
              <w:jc w:val="center"/>
              <w:rPr>
                <w:sz w:val="20"/>
                <w:szCs w:val="20"/>
              </w:rPr>
            </w:pPr>
            <w:r>
              <w:rPr>
                <w:sz w:val="20"/>
                <w:szCs w:val="20"/>
              </w:rPr>
              <w:t>-.542</w:t>
            </w:r>
          </w:p>
        </w:tc>
      </w:tr>
      <w:tr w:rsidR="006D55F4" w14:paraId="0D288648" w14:textId="77777777" w:rsidTr="006D55F4">
        <w:trPr>
          <w:jc w:val="center"/>
        </w:trPr>
        <w:tc>
          <w:tcPr>
            <w:tcW w:w="2108" w:type="dxa"/>
            <w:tcBorders>
              <w:top w:val="nil"/>
              <w:left w:val="single" w:sz="4" w:space="0" w:color="auto"/>
              <w:bottom w:val="nil"/>
              <w:right w:val="nil"/>
            </w:tcBorders>
          </w:tcPr>
          <w:p w14:paraId="798C00B3"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B03D9F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DCE048B"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3910F3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7F020FE3" w14:textId="77777777" w:rsidR="006D55F4" w:rsidRDefault="006D55F4" w:rsidP="00DA583C">
            <w:pPr>
              <w:widowControl w:val="0"/>
              <w:autoSpaceDE w:val="0"/>
              <w:autoSpaceDN w:val="0"/>
              <w:adjustRightInd w:val="0"/>
              <w:spacing w:after="0"/>
              <w:jc w:val="center"/>
              <w:rPr>
                <w:sz w:val="20"/>
                <w:szCs w:val="20"/>
              </w:rPr>
            </w:pPr>
            <w:r>
              <w:rPr>
                <w:sz w:val="20"/>
                <w:szCs w:val="20"/>
              </w:rPr>
              <w:t>(.343)</w:t>
            </w:r>
          </w:p>
        </w:tc>
      </w:tr>
      <w:tr w:rsidR="006D55F4" w14:paraId="17738BE1" w14:textId="77777777" w:rsidTr="006D55F4">
        <w:trPr>
          <w:jc w:val="center"/>
        </w:trPr>
        <w:tc>
          <w:tcPr>
            <w:tcW w:w="2108" w:type="dxa"/>
            <w:tcBorders>
              <w:top w:val="nil"/>
              <w:left w:val="single" w:sz="4" w:space="0" w:color="auto"/>
              <w:bottom w:val="nil"/>
              <w:right w:val="nil"/>
            </w:tcBorders>
          </w:tcPr>
          <w:p w14:paraId="66B433B9" w14:textId="77777777" w:rsidR="006D55F4" w:rsidRDefault="006D55F4" w:rsidP="00DA583C">
            <w:pPr>
              <w:widowControl w:val="0"/>
              <w:autoSpaceDE w:val="0"/>
              <w:autoSpaceDN w:val="0"/>
              <w:adjustRightInd w:val="0"/>
              <w:spacing w:after="0"/>
              <w:rPr>
                <w:sz w:val="20"/>
                <w:szCs w:val="20"/>
              </w:rPr>
            </w:pPr>
            <w:r>
              <w:rPr>
                <w:sz w:val="20"/>
                <w:szCs w:val="20"/>
              </w:rPr>
              <w:t xml:space="preserve"> 849.ethnicity</w:t>
            </w:r>
          </w:p>
        </w:tc>
        <w:tc>
          <w:tcPr>
            <w:tcW w:w="1250" w:type="dxa"/>
            <w:tcBorders>
              <w:top w:val="nil"/>
              <w:left w:val="nil"/>
              <w:bottom w:val="nil"/>
              <w:right w:val="nil"/>
            </w:tcBorders>
          </w:tcPr>
          <w:p w14:paraId="2A31298F"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B14154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C807BAB"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3814F7CF" w14:textId="77777777" w:rsidR="006D55F4" w:rsidRDefault="006D55F4" w:rsidP="00DA583C">
            <w:pPr>
              <w:widowControl w:val="0"/>
              <w:autoSpaceDE w:val="0"/>
              <w:autoSpaceDN w:val="0"/>
              <w:adjustRightInd w:val="0"/>
              <w:spacing w:after="0"/>
              <w:jc w:val="center"/>
              <w:rPr>
                <w:sz w:val="20"/>
                <w:szCs w:val="20"/>
              </w:rPr>
            </w:pPr>
            <w:r>
              <w:rPr>
                <w:sz w:val="20"/>
                <w:szCs w:val="20"/>
              </w:rPr>
              <w:t>.141</w:t>
            </w:r>
          </w:p>
        </w:tc>
      </w:tr>
      <w:tr w:rsidR="006D55F4" w14:paraId="04255609" w14:textId="77777777" w:rsidTr="006D55F4">
        <w:trPr>
          <w:jc w:val="center"/>
        </w:trPr>
        <w:tc>
          <w:tcPr>
            <w:tcW w:w="2108" w:type="dxa"/>
            <w:tcBorders>
              <w:top w:val="nil"/>
              <w:left w:val="single" w:sz="4" w:space="0" w:color="auto"/>
              <w:bottom w:val="nil"/>
              <w:right w:val="nil"/>
            </w:tcBorders>
          </w:tcPr>
          <w:p w14:paraId="46C9FBBF"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DCBB364"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AADD77A"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1A30162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1CD82F2" w14:textId="77777777" w:rsidR="006D55F4" w:rsidRDefault="006D55F4" w:rsidP="00DA583C">
            <w:pPr>
              <w:widowControl w:val="0"/>
              <w:autoSpaceDE w:val="0"/>
              <w:autoSpaceDN w:val="0"/>
              <w:adjustRightInd w:val="0"/>
              <w:spacing w:after="0"/>
              <w:jc w:val="center"/>
              <w:rPr>
                <w:sz w:val="20"/>
                <w:szCs w:val="20"/>
              </w:rPr>
            </w:pPr>
            <w:r>
              <w:rPr>
                <w:sz w:val="20"/>
                <w:szCs w:val="20"/>
              </w:rPr>
              <w:t>(.383)</w:t>
            </w:r>
          </w:p>
        </w:tc>
      </w:tr>
      <w:tr w:rsidR="006D55F4" w14:paraId="2D73906F" w14:textId="77777777" w:rsidTr="006D55F4">
        <w:trPr>
          <w:jc w:val="center"/>
        </w:trPr>
        <w:tc>
          <w:tcPr>
            <w:tcW w:w="2108" w:type="dxa"/>
            <w:tcBorders>
              <w:top w:val="nil"/>
              <w:left w:val="single" w:sz="4" w:space="0" w:color="auto"/>
              <w:bottom w:val="nil"/>
              <w:right w:val="nil"/>
            </w:tcBorders>
          </w:tcPr>
          <w:p w14:paraId="27623BC3" w14:textId="77777777" w:rsidR="006D55F4" w:rsidRDefault="006D55F4" w:rsidP="00DA583C">
            <w:pPr>
              <w:widowControl w:val="0"/>
              <w:autoSpaceDE w:val="0"/>
              <w:autoSpaceDN w:val="0"/>
              <w:adjustRightInd w:val="0"/>
              <w:spacing w:after="0"/>
              <w:rPr>
                <w:sz w:val="20"/>
                <w:szCs w:val="20"/>
              </w:rPr>
            </w:pPr>
            <w:r>
              <w:rPr>
                <w:sz w:val="20"/>
                <w:szCs w:val="20"/>
              </w:rPr>
              <w:t xml:space="preserve"> 851.ethnicity</w:t>
            </w:r>
          </w:p>
        </w:tc>
        <w:tc>
          <w:tcPr>
            <w:tcW w:w="1250" w:type="dxa"/>
            <w:tcBorders>
              <w:top w:val="nil"/>
              <w:left w:val="nil"/>
              <w:bottom w:val="nil"/>
              <w:right w:val="nil"/>
            </w:tcBorders>
          </w:tcPr>
          <w:p w14:paraId="7E9B6CEC"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BAE85B5"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14C40DA"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560CBB4" w14:textId="77777777" w:rsidR="006D55F4" w:rsidRDefault="006D55F4" w:rsidP="00DA583C">
            <w:pPr>
              <w:widowControl w:val="0"/>
              <w:autoSpaceDE w:val="0"/>
              <w:autoSpaceDN w:val="0"/>
              <w:adjustRightInd w:val="0"/>
              <w:spacing w:after="0"/>
              <w:jc w:val="center"/>
              <w:rPr>
                <w:sz w:val="20"/>
                <w:szCs w:val="20"/>
              </w:rPr>
            </w:pPr>
            <w:r>
              <w:rPr>
                <w:sz w:val="20"/>
                <w:szCs w:val="20"/>
              </w:rPr>
              <w:t>-.053</w:t>
            </w:r>
          </w:p>
        </w:tc>
      </w:tr>
      <w:tr w:rsidR="006D55F4" w14:paraId="75A41C2B" w14:textId="77777777" w:rsidTr="006D55F4">
        <w:trPr>
          <w:jc w:val="center"/>
        </w:trPr>
        <w:tc>
          <w:tcPr>
            <w:tcW w:w="2108" w:type="dxa"/>
            <w:tcBorders>
              <w:top w:val="nil"/>
              <w:left w:val="single" w:sz="4" w:space="0" w:color="auto"/>
              <w:bottom w:val="nil"/>
              <w:right w:val="nil"/>
            </w:tcBorders>
          </w:tcPr>
          <w:p w14:paraId="4578B63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2F2FED3"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F26A9E2"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9503D03"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64163F2" w14:textId="77777777" w:rsidR="006D55F4" w:rsidRDefault="006D55F4" w:rsidP="00DA583C">
            <w:pPr>
              <w:widowControl w:val="0"/>
              <w:autoSpaceDE w:val="0"/>
              <w:autoSpaceDN w:val="0"/>
              <w:adjustRightInd w:val="0"/>
              <w:spacing w:after="0"/>
              <w:jc w:val="center"/>
              <w:rPr>
                <w:sz w:val="20"/>
                <w:szCs w:val="20"/>
              </w:rPr>
            </w:pPr>
            <w:r>
              <w:rPr>
                <w:sz w:val="20"/>
                <w:szCs w:val="20"/>
              </w:rPr>
              <w:t>(.363)</w:t>
            </w:r>
          </w:p>
        </w:tc>
      </w:tr>
      <w:tr w:rsidR="006D55F4" w14:paraId="2DA205C1" w14:textId="77777777" w:rsidTr="006D55F4">
        <w:trPr>
          <w:jc w:val="center"/>
        </w:trPr>
        <w:tc>
          <w:tcPr>
            <w:tcW w:w="2108" w:type="dxa"/>
            <w:tcBorders>
              <w:top w:val="nil"/>
              <w:left w:val="single" w:sz="4" w:space="0" w:color="auto"/>
              <w:bottom w:val="nil"/>
              <w:right w:val="nil"/>
            </w:tcBorders>
          </w:tcPr>
          <w:p w14:paraId="33D994FC" w14:textId="77777777" w:rsidR="006D55F4" w:rsidRDefault="006D55F4" w:rsidP="00DA583C">
            <w:pPr>
              <w:widowControl w:val="0"/>
              <w:autoSpaceDE w:val="0"/>
              <w:autoSpaceDN w:val="0"/>
              <w:adjustRightInd w:val="0"/>
              <w:spacing w:after="0"/>
              <w:rPr>
                <w:sz w:val="20"/>
                <w:szCs w:val="20"/>
              </w:rPr>
            </w:pPr>
            <w:r>
              <w:rPr>
                <w:sz w:val="20"/>
                <w:szCs w:val="20"/>
              </w:rPr>
              <w:t xml:space="preserve"> 852.ethnicity</w:t>
            </w:r>
          </w:p>
        </w:tc>
        <w:tc>
          <w:tcPr>
            <w:tcW w:w="1250" w:type="dxa"/>
            <w:tcBorders>
              <w:top w:val="nil"/>
              <w:left w:val="nil"/>
              <w:bottom w:val="nil"/>
              <w:right w:val="nil"/>
            </w:tcBorders>
          </w:tcPr>
          <w:p w14:paraId="3D3548A9"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0314F5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EBC9AB0"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6487179E" w14:textId="77777777" w:rsidR="006D55F4" w:rsidRDefault="006D55F4" w:rsidP="00DA583C">
            <w:pPr>
              <w:widowControl w:val="0"/>
              <w:autoSpaceDE w:val="0"/>
              <w:autoSpaceDN w:val="0"/>
              <w:adjustRightInd w:val="0"/>
              <w:spacing w:after="0"/>
              <w:jc w:val="center"/>
              <w:rPr>
                <w:sz w:val="20"/>
                <w:szCs w:val="20"/>
              </w:rPr>
            </w:pPr>
            <w:r>
              <w:rPr>
                <w:sz w:val="20"/>
                <w:szCs w:val="20"/>
              </w:rPr>
              <w:t>-.354</w:t>
            </w:r>
          </w:p>
        </w:tc>
      </w:tr>
      <w:tr w:rsidR="006D55F4" w14:paraId="3290796B" w14:textId="77777777" w:rsidTr="006D55F4">
        <w:trPr>
          <w:jc w:val="center"/>
        </w:trPr>
        <w:tc>
          <w:tcPr>
            <w:tcW w:w="2108" w:type="dxa"/>
            <w:tcBorders>
              <w:top w:val="nil"/>
              <w:left w:val="single" w:sz="4" w:space="0" w:color="auto"/>
              <w:bottom w:val="nil"/>
              <w:right w:val="nil"/>
            </w:tcBorders>
          </w:tcPr>
          <w:p w14:paraId="3BC39288"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8D947F1"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2A9CEE8" w14:textId="77777777" w:rsidR="006D55F4" w:rsidRDefault="006D55F4"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7735267" w14:textId="77777777" w:rsidR="006D55F4" w:rsidRDefault="006D55F4" w:rsidP="00DA583C">
            <w:pPr>
              <w:widowControl w:val="0"/>
              <w:autoSpaceDE w:val="0"/>
              <w:autoSpaceDN w:val="0"/>
              <w:adjustRightInd w:val="0"/>
              <w:spacing w:after="0"/>
              <w:jc w:val="center"/>
              <w:rPr>
                <w:sz w:val="20"/>
                <w:szCs w:val="20"/>
              </w:rPr>
            </w:pPr>
          </w:p>
        </w:tc>
        <w:tc>
          <w:tcPr>
            <w:tcW w:w="1425" w:type="dxa"/>
            <w:tcBorders>
              <w:top w:val="nil"/>
              <w:left w:val="nil"/>
              <w:bottom w:val="nil"/>
              <w:right w:val="single" w:sz="4" w:space="0" w:color="auto"/>
            </w:tcBorders>
          </w:tcPr>
          <w:p w14:paraId="4E2D1521" w14:textId="77777777" w:rsidR="006D55F4" w:rsidRDefault="006D55F4" w:rsidP="00DA583C">
            <w:pPr>
              <w:widowControl w:val="0"/>
              <w:autoSpaceDE w:val="0"/>
              <w:autoSpaceDN w:val="0"/>
              <w:adjustRightInd w:val="0"/>
              <w:spacing w:after="0"/>
              <w:jc w:val="center"/>
              <w:rPr>
                <w:sz w:val="20"/>
                <w:szCs w:val="20"/>
              </w:rPr>
            </w:pPr>
            <w:r>
              <w:rPr>
                <w:sz w:val="20"/>
                <w:szCs w:val="20"/>
              </w:rPr>
              <w:t>(.385)</w:t>
            </w:r>
          </w:p>
        </w:tc>
      </w:tr>
      <w:tr w:rsidR="006D55F4" w14:paraId="3768531A" w14:textId="77777777" w:rsidTr="006D55F4">
        <w:trPr>
          <w:jc w:val="center"/>
        </w:trPr>
        <w:tc>
          <w:tcPr>
            <w:tcW w:w="2108" w:type="dxa"/>
            <w:tcBorders>
              <w:top w:val="nil"/>
              <w:left w:val="single" w:sz="4" w:space="0" w:color="auto"/>
              <w:bottom w:val="nil"/>
              <w:right w:val="nil"/>
            </w:tcBorders>
          </w:tcPr>
          <w:p w14:paraId="6B8EBCF5" w14:textId="77777777" w:rsidR="006D55F4" w:rsidRDefault="006D55F4" w:rsidP="00DA583C">
            <w:pPr>
              <w:widowControl w:val="0"/>
              <w:autoSpaceDE w:val="0"/>
              <w:autoSpaceDN w:val="0"/>
              <w:adjustRightInd w:val="0"/>
              <w:spacing w:after="0"/>
              <w:rPr>
                <w:sz w:val="20"/>
                <w:szCs w:val="20"/>
              </w:rPr>
            </w:pPr>
            <w:r>
              <w:rPr>
                <w:sz w:val="20"/>
                <w:szCs w:val="20"/>
              </w:rPr>
              <w:t xml:space="preserve"> _cons</w:t>
            </w:r>
          </w:p>
        </w:tc>
        <w:tc>
          <w:tcPr>
            <w:tcW w:w="1250" w:type="dxa"/>
            <w:tcBorders>
              <w:top w:val="nil"/>
              <w:left w:val="nil"/>
              <w:bottom w:val="nil"/>
              <w:right w:val="nil"/>
            </w:tcBorders>
          </w:tcPr>
          <w:p w14:paraId="5DF400F5" w14:textId="77777777" w:rsidR="006D55F4" w:rsidRDefault="006D55F4" w:rsidP="00DA583C">
            <w:pPr>
              <w:widowControl w:val="0"/>
              <w:autoSpaceDE w:val="0"/>
              <w:autoSpaceDN w:val="0"/>
              <w:adjustRightInd w:val="0"/>
              <w:spacing w:after="0"/>
              <w:jc w:val="center"/>
              <w:rPr>
                <w:sz w:val="20"/>
                <w:szCs w:val="20"/>
              </w:rPr>
            </w:pPr>
            <w:r>
              <w:rPr>
                <w:sz w:val="20"/>
                <w:szCs w:val="20"/>
              </w:rPr>
              <w:t>.497***</w:t>
            </w:r>
          </w:p>
        </w:tc>
        <w:tc>
          <w:tcPr>
            <w:tcW w:w="1300" w:type="dxa"/>
            <w:tcBorders>
              <w:top w:val="nil"/>
              <w:left w:val="nil"/>
              <w:bottom w:val="nil"/>
              <w:right w:val="nil"/>
            </w:tcBorders>
          </w:tcPr>
          <w:p w14:paraId="74D59DE1" w14:textId="77777777" w:rsidR="006D55F4" w:rsidRDefault="006D55F4" w:rsidP="00DA583C">
            <w:pPr>
              <w:widowControl w:val="0"/>
              <w:autoSpaceDE w:val="0"/>
              <w:autoSpaceDN w:val="0"/>
              <w:adjustRightInd w:val="0"/>
              <w:spacing w:after="0"/>
              <w:jc w:val="center"/>
              <w:rPr>
                <w:sz w:val="20"/>
                <w:szCs w:val="20"/>
              </w:rPr>
            </w:pPr>
            <w:r>
              <w:rPr>
                <w:sz w:val="20"/>
                <w:szCs w:val="20"/>
              </w:rPr>
              <w:t>.53***</w:t>
            </w:r>
          </w:p>
        </w:tc>
        <w:tc>
          <w:tcPr>
            <w:tcW w:w="1300" w:type="dxa"/>
            <w:tcBorders>
              <w:top w:val="nil"/>
              <w:left w:val="nil"/>
              <w:bottom w:val="nil"/>
              <w:right w:val="nil"/>
            </w:tcBorders>
          </w:tcPr>
          <w:p w14:paraId="4216A9A3" w14:textId="77777777" w:rsidR="006D55F4" w:rsidRDefault="006D55F4" w:rsidP="00DA583C">
            <w:pPr>
              <w:widowControl w:val="0"/>
              <w:autoSpaceDE w:val="0"/>
              <w:autoSpaceDN w:val="0"/>
              <w:adjustRightInd w:val="0"/>
              <w:spacing w:after="0"/>
              <w:jc w:val="center"/>
              <w:rPr>
                <w:sz w:val="20"/>
                <w:szCs w:val="20"/>
              </w:rPr>
            </w:pPr>
            <w:r>
              <w:rPr>
                <w:sz w:val="20"/>
                <w:szCs w:val="20"/>
              </w:rPr>
              <w:t>.337***</w:t>
            </w:r>
          </w:p>
        </w:tc>
        <w:tc>
          <w:tcPr>
            <w:tcW w:w="1425" w:type="dxa"/>
            <w:tcBorders>
              <w:top w:val="nil"/>
              <w:left w:val="nil"/>
              <w:bottom w:val="nil"/>
              <w:right w:val="single" w:sz="4" w:space="0" w:color="auto"/>
            </w:tcBorders>
          </w:tcPr>
          <w:p w14:paraId="7A76B771" w14:textId="77777777" w:rsidR="006D55F4" w:rsidRDefault="006D55F4" w:rsidP="00DA583C">
            <w:pPr>
              <w:widowControl w:val="0"/>
              <w:autoSpaceDE w:val="0"/>
              <w:autoSpaceDN w:val="0"/>
              <w:adjustRightInd w:val="0"/>
              <w:spacing w:after="0"/>
              <w:jc w:val="center"/>
              <w:rPr>
                <w:sz w:val="20"/>
                <w:szCs w:val="20"/>
              </w:rPr>
            </w:pPr>
            <w:r>
              <w:rPr>
                <w:sz w:val="20"/>
                <w:szCs w:val="20"/>
              </w:rPr>
              <w:t>.843***</w:t>
            </w:r>
          </w:p>
        </w:tc>
      </w:tr>
      <w:tr w:rsidR="006D55F4" w14:paraId="6BDFCEAD" w14:textId="77777777" w:rsidTr="006D55F4">
        <w:trPr>
          <w:jc w:val="center"/>
        </w:trPr>
        <w:tc>
          <w:tcPr>
            <w:tcW w:w="2108" w:type="dxa"/>
            <w:tcBorders>
              <w:top w:val="nil"/>
              <w:left w:val="single" w:sz="4" w:space="0" w:color="auto"/>
              <w:bottom w:val="nil"/>
              <w:right w:val="nil"/>
            </w:tcBorders>
          </w:tcPr>
          <w:p w14:paraId="3848D966" w14:textId="77777777" w:rsidR="006D55F4" w:rsidRDefault="006D55F4"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DC8E66F" w14:textId="77777777" w:rsidR="006D55F4" w:rsidRDefault="006D55F4" w:rsidP="00DA583C">
            <w:pPr>
              <w:widowControl w:val="0"/>
              <w:autoSpaceDE w:val="0"/>
              <w:autoSpaceDN w:val="0"/>
              <w:adjustRightInd w:val="0"/>
              <w:spacing w:after="0"/>
              <w:jc w:val="center"/>
              <w:rPr>
                <w:sz w:val="20"/>
                <w:szCs w:val="20"/>
              </w:rPr>
            </w:pPr>
            <w:r>
              <w:rPr>
                <w:sz w:val="20"/>
                <w:szCs w:val="20"/>
              </w:rPr>
              <w:t>(.052)</w:t>
            </w:r>
          </w:p>
        </w:tc>
        <w:tc>
          <w:tcPr>
            <w:tcW w:w="1300" w:type="dxa"/>
            <w:tcBorders>
              <w:top w:val="nil"/>
              <w:left w:val="nil"/>
              <w:bottom w:val="nil"/>
              <w:right w:val="nil"/>
            </w:tcBorders>
          </w:tcPr>
          <w:p w14:paraId="7F3D1BFE" w14:textId="77777777" w:rsidR="006D55F4" w:rsidRDefault="006D55F4" w:rsidP="00DA583C">
            <w:pPr>
              <w:widowControl w:val="0"/>
              <w:autoSpaceDE w:val="0"/>
              <w:autoSpaceDN w:val="0"/>
              <w:adjustRightInd w:val="0"/>
              <w:spacing w:after="0"/>
              <w:jc w:val="center"/>
              <w:rPr>
                <w:sz w:val="20"/>
                <w:szCs w:val="20"/>
              </w:rPr>
            </w:pPr>
            <w:r>
              <w:rPr>
                <w:sz w:val="20"/>
                <w:szCs w:val="20"/>
              </w:rPr>
              <w:t>(.099)</w:t>
            </w:r>
          </w:p>
        </w:tc>
        <w:tc>
          <w:tcPr>
            <w:tcW w:w="1300" w:type="dxa"/>
            <w:tcBorders>
              <w:top w:val="nil"/>
              <w:left w:val="nil"/>
              <w:bottom w:val="nil"/>
              <w:right w:val="nil"/>
            </w:tcBorders>
          </w:tcPr>
          <w:p w14:paraId="6667E026" w14:textId="77777777" w:rsidR="006D55F4" w:rsidRDefault="006D55F4" w:rsidP="00DA583C">
            <w:pPr>
              <w:widowControl w:val="0"/>
              <w:autoSpaceDE w:val="0"/>
              <w:autoSpaceDN w:val="0"/>
              <w:adjustRightInd w:val="0"/>
              <w:spacing w:after="0"/>
              <w:jc w:val="center"/>
              <w:rPr>
                <w:sz w:val="20"/>
                <w:szCs w:val="20"/>
              </w:rPr>
            </w:pPr>
            <w:r>
              <w:rPr>
                <w:sz w:val="20"/>
                <w:szCs w:val="20"/>
              </w:rPr>
              <w:t>(.058)</w:t>
            </w:r>
          </w:p>
        </w:tc>
        <w:tc>
          <w:tcPr>
            <w:tcW w:w="1425" w:type="dxa"/>
            <w:tcBorders>
              <w:top w:val="nil"/>
              <w:left w:val="nil"/>
              <w:bottom w:val="nil"/>
              <w:right w:val="single" w:sz="4" w:space="0" w:color="auto"/>
            </w:tcBorders>
          </w:tcPr>
          <w:p w14:paraId="3A0EFBD4" w14:textId="77777777" w:rsidR="006D55F4" w:rsidRDefault="006D55F4" w:rsidP="00DA583C">
            <w:pPr>
              <w:widowControl w:val="0"/>
              <w:autoSpaceDE w:val="0"/>
              <w:autoSpaceDN w:val="0"/>
              <w:adjustRightInd w:val="0"/>
              <w:spacing w:after="0"/>
              <w:jc w:val="center"/>
              <w:rPr>
                <w:sz w:val="20"/>
                <w:szCs w:val="20"/>
              </w:rPr>
            </w:pPr>
            <w:r>
              <w:rPr>
                <w:sz w:val="20"/>
                <w:szCs w:val="20"/>
              </w:rPr>
              <w:t>(.318)</w:t>
            </w:r>
          </w:p>
        </w:tc>
      </w:tr>
      <w:tr w:rsidR="006D55F4" w14:paraId="533C2BB3" w14:textId="77777777" w:rsidTr="006D55F4">
        <w:trPr>
          <w:jc w:val="center"/>
        </w:trPr>
        <w:tc>
          <w:tcPr>
            <w:tcW w:w="2108" w:type="dxa"/>
            <w:tcBorders>
              <w:top w:val="nil"/>
              <w:left w:val="single" w:sz="4" w:space="0" w:color="auto"/>
              <w:bottom w:val="nil"/>
              <w:right w:val="nil"/>
            </w:tcBorders>
          </w:tcPr>
          <w:p w14:paraId="0408BAD0" w14:textId="77777777" w:rsidR="006D55F4" w:rsidRDefault="006D55F4" w:rsidP="00DA583C">
            <w:pPr>
              <w:widowControl w:val="0"/>
              <w:autoSpaceDE w:val="0"/>
              <w:autoSpaceDN w:val="0"/>
              <w:adjustRightInd w:val="0"/>
              <w:spacing w:after="0"/>
              <w:rPr>
                <w:sz w:val="20"/>
                <w:szCs w:val="20"/>
              </w:rPr>
            </w:pPr>
            <w:r>
              <w:rPr>
                <w:sz w:val="20"/>
                <w:szCs w:val="20"/>
              </w:rPr>
              <w:t xml:space="preserve"> Observations</w:t>
            </w:r>
          </w:p>
        </w:tc>
        <w:tc>
          <w:tcPr>
            <w:tcW w:w="1250" w:type="dxa"/>
            <w:tcBorders>
              <w:top w:val="nil"/>
              <w:left w:val="nil"/>
              <w:bottom w:val="nil"/>
              <w:right w:val="nil"/>
            </w:tcBorders>
          </w:tcPr>
          <w:p w14:paraId="5DF369B2" w14:textId="77777777" w:rsidR="006D55F4" w:rsidRDefault="006D55F4" w:rsidP="00DA583C">
            <w:pPr>
              <w:widowControl w:val="0"/>
              <w:autoSpaceDE w:val="0"/>
              <w:autoSpaceDN w:val="0"/>
              <w:adjustRightInd w:val="0"/>
              <w:spacing w:after="0"/>
              <w:jc w:val="center"/>
              <w:rPr>
                <w:sz w:val="20"/>
                <w:szCs w:val="20"/>
              </w:rPr>
            </w:pPr>
            <w:r>
              <w:rPr>
                <w:sz w:val="20"/>
                <w:szCs w:val="20"/>
              </w:rPr>
              <w:t>1259</w:t>
            </w:r>
          </w:p>
        </w:tc>
        <w:tc>
          <w:tcPr>
            <w:tcW w:w="1300" w:type="dxa"/>
            <w:tcBorders>
              <w:top w:val="nil"/>
              <w:left w:val="nil"/>
              <w:bottom w:val="nil"/>
              <w:right w:val="nil"/>
            </w:tcBorders>
          </w:tcPr>
          <w:p w14:paraId="5E2AAAFA" w14:textId="77777777" w:rsidR="006D55F4" w:rsidRDefault="006D55F4" w:rsidP="00DA583C">
            <w:pPr>
              <w:widowControl w:val="0"/>
              <w:autoSpaceDE w:val="0"/>
              <w:autoSpaceDN w:val="0"/>
              <w:adjustRightInd w:val="0"/>
              <w:spacing w:after="0"/>
              <w:jc w:val="center"/>
              <w:rPr>
                <w:sz w:val="20"/>
                <w:szCs w:val="20"/>
              </w:rPr>
            </w:pPr>
            <w:r>
              <w:rPr>
                <w:sz w:val="20"/>
                <w:szCs w:val="20"/>
              </w:rPr>
              <w:t>885</w:t>
            </w:r>
          </w:p>
        </w:tc>
        <w:tc>
          <w:tcPr>
            <w:tcW w:w="1300" w:type="dxa"/>
            <w:tcBorders>
              <w:top w:val="nil"/>
              <w:left w:val="nil"/>
              <w:bottom w:val="nil"/>
              <w:right w:val="nil"/>
            </w:tcBorders>
          </w:tcPr>
          <w:p w14:paraId="25EE2671" w14:textId="77777777" w:rsidR="006D55F4" w:rsidRDefault="006D55F4" w:rsidP="00DA583C">
            <w:pPr>
              <w:widowControl w:val="0"/>
              <w:autoSpaceDE w:val="0"/>
              <w:autoSpaceDN w:val="0"/>
              <w:adjustRightInd w:val="0"/>
              <w:spacing w:after="0"/>
              <w:jc w:val="center"/>
              <w:rPr>
                <w:sz w:val="20"/>
                <w:szCs w:val="20"/>
              </w:rPr>
            </w:pPr>
            <w:r>
              <w:rPr>
                <w:sz w:val="20"/>
                <w:szCs w:val="20"/>
              </w:rPr>
              <w:t>655</w:t>
            </w:r>
          </w:p>
        </w:tc>
        <w:tc>
          <w:tcPr>
            <w:tcW w:w="1425" w:type="dxa"/>
            <w:tcBorders>
              <w:top w:val="nil"/>
              <w:left w:val="nil"/>
              <w:bottom w:val="nil"/>
              <w:right w:val="single" w:sz="4" w:space="0" w:color="auto"/>
            </w:tcBorders>
          </w:tcPr>
          <w:p w14:paraId="3C458CED" w14:textId="77777777" w:rsidR="006D55F4" w:rsidRDefault="006D55F4" w:rsidP="00DA583C">
            <w:pPr>
              <w:widowControl w:val="0"/>
              <w:autoSpaceDE w:val="0"/>
              <w:autoSpaceDN w:val="0"/>
              <w:adjustRightInd w:val="0"/>
              <w:spacing w:after="0"/>
              <w:jc w:val="center"/>
              <w:rPr>
                <w:sz w:val="20"/>
                <w:szCs w:val="20"/>
              </w:rPr>
            </w:pPr>
            <w:r>
              <w:rPr>
                <w:sz w:val="20"/>
                <w:szCs w:val="20"/>
              </w:rPr>
              <w:t>556</w:t>
            </w:r>
          </w:p>
        </w:tc>
      </w:tr>
      <w:tr w:rsidR="006D55F4" w14:paraId="3C111356" w14:textId="77777777" w:rsidTr="006D55F4">
        <w:trPr>
          <w:jc w:val="center"/>
        </w:trPr>
        <w:tc>
          <w:tcPr>
            <w:tcW w:w="2108" w:type="dxa"/>
            <w:tcBorders>
              <w:top w:val="nil"/>
              <w:left w:val="single" w:sz="4" w:space="0" w:color="auto"/>
              <w:bottom w:val="nil"/>
              <w:right w:val="nil"/>
            </w:tcBorders>
          </w:tcPr>
          <w:p w14:paraId="4665566E" w14:textId="77777777" w:rsidR="006D55F4" w:rsidRDefault="006D55F4" w:rsidP="00DA583C">
            <w:pPr>
              <w:widowControl w:val="0"/>
              <w:autoSpaceDE w:val="0"/>
              <w:autoSpaceDN w:val="0"/>
              <w:adjustRightInd w:val="0"/>
              <w:spacing w:after="0"/>
              <w:rPr>
                <w:sz w:val="20"/>
                <w:szCs w:val="20"/>
              </w:rPr>
            </w:pPr>
            <w:r>
              <w:rPr>
                <w:sz w:val="20"/>
                <w:szCs w:val="20"/>
              </w:rPr>
              <w:t xml:space="preserve"> R-squared</w:t>
            </w:r>
          </w:p>
        </w:tc>
        <w:tc>
          <w:tcPr>
            <w:tcW w:w="1250" w:type="dxa"/>
            <w:tcBorders>
              <w:top w:val="nil"/>
              <w:left w:val="nil"/>
              <w:bottom w:val="nil"/>
              <w:right w:val="nil"/>
            </w:tcBorders>
          </w:tcPr>
          <w:p w14:paraId="38B1A316" w14:textId="77777777" w:rsidR="006D55F4" w:rsidRDefault="006D55F4" w:rsidP="00DA583C">
            <w:pPr>
              <w:widowControl w:val="0"/>
              <w:autoSpaceDE w:val="0"/>
              <w:autoSpaceDN w:val="0"/>
              <w:adjustRightInd w:val="0"/>
              <w:spacing w:after="0"/>
              <w:jc w:val="center"/>
              <w:rPr>
                <w:sz w:val="20"/>
                <w:szCs w:val="20"/>
              </w:rPr>
            </w:pPr>
            <w:r>
              <w:rPr>
                <w:sz w:val="20"/>
                <w:szCs w:val="20"/>
              </w:rPr>
              <w:t>.634</w:t>
            </w:r>
          </w:p>
        </w:tc>
        <w:tc>
          <w:tcPr>
            <w:tcW w:w="1300" w:type="dxa"/>
            <w:tcBorders>
              <w:top w:val="nil"/>
              <w:left w:val="nil"/>
              <w:bottom w:val="nil"/>
              <w:right w:val="nil"/>
            </w:tcBorders>
          </w:tcPr>
          <w:p w14:paraId="11CA56C4" w14:textId="77777777" w:rsidR="006D55F4" w:rsidRDefault="006D55F4" w:rsidP="00DA583C">
            <w:pPr>
              <w:widowControl w:val="0"/>
              <w:autoSpaceDE w:val="0"/>
              <w:autoSpaceDN w:val="0"/>
              <w:adjustRightInd w:val="0"/>
              <w:spacing w:after="0"/>
              <w:jc w:val="center"/>
              <w:rPr>
                <w:sz w:val="20"/>
                <w:szCs w:val="20"/>
              </w:rPr>
            </w:pPr>
            <w:r>
              <w:rPr>
                <w:sz w:val="20"/>
                <w:szCs w:val="20"/>
              </w:rPr>
              <w:t>.657</w:t>
            </w:r>
          </w:p>
        </w:tc>
        <w:tc>
          <w:tcPr>
            <w:tcW w:w="1300" w:type="dxa"/>
            <w:tcBorders>
              <w:top w:val="nil"/>
              <w:left w:val="nil"/>
              <w:bottom w:val="nil"/>
              <w:right w:val="nil"/>
            </w:tcBorders>
          </w:tcPr>
          <w:p w14:paraId="1A6F5387" w14:textId="77777777" w:rsidR="006D55F4" w:rsidRDefault="006D55F4" w:rsidP="00DA583C">
            <w:pPr>
              <w:widowControl w:val="0"/>
              <w:autoSpaceDE w:val="0"/>
              <w:autoSpaceDN w:val="0"/>
              <w:adjustRightInd w:val="0"/>
              <w:spacing w:after="0"/>
              <w:jc w:val="center"/>
              <w:rPr>
                <w:sz w:val="20"/>
                <w:szCs w:val="20"/>
              </w:rPr>
            </w:pPr>
            <w:r>
              <w:rPr>
                <w:sz w:val="20"/>
                <w:szCs w:val="20"/>
              </w:rPr>
              <w:t>.736</w:t>
            </w:r>
          </w:p>
        </w:tc>
        <w:tc>
          <w:tcPr>
            <w:tcW w:w="1425" w:type="dxa"/>
            <w:tcBorders>
              <w:top w:val="nil"/>
              <w:left w:val="nil"/>
              <w:bottom w:val="nil"/>
              <w:right w:val="single" w:sz="4" w:space="0" w:color="auto"/>
            </w:tcBorders>
          </w:tcPr>
          <w:p w14:paraId="3BE42FF8" w14:textId="77777777" w:rsidR="006D55F4" w:rsidRDefault="006D55F4" w:rsidP="00DA583C">
            <w:pPr>
              <w:widowControl w:val="0"/>
              <w:autoSpaceDE w:val="0"/>
              <w:autoSpaceDN w:val="0"/>
              <w:adjustRightInd w:val="0"/>
              <w:spacing w:after="0"/>
              <w:jc w:val="center"/>
              <w:rPr>
                <w:sz w:val="20"/>
                <w:szCs w:val="20"/>
              </w:rPr>
            </w:pPr>
            <w:r>
              <w:rPr>
                <w:sz w:val="20"/>
                <w:szCs w:val="20"/>
              </w:rPr>
              <w:t>.639</w:t>
            </w:r>
          </w:p>
        </w:tc>
      </w:tr>
      <w:tr w:rsidR="006D55F4" w14:paraId="374B26C6" w14:textId="77777777" w:rsidTr="001321F9">
        <w:trPr>
          <w:jc w:val="center"/>
        </w:trPr>
        <w:tc>
          <w:tcPr>
            <w:tcW w:w="7383" w:type="dxa"/>
            <w:gridSpan w:val="5"/>
            <w:tcBorders>
              <w:top w:val="single" w:sz="6" w:space="0" w:color="auto"/>
              <w:left w:val="single" w:sz="4" w:space="0" w:color="auto"/>
              <w:right w:val="single" w:sz="4" w:space="0" w:color="auto"/>
            </w:tcBorders>
          </w:tcPr>
          <w:p w14:paraId="761FA6B3" w14:textId="77777777" w:rsidR="006D55F4" w:rsidRPr="006D55F4" w:rsidRDefault="006D55F4" w:rsidP="00DA583C">
            <w:pPr>
              <w:widowControl w:val="0"/>
              <w:autoSpaceDE w:val="0"/>
              <w:autoSpaceDN w:val="0"/>
              <w:adjustRightInd w:val="0"/>
              <w:spacing w:after="0"/>
              <w:rPr>
                <w:sz w:val="20"/>
                <w:szCs w:val="20"/>
              </w:rPr>
            </w:pPr>
            <w:r w:rsidRPr="006D55F4">
              <w:rPr>
                <w:sz w:val="20"/>
                <w:szCs w:val="20"/>
              </w:rPr>
              <w:t>Standard errors are in parentheses</w:t>
            </w:r>
          </w:p>
        </w:tc>
      </w:tr>
      <w:tr w:rsidR="006D55F4" w14:paraId="09BCAEFB" w14:textId="77777777" w:rsidTr="001321F9">
        <w:trPr>
          <w:jc w:val="center"/>
        </w:trPr>
        <w:tc>
          <w:tcPr>
            <w:tcW w:w="7383" w:type="dxa"/>
            <w:gridSpan w:val="5"/>
            <w:tcBorders>
              <w:top w:val="nil"/>
              <w:left w:val="single" w:sz="4" w:space="0" w:color="auto"/>
              <w:bottom w:val="single" w:sz="4" w:space="0" w:color="auto"/>
              <w:right w:val="single" w:sz="4" w:space="0" w:color="auto"/>
            </w:tcBorders>
          </w:tcPr>
          <w:p w14:paraId="591B5C9C" w14:textId="77777777" w:rsidR="006D55F4" w:rsidRPr="006D55F4" w:rsidRDefault="006D55F4" w:rsidP="00DA583C">
            <w:pPr>
              <w:widowControl w:val="0"/>
              <w:autoSpaceDE w:val="0"/>
              <w:autoSpaceDN w:val="0"/>
              <w:adjustRightInd w:val="0"/>
              <w:spacing w:after="0"/>
              <w:rPr>
                <w:sz w:val="20"/>
                <w:szCs w:val="20"/>
              </w:rPr>
            </w:pPr>
            <w:r w:rsidRPr="006D55F4">
              <w:rPr>
                <w:sz w:val="20"/>
                <w:szCs w:val="20"/>
              </w:rPr>
              <w:t xml:space="preserve">*** p&lt;.01, ** p&lt;.05, * p&lt;.1 </w:t>
            </w:r>
          </w:p>
        </w:tc>
      </w:tr>
    </w:tbl>
    <w:p w14:paraId="135A18BD" w14:textId="77777777" w:rsidR="006D452D" w:rsidRPr="00B41D96" w:rsidRDefault="006D452D" w:rsidP="00B53AAF">
      <w:pPr>
        <w:jc w:val="both"/>
        <w:rPr>
          <w:sz w:val="22"/>
        </w:rPr>
      </w:pPr>
    </w:p>
    <w:p w14:paraId="2B9B712A" w14:textId="0F7521EC" w:rsidR="00076E58" w:rsidRDefault="00076E58" w:rsidP="00172A8A">
      <w:pPr>
        <w:pStyle w:val="Heading2"/>
        <w:rPr>
          <w:sz w:val="22"/>
          <w:szCs w:val="22"/>
        </w:rPr>
      </w:pPr>
      <w:r>
        <w:rPr>
          <w:sz w:val="22"/>
          <w:szCs w:val="22"/>
        </w:rPr>
        <w:lastRenderedPageBreak/>
        <w:t>A</w:t>
      </w:r>
      <w:r w:rsidR="003234AB">
        <w:rPr>
          <w:sz w:val="22"/>
          <w:szCs w:val="22"/>
        </w:rPr>
        <w:t>8</w:t>
      </w:r>
      <w:r>
        <w:rPr>
          <w:sz w:val="22"/>
          <w:szCs w:val="22"/>
        </w:rPr>
        <w:t xml:space="preserve">. </w:t>
      </w:r>
      <w:r w:rsidR="00796A7E">
        <w:rPr>
          <w:sz w:val="22"/>
          <w:szCs w:val="22"/>
        </w:rPr>
        <w:t>Correlates of Perceived Autocratization and Heterogeneous Relationship to Vote Choice</w:t>
      </w:r>
    </w:p>
    <w:p w14:paraId="1366FBA6" w14:textId="276A61B6" w:rsidR="000F2DD1" w:rsidRDefault="000F2DD1" w:rsidP="002A3D86">
      <w:pPr>
        <w:pStyle w:val="NoSpacing"/>
        <w:jc w:val="both"/>
        <w:rPr>
          <w:sz w:val="22"/>
        </w:rPr>
      </w:pPr>
      <w:r w:rsidRPr="00A458EA">
        <w:rPr>
          <w:sz w:val="22"/>
        </w:rPr>
        <w:t xml:space="preserve">Column I </w:t>
      </w:r>
      <w:r w:rsidR="00A458EA">
        <w:rPr>
          <w:sz w:val="22"/>
        </w:rPr>
        <w:t xml:space="preserve">presents perceived autocratization as the dependent variable and displays its correlates. Columns II-V </w:t>
      </w:r>
      <w:r w:rsidR="00812D8C">
        <w:rPr>
          <w:sz w:val="22"/>
        </w:rPr>
        <w:t xml:space="preserve">have incumbent vote intention as the dependent variable and display the interaction between perceived autocratization and some of its correlates in predicting vote choice. All models are mixed effects regression with random effects for country. </w:t>
      </w:r>
      <w:r w:rsidR="002A3D86">
        <w:rPr>
          <w:sz w:val="22"/>
        </w:rPr>
        <w:t xml:space="preserve">Figure 3 in the main text corresponds to the regression in column V. </w:t>
      </w:r>
    </w:p>
    <w:p w14:paraId="0DF8581D" w14:textId="77777777" w:rsidR="00812D8C" w:rsidRPr="00A458EA" w:rsidRDefault="00812D8C" w:rsidP="000F2DD1">
      <w:pPr>
        <w:pStyle w:val="NoSpacing"/>
        <w:rPr>
          <w:sz w:val="22"/>
        </w:rPr>
      </w:pPr>
    </w:p>
    <w:p w14:paraId="01E6716D" w14:textId="06F6808C" w:rsidR="00113D73" w:rsidRPr="000F2DD1" w:rsidRDefault="00113D73" w:rsidP="00113D73">
      <w:pPr>
        <w:pStyle w:val="NoSpacing"/>
        <w:jc w:val="center"/>
        <w:rPr>
          <w:b/>
          <w:bCs/>
          <w:sz w:val="22"/>
        </w:rPr>
      </w:pPr>
      <w:r w:rsidRPr="000F2DD1">
        <w:rPr>
          <w:b/>
          <w:bCs/>
          <w:sz w:val="22"/>
        </w:rPr>
        <w:t xml:space="preserve">Table A7: Correlates of Perceived Autocratization </w:t>
      </w:r>
      <w:r w:rsidR="000F2DD1" w:rsidRPr="000F2DD1">
        <w:rPr>
          <w:b/>
          <w:bCs/>
          <w:sz w:val="22"/>
        </w:rPr>
        <w:t>and Interaction Models</w:t>
      </w:r>
    </w:p>
    <w:tbl>
      <w:tblPr>
        <w:tblW w:w="0" w:type="auto"/>
        <w:tblLayout w:type="fixed"/>
        <w:tblLook w:val="0000" w:firstRow="0" w:lastRow="0" w:firstColumn="0" w:lastColumn="0" w:noHBand="0" w:noVBand="0"/>
      </w:tblPr>
      <w:tblGrid>
        <w:gridCol w:w="2108"/>
        <w:gridCol w:w="1250"/>
        <w:gridCol w:w="1250"/>
        <w:gridCol w:w="1300"/>
        <w:gridCol w:w="1300"/>
        <w:gridCol w:w="1300"/>
      </w:tblGrid>
      <w:tr w:rsidR="000F2DD1" w14:paraId="159FFE61" w14:textId="77777777" w:rsidTr="00DA583C">
        <w:tc>
          <w:tcPr>
            <w:tcW w:w="2108" w:type="dxa"/>
            <w:tcBorders>
              <w:top w:val="single" w:sz="4" w:space="0" w:color="auto"/>
              <w:left w:val="nil"/>
              <w:bottom w:val="nil"/>
              <w:right w:val="nil"/>
            </w:tcBorders>
          </w:tcPr>
          <w:p w14:paraId="6DD8668A"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w:t>
            </w:r>
          </w:p>
        </w:tc>
        <w:tc>
          <w:tcPr>
            <w:tcW w:w="1250" w:type="dxa"/>
            <w:tcBorders>
              <w:top w:val="single" w:sz="4" w:space="0" w:color="auto"/>
              <w:left w:val="nil"/>
              <w:bottom w:val="nil"/>
              <w:right w:val="nil"/>
            </w:tcBorders>
          </w:tcPr>
          <w:p w14:paraId="21E2C0D5" w14:textId="77777777" w:rsidR="000F2DD1" w:rsidRDefault="000F2DD1" w:rsidP="00DA583C">
            <w:pPr>
              <w:widowControl w:val="0"/>
              <w:autoSpaceDE w:val="0"/>
              <w:autoSpaceDN w:val="0"/>
              <w:adjustRightInd w:val="0"/>
              <w:spacing w:after="0"/>
              <w:jc w:val="center"/>
              <w:rPr>
                <w:sz w:val="20"/>
                <w:szCs w:val="20"/>
              </w:rPr>
            </w:pPr>
            <w:r>
              <w:rPr>
                <w:sz w:val="20"/>
                <w:szCs w:val="20"/>
              </w:rPr>
              <w:t>I</w:t>
            </w:r>
          </w:p>
        </w:tc>
        <w:tc>
          <w:tcPr>
            <w:tcW w:w="1250" w:type="dxa"/>
            <w:tcBorders>
              <w:top w:val="single" w:sz="4" w:space="0" w:color="auto"/>
              <w:left w:val="nil"/>
              <w:bottom w:val="nil"/>
              <w:right w:val="nil"/>
            </w:tcBorders>
          </w:tcPr>
          <w:p w14:paraId="130C793C"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II</w:t>
            </w:r>
          </w:p>
        </w:tc>
        <w:tc>
          <w:tcPr>
            <w:tcW w:w="1300" w:type="dxa"/>
            <w:tcBorders>
              <w:top w:val="single" w:sz="4" w:space="0" w:color="auto"/>
              <w:left w:val="nil"/>
              <w:bottom w:val="nil"/>
              <w:right w:val="nil"/>
            </w:tcBorders>
          </w:tcPr>
          <w:p w14:paraId="60939BB5"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III</w:t>
            </w:r>
          </w:p>
        </w:tc>
        <w:tc>
          <w:tcPr>
            <w:tcW w:w="1300" w:type="dxa"/>
            <w:tcBorders>
              <w:top w:val="single" w:sz="4" w:space="0" w:color="auto"/>
              <w:left w:val="nil"/>
              <w:bottom w:val="nil"/>
              <w:right w:val="nil"/>
            </w:tcBorders>
          </w:tcPr>
          <w:p w14:paraId="19C94F57"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IV</w:t>
            </w:r>
          </w:p>
        </w:tc>
        <w:tc>
          <w:tcPr>
            <w:tcW w:w="1300" w:type="dxa"/>
            <w:tcBorders>
              <w:top w:val="single" w:sz="4" w:space="0" w:color="auto"/>
              <w:left w:val="nil"/>
              <w:bottom w:val="nil"/>
              <w:right w:val="nil"/>
            </w:tcBorders>
          </w:tcPr>
          <w:p w14:paraId="5AF57540"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V</w:t>
            </w:r>
          </w:p>
        </w:tc>
      </w:tr>
      <w:tr w:rsidR="000F2DD1" w14:paraId="3A955393" w14:textId="77777777" w:rsidTr="002A3D86">
        <w:trPr>
          <w:trHeight w:val="162"/>
        </w:trPr>
        <w:tc>
          <w:tcPr>
            <w:tcW w:w="2108" w:type="dxa"/>
            <w:tcBorders>
              <w:top w:val="nil"/>
              <w:left w:val="nil"/>
              <w:bottom w:val="single" w:sz="10" w:space="0" w:color="auto"/>
              <w:right w:val="nil"/>
            </w:tcBorders>
          </w:tcPr>
          <w:p w14:paraId="35EE98D2"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w:t>
            </w:r>
          </w:p>
        </w:tc>
        <w:tc>
          <w:tcPr>
            <w:tcW w:w="1250" w:type="dxa"/>
            <w:tcBorders>
              <w:top w:val="nil"/>
              <w:left w:val="nil"/>
              <w:bottom w:val="single" w:sz="10" w:space="0" w:color="auto"/>
              <w:right w:val="nil"/>
            </w:tcBorders>
          </w:tcPr>
          <w:p w14:paraId="1D697201" w14:textId="77777777" w:rsidR="000F2DD1" w:rsidRDefault="000F2DD1" w:rsidP="00DA583C">
            <w:pPr>
              <w:widowControl w:val="0"/>
              <w:autoSpaceDE w:val="0"/>
              <w:autoSpaceDN w:val="0"/>
              <w:adjustRightInd w:val="0"/>
              <w:spacing w:after="0"/>
              <w:jc w:val="center"/>
              <w:rPr>
                <w:sz w:val="20"/>
                <w:szCs w:val="20"/>
              </w:rPr>
            </w:pPr>
            <w:proofErr w:type="spellStart"/>
            <w:r>
              <w:rPr>
                <w:sz w:val="20"/>
                <w:szCs w:val="20"/>
              </w:rPr>
              <w:t>perceiveauto</w:t>
            </w:r>
            <w:proofErr w:type="spellEnd"/>
          </w:p>
        </w:tc>
        <w:tc>
          <w:tcPr>
            <w:tcW w:w="1250" w:type="dxa"/>
            <w:tcBorders>
              <w:top w:val="nil"/>
              <w:left w:val="nil"/>
              <w:bottom w:val="single" w:sz="10" w:space="0" w:color="auto"/>
              <w:right w:val="nil"/>
            </w:tcBorders>
          </w:tcPr>
          <w:p w14:paraId="71474F4D"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voteincumb</w:t>
            </w:r>
            <w:proofErr w:type="spellEnd"/>
          </w:p>
        </w:tc>
        <w:tc>
          <w:tcPr>
            <w:tcW w:w="1300" w:type="dxa"/>
            <w:tcBorders>
              <w:top w:val="nil"/>
              <w:left w:val="nil"/>
              <w:bottom w:val="single" w:sz="10" w:space="0" w:color="auto"/>
              <w:right w:val="nil"/>
            </w:tcBorders>
          </w:tcPr>
          <w:p w14:paraId="57BA2CFD"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voteincumb</w:t>
            </w:r>
            <w:proofErr w:type="spellEnd"/>
          </w:p>
        </w:tc>
        <w:tc>
          <w:tcPr>
            <w:tcW w:w="1300" w:type="dxa"/>
            <w:tcBorders>
              <w:top w:val="nil"/>
              <w:left w:val="nil"/>
              <w:bottom w:val="single" w:sz="10" w:space="0" w:color="auto"/>
              <w:right w:val="nil"/>
            </w:tcBorders>
          </w:tcPr>
          <w:p w14:paraId="1C5CD508"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c>
          <w:tcPr>
            <w:tcW w:w="1300" w:type="dxa"/>
            <w:tcBorders>
              <w:top w:val="nil"/>
              <w:left w:val="nil"/>
              <w:bottom w:val="single" w:sz="10" w:space="0" w:color="auto"/>
              <w:right w:val="nil"/>
            </w:tcBorders>
          </w:tcPr>
          <w:p w14:paraId="306555B2" w14:textId="77777777" w:rsidR="000F2DD1" w:rsidRDefault="000F2DD1" w:rsidP="00DA583C">
            <w:pPr>
              <w:widowControl w:val="0"/>
              <w:autoSpaceDE w:val="0"/>
              <w:autoSpaceDN w:val="0"/>
              <w:adjustRightInd w:val="0"/>
              <w:spacing w:after="0"/>
              <w:jc w:val="center"/>
              <w:rPr>
                <w:sz w:val="20"/>
                <w:szCs w:val="20"/>
              </w:rPr>
            </w:pPr>
            <w:r>
              <w:rPr>
                <w:sz w:val="20"/>
                <w:szCs w:val="20"/>
              </w:rPr>
              <w:t xml:space="preserve"> </w:t>
            </w:r>
            <w:proofErr w:type="spellStart"/>
            <w:r>
              <w:rPr>
                <w:sz w:val="20"/>
                <w:szCs w:val="20"/>
              </w:rPr>
              <w:t>voteincumb</w:t>
            </w:r>
            <w:proofErr w:type="spellEnd"/>
          </w:p>
        </w:tc>
      </w:tr>
      <w:tr w:rsidR="000F2DD1" w14:paraId="2E58CC72" w14:textId="77777777" w:rsidTr="00DA583C">
        <w:tc>
          <w:tcPr>
            <w:tcW w:w="2108" w:type="dxa"/>
            <w:tcBorders>
              <w:top w:val="nil"/>
              <w:left w:val="nil"/>
              <w:bottom w:val="nil"/>
              <w:right w:val="nil"/>
            </w:tcBorders>
          </w:tcPr>
          <w:p w14:paraId="0DB3F3F0"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perceiveautoc</w:t>
            </w:r>
            <w:proofErr w:type="spellEnd"/>
          </w:p>
        </w:tc>
        <w:tc>
          <w:tcPr>
            <w:tcW w:w="1250" w:type="dxa"/>
            <w:tcBorders>
              <w:top w:val="nil"/>
              <w:left w:val="nil"/>
              <w:bottom w:val="nil"/>
              <w:right w:val="nil"/>
            </w:tcBorders>
          </w:tcPr>
          <w:p w14:paraId="4BA2073E"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21FCB330" w14:textId="77777777" w:rsidR="000F2DD1" w:rsidRDefault="000F2DD1"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7672EDDC" w14:textId="77777777" w:rsidR="000F2DD1" w:rsidRDefault="000F2DD1" w:rsidP="00DA583C">
            <w:pPr>
              <w:widowControl w:val="0"/>
              <w:autoSpaceDE w:val="0"/>
              <w:autoSpaceDN w:val="0"/>
              <w:adjustRightInd w:val="0"/>
              <w:spacing w:after="0"/>
              <w:jc w:val="center"/>
              <w:rPr>
                <w:sz w:val="20"/>
                <w:szCs w:val="20"/>
              </w:rPr>
            </w:pPr>
            <w:r>
              <w:rPr>
                <w:sz w:val="20"/>
                <w:szCs w:val="20"/>
              </w:rPr>
              <w:t>-.045***</w:t>
            </w:r>
          </w:p>
        </w:tc>
        <w:tc>
          <w:tcPr>
            <w:tcW w:w="1300" w:type="dxa"/>
            <w:tcBorders>
              <w:top w:val="nil"/>
              <w:left w:val="nil"/>
              <w:bottom w:val="nil"/>
              <w:right w:val="nil"/>
            </w:tcBorders>
          </w:tcPr>
          <w:p w14:paraId="321BFE51" w14:textId="77777777" w:rsidR="000F2DD1" w:rsidRDefault="000F2DD1" w:rsidP="00DA583C">
            <w:pPr>
              <w:widowControl w:val="0"/>
              <w:autoSpaceDE w:val="0"/>
              <w:autoSpaceDN w:val="0"/>
              <w:adjustRightInd w:val="0"/>
              <w:spacing w:after="0"/>
              <w:jc w:val="center"/>
              <w:rPr>
                <w:sz w:val="20"/>
                <w:szCs w:val="20"/>
              </w:rPr>
            </w:pPr>
            <w:r>
              <w:rPr>
                <w:sz w:val="20"/>
                <w:szCs w:val="20"/>
              </w:rPr>
              <w:t>-.026**</w:t>
            </w:r>
          </w:p>
        </w:tc>
        <w:tc>
          <w:tcPr>
            <w:tcW w:w="1300" w:type="dxa"/>
            <w:tcBorders>
              <w:top w:val="nil"/>
              <w:left w:val="nil"/>
              <w:bottom w:val="nil"/>
              <w:right w:val="nil"/>
            </w:tcBorders>
          </w:tcPr>
          <w:p w14:paraId="76F84AC1" w14:textId="77777777" w:rsidR="000F2DD1" w:rsidRDefault="000F2DD1" w:rsidP="00DA583C">
            <w:pPr>
              <w:widowControl w:val="0"/>
              <w:autoSpaceDE w:val="0"/>
              <w:autoSpaceDN w:val="0"/>
              <w:adjustRightInd w:val="0"/>
              <w:spacing w:after="0"/>
              <w:jc w:val="center"/>
              <w:rPr>
                <w:sz w:val="20"/>
                <w:szCs w:val="20"/>
              </w:rPr>
            </w:pPr>
            <w:r>
              <w:rPr>
                <w:sz w:val="20"/>
                <w:szCs w:val="20"/>
              </w:rPr>
              <w:t>-.125***</w:t>
            </w:r>
          </w:p>
        </w:tc>
      </w:tr>
      <w:tr w:rsidR="000F2DD1" w14:paraId="55782E94" w14:textId="77777777" w:rsidTr="00DA583C">
        <w:tc>
          <w:tcPr>
            <w:tcW w:w="2108" w:type="dxa"/>
            <w:tcBorders>
              <w:top w:val="nil"/>
              <w:left w:val="nil"/>
              <w:bottom w:val="nil"/>
              <w:right w:val="nil"/>
            </w:tcBorders>
          </w:tcPr>
          <w:p w14:paraId="1FA7EE7C"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0874BFF3"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01F489E6"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1D5AEE03"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44699813"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21FBD71D" w14:textId="77777777" w:rsidR="000F2DD1" w:rsidRDefault="000F2DD1" w:rsidP="00DA583C">
            <w:pPr>
              <w:widowControl w:val="0"/>
              <w:autoSpaceDE w:val="0"/>
              <w:autoSpaceDN w:val="0"/>
              <w:adjustRightInd w:val="0"/>
              <w:spacing w:after="0"/>
              <w:jc w:val="center"/>
              <w:rPr>
                <w:sz w:val="20"/>
                <w:szCs w:val="20"/>
              </w:rPr>
            </w:pPr>
            <w:r>
              <w:rPr>
                <w:sz w:val="20"/>
                <w:szCs w:val="20"/>
              </w:rPr>
              <w:t>(.012)</w:t>
            </w:r>
          </w:p>
        </w:tc>
      </w:tr>
      <w:tr w:rsidR="000F2DD1" w14:paraId="7453098D" w14:textId="77777777" w:rsidTr="00DA583C">
        <w:tc>
          <w:tcPr>
            <w:tcW w:w="2108" w:type="dxa"/>
            <w:tcBorders>
              <w:top w:val="nil"/>
              <w:left w:val="nil"/>
              <w:bottom w:val="nil"/>
              <w:right w:val="nil"/>
            </w:tcBorders>
          </w:tcPr>
          <w:p w14:paraId="7E9FC2B2" w14:textId="77777777" w:rsidR="000F2DD1" w:rsidRDefault="000F2DD1" w:rsidP="00DA583C">
            <w:pPr>
              <w:widowControl w:val="0"/>
              <w:autoSpaceDE w:val="0"/>
              <w:autoSpaceDN w:val="0"/>
              <w:adjustRightInd w:val="0"/>
              <w:spacing w:after="0"/>
              <w:rPr>
                <w:sz w:val="20"/>
                <w:szCs w:val="20"/>
              </w:rPr>
            </w:pPr>
            <w:r>
              <w:rPr>
                <w:sz w:val="20"/>
                <w:szCs w:val="20"/>
              </w:rPr>
              <w:t xml:space="preserve">Perceive </w:t>
            </w:r>
            <w:proofErr w:type="spellStart"/>
            <w:r>
              <w:rPr>
                <w:sz w:val="20"/>
                <w:szCs w:val="20"/>
              </w:rPr>
              <w:t>Autoc</w:t>
            </w:r>
            <w:proofErr w:type="spellEnd"/>
            <w:r>
              <w:rPr>
                <w:sz w:val="20"/>
                <w:szCs w:val="20"/>
              </w:rPr>
              <w:t>##</w:t>
            </w:r>
          </w:p>
        </w:tc>
        <w:tc>
          <w:tcPr>
            <w:tcW w:w="1250" w:type="dxa"/>
            <w:tcBorders>
              <w:top w:val="nil"/>
              <w:left w:val="nil"/>
              <w:bottom w:val="nil"/>
              <w:right w:val="nil"/>
            </w:tcBorders>
          </w:tcPr>
          <w:p w14:paraId="51FD2C2F"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7894FB49"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06791529"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E2D804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29E7749" w14:textId="77777777" w:rsidR="000F2DD1" w:rsidRDefault="000F2DD1" w:rsidP="00DA583C">
            <w:pPr>
              <w:widowControl w:val="0"/>
              <w:autoSpaceDE w:val="0"/>
              <w:autoSpaceDN w:val="0"/>
              <w:adjustRightInd w:val="0"/>
              <w:spacing w:after="0"/>
              <w:jc w:val="center"/>
              <w:rPr>
                <w:sz w:val="20"/>
                <w:szCs w:val="20"/>
              </w:rPr>
            </w:pPr>
          </w:p>
        </w:tc>
      </w:tr>
      <w:tr w:rsidR="000F2DD1" w14:paraId="57E7C559" w14:textId="77777777" w:rsidTr="00DA583C">
        <w:tc>
          <w:tcPr>
            <w:tcW w:w="2108" w:type="dxa"/>
            <w:tcBorders>
              <w:top w:val="nil"/>
              <w:left w:val="nil"/>
              <w:bottom w:val="nil"/>
              <w:right w:val="nil"/>
            </w:tcBorders>
          </w:tcPr>
          <w:p w14:paraId="30A264DA" w14:textId="77777777" w:rsidR="000F2DD1" w:rsidRDefault="000F2DD1" w:rsidP="00DA583C">
            <w:pPr>
              <w:widowControl w:val="0"/>
              <w:autoSpaceDE w:val="0"/>
              <w:autoSpaceDN w:val="0"/>
              <w:adjustRightInd w:val="0"/>
              <w:spacing w:after="0"/>
              <w:rPr>
                <w:sz w:val="20"/>
                <w:szCs w:val="20"/>
              </w:rPr>
            </w:pPr>
            <w:r>
              <w:rPr>
                <w:sz w:val="20"/>
                <w:szCs w:val="20"/>
              </w:rPr>
              <w:t xml:space="preserve">  Edu</w:t>
            </w:r>
          </w:p>
        </w:tc>
        <w:tc>
          <w:tcPr>
            <w:tcW w:w="1250" w:type="dxa"/>
            <w:tcBorders>
              <w:top w:val="nil"/>
              <w:left w:val="nil"/>
              <w:bottom w:val="nil"/>
              <w:right w:val="nil"/>
            </w:tcBorders>
          </w:tcPr>
          <w:p w14:paraId="6103D822"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6B87817E"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487FA341"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3A6BE6A"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EE3E57E" w14:textId="77777777" w:rsidR="000F2DD1" w:rsidRDefault="000F2DD1" w:rsidP="00DA583C">
            <w:pPr>
              <w:widowControl w:val="0"/>
              <w:autoSpaceDE w:val="0"/>
              <w:autoSpaceDN w:val="0"/>
              <w:adjustRightInd w:val="0"/>
              <w:spacing w:after="0"/>
              <w:jc w:val="center"/>
              <w:rPr>
                <w:sz w:val="20"/>
                <w:szCs w:val="20"/>
              </w:rPr>
            </w:pPr>
          </w:p>
        </w:tc>
      </w:tr>
      <w:tr w:rsidR="000F2DD1" w14:paraId="7B523D39" w14:textId="77777777" w:rsidTr="00DA583C">
        <w:tc>
          <w:tcPr>
            <w:tcW w:w="2108" w:type="dxa"/>
            <w:tcBorders>
              <w:top w:val="nil"/>
              <w:left w:val="nil"/>
              <w:bottom w:val="nil"/>
              <w:right w:val="nil"/>
            </w:tcBorders>
          </w:tcPr>
          <w:p w14:paraId="718AD879" w14:textId="77777777" w:rsidR="000F2DD1" w:rsidRDefault="000F2DD1" w:rsidP="00DA583C">
            <w:pPr>
              <w:widowControl w:val="0"/>
              <w:autoSpaceDE w:val="0"/>
              <w:autoSpaceDN w:val="0"/>
              <w:adjustRightInd w:val="0"/>
              <w:spacing w:after="0"/>
              <w:rPr>
                <w:sz w:val="20"/>
                <w:szCs w:val="20"/>
              </w:rPr>
            </w:pPr>
            <w:r>
              <w:rPr>
                <w:sz w:val="20"/>
                <w:szCs w:val="20"/>
              </w:rPr>
              <w:t xml:space="preserve"> Perceive </w:t>
            </w:r>
            <w:proofErr w:type="spellStart"/>
            <w:r>
              <w:rPr>
                <w:sz w:val="20"/>
                <w:szCs w:val="20"/>
              </w:rPr>
              <w:t>Autoc</w:t>
            </w:r>
            <w:proofErr w:type="spellEnd"/>
            <w:r>
              <w:rPr>
                <w:sz w:val="20"/>
                <w:szCs w:val="20"/>
              </w:rPr>
              <w:t>##</w:t>
            </w:r>
          </w:p>
        </w:tc>
        <w:tc>
          <w:tcPr>
            <w:tcW w:w="1250" w:type="dxa"/>
            <w:tcBorders>
              <w:top w:val="nil"/>
              <w:left w:val="nil"/>
              <w:bottom w:val="nil"/>
              <w:right w:val="nil"/>
            </w:tcBorders>
          </w:tcPr>
          <w:p w14:paraId="769F7E6F"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5FC2587E"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DC9B077"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7D83A52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E631CBC" w14:textId="77777777" w:rsidR="000F2DD1" w:rsidRDefault="000F2DD1" w:rsidP="00DA583C">
            <w:pPr>
              <w:widowControl w:val="0"/>
              <w:autoSpaceDE w:val="0"/>
              <w:autoSpaceDN w:val="0"/>
              <w:adjustRightInd w:val="0"/>
              <w:spacing w:after="0"/>
              <w:jc w:val="center"/>
              <w:rPr>
                <w:sz w:val="20"/>
                <w:szCs w:val="20"/>
              </w:rPr>
            </w:pPr>
          </w:p>
        </w:tc>
      </w:tr>
      <w:tr w:rsidR="000F2DD1" w14:paraId="778395B5" w14:textId="77777777" w:rsidTr="00DA583C">
        <w:tc>
          <w:tcPr>
            <w:tcW w:w="2108" w:type="dxa"/>
            <w:tcBorders>
              <w:top w:val="nil"/>
              <w:left w:val="nil"/>
              <w:bottom w:val="nil"/>
              <w:right w:val="nil"/>
            </w:tcBorders>
          </w:tcPr>
          <w:p w14:paraId="1D03A740" w14:textId="77777777" w:rsidR="000F2DD1" w:rsidRDefault="000F2DD1" w:rsidP="00DA583C">
            <w:pPr>
              <w:widowControl w:val="0"/>
              <w:autoSpaceDE w:val="0"/>
              <w:autoSpaceDN w:val="0"/>
              <w:adjustRightInd w:val="0"/>
              <w:spacing w:after="0"/>
              <w:rPr>
                <w:sz w:val="20"/>
                <w:szCs w:val="20"/>
              </w:rPr>
            </w:pPr>
            <w:r>
              <w:rPr>
                <w:sz w:val="20"/>
                <w:szCs w:val="20"/>
              </w:rPr>
              <w:t xml:space="preserve">  Discuss pol</w:t>
            </w:r>
          </w:p>
        </w:tc>
        <w:tc>
          <w:tcPr>
            <w:tcW w:w="1250" w:type="dxa"/>
            <w:tcBorders>
              <w:top w:val="nil"/>
              <w:left w:val="nil"/>
              <w:bottom w:val="nil"/>
              <w:right w:val="nil"/>
            </w:tcBorders>
          </w:tcPr>
          <w:p w14:paraId="3033F953"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54F0AC09"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004A8AB"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c>
          <w:tcPr>
            <w:tcW w:w="1300" w:type="dxa"/>
            <w:tcBorders>
              <w:top w:val="nil"/>
              <w:left w:val="nil"/>
              <w:bottom w:val="nil"/>
              <w:right w:val="nil"/>
            </w:tcBorders>
          </w:tcPr>
          <w:p w14:paraId="3DC761F7"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5062343" w14:textId="77777777" w:rsidR="000F2DD1" w:rsidRDefault="000F2DD1" w:rsidP="00DA583C">
            <w:pPr>
              <w:widowControl w:val="0"/>
              <w:autoSpaceDE w:val="0"/>
              <w:autoSpaceDN w:val="0"/>
              <w:adjustRightInd w:val="0"/>
              <w:spacing w:after="0"/>
              <w:jc w:val="center"/>
              <w:rPr>
                <w:sz w:val="20"/>
                <w:szCs w:val="20"/>
              </w:rPr>
            </w:pPr>
          </w:p>
        </w:tc>
      </w:tr>
      <w:tr w:rsidR="000F2DD1" w14:paraId="1A92CD71" w14:textId="77777777" w:rsidTr="00DA583C">
        <w:tc>
          <w:tcPr>
            <w:tcW w:w="2108" w:type="dxa"/>
            <w:tcBorders>
              <w:top w:val="nil"/>
              <w:left w:val="nil"/>
              <w:bottom w:val="nil"/>
              <w:right w:val="nil"/>
            </w:tcBorders>
          </w:tcPr>
          <w:p w14:paraId="0E132ED4" w14:textId="77777777" w:rsidR="000F2DD1" w:rsidRDefault="000F2DD1" w:rsidP="00DA583C">
            <w:pPr>
              <w:widowControl w:val="0"/>
              <w:autoSpaceDE w:val="0"/>
              <w:autoSpaceDN w:val="0"/>
              <w:adjustRightInd w:val="0"/>
              <w:spacing w:after="0"/>
              <w:rPr>
                <w:sz w:val="20"/>
                <w:szCs w:val="20"/>
              </w:rPr>
            </w:pPr>
            <w:r>
              <w:rPr>
                <w:sz w:val="20"/>
                <w:szCs w:val="20"/>
              </w:rPr>
              <w:t xml:space="preserve">Perceive </w:t>
            </w:r>
            <w:proofErr w:type="spellStart"/>
            <w:r>
              <w:rPr>
                <w:sz w:val="20"/>
                <w:szCs w:val="20"/>
              </w:rPr>
              <w:t>Autoc</w:t>
            </w:r>
            <w:proofErr w:type="spellEnd"/>
            <w:r>
              <w:rPr>
                <w:sz w:val="20"/>
                <w:szCs w:val="20"/>
              </w:rPr>
              <w:t>##</w:t>
            </w:r>
          </w:p>
        </w:tc>
        <w:tc>
          <w:tcPr>
            <w:tcW w:w="1250" w:type="dxa"/>
            <w:tcBorders>
              <w:top w:val="nil"/>
              <w:left w:val="nil"/>
              <w:bottom w:val="nil"/>
              <w:right w:val="nil"/>
            </w:tcBorders>
          </w:tcPr>
          <w:p w14:paraId="10F8280D"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1B253492"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D5E8134"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D8FA2A0"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c>
          <w:tcPr>
            <w:tcW w:w="1300" w:type="dxa"/>
            <w:tcBorders>
              <w:top w:val="nil"/>
              <w:left w:val="nil"/>
              <w:bottom w:val="nil"/>
              <w:right w:val="nil"/>
            </w:tcBorders>
          </w:tcPr>
          <w:p w14:paraId="7A5E9BFA" w14:textId="77777777" w:rsidR="000F2DD1" w:rsidRDefault="000F2DD1" w:rsidP="00DA583C">
            <w:pPr>
              <w:widowControl w:val="0"/>
              <w:autoSpaceDE w:val="0"/>
              <w:autoSpaceDN w:val="0"/>
              <w:adjustRightInd w:val="0"/>
              <w:spacing w:after="0"/>
              <w:jc w:val="center"/>
              <w:rPr>
                <w:sz w:val="20"/>
                <w:szCs w:val="20"/>
              </w:rPr>
            </w:pPr>
          </w:p>
        </w:tc>
      </w:tr>
      <w:tr w:rsidR="000F2DD1" w14:paraId="494FA5BE" w14:textId="77777777" w:rsidTr="00DA583C">
        <w:tc>
          <w:tcPr>
            <w:tcW w:w="2108" w:type="dxa"/>
            <w:tcBorders>
              <w:top w:val="nil"/>
              <w:left w:val="nil"/>
              <w:bottom w:val="nil"/>
              <w:right w:val="nil"/>
            </w:tcBorders>
          </w:tcPr>
          <w:p w14:paraId="0CE03934" w14:textId="77777777" w:rsidR="000F2DD1" w:rsidRDefault="000F2DD1" w:rsidP="00DA583C">
            <w:pPr>
              <w:widowControl w:val="0"/>
              <w:autoSpaceDE w:val="0"/>
              <w:autoSpaceDN w:val="0"/>
              <w:adjustRightInd w:val="0"/>
              <w:spacing w:after="0"/>
              <w:rPr>
                <w:sz w:val="20"/>
                <w:szCs w:val="20"/>
              </w:rPr>
            </w:pPr>
            <w:r>
              <w:rPr>
                <w:sz w:val="20"/>
                <w:szCs w:val="20"/>
              </w:rPr>
              <w:t xml:space="preserve">  Media exp</w:t>
            </w:r>
          </w:p>
        </w:tc>
        <w:tc>
          <w:tcPr>
            <w:tcW w:w="1250" w:type="dxa"/>
            <w:tcBorders>
              <w:top w:val="nil"/>
              <w:left w:val="nil"/>
              <w:bottom w:val="nil"/>
              <w:right w:val="nil"/>
            </w:tcBorders>
          </w:tcPr>
          <w:p w14:paraId="10FF2881"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27C1A19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A604D88"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B8B3F08"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57FE13EF" w14:textId="77777777" w:rsidR="000F2DD1" w:rsidRDefault="000F2DD1" w:rsidP="00DA583C">
            <w:pPr>
              <w:widowControl w:val="0"/>
              <w:autoSpaceDE w:val="0"/>
              <w:autoSpaceDN w:val="0"/>
              <w:adjustRightInd w:val="0"/>
              <w:spacing w:after="0"/>
              <w:jc w:val="center"/>
              <w:rPr>
                <w:sz w:val="20"/>
                <w:szCs w:val="20"/>
              </w:rPr>
            </w:pPr>
          </w:p>
        </w:tc>
      </w:tr>
      <w:tr w:rsidR="000F2DD1" w14:paraId="0ED39DBF" w14:textId="77777777" w:rsidTr="00DA583C">
        <w:tc>
          <w:tcPr>
            <w:tcW w:w="2108" w:type="dxa"/>
            <w:tcBorders>
              <w:top w:val="nil"/>
              <w:left w:val="nil"/>
              <w:bottom w:val="nil"/>
              <w:right w:val="nil"/>
            </w:tcBorders>
          </w:tcPr>
          <w:p w14:paraId="0F9655C6" w14:textId="77777777" w:rsidR="000F2DD1" w:rsidRDefault="000F2DD1" w:rsidP="00DA583C">
            <w:pPr>
              <w:widowControl w:val="0"/>
              <w:autoSpaceDE w:val="0"/>
              <w:autoSpaceDN w:val="0"/>
              <w:adjustRightInd w:val="0"/>
              <w:spacing w:after="0"/>
              <w:rPr>
                <w:sz w:val="20"/>
                <w:szCs w:val="20"/>
              </w:rPr>
            </w:pPr>
            <w:r>
              <w:rPr>
                <w:sz w:val="20"/>
                <w:szCs w:val="20"/>
              </w:rPr>
              <w:t xml:space="preserve">Perceived </w:t>
            </w:r>
            <w:proofErr w:type="spellStart"/>
            <w:r>
              <w:rPr>
                <w:sz w:val="20"/>
                <w:szCs w:val="20"/>
              </w:rPr>
              <w:t>Autoc</w:t>
            </w:r>
            <w:proofErr w:type="spellEnd"/>
            <w:r>
              <w:rPr>
                <w:sz w:val="20"/>
                <w:szCs w:val="20"/>
              </w:rPr>
              <w:t>##</w:t>
            </w:r>
          </w:p>
        </w:tc>
        <w:tc>
          <w:tcPr>
            <w:tcW w:w="1250" w:type="dxa"/>
            <w:tcBorders>
              <w:top w:val="nil"/>
              <w:left w:val="nil"/>
              <w:bottom w:val="nil"/>
              <w:right w:val="nil"/>
            </w:tcBorders>
          </w:tcPr>
          <w:p w14:paraId="1565480D"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6989DA42"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871760"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198B251"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9FD8B3D" w14:textId="77777777" w:rsidR="000F2DD1" w:rsidRDefault="000F2DD1" w:rsidP="00DA583C">
            <w:pPr>
              <w:widowControl w:val="0"/>
              <w:autoSpaceDE w:val="0"/>
              <w:autoSpaceDN w:val="0"/>
              <w:adjustRightInd w:val="0"/>
              <w:spacing w:after="0"/>
              <w:jc w:val="center"/>
              <w:rPr>
                <w:sz w:val="20"/>
                <w:szCs w:val="20"/>
              </w:rPr>
            </w:pPr>
          </w:p>
        </w:tc>
      </w:tr>
      <w:tr w:rsidR="000F2DD1" w14:paraId="7A11162C" w14:textId="77777777" w:rsidTr="00DA583C">
        <w:tc>
          <w:tcPr>
            <w:tcW w:w="2108" w:type="dxa"/>
            <w:tcBorders>
              <w:top w:val="nil"/>
              <w:left w:val="nil"/>
              <w:bottom w:val="nil"/>
              <w:right w:val="nil"/>
            </w:tcBorders>
          </w:tcPr>
          <w:p w14:paraId="67576228" w14:textId="77777777" w:rsidR="000F2DD1" w:rsidRDefault="000F2DD1" w:rsidP="00DA583C">
            <w:pPr>
              <w:widowControl w:val="0"/>
              <w:autoSpaceDE w:val="0"/>
              <w:autoSpaceDN w:val="0"/>
              <w:adjustRightInd w:val="0"/>
              <w:spacing w:after="0"/>
              <w:rPr>
                <w:sz w:val="20"/>
                <w:szCs w:val="20"/>
              </w:rPr>
            </w:pPr>
            <w:r>
              <w:rPr>
                <w:sz w:val="20"/>
                <w:szCs w:val="20"/>
              </w:rPr>
              <w:t xml:space="preserve">  Partisan</w:t>
            </w:r>
          </w:p>
        </w:tc>
        <w:tc>
          <w:tcPr>
            <w:tcW w:w="1250" w:type="dxa"/>
            <w:tcBorders>
              <w:top w:val="nil"/>
              <w:left w:val="nil"/>
              <w:bottom w:val="nil"/>
              <w:right w:val="nil"/>
            </w:tcBorders>
          </w:tcPr>
          <w:p w14:paraId="1E5D7419"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023B9537"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2D7FFF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382E41E"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F7657BE" w14:textId="77777777" w:rsidR="000F2DD1" w:rsidRDefault="000F2DD1" w:rsidP="00DA583C">
            <w:pPr>
              <w:widowControl w:val="0"/>
              <w:autoSpaceDE w:val="0"/>
              <w:autoSpaceDN w:val="0"/>
              <w:adjustRightInd w:val="0"/>
              <w:spacing w:after="0"/>
              <w:jc w:val="center"/>
              <w:rPr>
                <w:sz w:val="20"/>
                <w:szCs w:val="20"/>
              </w:rPr>
            </w:pPr>
          </w:p>
        </w:tc>
      </w:tr>
      <w:tr w:rsidR="000F2DD1" w14:paraId="73482697" w14:textId="77777777" w:rsidTr="00DA583C">
        <w:tc>
          <w:tcPr>
            <w:tcW w:w="2108" w:type="dxa"/>
            <w:tcBorders>
              <w:top w:val="nil"/>
              <w:left w:val="nil"/>
              <w:bottom w:val="nil"/>
              <w:right w:val="nil"/>
            </w:tcBorders>
          </w:tcPr>
          <w:p w14:paraId="7C8C8374" w14:textId="77777777" w:rsidR="000F2DD1" w:rsidRDefault="000F2DD1" w:rsidP="00DA583C">
            <w:pPr>
              <w:widowControl w:val="0"/>
              <w:autoSpaceDE w:val="0"/>
              <w:autoSpaceDN w:val="0"/>
              <w:adjustRightInd w:val="0"/>
              <w:spacing w:after="0"/>
              <w:rPr>
                <w:sz w:val="20"/>
                <w:szCs w:val="20"/>
              </w:rPr>
            </w:pPr>
            <w:r>
              <w:rPr>
                <w:sz w:val="20"/>
                <w:szCs w:val="20"/>
              </w:rPr>
              <w:t xml:space="preserve"> 1.opposition</w:t>
            </w:r>
          </w:p>
        </w:tc>
        <w:tc>
          <w:tcPr>
            <w:tcW w:w="1250" w:type="dxa"/>
            <w:tcBorders>
              <w:top w:val="nil"/>
              <w:left w:val="nil"/>
              <w:bottom w:val="nil"/>
              <w:right w:val="nil"/>
            </w:tcBorders>
          </w:tcPr>
          <w:p w14:paraId="359BE184"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38275FD8"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994A19B"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608A3BB"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47E1068" w14:textId="77777777" w:rsidR="000F2DD1" w:rsidRDefault="000F2DD1" w:rsidP="00DA583C">
            <w:pPr>
              <w:widowControl w:val="0"/>
              <w:autoSpaceDE w:val="0"/>
              <w:autoSpaceDN w:val="0"/>
              <w:adjustRightInd w:val="0"/>
              <w:spacing w:after="0"/>
              <w:jc w:val="center"/>
              <w:rPr>
                <w:sz w:val="20"/>
                <w:szCs w:val="20"/>
              </w:rPr>
            </w:pPr>
            <w:r>
              <w:rPr>
                <w:sz w:val="20"/>
                <w:szCs w:val="20"/>
              </w:rPr>
              <w:t>.126***</w:t>
            </w:r>
          </w:p>
        </w:tc>
      </w:tr>
      <w:tr w:rsidR="000F2DD1" w14:paraId="728BDA21" w14:textId="77777777" w:rsidTr="00DA583C">
        <w:tc>
          <w:tcPr>
            <w:tcW w:w="2108" w:type="dxa"/>
            <w:tcBorders>
              <w:top w:val="nil"/>
              <w:left w:val="nil"/>
              <w:bottom w:val="nil"/>
              <w:right w:val="nil"/>
            </w:tcBorders>
          </w:tcPr>
          <w:p w14:paraId="31FD73A1"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349BC3B"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1EC70DFC"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5703B4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D9E5474"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E1ABB2F" w14:textId="77777777" w:rsidR="000F2DD1" w:rsidRDefault="000F2DD1" w:rsidP="00DA583C">
            <w:pPr>
              <w:widowControl w:val="0"/>
              <w:autoSpaceDE w:val="0"/>
              <w:autoSpaceDN w:val="0"/>
              <w:adjustRightInd w:val="0"/>
              <w:spacing w:after="0"/>
              <w:jc w:val="center"/>
              <w:rPr>
                <w:sz w:val="20"/>
                <w:szCs w:val="20"/>
              </w:rPr>
            </w:pPr>
            <w:r>
              <w:rPr>
                <w:sz w:val="20"/>
                <w:szCs w:val="20"/>
              </w:rPr>
              <w:t>(.015)</w:t>
            </w:r>
          </w:p>
        </w:tc>
      </w:tr>
      <w:tr w:rsidR="000F2DD1" w14:paraId="7D3640C5" w14:textId="77777777" w:rsidTr="00DA583C">
        <w:tc>
          <w:tcPr>
            <w:tcW w:w="2108" w:type="dxa"/>
            <w:tcBorders>
              <w:top w:val="nil"/>
              <w:left w:val="nil"/>
              <w:bottom w:val="nil"/>
              <w:right w:val="nil"/>
            </w:tcBorders>
          </w:tcPr>
          <w:p w14:paraId="7A3C1EF1" w14:textId="77777777" w:rsidR="000F2DD1" w:rsidRDefault="000F2DD1" w:rsidP="00DA583C">
            <w:pPr>
              <w:widowControl w:val="0"/>
              <w:autoSpaceDE w:val="0"/>
              <w:autoSpaceDN w:val="0"/>
              <w:adjustRightInd w:val="0"/>
              <w:spacing w:after="0"/>
              <w:rPr>
                <w:sz w:val="20"/>
                <w:szCs w:val="20"/>
              </w:rPr>
            </w:pPr>
            <w:r>
              <w:rPr>
                <w:sz w:val="20"/>
                <w:szCs w:val="20"/>
              </w:rPr>
              <w:t xml:space="preserve"> 2.ruling </w:t>
            </w:r>
          </w:p>
        </w:tc>
        <w:tc>
          <w:tcPr>
            <w:tcW w:w="1250" w:type="dxa"/>
            <w:tcBorders>
              <w:top w:val="nil"/>
              <w:left w:val="nil"/>
              <w:bottom w:val="nil"/>
              <w:right w:val="nil"/>
            </w:tcBorders>
          </w:tcPr>
          <w:p w14:paraId="6F7C0699"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04160FF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D6E9433"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63847D5"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828B861" w14:textId="77777777" w:rsidR="000F2DD1" w:rsidRDefault="000F2DD1" w:rsidP="00DA583C">
            <w:pPr>
              <w:widowControl w:val="0"/>
              <w:autoSpaceDE w:val="0"/>
              <w:autoSpaceDN w:val="0"/>
              <w:adjustRightInd w:val="0"/>
              <w:spacing w:after="0"/>
              <w:jc w:val="center"/>
              <w:rPr>
                <w:sz w:val="20"/>
                <w:szCs w:val="20"/>
              </w:rPr>
            </w:pPr>
            <w:r>
              <w:rPr>
                <w:sz w:val="20"/>
                <w:szCs w:val="20"/>
              </w:rPr>
              <w:t>.125***</w:t>
            </w:r>
          </w:p>
        </w:tc>
      </w:tr>
      <w:tr w:rsidR="000F2DD1" w14:paraId="73120E03" w14:textId="77777777" w:rsidTr="00DA583C">
        <w:tc>
          <w:tcPr>
            <w:tcW w:w="2108" w:type="dxa"/>
            <w:tcBorders>
              <w:top w:val="nil"/>
              <w:left w:val="nil"/>
              <w:bottom w:val="nil"/>
              <w:right w:val="nil"/>
            </w:tcBorders>
          </w:tcPr>
          <w:p w14:paraId="255FB61C"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3DA236A"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428D9224"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C2C59DA"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5C7FD3D0"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EEDC7AD" w14:textId="77777777" w:rsidR="000F2DD1" w:rsidRDefault="000F2DD1" w:rsidP="00DA583C">
            <w:pPr>
              <w:widowControl w:val="0"/>
              <w:autoSpaceDE w:val="0"/>
              <w:autoSpaceDN w:val="0"/>
              <w:adjustRightInd w:val="0"/>
              <w:spacing w:after="0"/>
              <w:jc w:val="center"/>
              <w:rPr>
                <w:sz w:val="20"/>
                <w:szCs w:val="20"/>
              </w:rPr>
            </w:pPr>
            <w:r>
              <w:rPr>
                <w:sz w:val="20"/>
                <w:szCs w:val="20"/>
              </w:rPr>
              <w:t>(.016)</w:t>
            </w:r>
          </w:p>
        </w:tc>
      </w:tr>
      <w:tr w:rsidR="000F2DD1" w14:paraId="50471A84" w14:textId="77777777" w:rsidTr="00DA583C">
        <w:tc>
          <w:tcPr>
            <w:tcW w:w="2108" w:type="dxa"/>
            <w:tcBorders>
              <w:top w:val="nil"/>
              <w:left w:val="nil"/>
              <w:bottom w:val="nil"/>
              <w:right w:val="nil"/>
            </w:tcBorders>
          </w:tcPr>
          <w:p w14:paraId="16B084F3"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discusspol</w:t>
            </w:r>
            <w:proofErr w:type="spellEnd"/>
          </w:p>
        </w:tc>
        <w:tc>
          <w:tcPr>
            <w:tcW w:w="1250" w:type="dxa"/>
            <w:tcBorders>
              <w:top w:val="nil"/>
              <w:left w:val="nil"/>
              <w:bottom w:val="nil"/>
              <w:right w:val="nil"/>
            </w:tcBorders>
          </w:tcPr>
          <w:p w14:paraId="0CE91B7F" w14:textId="77777777" w:rsidR="000F2DD1" w:rsidRDefault="000F2DD1" w:rsidP="00DA583C">
            <w:pPr>
              <w:widowControl w:val="0"/>
              <w:autoSpaceDE w:val="0"/>
              <w:autoSpaceDN w:val="0"/>
              <w:adjustRightInd w:val="0"/>
              <w:spacing w:after="0"/>
              <w:jc w:val="center"/>
              <w:rPr>
                <w:sz w:val="20"/>
                <w:szCs w:val="20"/>
              </w:rPr>
            </w:pPr>
            <w:r>
              <w:rPr>
                <w:sz w:val="20"/>
                <w:szCs w:val="20"/>
              </w:rPr>
              <w:t>.005</w:t>
            </w:r>
          </w:p>
        </w:tc>
        <w:tc>
          <w:tcPr>
            <w:tcW w:w="1250" w:type="dxa"/>
            <w:tcBorders>
              <w:top w:val="nil"/>
              <w:left w:val="nil"/>
              <w:bottom w:val="nil"/>
              <w:right w:val="nil"/>
            </w:tcBorders>
          </w:tcPr>
          <w:p w14:paraId="65D099F9" w14:textId="77777777" w:rsidR="000F2DD1" w:rsidRDefault="000F2DD1" w:rsidP="00DA583C">
            <w:pPr>
              <w:widowControl w:val="0"/>
              <w:autoSpaceDE w:val="0"/>
              <w:autoSpaceDN w:val="0"/>
              <w:adjustRightInd w:val="0"/>
              <w:spacing w:after="0"/>
              <w:jc w:val="center"/>
              <w:rPr>
                <w:sz w:val="20"/>
                <w:szCs w:val="20"/>
              </w:rPr>
            </w:pPr>
            <w:r>
              <w:rPr>
                <w:sz w:val="20"/>
                <w:szCs w:val="20"/>
              </w:rPr>
              <w:t>-.003</w:t>
            </w:r>
          </w:p>
        </w:tc>
        <w:tc>
          <w:tcPr>
            <w:tcW w:w="1300" w:type="dxa"/>
            <w:tcBorders>
              <w:top w:val="nil"/>
              <w:left w:val="nil"/>
              <w:bottom w:val="nil"/>
              <w:right w:val="nil"/>
            </w:tcBorders>
          </w:tcPr>
          <w:p w14:paraId="0EAFC033" w14:textId="77777777" w:rsidR="000F2DD1" w:rsidRDefault="000F2DD1" w:rsidP="00DA583C">
            <w:pPr>
              <w:widowControl w:val="0"/>
              <w:autoSpaceDE w:val="0"/>
              <w:autoSpaceDN w:val="0"/>
              <w:adjustRightInd w:val="0"/>
              <w:spacing w:after="0"/>
              <w:jc w:val="center"/>
              <w:rPr>
                <w:sz w:val="20"/>
                <w:szCs w:val="20"/>
              </w:rPr>
            </w:pPr>
            <w:r>
              <w:rPr>
                <w:sz w:val="20"/>
                <w:szCs w:val="20"/>
              </w:rPr>
              <w:t>-.01</w:t>
            </w:r>
          </w:p>
        </w:tc>
        <w:tc>
          <w:tcPr>
            <w:tcW w:w="1300" w:type="dxa"/>
            <w:tcBorders>
              <w:top w:val="nil"/>
              <w:left w:val="nil"/>
              <w:bottom w:val="nil"/>
              <w:right w:val="nil"/>
            </w:tcBorders>
          </w:tcPr>
          <w:p w14:paraId="076D16BC" w14:textId="77777777" w:rsidR="000F2DD1" w:rsidRDefault="000F2DD1" w:rsidP="00DA583C">
            <w:pPr>
              <w:widowControl w:val="0"/>
              <w:autoSpaceDE w:val="0"/>
              <w:autoSpaceDN w:val="0"/>
              <w:adjustRightInd w:val="0"/>
              <w:spacing w:after="0"/>
              <w:jc w:val="center"/>
              <w:rPr>
                <w:sz w:val="20"/>
                <w:szCs w:val="20"/>
              </w:rPr>
            </w:pPr>
            <w:r>
              <w:rPr>
                <w:sz w:val="20"/>
                <w:szCs w:val="20"/>
              </w:rPr>
              <w:t>-.003</w:t>
            </w:r>
          </w:p>
        </w:tc>
        <w:tc>
          <w:tcPr>
            <w:tcW w:w="1300" w:type="dxa"/>
            <w:tcBorders>
              <w:top w:val="nil"/>
              <w:left w:val="nil"/>
              <w:bottom w:val="nil"/>
              <w:right w:val="nil"/>
            </w:tcBorders>
          </w:tcPr>
          <w:p w14:paraId="7F0DD23B"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r>
      <w:tr w:rsidR="000F2DD1" w14:paraId="74D61114" w14:textId="77777777" w:rsidTr="00DA583C">
        <w:tc>
          <w:tcPr>
            <w:tcW w:w="2108" w:type="dxa"/>
            <w:tcBorders>
              <w:top w:val="nil"/>
              <w:left w:val="nil"/>
              <w:bottom w:val="nil"/>
              <w:right w:val="nil"/>
            </w:tcBorders>
          </w:tcPr>
          <w:p w14:paraId="52D1282C"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3CFF013E" w14:textId="77777777" w:rsidR="000F2DD1" w:rsidRDefault="000F2DD1" w:rsidP="00DA583C">
            <w:pPr>
              <w:widowControl w:val="0"/>
              <w:autoSpaceDE w:val="0"/>
              <w:autoSpaceDN w:val="0"/>
              <w:adjustRightInd w:val="0"/>
              <w:spacing w:after="0"/>
              <w:jc w:val="center"/>
              <w:rPr>
                <w:sz w:val="20"/>
                <w:szCs w:val="20"/>
              </w:rPr>
            </w:pPr>
            <w:r>
              <w:rPr>
                <w:sz w:val="20"/>
                <w:szCs w:val="20"/>
              </w:rPr>
              <w:t>(.016)</w:t>
            </w:r>
          </w:p>
        </w:tc>
        <w:tc>
          <w:tcPr>
            <w:tcW w:w="1250" w:type="dxa"/>
            <w:tcBorders>
              <w:top w:val="nil"/>
              <w:left w:val="nil"/>
              <w:bottom w:val="nil"/>
              <w:right w:val="nil"/>
            </w:tcBorders>
          </w:tcPr>
          <w:p w14:paraId="1DDF7886"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211F6DB8"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4DC0F8CB"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7F15727D"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r>
      <w:tr w:rsidR="000F2DD1" w14:paraId="6550A46A" w14:textId="77777777" w:rsidTr="00DA583C">
        <w:tc>
          <w:tcPr>
            <w:tcW w:w="2108" w:type="dxa"/>
            <w:tcBorders>
              <w:top w:val="nil"/>
              <w:left w:val="nil"/>
              <w:bottom w:val="nil"/>
              <w:right w:val="nil"/>
            </w:tcBorders>
          </w:tcPr>
          <w:p w14:paraId="535A2D37"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mediaexp</w:t>
            </w:r>
            <w:proofErr w:type="spellEnd"/>
          </w:p>
        </w:tc>
        <w:tc>
          <w:tcPr>
            <w:tcW w:w="1250" w:type="dxa"/>
            <w:tcBorders>
              <w:top w:val="nil"/>
              <w:left w:val="nil"/>
              <w:bottom w:val="nil"/>
              <w:right w:val="nil"/>
            </w:tcBorders>
          </w:tcPr>
          <w:p w14:paraId="4585880C"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c>
          <w:tcPr>
            <w:tcW w:w="1250" w:type="dxa"/>
            <w:tcBorders>
              <w:top w:val="nil"/>
              <w:left w:val="nil"/>
              <w:bottom w:val="nil"/>
              <w:right w:val="nil"/>
            </w:tcBorders>
          </w:tcPr>
          <w:p w14:paraId="2EC111DF"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c>
          <w:tcPr>
            <w:tcW w:w="1300" w:type="dxa"/>
            <w:tcBorders>
              <w:top w:val="nil"/>
              <w:left w:val="nil"/>
              <w:bottom w:val="nil"/>
              <w:right w:val="nil"/>
            </w:tcBorders>
          </w:tcPr>
          <w:p w14:paraId="3FD765DD"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c>
          <w:tcPr>
            <w:tcW w:w="1300" w:type="dxa"/>
            <w:tcBorders>
              <w:top w:val="nil"/>
              <w:left w:val="nil"/>
              <w:bottom w:val="nil"/>
              <w:right w:val="nil"/>
            </w:tcBorders>
          </w:tcPr>
          <w:p w14:paraId="456B9E8F"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4CAEB488"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r>
      <w:tr w:rsidR="000F2DD1" w14:paraId="7C6E2A23" w14:textId="77777777" w:rsidTr="00DA583C">
        <w:tc>
          <w:tcPr>
            <w:tcW w:w="2108" w:type="dxa"/>
            <w:tcBorders>
              <w:top w:val="nil"/>
              <w:left w:val="nil"/>
              <w:bottom w:val="nil"/>
              <w:right w:val="nil"/>
            </w:tcBorders>
          </w:tcPr>
          <w:p w14:paraId="61C05CA2"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BAEA2CC"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c>
          <w:tcPr>
            <w:tcW w:w="1250" w:type="dxa"/>
            <w:tcBorders>
              <w:top w:val="nil"/>
              <w:left w:val="nil"/>
              <w:bottom w:val="nil"/>
              <w:right w:val="nil"/>
            </w:tcBorders>
          </w:tcPr>
          <w:p w14:paraId="65A82DD2"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7FF2B697"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1D53AEE0" w14:textId="77777777" w:rsidR="000F2DD1" w:rsidRDefault="000F2DD1" w:rsidP="00DA583C">
            <w:pPr>
              <w:widowControl w:val="0"/>
              <w:autoSpaceDE w:val="0"/>
              <w:autoSpaceDN w:val="0"/>
              <w:adjustRightInd w:val="0"/>
              <w:spacing w:after="0"/>
              <w:jc w:val="center"/>
              <w:rPr>
                <w:sz w:val="20"/>
                <w:szCs w:val="20"/>
              </w:rPr>
            </w:pPr>
            <w:r>
              <w:rPr>
                <w:sz w:val="20"/>
                <w:szCs w:val="20"/>
              </w:rPr>
              <w:t>(.002)</w:t>
            </w:r>
          </w:p>
        </w:tc>
        <w:tc>
          <w:tcPr>
            <w:tcW w:w="1300" w:type="dxa"/>
            <w:tcBorders>
              <w:top w:val="nil"/>
              <w:left w:val="nil"/>
              <w:bottom w:val="nil"/>
              <w:right w:val="nil"/>
            </w:tcBorders>
          </w:tcPr>
          <w:p w14:paraId="2E689022"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r>
      <w:tr w:rsidR="000F2DD1" w14:paraId="4FDFA73B" w14:textId="77777777" w:rsidTr="00DA583C">
        <w:tc>
          <w:tcPr>
            <w:tcW w:w="2108" w:type="dxa"/>
            <w:tcBorders>
              <w:top w:val="nil"/>
              <w:left w:val="nil"/>
              <w:bottom w:val="nil"/>
              <w:right w:val="nil"/>
            </w:tcBorders>
          </w:tcPr>
          <w:p w14:paraId="29536CFD"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econassess</w:t>
            </w:r>
            <w:proofErr w:type="spellEnd"/>
          </w:p>
        </w:tc>
        <w:tc>
          <w:tcPr>
            <w:tcW w:w="1250" w:type="dxa"/>
            <w:tcBorders>
              <w:top w:val="nil"/>
              <w:left w:val="nil"/>
              <w:bottom w:val="nil"/>
              <w:right w:val="nil"/>
            </w:tcBorders>
          </w:tcPr>
          <w:p w14:paraId="0088EB86"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1FC01D58" w14:textId="77777777" w:rsidR="000F2DD1" w:rsidRDefault="000F2DD1" w:rsidP="00DA583C">
            <w:pPr>
              <w:widowControl w:val="0"/>
              <w:autoSpaceDE w:val="0"/>
              <w:autoSpaceDN w:val="0"/>
              <w:adjustRightInd w:val="0"/>
              <w:spacing w:after="0"/>
              <w:jc w:val="center"/>
              <w:rPr>
                <w:sz w:val="20"/>
                <w:szCs w:val="20"/>
              </w:rPr>
            </w:pPr>
            <w:r>
              <w:rPr>
                <w:sz w:val="20"/>
                <w:szCs w:val="20"/>
              </w:rPr>
              <w:t>.025***</w:t>
            </w:r>
          </w:p>
        </w:tc>
        <w:tc>
          <w:tcPr>
            <w:tcW w:w="1300" w:type="dxa"/>
            <w:tcBorders>
              <w:top w:val="nil"/>
              <w:left w:val="nil"/>
              <w:bottom w:val="nil"/>
              <w:right w:val="nil"/>
            </w:tcBorders>
          </w:tcPr>
          <w:p w14:paraId="28326C26" w14:textId="77777777" w:rsidR="000F2DD1" w:rsidRDefault="000F2DD1" w:rsidP="00DA583C">
            <w:pPr>
              <w:widowControl w:val="0"/>
              <w:autoSpaceDE w:val="0"/>
              <w:autoSpaceDN w:val="0"/>
              <w:adjustRightInd w:val="0"/>
              <w:spacing w:after="0"/>
              <w:jc w:val="center"/>
              <w:rPr>
                <w:sz w:val="20"/>
                <w:szCs w:val="20"/>
              </w:rPr>
            </w:pPr>
            <w:r>
              <w:rPr>
                <w:sz w:val="20"/>
                <w:szCs w:val="20"/>
              </w:rPr>
              <w:t>.025***</w:t>
            </w:r>
          </w:p>
        </w:tc>
        <w:tc>
          <w:tcPr>
            <w:tcW w:w="1300" w:type="dxa"/>
            <w:tcBorders>
              <w:top w:val="nil"/>
              <w:left w:val="nil"/>
              <w:bottom w:val="nil"/>
              <w:right w:val="nil"/>
            </w:tcBorders>
          </w:tcPr>
          <w:p w14:paraId="316BAF1B" w14:textId="77777777" w:rsidR="000F2DD1" w:rsidRDefault="000F2DD1" w:rsidP="00DA583C">
            <w:pPr>
              <w:widowControl w:val="0"/>
              <w:autoSpaceDE w:val="0"/>
              <w:autoSpaceDN w:val="0"/>
              <w:adjustRightInd w:val="0"/>
              <w:spacing w:after="0"/>
              <w:jc w:val="center"/>
              <w:rPr>
                <w:sz w:val="20"/>
                <w:szCs w:val="20"/>
              </w:rPr>
            </w:pPr>
            <w:r>
              <w:rPr>
                <w:sz w:val="20"/>
                <w:szCs w:val="20"/>
              </w:rPr>
              <w:t>.025***</w:t>
            </w:r>
          </w:p>
        </w:tc>
        <w:tc>
          <w:tcPr>
            <w:tcW w:w="1300" w:type="dxa"/>
            <w:tcBorders>
              <w:top w:val="nil"/>
              <w:left w:val="nil"/>
              <w:bottom w:val="nil"/>
              <w:right w:val="nil"/>
            </w:tcBorders>
          </w:tcPr>
          <w:p w14:paraId="0B2970F9" w14:textId="77777777" w:rsidR="000F2DD1" w:rsidRDefault="000F2DD1" w:rsidP="00DA583C">
            <w:pPr>
              <w:widowControl w:val="0"/>
              <w:autoSpaceDE w:val="0"/>
              <w:autoSpaceDN w:val="0"/>
              <w:adjustRightInd w:val="0"/>
              <w:spacing w:after="0"/>
              <w:jc w:val="center"/>
              <w:rPr>
                <w:sz w:val="20"/>
                <w:szCs w:val="20"/>
              </w:rPr>
            </w:pPr>
            <w:r>
              <w:rPr>
                <w:sz w:val="20"/>
                <w:szCs w:val="20"/>
              </w:rPr>
              <w:t>.026***</w:t>
            </w:r>
          </w:p>
        </w:tc>
      </w:tr>
      <w:tr w:rsidR="000F2DD1" w14:paraId="5FA2D3FF" w14:textId="77777777" w:rsidTr="00DA583C">
        <w:tc>
          <w:tcPr>
            <w:tcW w:w="2108" w:type="dxa"/>
            <w:tcBorders>
              <w:top w:val="nil"/>
              <w:left w:val="nil"/>
              <w:bottom w:val="nil"/>
              <w:right w:val="nil"/>
            </w:tcBorders>
          </w:tcPr>
          <w:p w14:paraId="521F6F6B"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1B022A19"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3D15CCD6"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085FF9B9"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64FBE8B9"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2F1BFC17"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r>
      <w:tr w:rsidR="000F2DD1" w14:paraId="229583D1" w14:textId="77777777" w:rsidTr="00DA583C">
        <w:tc>
          <w:tcPr>
            <w:tcW w:w="2108" w:type="dxa"/>
            <w:tcBorders>
              <w:top w:val="nil"/>
              <w:left w:val="nil"/>
              <w:bottom w:val="nil"/>
              <w:right w:val="nil"/>
            </w:tcBorders>
          </w:tcPr>
          <w:p w14:paraId="04ABCF15" w14:textId="77777777" w:rsidR="000F2DD1" w:rsidRDefault="000F2DD1" w:rsidP="00DA583C">
            <w:pPr>
              <w:widowControl w:val="0"/>
              <w:autoSpaceDE w:val="0"/>
              <w:autoSpaceDN w:val="0"/>
              <w:adjustRightInd w:val="0"/>
              <w:spacing w:after="0"/>
              <w:rPr>
                <w:sz w:val="20"/>
                <w:szCs w:val="20"/>
              </w:rPr>
            </w:pPr>
            <w:r>
              <w:rPr>
                <w:sz w:val="20"/>
                <w:szCs w:val="20"/>
              </w:rPr>
              <w:t xml:space="preserve"> </w:t>
            </w:r>
            <w:proofErr w:type="spellStart"/>
            <w:r>
              <w:rPr>
                <w:sz w:val="20"/>
                <w:szCs w:val="20"/>
              </w:rPr>
              <w:t>edu</w:t>
            </w:r>
            <w:proofErr w:type="spellEnd"/>
          </w:p>
        </w:tc>
        <w:tc>
          <w:tcPr>
            <w:tcW w:w="1250" w:type="dxa"/>
            <w:tcBorders>
              <w:top w:val="nil"/>
              <w:left w:val="nil"/>
              <w:bottom w:val="nil"/>
              <w:right w:val="nil"/>
            </w:tcBorders>
          </w:tcPr>
          <w:p w14:paraId="4E340C41" w14:textId="77777777" w:rsidR="000F2DD1" w:rsidRDefault="000F2DD1" w:rsidP="00DA583C">
            <w:pPr>
              <w:widowControl w:val="0"/>
              <w:autoSpaceDE w:val="0"/>
              <w:autoSpaceDN w:val="0"/>
              <w:adjustRightInd w:val="0"/>
              <w:spacing w:after="0"/>
              <w:jc w:val="center"/>
              <w:rPr>
                <w:sz w:val="20"/>
                <w:szCs w:val="20"/>
              </w:rPr>
            </w:pPr>
            <w:r>
              <w:rPr>
                <w:sz w:val="20"/>
                <w:szCs w:val="20"/>
              </w:rPr>
              <w:t>.047***</w:t>
            </w:r>
          </w:p>
        </w:tc>
        <w:tc>
          <w:tcPr>
            <w:tcW w:w="1250" w:type="dxa"/>
            <w:tcBorders>
              <w:top w:val="nil"/>
              <w:left w:val="nil"/>
              <w:bottom w:val="nil"/>
              <w:right w:val="nil"/>
            </w:tcBorders>
          </w:tcPr>
          <w:p w14:paraId="3DC6F939"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300" w:type="dxa"/>
            <w:tcBorders>
              <w:top w:val="nil"/>
              <w:left w:val="nil"/>
              <w:bottom w:val="nil"/>
              <w:right w:val="nil"/>
            </w:tcBorders>
          </w:tcPr>
          <w:p w14:paraId="1553D0DB" w14:textId="77777777" w:rsidR="000F2DD1" w:rsidRDefault="000F2DD1" w:rsidP="00DA583C">
            <w:pPr>
              <w:widowControl w:val="0"/>
              <w:autoSpaceDE w:val="0"/>
              <w:autoSpaceDN w:val="0"/>
              <w:adjustRightInd w:val="0"/>
              <w:spacing w:after="0"/>
              <w:jc w:val="center"/>
              <w:rPr>
                <w:sz w:val="20"/>
                <w:szCs w:val="20"/>
              </w:rPr>
            </w:pPr>
            <w:r>
              <w:rPr>
                <w:sz w:val="20"/>
                <w:szCs w:val="20"/>
              </w:rPr>
              <w:t>-.012</w:t>
            </w:r>
          </w:p>
        </w:tc>
        <w:tc>
          <w:tcPr>
            <w:tcW w:w="1300" w:type="dxa"/>
            <w:tcBorders>
              <w:top w:val="nil"/>
              <w:left w:val="nil"/>
              <w:bottom w:val="nil"/>
              <w:right w:val="nil"/>
            </w:tcBorders>
          </w:tcPr>
          <w:p w14:paraId="4B803088" w14:textId="77777777" w:rsidR="000F2DD1" w:rsidRDefault="000F2DD1" w:rsidP="00DA583C">
            <w:pPr>
              <w:widowControl w:val="0"/>
              <w:autoSpaceDE w:val="0"/>
              <w:autoSpaceDN w:val="0"/>
              <w:adjustRightInd w:val="0"/>
              <w:spacing w:after="0"/>
              <w:jc w:val="center"/>
              <w:rPr>
                <w:sz w:val="20"/>
                <w:szCs w:val="20"/>
              </w:rPr>
            </w:pPr>
            <w:r>
              <w:rPr>
                <w:sz w:val="20"/>
                <w:szCs w:val="20"/>
              </w:rPr>
              <w:t>-.012</w:t>
            </w:r>
          </w:p>
        </w:tc>
        <w:tc>
          <w:tcPr>
            <w:tcW w:w="1300" w:type="dxa"/>
            <w:tcBorders>
              <w:top w:val="nil"/>
              <w:left w:val="nil"/>
              <w:bottom w:val="nil"/>
              <w:right w:val="nil"/>
            </w:tcBorders>
          </w:tcPr>
          <w:p w14:paraId="0FD2BC7B"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r>
      <w:tr w:rsidR="000F2DD1" w14:paraId="2F63148C" w14:textId="77777777" w:rsidTr="00DA583C">
        <w:tc>
          <w:tcPr>
            <w:tcW w:w="2108" w:type="dxa"/>
            <w:tcBorders>
              <w:top w:val="nil"/>
              <w:left w:val="nil"/>
              <w:bottom w:val="nil"/>
              <w:right w:val="nil"/>
            </w:tcBorders>
          </w:tcPr>
          <w:p w14:paraId="5CEEA731"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A90DA77" w14:textId="77777777" w:rsidR="000F2DD1" w:rsidRDefault="000F2DD1" w:rsidP="00DA583C">
            <w:pPr>
              <w:widowControl w:val="0"/>
              <w:autoSpaceDE w:val="0"/>
              <w:autoSpaceDN w:val="0"/>
              <w:adjustRightInd w:val="0"/>
              <w:spacing w:after="0"/>
              <w:jc w:val="center"/>
              <w:rPr>
                <w:sz w:val="20"/>
                <w:szCs w:val="20"/>
              </w:rPr>
            </w:pPr>
            <w:r>
              <w:rPr>
                <w:sz w:val="20"/>
                <w:szCs w:val="20"/>
              </w:rPr>
              <w:t>(.016)</w:t>
            </w:r>
          </w:p>
        </w:tc>
        <w:tc>
          <w:tcPr>
            <w:tcW w:w="1250" w:type="dxa"/>
            <w:tcBorders>
              <w:top w:val="nil"/>
              <w:left w:val="nil"/>
              <w:bottom w:val="nil"/>
              <w:right w:val="nil"/>
            </w:tcBorders>
          </w:tcPr>
          <w:p w14:paraId="3219F500" w14:textId="77777777" w:rsidR="000F2DD1" w:rsidRDefault="000F2DD1" w:rsidP="00DA583C">
            <w:pPr>
              <w:widowControl w:val="0"/>
              <w:autoSpaceDE w:val="0"/>
              <w:autoSpaceDN w:val="0"/>
              <w:adjustRightInd w:val="0"/>
              <w:spacing w:after="0"/>
              <w:jc w:val="center"/>
              <w:rPr>
                <w:sz w:val="20"/>
                <w:szCs w:val="20"/>
              </w:rPr>
            </w:pPr>
            <w:r>
              <w:rPr>
                <w:sz w:val="20"/>
                <w:szCs w:val="20"/>
              </w:rPr>
              <w:t>(.01)</w:t>
            </w:r>
          </w:p>
        </w:tc>
        <w:tc>
          <w:tcPr>
            <w:tcW w:w="1300" w:type="dxa"/>
            <w:tcBorders>
              <w:top w:val="nil"/>
              <w:left w:val="nil"/>
              <w:bottom w:val="nil"/>
              <w:right w:val="nil"/>
            </w:tcBorders>
          </w:tcPr>
          <w:p w14:paraId="28D8DED0"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c>
          <w:tcPr>
            <w:tcW w:w="1300" w:type="dxa"/>
            <w:tcBorders>
              <w:top w:val="nil"/>
              <w:left w:val="nil"/>
              <w:bottom w:val="nil"/>
              <w:right w:val="nil"/>
            </w:tcBorders>
          </w:tcPr>
          <w:p w14:paraId="22E894ED"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c>
          <w:tcPr>
            <w:tcW w:w="1300" w:type="dxa"/>
            <w:tcBorders>
              <w:top w:val="nil"/>
              <w:left w:val="nil"/>
              <w:bottom w:val="nil"/>
              <w:right w:val="nil"/>
            </w:tcBorders>
          </w:tcPr>
          <w:p w14:paraId="4FA606E3"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r>
      <w:tr w:rsidR="000F2DD1" w14:paraId="33988F59" w14:textId="77777777" w:rsidTr="00DA583C">
        <w:tc>
          <w:tcPr>
            <w:tcW w:w="2108" w:type="dxa"/>
            <w:tcBorders>
              <w:top w:val="nil"/>
              <w:left w:val="nil"/>
              <w:bottom w:val="nil"/>
              <w:right w:val="nil"/>
            </w:tcBorders>
          </w:tcPr>
          <w:p w14:paraId="07180FC9" w14:textId="77777777" w:rsidR="000F2DD1" w:rsidRDefault="000F2DD1" w:rsidP="00DA583C">
            <w:pPr>
              <w:widowControl w:val="0"/>
              <w:autoSpaceDE w:val="0"/>
              <w:autoSpaceDN w:val="0"/>
              <w:adjustRightInd w:val="0"/>
              <w:spacing w:after="0"/>
              <w:rPr>
                <w:sz w:val="20"/>
                <w:szCs w:val="20"/>
              </w:rPr>
            </w:pPr>
            <w:r>
              <w:rPr>
                <w:sz w:val="20"/>
                <w:szCs w:val="20"/>
              </w:rPr>
              <w:t xml:space="preserve"> 0bn.partisan</w:t>
            </w:r>
          </w:p>
        </w:tc>
        <w:tc>
          <w:tcPr>
            <w:tcW w:w="1250" w:type="dxa"/>
            <w:tcBorders>
              <w:top w:val="nil"/>
              <w:left w:val="nil"/>
              <w:bottom w:val="nil"/>
              <w:right w:val="nil"/>
            </w:tcBorders>
          </w:tcPr>
          <w:p w14:paraId="41224C17"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5BCDDF6D"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40146F9"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400C60ED"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35EF2CDB" w14:textId="77777777" w:rsidR="000F2DD1" w:rsidRDefault="000F2DD1" w:rsidP="00DA583C">
            <w:pPr>
              <w:widowControl w:val="0"/>
              <w:autoSpaceDE w:val="0"/>
              <w:autoSpaceDN w:val="0"/>
              <w:adjustRightInd w:val="0"/>
              <w:spacing w:after="0"/>
              <w:jc w:val="center"/>
              <w:rPr>
                <w:sz w:val="20"/>
                <w:szCs w:val="20"/>
              </w:rPr>
            </w:pPr>
          </w:p>
        </w:tc>
      </w:tr>
      <w:tr w:rsidR="000F2DD1" w14:paraId="1B768E76" w14:textId="77777777" w:rsidTr="00DA583C">
        <w:tc>
          <w:tcPr>
            <w:tcW w:w="2108" w:type="dxa"/>
            <w:tcBorders>
              <w:top w:val="nil"/>
              <w:left w:val="nil"/>
              <w:bottom w:val="nil"/>
              <w:right w:val="nil"/>
            </w:tcBorders>
          </w:tcPr>
          <w:p w14:paraId="7EC00F3D"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2915830F"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39519F81"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0B60F587"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1B7F178"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8B74FA1" w14:textId="77777777" w:rsidR="000F2DD1" w:rsidRDefault="000F2DD1" w:rsidP="00DA583C">
            <w:pPr>
              <w:widowControl w:val="0"/>
              <w:autoSpaceDE w:val="0"/>
              <w:autoSpaceDN w:val="0"/>
              <w:adjustRightInd w:val="0"/>
              <w:spacing w:after="0"/>
              <w:jc w:val="center"/>
              <w:rPr>
                <w:sz w:val="20"/>
                <w:szCs w:val="20"/>
              </w:rPr>
            </w:pPr>
          </w:p>
        </w:tc>
      </w:tr>
      <w:tr w:rsidR="000F2DD1" w14:paraId="242D8D7B" w14:textId="77777777" w:rsidTr="00DA583C">
        <w:tc>
          <w:tcPr>
            <w:tcW w:w="2108" w:type="dxa"/>
            <w:tcBorders>
              <w:top w:val="nil"/>
              <w:left w:val="nil"/>
              <w:bottom w:val="nil"/>
              <w:right w:val="nil"/>
            </w:tcBorders>
          </w:tcPr>
          <w:p w14:paraId="2E43F679" w14:textId="77777777" w:rsidR="000F2DD1" w:rsidRDefault="000F2DD1" w:rsidP="00DA583C">
            <w:pPr>
              <w:widowControl w:val="0"/>
              <w:autoSpaceDE w:val="0"/>
              <w:autoSpaceDN w:val="0"/>
              <w:adjustRightInd w:val="0"/>
              <w:spacing w:after="0"/>
              <w:rPr>
                <w:sz w:val="20"/>
                <w:szCs w:val="20"/>
              </w:rPr>
            </w:pPr>
            <w:r>
              <w:rPr>
                <w:sz w:val="20"/>
                <w:szCs w:val="20"/>
              </w:rPr>
              <w:t xml:space="preserve"> 1.partisan</w:t>
            </w:r>
          </w:p>
        </w:tc>
        <w:tc>
          <w:tcPr>
            <w:tcW w:w="1250" w:type="dxa"/>
            <w:tcBorders>
              <w:top w:val="nil"/>
              <w:left w:val="nil"/>
              <w:bottom w:val="nil"/>
              <w:right w:val="nil"/>
            </w:tcBorders>
          </w:tcPr>
          <w:p w14:paraId="00533CE1" w14:textId="77777777" w:rsidR="000F2DD1" w:rsidRDefault="000F2DD1" w:rsidP="00DA583C">
            <w:pPr>
              <w:widowControl w:val="0"/>
              <w:autoSpaceDE w:val="0"/>
              <w:autoSpaceDN w:val="0"/>
              <w:adjustRightInd w:val="0"/>
              <w:spacing w:after="0"/>
              <w:jc w:val="center"/>
              <w:rPr>
                <w:sz w:val="20"/>
                <w:szCs w:val="20"/>
              </w:rPr>
            </w:pPr>
            <w:r>
              <w:rPr>
                <w:sz w:val="20"/>
                <w:szCs w:val="20"/>
              </w:rPr>
              <w:t>.088***</w:t>
            </w:r>
          </w:p>
        </w:tc>
        <w:tc>
          <w:tcPr>
            <w:tcW w:w="1250" w:type="dxa"/>
            <w:tcBorders>
              <w:top w:val="nil"/>
              <w:left w:val="nil"/>
              <w:bottom w:val="nil"/>
              <w:right w:val="nil"/>
            </w:tcBorders>
          </w:tcPr>
          <w:p w14:paraId="14532AB4" w14:textId="77777777" w:rsidR="000F2DD1" w:rsidRDefault="000F2DD1" w:rsidP="00DA583C">
            <w:pPr>
              <w:widowControl w:val="0"/>
              <w:autoSpaceDE w:val="0"/>
              <w:autoSpaceDN w:val="0"/>
              <w:adjustRightInd w:val="0"/>
              <w:spacing w:after="0"/>
              <w:jc w:val="center"/>
              <w:rPr>
                <w:sz w:val="20"/>
                <w:szCs w:val="20"/>
              </w:rPr>
            </w:pPr>
            <w:r>
              <w:rPr>
                <w:sz w:val="20"/>
                <w:szCs w:val="20"/>
              </w:rPr>
              <w:t>-.433***</w:t>
            </w:r>
          </w:p>
        </w:tc>
        <w:tc>
          <w:tcPr>
            <w:tcW w:w="1300" w:type="dxa"/>
            <w:tcBorders>
              <w:top w:val="nil"/>
              <w:left w:val="nil"/>
              <w:bottom w:val="nil"/>
              <w:right w:val="nil"/>
            </w:tcBorders>
          </w:tcPr>
          <w:p w14:paraId="559A0040" w14:textId="77777777" w:rsidR="000F2DD1" w:rsidRDefault="000F2DD1" w:rsidP="00DA583C">
            <w:pPr>
              <w:widowControl w:val="0"/>
              <w:autoSpaceDE w:val="0"/>
              <w:autoSpaceDN w:val="0"/>
              <w:adjustRightInd w:val="0"/>
              <w:spacing w:after="0"/>
              <w:jc w:val="center"/>
              <w:rPr>
                <w:sz w:val="20"/>
                <w:szCs w:val="20"/>
              </w:rPr>
            </w:pPr>
            <w:r>
              <w:rPr>
                <w:sz w:val="20"/>
                <w:szCs w:val="20"/>
              </w:rPr>
              <w:t>-.434***</w:t>
            </w:r>
          </w:p>
        </w:tc>
        <w:tc>
          <w:tcPr>
            <w:tcW w:w="1300" w:type="dxa"/>
            <w:tcBorders>
              <w:top w:val="nil"/>
              <w:left w:val="nil"/>
              <w:bottom w:val="nil"/>
              <w:right w:val="nil"/>
            </w:tcBorders>
          </w:tcPr>
          <w:p w14:paraId="10087CB0" w14:textId="77777777" w:rsidR="000F2DD1" w:rsidRDefault="000F2DD1" w:rsidP="00DA583C">
            <w:pPr>
              <w:widowControl w:val="0"/>
              <w:autoSpaceDE w:val="0"/>
              <w:autoSpaceDN w:val="0"/>
              <w:adjustRightInd w:val="0"/>
              <w:spacing w:after="0"/>
              <w:jc w:val="center"/>
              <w:rPr>
                <w:sz w:val="20"/>
                <w:szCs w:val="20"/>
              </w:rPr>
            </w:pPr>
            <w:r>
              <w:rPr>
                <w:sz w:val="20"/>
                <w:szCs w:val="20"/>
              </w:rPr>
              <w:t>-.434***</w:t>
            </w:r>
          </w:p>
        </w:tc>
        <w:tc>
          <w:tcPr>
            <w:tcW w:w="1300" w:type="dxa"/>
            <w:tcBorders>
              <w:top w:val="nil"/>
              <w:left w:val="nil"/>
              <w:bottom w:val="nil"/>
              <w:right w:val="nil"/>
            </w:tcBorders>
          </w:tcPr>
          <w:p w14:paraId="30A42509" w14:textId="77777777" w:rsidR="000F2DD1" w:rsidRDefault="000F2DD1" w:rsidP="00DA583C">
            <w:pPr>
              <w:widowControl w:val="0"/>
              <w:autoSpaceDE w:val="0"/>
              <w:autoSpaceDN w:val="0"/>
              <w:adjustRightInd w:val="0"/>
              <w:spacing w:after="0"/>
              <w:jc w:val="center"/>
              <w:rPr>
                <w:sz w:val="20"/>
                <w:szCs w:val="20"/>
              </w:rPr>
            </w:pPr>
            <w:r>
              <w:rPr>
                <w:sz w:val="20"/>
                <w:szCs w:val="20"/>
              </w:rPr>
              <w:t>-.581***</w:t>
            </w:r>
          </w:p>
        </w:tc>
      </w:tr>
      <w:tr w:rsidR="000F2DD1" w14:paraId="5959772C" w14:textId="77777777" w:rsidTr="00DA583C">
        <w:tc>
          <w:tcPr>
            <w:tcW w:w="2108" w:type="dxa"/>
            <w:tcBorders>
              <w:top w:val="nil"/>
              <w:left w:val="nil"/>
              <w:bottom w:val="nil"/>
              <w:right w:val="nil"/>
            </w:tcBorders>
          </w:tcPr>
          <w:p w14:paraId="02997EE7"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5A627E0" w14:textId="77777777" w:rsidR="000F2DD1" w:rsidRDefault="000F2DD1" w:rsidP="00DA583C">
            <w:pPr>
              <w:widowControl w:val="0"/>
              <w:autoSpaceDE w:val="0"/>
              <w:autoSpaceDN w:val="0"/>
              <w:adjustRightInd w:val="0"/>
              <w:spacing w:after="0"/>
              <w:jc w:val="center"/>
              <w:rPr>
                <w:sz w:val="20"/>
                <w:szCs w:val="20"/>
              </w:rPr>
            </w:pPr>
            <w:r>
              <w:rPr>
                <w:sz w:val="20"/>
                <w:szCs w:val="20"/>
              </w:rPr>
              <w:t>(.029)</w:t>
            </w:r>
          </w:p>
        </w:tc>
        <w:tc>
          <w:tcPr>
            <w:tcW w:w="1250" w:type="dxa"/>
            <w:tcBorders>
              <w:top w:val="nil"/>
              <w:left w:val="nil"/>
              <w:bottom w:val="nil"/>
              <w:right w:val="nil"/>
            </w:tcBorders>
          </w:tcPr>
          <w:p w14:paraId="6254B2EA"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6660931F"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21F8FD7B"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68211CC4" w14:textId="77777777" w:rsidR="000F2DD1" w:rsidRDefault="000F2DD1" w:rsidP="00DA583C">
            <w:pPr>
              <w:widowControl w:val="0"/>
              <w:autoSpaceDE w:val="0"/>
              <w:autoSpaceDN w:val="0"/>
              <w:adjustRightInd w:val="0"/>
              <w:spacing w:after="0"/>
              <w:jc w:val="center"/>
              <w:rPr>
                <w:sz w:val="20"/>
                <w:szCs w:val="20"/>
              </w:rPr>
            </w:pPr>
            <w:r>
              <w:rPr>
                <w:sz w:val="20"/>
                <w:szCs w:val="20"/>
              </w:rPr>
              <w:t>(.023)</w:t>
            </w:r>
          </w:p>
        </w:tc>
      </w:tr>
      <w:tr w:rsidR="000F2DD1" w14:paraId="01C553B4" w14:textId="77777777" w:rsidTr="00DA583C">
        <w:tc>
          <w:tcPr>
            <w:tcW w:w="2108" w:type="dxa"/>
            <w:tcBorders>
              <w:top w:val="nil"/>
              <w:left w:val="nil"/>
              <w:bottom w:val="nil"/>
              <w:right w:val="nil"/>
            </w:tcBorders>
          </w:tcPr>
          <w:p w14:paraId="583DC95F" w14:textId="77777777" w:rsidR="000F2DD1" w:rsidRDefault="000F2DD1" w:rsidP="00DA583C">
            <w:pPr>
              <w:widowControl w:val="0"/>
              <w:autoSpaceDE w:val="0"/>
              <w:autoSpaceDN w:val="0"/>
              <w:adjustRightInd w:val="0"/>
              <w:spacing w:after="0"/>
              <w:rPr>
                <w:sz w:val="20"/>
                <w:szCs w:val="20"/>
              </w:rPr>
            </w:pPr>
            <w:r>
              <w:rPr>
                <w:sz w:val="20"/>
                <w:szCs w:val="20"/>
              </w:rPr>
              <w:t xml:space="preserve"> 2.partisan</w:t>
            </w:r>
          </w:p>
        </w:tc>
        <w:tc>
          <w:tcPr>
            <w:tcW w:w="1250" w:type="dxa"/>
            <w:tcBorders>
              <w:top w:val="nil"/>
              <w:left w:val="nil"/>
              <w:bottom w:val="nil"/>
              <w:right w:val="nil"/>
            </w:tcBorders>
          </w:tcPr>
          <w:p w14:paraId="55631B0D" w14:textId="77777777" w:rsidR="000F2DD1" w:rsidRDefault="000F2DD1" w:rsidP="00DA583C">
            <w:pPr>
              <w:widowControl w:val="0"/>
              <w:autoSpaceDE w:val="0"/>
              <w:autoSpaceDN w:val="0"/>
              <w:adjustRightInd w:val="0"/>
              <w:spacing w:after="0"/>
              <w:jc w:val="center"/>
              <w:rPr>
                <w:sz w:val="20"/>
                <w:szCs w:val="20"/>
              </w:rPr>
            </w:pPr>
            <w:r>
              <w:rPr>
                <w:sz w:val="20"/>
                <w:szCs w:val="20"/>
              </w:rPr>
              <w:t>-.157***</w:t>
            </w:r>
          </w:p>
        </w:tc>
        <w:tc>
          <w:tcPr>
            <w:tcW w:w="1250" w:type="dxa"/>
            <w:tcBorders>
              <w:top w:val="nil"/>
              <w:left w:val="nil"/>
              <w:bottom w:val="nil"/>
              <w:right w:val="nil"/>
            </w:tcBorders>
          </w:tcPr>
          <w:p w14:paraId="56119DE2" w14:textId="77777777" w:rsidR="000F2DD1" w:rsidRDefault="000F2DD1" w:rsidP="00DA583C">
            <w:pPr>
              <w:widowControl w:val="0"/>
              <w:autoSpaceDE w:val="0"/>
              <w:autoSpaceDN w:val="0"/>
              <w:adjustRightInd w:val="0"/>
              <w:spacing w:after="0"/>
              <w:jc w:val="center"/>
              <w:rPr>
                <w:sz w:val="20"/>
                <w:szCs w:val="20"/>
              </w:rPr>
            </w:pPr>
            <w:r>
              <w:rPr>
                <w:sz w:val="20"/>
                <w:szCs w:val="20"/>
              </w:rPr>
              <w:t>.367***</w:t>
            </w:r>
          </w:p>
        </w:tc>
        <w:tc>
          <w:tcPr>
            <w:tcW w:w="1300" w:type="dxa"/>
            <w:tcBorders>
              <w:top w:val="nil"/>
              <w:left w:val="nil"/>
              <w:bottom w:val="nil"/>
              <w:right w:val="nil"/>
            </w:tcBorders>
          </w:tcPr>
          <w:p w14:paraId="7CE2D0F9" w14:textId="77777777" w:rsidR="000F2DD1" w:rsidRDefault="000F2DD1" w:rsidP="00DA583C">
            <w:pPr>
              <w:widowControl w:val="0"/>
              <w:autoSpaceDE w:val="0"/>
              <w:autoSpaceDN w:val="0"/>
              <w:adjustRightInd w:val="0"/>
              <w:spacing w:after="0"/>
              <w:jc w:val="center"/>
              <w:rPr>
                <w:sz w:val="20"/>
                <w:szCs w:val="20"/>
              </w:rPr>
            </w:pPr>
            <w:r>
              <w:rPr>
                <w:sz w:val="20"/>
                <w:szCs w:val="20"/>
              </w:rPr>
              <w:t>.367***</w:t>
            </w:r>
          </w:p>
        </w:tc>
        <w:tc>
          <w:tcPr>
            <w:tcW w:w="1300" w:type="dxa"/>
            <w:tcBorders>
              <w:top w:val="nil"/>
              <w:left w:val="nil"/>
              <w:bottom w:val="nil"/>
              <w:right w:val="nil"/>
            </w:tcBorders>
          </w:tcPr>
          <w:p w14:paraId="2477D38D" w14:textId="77777777" w:rsidR="000F2DD1" w:rsidRDefault="000F2DD1" w:rsidP="00DA583C">
            <w:pPr>
              <w:widowControl w:val="0"/>
              <w:autoSpaceDE w:val="0"/>
              <w:autoSpaceDN w:val="0"/>
              <w:adjustRightInd w:val="0"/>
              <w:spacing w:after="0"/>
              <w:jc w:val="center"/>
              <w:rPr>
                <w:sz w:val="20"/>
                <w:szCs w:val="20"/>
              </w:rPr>
            </w:pPr>
            <w:r>
              <w:rPr>
                <w:sz w:val="20"/>
                <w:szCs w:val="20"/>
              </w:rPr>
              <w:t>.366***</w:t>
            </w:r>
          </w:p>
        </w:tc>
        <w:tc>
          <w:tcPr>
            <w:tcW w:w="1300" w:type="dxa"/>
            <w:tcBorders>
              <w:top w:val="nil"/>
              <w:left w:val="nil"/>
              <w:bottom w:val="nil"/>
              <w:right w:val="nil"/>
            </w:tcBorders>
          </w:tcPr>
          <w:p w14:paraId="23FB7BB3" w14:textId="77777777" w:rsidR="000F2DD1" w:rsidRDefault="000F2DD1" w:rsidP="00DA583C">
            <w:pPr>
              <w:widowControl w:val="0"/>
              <w:autoSpaceDE w:val="0"/>
              <w:autoSpaceDN w:val="0"/>
              <w:adjustRightInd w:val="0"/>
              <w:spacing w:after="0"/>
              <w:jc w:val="center"/>
              <w:rPr>
                <w:sz w:val="20"/>
                <w:szCs w:val="20"/>
              </w:rPr>
            </w:pPr>
            <w:r>
              <w:rPr>
                <w:sz w:val="20"/>
                <w:szCs w:val="20"/>
              </w:rPr>
              <w:t>.242***</w:t>
            </w:r>
          </w:p>
        </w:tc>
      </w:tr>
      <w:tr w:rsidR="000F2DD1" w14:paraId="0E9F2549" w14:textId="77777777" w:rsidTr="00DA583C">
        <w:tc>
          <w:tcPr>
            <w:tcW w:w="2108" w:type="dxa"/>
            <w:tcBorders>
              <w:top w:val="nil"/>
              <w:left w:val="nil"/>
              <w:bottom w:val="nil"/>
              <w:right w:val="nil"/>
            </w:tcBorders>
          </w:tcPr>
          <w:p w14:paraId="0A28D36C"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5B437E19" w14:textId="77777777" w:rsidR="000F2DD1" w:rsidRDefault="000F2DD1" w:rsidP="00DA583C">
            <w:pPr>
              <w:widowControl w:val="0"/>
              <w:autoSpaceDE w:val="0"/>
              <w:autoSpaceDN w:val="0"/>
              <w:adjustRightInd w:val="0"/>
              <w:spacing w:after="0"/>
              <w:jc w:val="center"/>
              <w:rPr>
                <w:sz w:val="20"/>
                <w:szCs w:val="20"/>
              </w:rPr>
            </w:pPr>
            <w:r>
              <w:rPr>
                <w:sz w:val="20"/>
                <w:szCs w:val="20"/>
              </w:rPr>
              <w:t>(.027)</w:t>
            </w:r>
          </w:p>
        </w:tc>
        <w:tc>
          <w:tcPr>
            <w:tcW w:w="1250" w:type="dxa"/>
            <w:tcBorders>
              <w:top w:val="nil"/>
              <w:left w:val="nil"/>
              <w:bottom w:val="nil"/>
              <w:right w:val="nil"/>
            </w:tcBorders>
          </w:tcPr>
          <w:p w14:paraId="474967D4"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66210A01"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1C89A7F9" w14:textId="77777777" w:rsidR="000F2DD1" w:rsidRDefault="000F2DD1" w:rsidP="00DA583C">
            <w:pPr>
              <w:widowControl w:val="0"/>
              <w:autoSpaceDE w:val="0"/>
              <w:autoSpaceDN w:val="0"/>
              <w:adjustRightInd w:val="0"/>
              <w:spacing w:after="0"/>
              <w:jc w:val="center"/>
              <w:rPr>
                <w:sz w:val="20"/>
                <w:szCs w:val="20"/>
              </w:rPr>
            </w:pPr>
            <w:r>
              <w:rPr>
                <w:sz w:val="20"/>
                <w:szCs w:val="20"/>
              </w:rPr>
              <w:t>(.014)</w:t>
            </w:r>
          </w:p>
        </w:tc>
        <w:tc>
          <w:tcPr>
            <w:tcW w:w="1300" w:type="dxa"/>
            <w:tcBorders>
              <w:top w:val="nil"/>
              <w:left w:val="nil"/>
              <w:bottom w:val="nil"/>
              <w:right w:val="nil"/>
            </w:tcBorders>
          </w:tcPr>
          <w:p w14:paraId="67FDCC9A" w14:textId="77777777" w:rsidR="000F2DD1" w:rsidRDefault="000F2DD1" w:rsidP="00DA583C">
            <w:pPr>
              <w:widowControl w:val="0"/>
              <w:autoSpaceDE w:val="0"/>
              <w:autoSpaceDN w:val="0"/>
              <w:adjustRightInd w:val="0"/>
              <w:spacing w:after="0"/>
              <w:jc w:val="center"/>
              <w:rPr>
                <w:sz w:val="20"/>
                <w:szCs w:val="20"/>
              </w:rPr>
            </w:pPr>
            <w:r>
              <w:rPr>
                <w:sz w:val="20"/>
                <w:szCs w:val="20"/>
              </w:rPr>
              <w:t>(.02)</w:t>
            </w:r>
          </w:p>
        </w:tc>
      </w:tr>
      <w:tr w:rsidR="000F2DD1" w14:paraId="51F9FFAD" w14:textId="77777777" w:rsidTr="00DA583C">
        <w:tc>
          <w:tcPr>
            <w:tcW w:w="2108" w:type="dxa"/>
            <w:tcBorders>
              <w:top w:val="nil"/>
              <w:left w:val="nil"/>
              <w:bottom w:val="nil"/>
              <w:right w:val="nil"/>
            </w:tcBorders>
          </w:tcPr>
          <w:p w14:paraId="0A66263B" w14:textId="77777777" w:rsidR="000F2DD1" w:rsidRDefault="000F2DD1" w:rsidP="00DA583C">
            <w:pPr>
              <w:widowControl w:val="0"/>
              <w:autoSpaceDE w:val="0"/>
              <w:autoSpaceDN w:val="0"/>
              <w:adjustRightInd w:val="0"/>
              <w:spacing w:after="0"/>
              <w:rPr>
                <w:sz w:val="20"/>
                <w:szCs w:val="20"/>
              </w:rPr>
            </w:pPr>
            <w:r>
              <w:rPr>
                <w:sz w:val="20"/>
                <w:szCs w:val="20"/>
              </w:rPr>
              <w:t xml:space="preserve"> rural</w:t>
            </w:r>
          </w:p>
        </w:tc>
        <w:tc>
          <w:tcPr>
            <w:tcW w:w="1250" w:type="dxa"/>
            <w:tcBorders>
              <w:top w:val="nil"/>
              <w:left w:val="nil"/>
              <w:bottom w:val="nil"/>
              <w:right w:val="nil"/>
            </w:tcBorders>
          </w:tcPr>
          <w:p w14:paraId="0BD56E91" w14:textId="77777777" w:rsidR="000F2DD1" w:rsidRDefault="000F2DD1" w:rsidP="00DA583C">
            <w:pPr>
              <w:widowControl w:val="0"/>
              <w:autoSpaceDE w:val="0"/>
              <w:autoSpaceDN w:val="0"/>
              <w:adjustRightInd w:val="0"/>
              <w:spacing w:after="0"/>
              <w:jc w:val="center"/>
              <w:rPr>
                <w:sz w:val="20"/>
                <w:szCs w:val="20"/>
              </w:rPr>
            </w:pPr>
            <w:r>
              <w:rPr>
                <w:sz w:val="20"/>
                <w:szCs w:val="20"/>
              </w:rPr>
              <w:t>-.708**</w:t>
            </w:r>
          </w:p>
        </w:tc>
        <w:tc>
          <w:tcPr>
            <w:tcW w:w="1250" w:type="dxa"/>
            <w:tcBorders>
              <w:top w:val="nil"/>
              <w:left w:val="nil"/>
              <w:bottom w:val="nil"/>
              <w:right w:val="nil"/>
            </w:tcBorders>
          </w:tcPr>
          <w:p w14:paraId="15FF6EF2" w14:textId="77777777" w:rsidR="000F2DD1" w:rsidRDefault="000F2DD1"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034FEB39" w14:textId="77777777" w:rsidR="000F2DD1" w:rsidRDefault="000F2DD1"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2BFF8AC1" w14:textId="77777777" w:rsidR="000F2DD1" w:rsidRDefault="000F2DD1" w:rsidP="00DA583C">
            <w:pPr>
              <w:widowControl w:val="0"/>
              <w:autoSpaceDE w:val="0"/>
              <w:autoSpaceDN w:val="0"/>
              <w:adjustRightInd w:val="0"/>
              <w:spacing w:after="0"/>
              <w:jc w:val="center"/>
              <w:rPr>
                <w:sz w:val="20"/>
                <w:szCs w:val="20"/>
              </w:rPr>
            </w:pPr>
            <w:r>
              <w:rPr>
                <w:sz w:val="20"/>
                <w:szCs w:val="20"/>
              </w:rPr>
              <w:t>.021</w:t>
            </w:r>
          </w:p>
        </w:tc>
        <w:tc>
          <w:tcPr>
            <w:tcW w:w="1300" w:type="dxa"/>
            <w:tcBorders>
              <w:top w:val="nil"/>
              <w:left w:val="nil"/>
              <w:bottom w:val="nil"/>
              <w:right w:val="nil"/>
            </w:tcBorders>
          </w:tcPr>
          <w:p w14:paraId="057AC591" w14:textId="77777777" w:rsidR="000F2DD1" w:rsidRDefault="000F2DD1" w:rsidP="00DA583C">
            <w:pPr>
              <w:widowControl w:val="0"/>
              <w:autoSpaceDE w:val="0"/>
              <w:autoSpaceDN w:val="0"/>
              <w:adjustRightInd w:val="0"/>
              <w:spacing w:after="0"/>
              <w:jc w:val="center"/>
              <w:rPr>
                <w:sz w:val="20"/>
                <w:szCs w:val="20"/>
              </w:rPr>
            </w:pPr>
            <w:r>
              <w:rPr>
                <w:sz w:val="20"/>
                <w:szCs w:val="20"/>
              </w:rPr>
              <w:t>.024*</w:t>
            </w:r>
          </w:p>
        </w:tc>
      </w:tr>
      <w:tr w:rsidR="000F2DD1" w14:paraId="75AC92B7" w14:textId="77777777" w:rsidTr="00DA583C">
        <w:tc>
          <w:tcPr>
            <w:tcW w:w="2108" w:type="dxa"/>
            <w:tcBorders>
              <w:top w:val="nil"/>
              <w:left w:val="nil"/>
              <w:bottom w:val="nil"/>
              <w:right w:val="nil"/>
            </w:tcBorders>
          </w:tcPr>
          <w:p w14:paraId="7ED26BEE" w14:textId="77777777" w:rsidR="000F2DD1" w:rsidRDefault="000F2DD1" w:rsidP="00DA583C">
            <w:pPr>
              <w:widowControl w:val="0"/>
              <w:autoSpaceDE w:val="0"/>
              <w:autoSpaceDN w:val="0"/>
              <w:adjustRightInd w:val="0"/>
              <w:spacing w:after="0"/>
              <w:rPr>
                <w:sz w:val="20"/>
                <w:szCs w:val="20"/>
              </w:rPr>
            </w:pPr>
            <w:r>
              <w:rPr>
                <w:sz w:val="20"/>
                <w:szCs w:val="20"/>
              </w:rPr>
              <w:lastRenderedPageBreak/>
              <w:t xml:space="preserve">  </w:t>
            </w:r>
          </w:p>
        </w:tc>
        <w:tc>
          <w:tcPr>
            <w:tcW w:w="1250" w:type="dxa"/>
            <w:tcBorders>
              <w:top w:val="nil"/>
              <w:left w:val="nil"/>
              <w:bottom w:val="nil"/>
              <w:right w:val="nil"/>
            </w:tcBorders>
          </w:tcPr>
          <w:p w14:paraId="698392BA"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c>
          <w:tcPr>
            <w:tcW w:w="1250" w:type="dxa"/>
            <w:tcBorders>
              <w:top w:val="nil"/>
              <w:left w:val="nil"/>
              <w:bottom w:val="nil"/>
              <w:right w:val="nil"/>
            </w:tcBorders>
          </w:tcPr>
          <w:p w14:paraId="77A0E0C7"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71DC321E"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277BA49B"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c>
          <w:tcPr>
            <w:tcW w:w="1300" w:type="dxa"/>
            <w:tcBorders>
              <w:top w:val="nil"/>
              <w:left w:val="nil"/>
              <w:bottom w:val="nil"/>
              <w:right w:val="nil"/>
            </w:tcBorders>
          </w:tcPr>
          <w:p w14:paraId="4D66A3F3" w14:textId="77777777" w:rsidR="000F2DD1" w:rsidRDefault="000F2DD1" w:rsidP="00DA583C">
            <w:pPr>
              <w:widowControl w:val="0"/>
              <w:autoSpaceDE w:val="0"/>
              <w:autoSpaceDN w:val="0"/>
              <w:adjustRightInd w:val="0"/>
              <w:spacing w:after="0"/>
              <w:jc w:val="center"/>
              <w:rPr>
                <w:sz w:val="20"/>
                <w:szCs w:val="20"/>
              </w:rPr>
            </w:pPr>
            <w:r>
              <w:rPr>
                <w:sz w:val="20"/>
                <w:szCs w:val="20"/>
              </w:rPr>
              <w:t>(.013)</w:t>
            </w:r>
          </w:p>
        </w:tc>
      </w:tr>
      <w:tr w:rsidR="000F2DD1" w14:paraId="436849CA" w14:textId="77777777" w:rsidTr="00DA583C">
        <w:tc>
          <w:tcPr>
            <w:tcW w:w="2108" w:type="dxa"/>
            <w:tcBorders>
              <w:top w:val="nil"/>
              <w:left w:val="nil"/>
              <w:bottom w:val="nil"/>
              <w:right w:val="nil"/>
            </w:tcBorders>
          </w:tcPr>
          <w:p w14:paraId="788576D4" w14:textId="77777777" w:rsidR="000F2DD1" w:rsidRDefault="000F2DD1" w:rsidP="00DA583C">
            <w:pPr>
              <w:widowControl w:val="0"/>
              <w:autoSpaceDE w:val="0"/>
              <w:autoSpaceDN w:val="0"/>
              <w:adjustRightInd w:val="0"/>
              <w:spacing w:after="0"/>
              <w:rPr>
                <w:sz w:val="20"/>
                <w:szCs w:val="20"/>
              </w:rPr>
            </w:pPr>
            <w:r>
              <w:rPr>
                <w:sz w:val="20"/>
                <w:szCs w:val="20"/>
              </w:rPr>
              <w:t xml:space="preserve"> age</w:t>
            </w:r>
          </w:p>
        </w:tc>
        <w:tc>
          <w:tcPr>
            <w:tcW w:w="1250" w:type="dxa"/>
            <w:tcBorders>
              <w:top w:val="nil"/>
              <w:left w:val="nil"/>
              <w:bottom w:val="nil"/>
              <w:right w:val="nil"/>
            </w:tcBorders>
          </w:tcPr>
          <w:p w14:paraId="332CA910"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c>
          <w:tcPr>
            <w:tcW w:w="1250" w:type="dxa"/>
            <w:tcBorders>
              <w:top w:val="nil"/>
              <w:left w:val="nil"/>
              <w:bottom w:val="nil"/>
              <w:right w:val="nil"/>
            </w:tcBorders>
          </w:tcPr>
          <w:p w14:paraId="535EA301" w14:textId="77777777" w:rsidR="000F2DD1" w:rsidRDefault="000F2DD1" w:rsidP="00DA583C">
            <w:pPr>
              <w:widowControl w:val="0"/>
              <w:autoSpaceDE w:val="0"/>
              <w:autoSpaceDN w:val="0"/>
              <w:adjustRightInd w:val="0"/>
              <w:spacing w:after="0"/>
              <w:jc w:val="center"/>
              <w:rPr>
                <w:sz w:val="20"/>
                <w:szCs w:val="20"/>
              </w:rPr>
            </w:pPr>
            <w:r>
              <w:rPr>
                <w:sz w:val="20"/>
                <w:szCs w:val="20"/>
              </w:rPr>
              <w:t>0</w:t>
            </w:r>
          </w:p>
        </w:tc>
        <w:tc>
          <w:tcPr>
            <w:tcW w:w="1300" w:type="dxa"/>
            <w:tcBorders>
              <w:top w:val="nil"/>
              <w:left w:val="nil"/>
              <w:bottom w:val="nil"/>
              <w:right w:val="nil"/>
            </w:tcBorders>
          </w:tcPr>
          <w:p w14:paraId="70A02F2F" w14:textId="77777777" w:rsidR="000F2DD1" w:rsidRDefault="000F2DD1" w:rsidP="00DA583C">
            <w:pPr>
              <w:widowControl w:val="0"/>
              <w:autoSpaceDE w:val="0"/>
              <w:autoSpaceDN w:val="0"/>
              <w:adjustRightInd w:val="0"/>
              <w:spacing w:after="0"/>
              <w:jc w:val="center"/>
              <w:rPr>
                <w:sz w:val="20"/>
                <w:szCs w:val="20"/>
              </w:rPr>
            </w:pPr>
            <w:r>
              <w:rPr>
                <w:sz w:val="20"/>
                <w:szCs w:val="20"/>
              </w:rPr>
              <w:t>0</w:t>
            </w:r>
          </w:p>
        </w:tc>
        <w:tc>
          <w:tcPr>
            <w:tcW w:w="1300" w:type="dxa"/>
            <w:tcBorders>
              <w:top w:val="nil"/>
              <w:left w:val="nil"/>
              <w:bottom w:val="nil"/>
              <w:right w:val="nil"/>
            </w:tcBorders>
          </w:tcPr>
          <w:p w14:paraId="4C3F0566" w14:textId="77777777" w:rsidR="000F2DD1" w:rsidRDefault="000F2DD1" w:rsidP="00DA583C">
            <w:pPr>
              <w:widowControl w:val="0"/>
              <w:autoSpaceDE w:val="0"/>
              <w:autoSpaceDN w:val="0"/>
              <w:adjustRightInd w:val="0"/>
              <w:spacing w:after="0"/>
              <w:jc w:val="center"/>
              <w:rPr>
                <w:sz w:val="20"/>
                <w:szCs w:val="20"/>
              </w:rPr>
            </w:pPr>
            <w:r>
              <w:rPr>
                <w:sz w:val="20"/>
                <w:szCs w:val="20"/>
              </w:rPr>
              <w:t>0</w:t>
            </w:r>
          </w:p>
        </w:tc>
        <w:tc>
          <w:tcPr>
            <w:tcW w:w="1300" w:type="dxa"/>
            <w:tcBorders>
              <w:top w:val="nil"/>
              <w:left w:val="nil"/>
              <w:bottom w:val="nil"/>
              <w:right w:val="nil"/>
            </w:tcBorders>
          </w:tcPr>
          <w:p w14:paraId="28BF067A" w14:textId="77777777" w:rsidR="000F2DD1" w:rsidRDefault="000F2DD1" w:rsidP="00DA583C">
            <w:pPr>
              <w:widowControl w:val="0"/>
              <w:autoSpaceDE w:val="0"/>
              <w:autoSpaceDN w:val="0"/>
              <w:adjustRightInd w:val="0"/>
              <w:spacing w:after="0"/>
              <w:jc w:val="center"/>
              <w:rPr>
                <w:sz w:val="20"/>
                <w:szCs w:val="20"/>
              </w:rPr>
            </w:pPr>
            <w:r>
              <w:rPr>
                <w:sz w:val="20"/>
                <w:szCs w:val="20"/>
              </w:rPr>
              <w:t>-.001</w:t>
            </w:r>
          </w:p>
        </w:tc>
      </w:tr>
      <w:tr w:rsidR="000F2DD1" w14:paraId="4B86FD4E" w14:textId="77777777" w:rsidTr="00DA583C">
        <w:tc>
          <w:tcPr>
            <w:tcW w:w="2108" w:type="dxa"/>
            <w:tcBorders>
              <w:top w:val="nil"/>
              <w:left w:val="nil"/>
              <w:bottom w:val="nil"/>
              <w:right w:val="nil"/>
            </w:tcBorders>
          </w:tcPr>
          <w:p w14:paraId="12E3B190"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41F995C"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250" w:type="dxa"/>
            <w:tcBorders>
              <w:top w:val="nil"/>
              <w:left w:val="nil"/>
              <w:bottom w:val="nil"/>
              <w:right w:val="nil"/>
            </w:tcBorders>
          </w:tcPr>
          <w:p w14:paraId="0B4B332B"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5EF6BCCE"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3AB60FEA"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c>
          <w:tcPr>
            <w:tcW w:w="1300" w:type="dxa"/>
            <w:tcBorders>
              <w:top w:val="nil"/>
              <w:left w:val="nil"/>
              <w:bottom w:val="nil"/>
              <w:right w:val="nil"/>
            </w:tcBorders>
          </w:tcPr>
          <w:p w14:paraId="758D5F1E" w14:textId="77777777" w:rsidR="000F2DD1" w:rsidRDefault="000F2DD1" w:rsidP="00DA583C">
            <w:pPr>
              <w:widowControl w:val="0"/>
              <w:autoSpaceDE w:val="0"/>
              <w:autoSpaceDN w:val="0"/>
              <w:adjustRightInd w:val="0"/>
              <w:spacing w:after="0"/>
              <w:jc w:val="center"/>
              <w:rPr>
                <w:sz w:val="20"/>
                <w:szCs w:val="20"/>
              </w:rPr>
            </w:pPr>
            <w:r>
              <w:rPr>
                <w:sz w:val="20"/>
                <w:szCs w:val="20"/>
              </w:rPr>
              <w:t>(.004)</w:t>
            </w:r>
          </w:p>
        </w:tc>
      </w:tr>
      <w:tr w:rsidR="000F2DD1" w14:paraId="23D2E49E" w14:textId="77777777" w:rsidTr="00DA583C">
        <w:tc>
          <w:tcPr>
            <w:tcW w:w="2108" w:type="dxa"/>
            <w:tcBorders>
              <w:top w:val="nil"/>
              <w:left w:val="nil"/>
              <w:bottom w:val="nil"/>
              <w:right w:val="nil"/>
            </w:tcBorders>
          </w:tcPr>
          <w:p w14:paraId="14B07979" w14:textId="77777777" w:rsidR="000F2DD1" w:rsidRDefault="000F2DD1" w:rsidP="00DA583C">
            <w:pPr>
              <w:widowControl w:val="0"/>
              <w:autoSpaceDE w:val="0"/>
              <w:autoSpaceDN w:val="0"/>
              <w:adjustRightInd w:val="0"/>
              <w:spacing w:after="0"/>
              <w:rPr>
                <w:sz w:val="20"/>
                <w:szCs w:val="20"/>
              </w:rPr>
            </w:pPr>
            <w:r>
              <w:rPr>
                <w:sz w:val="20"/>
                <w:szCs w:val="20"/>
              </w:rPr>
              <w:t xml:space="preserve"> female</w:t>
            </w:r>
          </w:p>
        </w:tc>
        <w:tc>
          <w:tcPr>
            <w:tcW w:w="1250" w:type="dxa"/>
            <w:tcBorders>
              <w:top w:val="nil"/>
              <w:left w:val="nil"/>
              <w:bottom w:val="nil"/>
              <w:right w:val="nil"/>
            </w:tcBorders>
          </w:tcPr>
          <w:p w14:paraId="5130CC28" w14:textId="77777777" w:rsidR="000F2DD1" w:rsidRDefault="000F2DD1" w:rsidP="00DA583C">
            <w:pPr>
              <w:widowControl w:val="0"/>
              <w:autoSpaceDE w:val="0"/>
              <w:autoSpaceDN w:val="0"/>
              <w:adjustRightInd w:val="0"/>
              <w:spacing w:after="0"/>
              <w:jc w:val="center"/>
              <w:rPr>
                <w:sz w:val="20"/>
                <w:szCs w:val="20"/>
              </w:rPr>
            </w:pPr>
            <w:r>
              <w:rPr>
                <w:sz w:val="20"/>
                <w:szCs w:val="20"/>
              </w:rPr>
              <w:t>.038*</w:t>
            </w:r>
          </w:p>
        </w:tc>
        <w:tc>
          <w:tcPr>
            <w:tcW w:w="1250" w:type="dxa"/>
            <w:tcBorders>
              <w:top w:val="nil"/>
              <w:left w:val="nil"/>
              <w:bottom w:val="nil"/>
              <w:right w:val="nil"/>
            </w:tcBorders>
          </w:tcPr>
          <w:p w14:paraId="5814F305" w14:textId="77777777" w:rsidR="000F2DD1" w:rsidRDefault="000F2DD1" w:rsidP="00DA583C">
            <w:pPr>
              <w:widowControl w:val="0"/>
              <w:autoSpaceDE w:val="0"/>
              <w:autoSpaceDN w:val="0"/>
              <w:adjustRightInd w:val="0"/>
              <w:spacing w:after="0"/>
              <w:jc w:val="center"/>
              <w:rPr>
                <w:sz w:val="20"/>
                <w:szCs w:val="20"/>
              </w:rPr>
            </w:pPr>
            <w:r>
              <w:rPr>
                <w:sz w:val="20"/>
                <w:szCs w:val="20"/>
              </w:rPr>
              <w:t>-.009</w:t>
            </w:r>
          </w:p>
        </w:tc>
        <w:tc>
          <w:tcPr>
            <w:tcW w:w="1300" w:type="dxa"/>
            <w:tcBorders>
              <w:top w:val="nil"/>
              <w:left w:val="nil"/>
              <w:bottom w:val="nil"/>
              <w:right w:val="nil"/>
            </w:tcBorders>
          </w:tcPr>
          <w:p w14:paraId="36BBF483" w14:textId="77777777" w:rsidR="000F2DD1" w:rsidRDefault="000F2DD1" w:rsidP="00DA583C">
            <w:pPr>
              <w:widowControl w:val="0"/>
              <w:autoSpaceDE w:val="0"/>
              <w:autoSpaceDN w:val="0"/>
              <w:adjustRightInd w:val="0"/>
              <w:spacing w:after="0"/>
              <w:jc w:val="center"/>
              <w:rPr>
                <w:sz w:val="20"/>
                <w:szCs w:val="20"/>
              </w:rPr>
            </w:pPr>
            <w:r>
              <w:rPr>
                <w:sz w:val="20"/>
                <w:szCs w:val="20"/>
              </w:rPr>
              <w:t>-.009</w:t>
            </w:r>
          </w:p>
        </w:tc>
        <w:tc>
          <w:tcPr>
            <w:tcW w:w="1300" w:type="dxa"/>
            <w:tcBorders>
              <w:top w:val="nil"/>
              <w:left w:val="nil"/>
              <w:bottom w:val="nil"/>
              <w:right w:val="nil"/>
            </w:tcBorders>
          </w:tcPr>
          <w:p w14:paraId="63A01C6E" w14:textId="77777777" w:rsidR="000F2DD1" w:rsidRDefault="000F2DD1" w:rsidP="00DA583C">
            <w:pPr>
              <w:widowControl w:val="0"/>
              <w:autoSpaceDE w:val="0"/>
              <w:autoSpaceDN w:val="0"/>
              <w:adjustRightInd w:val="0"/>
              <w:spacing w:after="0"/>
              <w:jc w:val="center"/>
              <w:rPr>
                <w:sz w:val="20"/>
                <w:szCs w:val="20"/>
              </w:rPr>
            </w:pPr>
            <w:r>
              <w:rPr>
                <w:sz w:val="20"/>
                <w:szCs w:val="20"/>
              </w:rPr>
              <w:t>-.009</w:t>
            </w:r>
          </w:p>
        </w:tc>
        <w:tc>
          <w:tcPr>
            <w:tcW w:w="1300" w:type="dxa"/>
            <w:tcBorders>
              <w:top w:val="nil"/>
              <w:left w:val="nil"/>
              <w:bottom w:val="nil"/>
              <w:right w:val="nil"/>
            </w:tcBorders>
          </w:tcPr>
          <w:p w14:paraId="106F95CF" w14:textId="77777777" w:rsidR="000F2DD1" w:rsidRDefault="000F2DD1" w:rsidP="00DA583C">
            <w:pPr>
              <w:widowControl w:val="0"/>
              <w:autoSpaceDE w:val="0"/>
              <w:autoSpaceDN w:val="0"/>
              <w:adjustRightInd w:val="0"/>
              <w:spacing w:after="0"/>
              <w:jc w:val="center"/>
              <w:rPr>
                <w:sz w:val="20"/>
                <w:szCs w:val="20"/>
              </w:rPr>
            </w:pPr>
            <w:r>
              <w:rPr>
                <w:sz w:val="20"/>
                <w:szCs w:val="20"/>
              </w:rPr>
              <w:t>-.008</w:t>
            </w:r>
          </w:p>
        </w:tc>
      </w:tr>
      <w:tr w:rsidR="000F2DD1" w14:paraId="3C79E1BD" w14:textId="77777777" w:rsidTr="00DA583C">
        <w:tc>
          <w:tcPr>
            <w:tcW w:w="2108" w:type="dxa"/>
            <w:tcBorders>
              <w:top w:val="nil"/>
              <w:left w:val="nil"/>
              <w:bottom w:val="nil"/>
              <w:right w:val="nil"/>
            </w:tcBorders>
          </w:tcPr>
          <w:p w14:paraId="6C9940A3"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E5192BE" w14:textId="77777777" w:rsidR="000F2DD1" w:rsidRDefault="000F2DD1" w:rsidP="00DA583C">
            <w:pPr>
              <w:widowControl w:val="0"/>
              <w:autoSpaceDE w:val="0"/>
              <w:autoSpaceDN w:val="0"/>
              <w:adjustRightInd w:val="0"/>
              <w:spacing w:after="0"/>
              <w:jc w:val="center"/>
              <w:rPr>
                <w:sz w:val="20"/>
                <w:szCs w:val="20"/>
              </w:rPr>
            </w:pPr>
            <w:r>
              <w:rPr>
                <w:sz w:val="20"/>
                <w:szCs w:val="20"/>
              </w:rPr>
              <w:t>(.022)</w:t>
            </w:r>
          </w:p>
        </w:tc>
        <w:tc>
          <w:tcPr>
            <w:tcW w:w="1250" w:type="dxa"/>
            <w:tcBorders>
              <w:top w:val="nil"/>
              <w:left w:val="nil"/>
              <w:bottom w:val="nil"/>
              <w:right w:val="nil"/>
            </w:tcBorders>
          </w:tcPr>
          <w:p w14:paraId="2A7761A9"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40EA53AE"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78991865"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c>
          <w:tcPr>
            <w:tcW w:w="1300" w:type="dxa"/>
            <w:tcBorders>
              <w:top w:val="nil"/>
              <w:left w:val="nil"/>
              <w:bottom w:val="nil"/>
              <w:right w:val="nil"/>
            </w:tcBorders>
          </w:tcPr>
          <w:p w14:paraId="2449C0E5" w14:textId="77777777" w:rsidR="000F2DD1" w:rsidRDefault="000F2DD1" w:rsidP="00DA583C">
            <w:pPr>
              <w:widowControl w:val="0"/>
              <w:autoSpaceDE w:val="0"/>
              <w:autoSpaceDN w:val="0"/>
              <w:adjustRightInd w:val="0"/>
              <w:spacing w:after="0"/>
              <w:jc w:val="center"/>
              <w:rPr>
                <w:sz w:val="20"/>
                <w:szCs w:val="20"/>
              </w:rPr>
            </w:pPr>
            <w:r>
              <w:rPr>
                <w:sz w:val="20"/>
                <w:szCs w:val="20"/>
              </w:rPr>
              <w:t>(.011)</w:t>
            </w:r>
          </w:p>
        </w:tc>
      </w:tr>
      <w:tr w:rsidR="000F2DD1" w14:paraId="5FE5EA56" w14:textId="77777777" w:rsidTr="00DA583C">
        <w:tc>
          <w:tcPr>
            <w:tcW w:w="2108" w:type="dxa"/>
            <w:tcBorders>
              <w:top w:val="nil"/>
              <w:left w:val="nil"/>
              <w:bottom w:val="nil"/>
              <w:right w:val="nil"/>
            </w:tcBorders>
          </w:tcPr>
          <w:p w14:paraId="2AD5F39E" w14:textId="77777777" w:rsidR="000F2DD1" w:rsidRDefault="000F2DD1" w:rsidP="00DA583C">
            <w:pPr>
              <w:widowControl w:val="0"/>
              <w:autoSpaceDE w:val="0"/>
              <w:autoSpaceDN w:val="0"/>
              <w:adjustRightInd w:val="0"/>
              <w:spacing w:after="0"/>
              <w:rPr>
                <w:sz w:val="20"/>
                <w:szCs w:val="20"/>
              </w:rPr>
            </w:pPr>
            <w:r>
              <w:rPr>
                <w:sz w:val="20"/>
                <w:szCs w:val="20"/>
              </w:rPr>
              <w:t xml:space="preserve"> poverty</w:t>
            </w:r>
          </w:p>
        </w:tc>
        <w:tc>
          <w:tcPr>
            <w:tcW w:w="1250" w:type="dxa"/>
            <w:tcBorders>
              <w:top w:val="nil"/>
              <w:left w:val="nil"/>
              <w:bottom w:val="nil"/>
              <w:right w:val="nil"/>
            </w:tcBorders>
          </w:tcPr>
          <w:p w14:paraId="6CEFB3B6" w14:textId="77777777" w:rsidR="000F2DD1" w:rsidRDefault="000F2DD1" w:rsidP="00DA583C">
            <w:pPr>
              <w:widowControl w:val="0"/>
              <w:autoSpaceDE w:val="0"/>
              <w:autoSpaceDN w:val="0"/>
              <w:adjustRightInd w:val="0"/>
              <w:spacing w:after="0"/>
              <w:jc w:val="center"/>
              <w:rPr>
                <w:sz w:val="20"/>
                <w:szCs w:val="20"/>
              </w:rPr>
            </w:pPr>
            <w:r>
              <w:rPr>
                <w:sz w:val="20"/>
                <w:szCs w:val="20"/>
              </w:rPr>
              <w:t>.064***</w:t>
            </w:r>
          </w:p>
        </w:tc>
        <w:tc>
          <w:tcPr>
            <w:tcW w:w="1250" w:type="dxa"/>
            <w:tcBorders>
              <w:top w:val="nil"/>
              <w:left w:val="nil"/>
              <w:bottom w:val="nil"/>
              <w:right w:val="nil"/>
            </w:tcBorders>
          </w:tcPr>
          <w:p w14:paraId="42CE399D" w14:textId="77777777" w:rsidR="000F2DD1" w:rsidRDefault="000F2DD1" w:rsidP="00DA583C">
            <w:pPr>
              <w:widowControl w:val="0"/>
              <w:autoSpaceDE w:val="0"/>
              <w:autoSpaceDN w:val="0"/>
              <w:adjustRightInd w:val="0"/>
              <w:spacing w:after="0"/>
              <w:jc w:val="center"/>
              <w:rPr>
                <w:sz w:val="20"/>
                <w:szCs w:val="20"/>
              </w:rPr>
            </w:pPr>
            <w:r>
              <w:rPr>
                <w:sz w:val="20"/>
                <w:szCs w:val="20"/>
              </w:rPr>
              <w:t>-.022***</w:t>
            </w:r>
          </w:p>
        </w:tc>
        <w:tc>
          <w:tcPr>
            <w:tcW w:w="1300" w:type="dxa"/>
            <w:tcBorders>
              <w:top w:val="nil"/>
              <w:left w:val="nil"/>
              <w:bottom w:val="nil"/>
              <w:right w:val="nil"/>
            </w:tcBorders>
          </w:tcPr>
          <w:p w14:paraId="7C851678" w14:textId="77777777" w:rsidR="000F2DD1" w:rsidRDefault="000F2DD1" w:rsidP="00DA583C">
            <w:pPr>
              <w:widowControl w:val="0"/>
              <w:autoSpaceDE w:val="0"/>
              <w:autoSpaceDN w:val="0"/>
              <w:adjustRightInd w:val="0"/>
              <w:spacing w:after="0"/>
              <w:jc w:val="center"/>
              <w:rPr>
                <w:sz w:val="20"/>
                <w:szCs w:val="20"/>
              </w:rPr>
            </w:pPr>
            <w:r>
              <w:rPr>
                <w:sz w:val="20"/>
                <w:szCs w:val="20"/>
              </w:rPr>
              <w:t>-.022***</w:t>
            </w:r>
          </w:p>
        </w:tc>
        <w:tc>
          <w:tcPr>
            <w:tcW w:w="1300" w:type="dxa"/>
            <w:tcBorders>
              <w:top w:val="nil"/>
              <w:left w:val="nil"/>
              <w:bottom w:val="nil"/>
              <w:right w:val="nil"/>
            </w:tcBorders>
          </w:tcPr>
          <w:p w14:paraId="18BC0304" w14:textId="77777777" w:rsidR="000F2DD1" w:rsidRDefault="000F2DD1" w:rsidP="00DA583C">
            <w:pPr>
              <w:widowControl w:val="0"/>
              <w:autoSpaceDE w:val="0"/>
              <w:autoSpaceDN w:val="0"/>
              <w:adjustRightInd w:val="0"/>
              <w:spacing w:after="0"/>
              <w:jc w:val="center"/>
              <w:rPr>
                <w:sz w:val="20"/>
                <w:szCs w:val="20"/>
              </w:rPr>
            </w:pPr>
            <w:r>
              <w:rPr>
                <w:sz w:val="20"/>
                <w:szCs w:val="20"/>
              </w:rPr>
              <w:t>-.022***</w:t>
            </w:r>
          </w:p>
        </w:tc>
        <w:tc>
          <w:tcPr>
            <w:tcW w:w="1300" w:type="dxa"/>
            <w:tcBorders>
              <w:top w:val="nil"/>
              <w:left w:val="nil"/>
              <w:bottom w:val="nil"/>
              <w:right w:val="nil"/>
            </w:tcBorders>
          </w:tcPr>
          <w:p w14:paraId="7FCC6905" w14:textId="77777777" w:rsidR="000F2DD1" w:rsidRDefault="000F2DD1" w:rsidP="00DA583C">
            <w:pPr>
              <w:widowControl w:val="0"/>
              <w:autoSpaceDE w:val="0"/>
              <w:autoSpaceDN w:val="0"/>
              <w:adjustRightInd w:val="0"/>
              <w:spacing w:after="0"/>
              <w:jc w:val="center"/>
              <w:rPr>
                <w:sz w:val="20"/>
                <w:szCs w:val="20"/>
              </w:rPr>
            </w:pPr>
            <w:r>
              <w:rPr>
                <w:sz w:val="20"/>
                <w:szCs w:val="20"/>
              </w:rPr>
              <w:t>-.022***</w:t>
            </w:r>
          </w:p>
        </w:tc>
      </w:tr>
      <w:tr w:rsidR="000F2DD1" w14:paraId="407AF7AA" w14:textId="77777777" w:rsidTr="00DA583C">
        <w:tc>
          <w:tcPr>
            <w:tcW w:w="2108" w:type="dxa"/>
            <w:tcBorders>
              <w:top w:val="nil"/>
              <w:left w:val="nil"/>
              <w:bottom w:val="nil"/>
              <w:right w:val="nil"/>
            </w:tcBorders>
          </w:tcPr>
          <w:p w14:paraId="125BD976"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68B22CC7" w14:textId="77777777" w:rsidR="000F2DD1" w:rsidRDefault="000F2DD1" w:rsidP="00DA583C">
            <w:pPr>
              <w:widowControl w:val="0"/>
              <w:autoSpaceDE w:val="0"/>
              <w:autoSpaceDN w:val="0"/>
              <w:adjustRightInd w:val="0"/>
              <w:spacing w:after="0"/>
              <w:jc w:val="center"/>
              <w:rPr>
                <w:sz w:val="20"/>
                <w:szCs w:val="20"/>
              </w:rPr>
            </w:pPr>
            <w:r>
              <w:rPr>
                <w:sz w:val="20"/>
                <w:szCs w:val="20"/>
              </w:rPr>
              <w:t>(.015)</w:t>
            </w:r>
          </w:p>
        </w:tc>
        <w:tc>
          <w:tcPr>
            <w:tcW w:w="1250" w:type="dxa"/>
            <w:tcBorders>
              <w:top w:val="nil"/>
              <w:left w:val="nil"/>
              <w:bottom w:val="nil"/>
              <w:right w:val="nil"/>
            </w:tcBorders>
          </w:tcPr>
          <w:p w14:paraId="166CAEE1"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627DA662"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0964E3BC"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c>
          <w:tcPr>
            <w:tcW w:w="1300" w:type="dxa"/>
            <w:tcBorders>
              <w:top w:val="nil"/>
              <w:left w:val="nil"/>
              <w:bottom w:val="nil"/>
              <w:right w:val="nil"/>
            </w:tcBorders>
          </w:tcPr>
          <w:p w14:paraId="7E814682" w14:textId="77777777" w:rsidR="000F2DD1" w:rsidRDefault="000F2DD1" w:rsidP="00DA583C">
            <w:pPr>
              <w:widowControl w:val="0"/>
              <w:autoSpaceDE w:val="0"/>
              <w:autoSpaceDN w:val="0"/>
              <w:adjustRightInd w:val="0"/>
              <w:spacing w:after="0"/>
              <w:jc w:val="center"/>
              <w:rPr>
                <w:sz w:val="20"/>
                <w:szCs w:val="20"/>
              </w:rPr>
            </w:pPr>
            <w:r>
              <w:rPr>
                <w:sz w:val="20"/>
                <w:szCs w:val="20"/>
              </w:rPr>
              <w:t>(.007)</w:t>
            </w:r>
          </w:p>
        </w:tc>
      </w:tr>
      <w:tr w:rsidR="000F2DD1" w14:paraId="17C55CFA" w14:textId="77777777" w:rsidTr="00DA583C">
        <w:tc>
          <w:tcPr>
            <w:tcW w:w="2108" w:type="dxa"/>
            <w:tcBorders>
              <w:top w:val="nil"/>
              <w:left w:val="nil"/>
              <w:bottom w:val="nil"/>
              <w:right w:val="nil"/>
            </w:tcBorders>
          </w:tcPr>
          <w:p w14:paraId="487C1A23" w14:textId="77777777" w:rsidR="000F2DD1" w:rsidRDefault="000F2DD1" w:rsidP="00DA583C">
            <w:pPr>
              <w:widowControl w:val="0"/>
              <w:autoSpaceDE w:val="0"/>
              <w:autoSpaceDN w:val="0"/>
              <w:adjustRightInd w:val="0"/>
              <w:spacing w:after="0"/>
              <w:rPr>
                <w:sz w:val="20"/>
                <w:szCs w:val="20"/>
              </w:rPr>
            </w:pPr>
            <w:r>
              <w:rPr>
                <w:sz w:val="20"/>
                <w:szCs w:val="20"/>
              </w:rPr>
              <w:t>Ethnicity</w:t>
            </w:r>
          </w:p>
        </w:tc>
        <w:tc>
          <w:tcPr>
            <w:tcW w:w="1250" w:type="dxa"/>
            <w:tcBorders>
              <w:top w:val="nil"/>
              <w:left w:val="nil"/>
              <w:bottom w:val="nil"/>
              <w:right w:val="nil"/>
            </w:tcBorders>
          </w:tcPr>
          <w:p w14:paraId="5C038156" w14:textId="77777777" w:rsidR="000F2DD1" w:rsidRDefault="000F2DD1" w:rsidP="00DA583C">
            <w:pPr>
              <w:widowControl w:val="0"/>
              <w:autoSpaceDE w:val="0"/>
              <w:autoSpaceDN w:val="0"/>
              <w:adjustRightInd w:val="0"/>
              <w:spacing w:after="0"/>
              <w:jc w:val="center"/>
              <w:rPr>
                <w:sz w:val="20"/>
                <w:szCs w:val="20"/>
              </w:rPr>
            </w:pPr>
            <w:r>
              <w:rPr>
                <w:sz w:val="20"/>
                <w:szCs w:val="20"/>
              </w:rPr>
              <w:t>YES</w:t>
            </w:r>
          </w:p>
        </w:tc>
        <w:tc>
          <w:tcPr>
            <w:tcW w:w="1250" w:type="dxa"/>
            <w:tcBorders>
              <w:top w:val="nil"/>
              <w:left w:val="nil"/>
              <w:bottom w:val="nil"/>
              <w:right w:val="nil"/>
            </w:tcBorders>
          </w:tcPr>
          <w:p w14:paraId="0D85AB2B" w14:textId="77777777" w:rsidR="000F2DD1" w:rsidRDefault="000F2DD1" w:rsidP="00DA583C">
            <w:pPr>
              <w:widowControl w:val="0"/>
              <w:autoSpaceDE w:val="0"/>
              <w:autoSpaceDN w:val="0"/>
              <w:adjustRightInd w:val="0"/>
              <w:spacing w:after="0"/>
              <w:jc w:val="center"/>
              <w:rPr>
                <w:sz w:val="20"/>
                <w:szCs w:val="20"/>
              </w:rPr>
            </w:pPr>
            <w:r>
              <w:rPr>
                <w:sz w:val="20"/>
                <w:szCs w:val="20"/>
              </w:rPr>
              <w:t>YES</w:t>
            </w:r>
          </w:p>
        </w:tc>
        <w:tc>
          <w:tcPr>
            <w:tcW w:w="1300" w:type="dxa"/>
            <w:tcBorders>
              <w:top w:val="nil"/>
              <w:left w:val="nil"/>
              <w:bottom w:val="nil"/>
              <w:right w:val="nil"/>
            </w:tcBorders>
          </w:tcPr>
          <w:p w14:paraId="5C044BD0" w14:textId="77777777" w:rsidR="000F2DD1" w:rsidRDefault="000F2DD1" w:rsidP="00DA583C">
            <w:pPr>
              <w:widowControl w:val="0"/>
              <w:autoSpaceDE w:val="0"/>
              <w:autoSpaceDN w:val="0"/>
              <w:adjustRightInd w:val="0"/>
              <w:spacing w:after="0"/>
              <w:jc w:val="center"/>
              <w:rPr>
                <w:sz w:val="20"/>
                <w:szCs w:val="20"/>
              </w:rPr>
            </w:pPr>
            <w:r>
              <w:rPr>
                <w:sz w:val="20"/>
                <w:szCs w:val="20"/>
              </w:rPr>
              <w:t>YES</w:t>
            </w:r>
          </w:p>
        </w:tc>
        <w:tc>
          <w:tcPr>
            <w:tcW w:w="1300" w:type="dxa"/>
            <w:tcBorders>
              <w:top w:val="nil"/>
              <w:left w:val="nil"/>
              <w:bottom w:val="nil"/>
              <w:right w:val="nil"/>
            </w:tcBorders>
          </w:tcPr>
          <w:p w14:paraId="2BDD576F" w14:textId="77777777" w:rsidR="000F2DD1" w:rsidRDefault="000F2DD1" w:rsidP="00DA583C">
            <w:pPr>
              <w:widowControl w:val="0"/>
              <w:autoSpaceDE w:val="0"/>
              <w:autoSpaceDN w:val="0"/>
              <w:adjustRightInd w:val="0"/>
              <w:spacing w:after="0"/>
              <w:jc w:val="center"/>
              <w:rPr>
                <w:sz w:val="20"/>
                <w:szCs w:val="20"/>
              </w:rPr>
            </w:pPr>
            <w:r>
              <w:rPr>
                <w:sz w:val="20"/>
                <w:szCs w:val="20"/>
              </w:rPr>
              <w:t>YES</w:t>
            </w:r>
          </w:p>
        </w:tc>
        <w:tc>
          <w:tcPr>
            <w:tcW w:w="1300" w:type="dxa"/>
            <w:tcBorders>
              <w:top w:val="nil"/>
              <w:left w:val="nil"/>
              <w:bottom w:val="nil"/>
              <w:right w:val="nil"/>
            </w:tcBorders>
          </w:tcPr>
          <w:p w14:paraId="6570143D" w14:textId="77777777" w:rsidR="000F2DD1" w:rsidRDefault="000F2DD1" w:rsidP="00DA583C">
            <w:pPr>
              <w:widowControl w:val="0"/>
              <w:autoSpaceDE w:val="0"/>
              <w:autoSpaceDN w:val="0"/>
              <w:adjustRightInd w:val="0"/>
              <w:spacing w:after="0"/>
              <w:jc w:val="center"/>
              <w:rPr>
                <w:sz w:val="20"/>
                <w:szCs w:val="20"/>
              </w:rPr>
            </w:pPr>
            <w:r>
              <w:rPr>
                <w:sz w:val="20"/>
                <w:szCs w:val="20"/>
              </w:rPr>
              <w:t>YES</w:t>
            </w:r>
          </w:p>
        </w:tc>
      </w:tr>
      <w:tr w:rsidR="000F2DD1" w14:paraId="28D10D7C" w14:textId="77777777" w:rsidTr="00DA583C">
        <w:tc>
          <w:tcPr>
            <w:tcW w:w="2108" w:type="dxa"/>
            <w:tcBorders>
              <w:top w:val="nil"/>
              <w:left w:val="nil"/>
              <w:bottom w:val="nil"/>
              <w:right w:val="nil"/>
            </w:tcBorders>
          </w:tcPr>
          <w:p w14:paraId="098C9D1E"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72744783" w14:textId="77777777" w:rsidR="000F2DD1" w:rsidRDefault="000F2DD1" w:rsidP="00DA583C">
            <w:pPr>
              <w:widowControl w:val="0"/>
              <w:autoSpaceDE w:val="0"/>
              <w:autoSpaceDN w:val="0"/>
              <w:adjustRightInd w:val="0"/>
              <w:spacing w:after="0"/>
              <w:jc w:val="center"/>
              <w:rPr>
                <w:sz w:val="20"/>
                <w:szCs w:val="20"/>
              </w:rPr>
            </w:pPr>
          </w:p>
        </w:tc>
        <w:tc>
          <w:tcPr>
            <w:tcW w:w="1250" w:type="dxa"/>
            <w:tcBorders>
              <w:top w:val="nil"/>
              <w:left w:val="nil"/>
              <w:bottom w:val="nil"/>
              <w:right w:val="nil"/>
            </w:tcBorders>
          </w:tcPr>
          <w:p w14:paraId="71E84E98"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781C0D88"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67402565" w14:textId="77777777" w:rsidR="000F2DD1" w:rsidRDefault="000F2DD1" w:rsidP="00DA583C">
            <w:pPr>
              <w:widowControl w:val="0"/>
              <w:autoSpaceDE w:val="0"/>
              <w:autoSpaceDN w:val="0"/>
              <w:adjustRightInd w:val="0"/>
              <w:spacing w:after="0"/>
              <w:jc w:val="center"/>
              <w:rPr>
                <w:sz w:val="20"/>
                <w:szCs w:val="20"/>
              </w:rPr>
            </w:pPr>
          </w:p>
        </w:tc>
        <w:tc>
          <w:tcPr>
            <w:tcW w:w="1300" w:type="dxa"/>
            <w:tcBorders>
              <w:top w:val="nil"/>
              <w:left w:val="nil"/>
              <w:bottom w:val="nil"/>
              <w:right w:val="nil"/>
            </w:tcBorders>
          </w:tcPr>
          <w:p w14:paraId="22E791CC" w14:textId="77777777" w:rsidR="000F2DD1" w:rsidRDefault="000F2DD1" w:rsidP="00DA583C">
            <w:pPr>
              <w:widowControl w:val="0"/>
              <w:autoSpaceDE w:val="0"/>
              <w:autoSpaceDN w:val="0"/>
              <w:adjustRightInd w:val="0"/>
              <w:spacing w:after="0"/>
              <w:jc w:val="center"/>
              <w:rPr>
                <w:sz w:val="20"/>
                <w:szCs w:val="20"/>
              </w:rPr>
            </w:pPr>
          </w:p>
        </w:tc>
      </w:tr>
      <w:tr w:rsidR="000F2DD1" w14:paraId="1E7B90C2" w14:textId="77777777" w:rsidTr="00DA583C">
        <w:tc>
          <w:tcPr>
            <w:tcW w:w="2108" w:type="dxa"/>
            <w:tcBorders>
              <w:top w:val="nil"/>
              <w:left w:val="nil"/>
              <w:bottom w:val="nil"/>
              <w:right w:val="nil"/>
            </w:tcBorders>
          </w:tcPr>
          <w:p w14:paraId="76FF27BC" w14:textId="77777777" w:rsidR="000F2DD1" w:rsidRDefault="000F2DD1" w:rsidP="00DA583C">
            <w:pPr>
              <w:widowControl w:val="0"/>
              <w:autoSpaceDE w:val="0"/>
              <w:autoSpaceDN w:val="0"/>
              <w:adjustRightInd w:val="0"/>
              <w:spacing w:after="0"/>
              <w:rPr>
                <w:sz w:val="20"/>
                <w:szCs w:val="20"/>
              </w:rPr>
            </w:pPr>
            <w:r>
              <w:rPr>
                <w:sz w:val="20"/>
                <w:szCs w:val="20"/>
              </w:rPr>
              <w:t xml:space="preserve"> _cons</w:t>
            </w:r>
          </w:p>
        </w:tc>
        <w:tc>
          <w:tcPr>
            <w:tcW w:w="1250" w:type="dxa"/>
            <w:tcBorders>
              <w:top w:val="nil"/>
              <w:left w:val="nil"/>
              <w:bottom w:val="nil"/>
              <w:right w:val="nil"/>
            </w:tcBorders>
          </w:tcPr>
          <w:p w14:paraId="35A44165" w14:textId="77777777" w:rsidR="000F2DD1" w:rsidRDefault="000F2DD1" w:rsidP="00DA583C">
            <w:pPr>
              <w:widowControl w:val="0"/>
              <w:autoSpaceDE w:val="0"/>
              <w:autoSpaceDN w:val="0"/>
              <w:adjustRightInd w:val="0"/>
              <w:spacing w:after="0"/>
              <w:jc w:val="center"/>
              <w:rPr>
                <w:sz w:val="20"/>
                <w:szCs w:val="20"/>
              </w:rPr>
            </w:pPr>
            <w:r>
              <w:rPr>
                <w:sz w:val="20"/>
                <w:szCs w:val="20"/>
              </w:rPr>
              <w:t>1.131***</w:t>
            </w:r>
          </w:p>
        </w:tc>
        <w:tc>
          <w:tcPr>
            <w:tcW w:w="1250" w:type="dxa"/>
            <w:tcBorders>
              <w:top w:val="nil"/>
              <w:left w:val="nil"/>
              <w:bottom w:val="nil"/>
              <w:right w:val="nil"/>
            </w:tcBorders>
          </w:tcPr>
          <w:p w14:paraId="796DA152" w14:textId="77777777" w:rsidR="000F2DD1" w:rsidRDefault="000F2DD1" w:rsidP="00DA583C">
            <w:pPr>
              <w:widowControl w:val="0"/>
              <w:autoSpaceDE w:val="0"/>
              <w:autoSpaceDN w:val="0"/>
              <w:adjustRightInd w:val="0"/>
              <w:spacing w:after="0"/>
              <w:jc w:val="center"/>
              <w:rPr>
                <w:sz w:val="20"/>
                <w:szCs w:val="20"/>
              </w:rPr>
            </w:pPr>
            <w:r>
              <w:rPr>
                <w:sz w:val="20"/>
                <w:szCs w:val="20"/>
              </w:rPr>
              <w:t>.49***</w:t>
            </w:r>
          </w:p>
        </w:tc>
        <w:tc>
          <w:tcPr>
            <w:tcW w:w="1300" w:type="dxa"/>
            <w:tcBorders>
              <w:top w:val="nil"/>
              <w:left w:val="nil"/>
              <w:bottom w:val="nil"/>
              <w:right w:val="nil"/>
            </w:tcBorders>
          </w:tcPr>
          <w:p w14:paraId="7DD2BAA0" w14:textId="77777777" w:rsidR="000F2DD1" w:rsidRDefault="000F2DD1" w:rsidP="00DA583C">
            <w:pPr>
              <w:widowControl w:val="0"/>
              <w:autoSpaceDE w:val="0"/>
              <w:autoSpaceDN w:val="0"/>
              <w:adjustRightInd w:val="0"/>
              <w:spacing w:after="0"/>
              <w:jc w:val="center"/>
              <w:rPr>
                <w:sz w:val="20"/>
                <w:szCs w:val="20"/>
              </w:rPr>
            </w:pPr>
            <w:r>
              <w:rPr>
                <w:sz w:val="20"/>
                <w:szCs w:val="20"/>
              </w:rPr>
              <w:t>.515***</w:t>
            </w:r>
          </w:p>
        </w:tc>
        <w:tc>
          <w:tcPr>
            <w:tcW w:w="1300" w:type="dxa"/>
            <w:tcBorders>
              <w:top w:val="nil"/>
              <w:left w:val="nil"/>
              <w:bottom w:val="nil"/>
              <w:right w:val="nil"/>
            </w:tcBorders>
          </w:tcPr>
          <w:p w14:paraId="184E8570" w14:textId="77777777" w:rsidR="000F2DD1" w:rsidRDefault="000F2DD1" w:rsidP="00DA583C">
            <w:pPr>
              <w:widowControl w:val="0"/>
              <w:autoSpaceDE w:val="0"/>
              <w:autoSpaceDN w:val="0"/>
              <w:adjustRightInd w:val="0"/>
              <w:spacing w:after="0"/>
              <w:jc w:val="center"/>
              <w:rPr>
                <w:sz w:val="20"/>
                <w:szCs w:val="20"/>
              </w:rPr>
            </w:pPr>
            <w:r>
              <w:rPr>
                <w:sz w:val="20"/>
                <w:szCs w:val="20"/>
              </w:rPr>
              <w:t>.494***</w:t>
            </w:r>
          </w:p>
        </w:tc>
        <w:tc>
          <w:tcPr>
            <w:tcW w:w="1300" w:type="dxa"/>
            <w:tcBorders>
              <w:top w:val="nil"/>
              <w:left w:val="nil"/>
              <w:bottom w:val="nil"/>
              <w:right w:val="nil"/>
            </w:tcBorders>
          </w:tcPr>
          <w:p w14:paraId="1761D02A" w14:textId="77777777" w:rsidR="000F2DD1" w:rsidRDefault="000F2DD1" w:rsidP="00DA583C">
            <w:pPr>
              <w:widowControl w:val="0"/>
              <w:autoSpaceDE w:val="0"/>
              <w:autoSpaceDN w:val="0"/>
              <w:adjustRightInd w:val="0"/>
              <w:spacing w:after="0"/>
              <w:jc w:val="center"/>
              <w:rPr>
                <w:sz w:val="20"/>
                <w:szCs w:val="20"/>
              </w:rPr>
            </w:pPr>
            <w:r>
              <w:rPr>
                <w:sz w:val="20"/>
                <w:szCs w:val="20"/>
              </w:rPr>
              <w:t>.597***</w:t>
            </w:r>
          </w:p>
        </w:tc>
      </w:tr>
      <w:tr w:rsidR="000F2DD1" w14:paraId="5FC623C0" w14:textId="77777777" w:rsidTr="00DA583C">
        <w:tc>
          <w:tcPr>
            <w:tcW w:w="2108" w:type="dxa"/>
            <w:tcBorders>
              <w:top w:val="nil"/>
              <w:left w:val="nil"/>
              <w:bottom w:val="nil"/>
              <w:right w:val="nil"/>
            </w:tcBorders>
          </w:tcPr>
          <w:p w14:paraId="056D307B" w14:textId="77777777" w:rsidR="000F2DD1" w:rsidRDefault="000F2DD1" w:rsidP="00DA583C">
            <w:pPr>
              <w:widowControl w:val="0"/>
              <w:autoSpaceDE w:val="0"/>
              <w:autoSpaceDN w:val="0"/>
              <w:adjustRightInd w:val="0"/>
              <w:spacing w:after="0"/>
              <w:rPr>
                <w:sz w:val="20"/>
                <w:szCs w:val="20"/>
              </w:rPr>
            </w:pPr>
            <w:r>
              <w:rPr>
                <w:sz w:val="20"/>
                <w:szCs w:val="20"/>
              </w:rPr>
              <w:t xml:space="preserve">  </w:t>
            </w:r>
          </w:p>
        </w:tc>
        <w:tc>
          <w:tcPr>
            <w:tcW w:w="1250" w:type="dxa"/>
            <w:tcBorders>
              <w:top w:val="nil"/>
              <w:left w:val="nil"/>
              <w:bottom w:val="nil"/>
              <w:right w:val="nil"/>
            </w:tcBorders>
          </w:tcPr>
          <w:p w14:paraId="48E99588" w14:textId="77777777" w:rsidR="000F2DD1" w:rsidRDefault="000F2DD1" w:rsidP="00DA583C">
            <w:pPr>
              <w:widowControl w:val="0"/>
              <w:autoSpaceDE w:val="0"/>
              <w:autoSpaceDN w:val="0"/>
              <w:adjustRightInd w:val="0"/>
              <w:spacing w:after="0"/>
              <w:jc w:val="center"/>
              <w:rPr>
                <w:sz w:val="20"/>
                <w:szCs w:val="20"/>
              </w:rPr>
            </w:pPr>
            <w:r>
              <w:rPr>
                <w:sz w:val="20"/>
                <w:szCs w:val="20"/>
              </w:rPr>
              <w:t>(0.087)</w:t>
            </w:r>
          </w:p>
        </w:tc>
        <w:tc>
          <w:tcPr>
            <w:tcW w:w="1250" w:type="dxa"/>
            <w:tcBorders>
              <w:top w:val="nil"/>
              <w:left w:val="nil"/>
              <w:bottom w:val="nil"/>
              <w:right w:val="nil"/>
            </w:tcBorders>
          </w:tcPr>
          <w:p w14:paraId="441A5ABF" w14:textId="77777777" w:rsidR="000F2DD1" w:rsidRDefault="000F2DD1" w:rsidP="00DA583C">
            <w:pPr>
              <w:widowControl w:val="0"/>
              <w:autoSpaceDE w:val="0"/>
              <w:autoSpaceDN w:val="0"/>
              <w:adjustRightInd w:val="0"/>
              <w:spacing w:after="0"/>
              <w:jc w:val="center"/>
              <w:rPr>
                <w:sz w:val="20"/>
                <w:szCs w:val="20"/>
              </w:rPr>
            </w:pPr>
            <w:r>
              <w:rPr>
                <w:sz w:val="20"/>
                <w:szCs w:val="20"/>
              </w:rPr>
              <w:t>(.041)</w:t>
            </w:r>
          </w:p>
        </w:tc>
        <w:tc>
          <w:tcPr>
            <w:tcW w:w="1300" w:type="dxa"/>
            <w:tcBorders>
              <w:top w:val="nil"/>
              <w:left w:val="nil"/>
              <w:bottom w:val="nil"/>
              <w:right w:val="nil"/>
            </w:tcBorders>
          </w:tcPr>
          <w:p w14:paraId="42183125" w14:textId="77777777" w:rsidR="000F2DD1" w:rsidRDefault="000F2DD1" w:rsidP="00DA583C">
            <w:pPr>
              <w:widowControl w:val="0"/>
              <w:autoSpaceDE w:val="0"/>
              <w:autoSpaceDN w:val="0"/>
              <w:adjustRightInd w:val="0"/>
              <w:spacing w:after="0"/>
              <w:jc w:val="center"/>
              <w:rPr>
                <w:sz w:val="20"/>
                <w:szCs w:val="20"/>
              </w:rPr>
            </w:pPr>
            <w:r>
              <w:rPr>
                <w:sz w:val="20"/>
                <w:szCs w:val="20"/>
              </w:rPr>
              <w:t>(.041)</w:t>
            </w:r>
          </w:p>
        </w:tc>
        <w:tc>
          <w:tcPr>
            <w:tcW w:w="1300" w:type="dxa"/>
            <w:tcBorders>
              <w:top w:val="nil"/>
              <w:left w:val="nil"/>
              <w:bottom w:val="nil"/>
              <w:right w:val="nil"/>
            </w:tcBorders>
          </w:tcPr>
          <w:p w14:paraId="35223787" w14:textId="77777777" w:rsidR="000F2DD1" w:rsidRDefault="000F2DD1" w:rsidP="00DA583C">
            <w:pPr>
              <w:widowControl w:val="0"/>
              <w:autoSpaceDE w:val="0"/>
              <w:autoSpaceDN w:val="0"/>
              <w:adjustRightInd w:val="0"/>
              <w:spacing w:after="0"/>
              <w:jc w:val="center"/>
              <w:rPr>
                <w:sz w:val="20"/>
                <w:szCs w:val="20"/>
              </w:rPr>
            </w:pPr>
            <w:r>
              <w:rPr>
                <w:sz w:val="20"/>
                <w:szCs w:val="20"/>
              </w:rPr>
              <w:t>(.041)</w:t>
            </w:r>
          </w:p>
        </w:tc>
        <w:tc>
          <w:tcPr>
            <w:tcW w:w="1300" w:type="dxa"/>
            <w:tcBorders>
              <w:top w:val="nil"/>
              <w:left w:val="nil"/>
              <w:bottom w:val="nil"/>
              <w:right w:val="nil"/>
            </w:tcBorders>
          </w:tcPr>
          <w:p w14:paraId="7CB8FCC6" w14:textId="77777777" w:rsidR="000F2DD1" w:rsidRDefault="000F2DD1" w:rsidP="00DA583C">
            <w:pPr>
              <w:widowControl w:val="0"/>
              <w:autoSpaceDE w:val="0"/>
              <w:autoSpaceDN w:val="0"/>
              <w:adjustRightInd w:val="0"/>
              <w:spacing w:after="0"/>
              <w:jc w:val="center"/>
              <w:rPr>
                <w:sz w:val="20"/>
                <w:szCs w:val="20"/>
              </w:rPr>
            </w:pPr>
            <w:r>
              <w:rPr>
                <w:sz w:val="20"/>
                <w:szCs w:val="20"/>
              </w:rPr>
              <w:t>(.041)</w:t>
            </w:r>
          </w:p>
        </w:tc>
      </w:tr>
      <w:tr w:rsidR="000F2DD1" w14:paraId="1DF24B6B" w14:textId="77777777" w:rsidTr="00DA583C">
        <w:tc>
          <w:tcPr>
            <w:tcW w:w="2108" w:type="dxa"/>
            <w:tcBorders>
              <w:top w:val="nil"/>
              <w:left w:val="nil"/>
              <w:bottom w:val="nil"/>
              <w:right w:val="nil"/>
            </w:tcBorders>
          </w:tcPr>
          <w:p w14:paraId="4F566546" w14:textId="77777777" w:rsidR="000F2DD1" w:rsidRDefault="000F2DD1" w:rsidP="00DA583C">
            <w:pPr>
              <w:widowControl w:val="0"/>
              <w:autoSpaceDE w:val="0"/>
              <w:autoSpaceDN w:val="0"/>
              <w:adjustRightInd w:val="0"/>
              <w:spacing w:after="0"/>
              <w:rPr>
                <w:sz w:val="20"/>
                <w:szCs w:val="20"/>
              </w:rPr>
            </w:pPr>
            <w:r>
              <w:rPr>
                <w:sz w:val="20"/>
                <w:szCs w:val="20"/>
              </w:rPr>
              <w:t xml:space="preserve"> Observations</w:t>
            </w:r>
          </w:p>
        </w:tc>
        <w:tc>
          <w:tcPr>
            <w:tcW w:w="1250" w:type="dxa"/>
            <w:tcBorders>
              <w:top w:val="nil"/>
              <w:left w:val="nil"/>
              <w:bottom w:val="nil"/>
              <w:right w:val="nil"/>
            </w:tcBorders>
          </w:tcPr>
          <w:p w14:paraId="4078172E" w14:textId="77777777" w:rsidR="000F2DD1" w:rsidRDefault="000F2DD1" w:rsidP="00DA583C">
            <w:pPr>
              <w:widowControl w:val="0"/>
              <w:autoSpaceDE w:val="0"/>
              <w:autoSpaceDN w:val="0"/>
              <w:adjustRightInd w:val="0"/>
              <w:spacing w:after="0"/>
              <w:jc w:val="center"/>
              <w:rPr>
                <w:sz w:val="20"/>
                <w:szCs w:val="20"/>
              </w:rPr>
            </w:pPr>
            <w:r>
              <w:rPr>
                <w:sz w:val="20"/>
                <w:szCs w:val="20"/>
              </w:rPr>
              <w:t>5018</w:t>
            </w:r>
          </w:p>
        </w:tc>
        <w:tc>
          <w:tcPr>
            <w:tcW w:w="1250" w:type="dxa"/>
            <w:tcBorders>
              <w:top w:val="nil"/>
              <w:left w:val="nil"/>
              <w:bottom w:val="nil"/>
              <w:right w:val="nil"/>
            </w:tcBorders>
          </w:tcPr>
          <w:p w14:paraId="5A1E1700" w14:textId="77777777" w:rsidR="000F2DD1" w:rsidRDefault="000F2DD1" w:rsidP="00DA583C">
            <w:pPr>
              <w:widowControl w:val="0"/>
              <w:autoSpaceDE w:val="0"/>
              <w:autoSpaceDN w:val="0"/>
              <w:adjustRightInd w:val="0"/>
              <w:spacing w:after="0"/>
              <w:jc w:val="center"/>
              <w:rPr>
                <w:sz w:val="20"/>
                <w:szCs w:val="20"/>
              </w:rPr>
            </w:pPr>
            <w:r>
              <w:rPr>
                <w:sz w:val="20"/>
                <w:szCs w:val="20"/>
              </w:rPr>
              <w:t>3287</w:t>
            </w:r>
          </w:p>
        </w:tc>
        <w:tc>
          <w:tcPr>
            <w:tcW w:w="1300" w:type="dxa"/>
            <w:tcBorders>
              <w:top w:val="nil"/>
              <w:left w:val="nil"/>
              <w:bottom w:val="nil"/>
              <w:right w:val="nil"/>
            </w:tcBorders>
          </w:tcPr>
          <w:p w14:paraId="4F654C4A" w14:textId="77777777" w:rsidR="000F2DD1" w:rsidRDefault="000F2DD1" w:rsidP="00DA583C">
            <w:pPr>
              <w:widowControl w:val="0"/>
              <w:autoSpaceDE w:val="0"/>
              <w:autoSpaceDN w:val="0"/>
              <w:adjustRightInd w:val="0"/>
              <w:spacing w:after="0"/>
              <w:jc w:val="center"/>
              <w:rPr>
                <w:sz w:val="20"/>
                <w:szCs w:val="20"/>
              </w:rPr>
            </w:pPr>
            <w:r>
              <w:rPr>
                <w:sz w:val="20"/>
                <w:szCs w:val="20"/>
              </w:rPr>
              <w:t>3287</w:t>
            </w:r>
          </w:p>
        </w:tc>
        <w:tc>
          <w:tcPr>
            <w:tcW w:w="1300" w:type="dxa"/>
            <w:tcBorders>
              <w:top w:val="nil"/>
              <w:left w:val="nil"/>
              <w:bottom w:val="nil"/>
              <w:right w:val="nil"/>
            </w:tcBorders>
          </w:tcPr>
          <w:p w14:paraId="7C2CA54C" w14:textId="77777777" w:rsidR="000F2DD1" w:rsidRDefault="000F2DD1" w:rsidP="00DA583C">
            <w:pPr>
              <w:widowControl w:val="0"/>
              <w:autoSpaceDE w:val="0"/>
              <w:autoSpaceDN w:val="0"/>
              <w:adjustRightInd w:val="0"/>
              <w:spacing w:after="0"/>
              <w:jc w:val="center"/>
              <w:rPr>
                <w:sz w:val="20"/>
                <w:szCs w:val="20"/>
              </w:rPr>
            </w:pPr>
            <w:r>
              <w:rPr>
                <w:sz w:val="20"/>
                <w:szCs w:val="20"/>
              </w:rPr>
              <w:t>3287</w:t>
            </w:r>
          </w:p>
        </w:tc>
        <w:tc>
          <w:tcPr>
            <w:tcW w:w="1300" w:type="dxa"/>
            <w:tcBorders>
              <w:top w:val="nil"/>
              <w:left w:val="nil"/>
              <w:bottom w:val="nil"/>
              <w:right w:val="nil"/>
            </w:tcBorders>
          </w:tcPr>
          <w:p w14:paraId="57CE3C75" w14:textId="77777777" w:rsidR="000F2DD1" w:rsidRDefault="000F2DD1" w:rsidP="00DA583C">
            <w:pPr>
              <w:widowControl w:val="0"/>
              <w:autoSpaceDE w:val="0"/>
              <w:autoSpaceDN w:val="0"/>
              <w:adjustRightInd w:val="0"/>
              <w:spacing w:after="0"/>
              <w:jc w:val="center"/>
              <w:rPr>
                <w:sz w:val="20"/>
                <w:szCs w:val="20"/>
              </w:rPr>
            </w:pPr>
            <w:r>
              <w:rPr>
                <w:sz w:val="20"/>
                <w:szCs w:val="20"/>
              </w:rPr>
              <w:t>3287</w:t>
            </w:r>
          </w:p>
        </w:tc>
      </w:tr>
      <w:tr w:rsidR="000F2DD1" w14:paraId="197E104F" w14:textId="77777777" w:rsidTr="00DA583C">
        <w:tc>
          <w:tcPr>
            <w:tcW w:w="2108" w:type="dxa"/>
            <w:tcBorders>
              <w:top w:val="nil"/>
              <w:left w:val="nil"/>
              <w:bottom w:val="single" w:sz="6" w:space="0" w:color="auto"/>
              <w:right w:val="nil"/>
            </w:tcBorders>
          </w:tcPr>
          <w:p w14:paraId="73440576" w14:textId="77777777" w:rsidR="000F2DD1" w:rsidRDefault="000F2DD1" w:rsidP="00DA583C">
            <w:pPr>
              <w:widowControl w:val="0"/>
              <w:autoSpaceDE w:val="0"/>
              <w:autoSpaceDN w:val="0"/>
              <w:adjustRightInd w:val="0"/>
              <w:spacing w:after="0"/>
              <w:rPr>
                <w:sz w:val="20"/>
                <w:szCs w:val="20"/>
              </w:rPr>
            </w:pPr>
            <w:r>
              <w:rPr>
                <w:sz w:val="20"/>
                <w:szCs w:val="20"/>
              </w:rPr>
              <w:t>Wald Chi2</w:t>
            </w:r>
          </w:p>
        </w:tc>
        <w:tc>
          <w:tcPr>
            <w:tcW w:w="1250" w:type="dxa"/>
            <w:tcBorders>
              <w:top w:val="nil"/>
              <w:left w:val="nil"/>
              <w:bottom w:val="single" w:sz="6" w:space="0" w:color="auto"/>
              <w:right w:val="nil"/>
            </w:tcBorders>
          </w:tcPr>
          <w:p w14:paraId="1392658C" w14:textId="77777777" w:rsidR="000F2DD1" w:rsidRDefault="000F2DD1" w:rsidP="00DA583C">
            <w:pPr>
              <w:widowControl w:val="0"/>
              <w:autoSpaceDE w:val="0"/>
              <w:autoSpaceDN w:val="0"/>
              <w:adjustRightInd w:val="0"/>
              <w:spacing w:after="0"/>
              <w:jc w:val="center"/>
              <w:rPr>
                <w:sz w:val="20"/>
                <w:szCs w:val="20"/>
              </w:rPr>
            </w:pPr>
            <w:r>
              <w:rPr>
                <w:sz w:val="20"/>
                <w:szCs w:val="20"/>
              </w:rPr>
              <w:t>928.45</w:t>
            </w:r>
          </w:p>
        </w:tc>
        <w:tc>
          <w:tcPr>
            <w:tcW w:w="1250" w:type="dxa"/>
            <w:tcBorders>
              <w:top w:val="nil"/>
              <w:left w:val="nil"/>
              <w:bottom w:val="single" w:sz="6" w:space="0" w:color="auto"/>
              <w:right w:val="nil"/>
            </w:tcBorders>
          </w:tcPr>
          <w:p w14:paraId="724E7210" w14:textId="77777777" w:rsidR="000F2DD1" w:rsidRDefault="000F2DD1" w:rsidP="00DA583C">
            <w:pPr>
              <w:widowControl w:val="0"/>
              <w:autoSpaceDE w:val="0"/>
              <w:autoSpaceDN w:val="0"/>
              <w:adjustRightInd w:val="0"/>
              <w:spacing w:after="0"/>
              <w:jc w:val="center"/>
              <w:rPr>
                <w:sz w:val="20"/>
                <w:szCs w:val="20"/>
              </w:rPr>
            </w:pPr>
            <w:r>
              <w:rPr>
                <w:sz w:val="20"/>
                <w:szCs w:val="20"/>
              </w:rPr>
              <w:t>6358.17</w:t>
            </w:r>
          </w:p>
        </w:tc>
        <w:tc>
          <w:tcPr>
            <w:tcW w:w="1300" w:type="dxa"/>
            <w:tcBorders>
              <w:top w:val="nil"/>
              <w:left w:val="nil"/>
              <w:bottom w:val="single" w:sz="6" w:space="0" w:color="auto"/>
              <w:right w:val="nil"/>
            </w:tcBorders>
          </w:tcPr>
          <w:p w14:paraId="467AD795" w14:textId="77777777" w:rsidR="000F2DD1" w:rsidRDefault="000F2DD1" w:rsidP="00DA583C">
            <w:pPr>
              <w:widowControl w:val="0"/>
              <w:autoSpaceDE w:val="0"/>
              <w:autoSpaceDN w:val="0"/>
              <w:adjustRightInd w:val="0"/>
              <w:spacing w:after="0"/>
              <w:jc w:val="center"/>
              <w:rPr>
                <w:sz w:val="20"/>
                <w:szCs w:val="20"/>
              </w:rPr>
            </w:pPr>
            <w:r>
              <w:rPr>
                <w:sz w:val="20"/>
                <w:szCs w:val="20"/>
              </w:rPr>
              <w:t>6349.77</w:t>
            </w:r>
          </w:p>
        </w:tc>
        <w:tc>
          <w:tcPr>
            <w:tcW w:w="1300" w:type="dxa"/>
            <w:tcBorders>
              <w:top w:val="nil"/>
              <w:left w:val="nil"/>
              <w:bottom w:val="single" w:sz="6" w:space="0" w:color="auto"/>
              <w:right w:val="nil"/>
            </w:tcBorders>
          </w:tcPr>
          <w:p w14:paraId="71AD4E0F" w14:textId="77777777" w:rsidR="000F2DD1" w:rsidRDefault="000F2DD1" w:rsidP="00DA583C">
            <w:pPr>
              <w:widowControl w:val="0"/>
              <w:autoSpaceDE w:val="0"/>
              <w:autoSpaceDN w:val="0"/>
              <w:adjustRightInd w:val="0"/>
              <w:spacing w:after="0"/>
              <w:jc w:val="center"/>
              <w:rPr>
                <w:sz w:val="20"/>
                <w:szCs w:val="20"/>
              </w:rPr>
            </w:pPr>
            <w:r>
              <w:rPr>
                <w:sz w:val="20"/>
                <w:szCs w:val="20"/>
              </w:rPr>
              <w:t>6354.27</w:t>
            </w:r>
          </w:p>
        </w:tc>
        <w:tc>
          <w:tcPr>
            <w:tcW w:w="1300" w:type="dxa"/>
            <w:tcBorders>
              <w:top w:val="nil"/>
              <w:left w:val="nil"/>
              <w:bottom w:val="single" w:sz="6" w:space="0" w:color="auto"/>
              <w:right w:val="nil"/>
            </w:tcBorders>
          </w:tcPr>
          <w:p w14:paraId="20989AF9" w14:textId="77777777" w:rsidR="000F2DD1" w:rsidRDefault="000F2DD1" w:rsidP="00DA583C">
            <w:pPr>
              <w:widowControl w:val="0"/>
              <w:autoSpaceDE w:val="0"/>
              <w:autoSpaceDN w:val="0"/>
              <w:adjustRightInd w:val="0"/>
              <w:spacing w:after="0"/>
              <w:jc w:val="center"/>
              <w:rPr>
                <w:sz w:val="20"/>
                <w:szCs w:val="20"/>
              </w:rPr>
            </w:pPr>
            <w:r>
              <w:rPr>
                <w:sz w:val="20"/>
                <w:szCs w:val="20"/>
              </w:rPr>
              <w:t>6596.90</w:t>
            </w:r>
          </w:p>
        </w:tc>
      </w:tr>
      <w:tr w:rsidR="000F2DD1" w14:paraId="2EB108A5" w14:textId="77777777" w:rsidTr="00DA583C">
        <w:trPr>
          <w:trHeight w:val="690"/>
        </w:trPr>
        <w:tc>
          <w:tcPr>
            <w:tcW w:w="8508" w:type="dxa"/>
            <w:gridSpan w:val="6"/>
            <w:tcBorders>
              <w:top w:val="single" w:sz="6" w:space="0" w:color="auto"/>
              <w:left w:val="nil"/>
              <w:bottom w:val="single" w:sz="4" w:space="0" w:color="auto"/>
              <w:right w:val="nil"/>
            </w:tcBorders>
          </w:tcPr>
          <w:p w14:paraId="144475FA" w14:textId="77777777" w:rsidR="000F2DD1" w:rsidRDefault="000F2DD1" w:rsidP="00DA583C">
            <w:pPr>
              <w:widowControl w:val="0"/>
              <w:autoSpaceDE w:val="0"/>
              <w:autoSpaceDN w:val="0"/>
              <w:adjustRightInd w:val="0"/>
              <w:spacing w:after="0"/>
              <w:rPr>
                <w:i/>
                <w:iCs/>
                <w:sz w:val="20"/>
                <w:szCs w:val="20"/>
              </w:rPr>
            </w:pPr>
            <w:r>
              <w:rPr>
                <w:i/>
                <w:iCs/>
                <w:sz w:val="20"/>
                <w:szCs w:val="20"/>
              </w:rPr>
              <w:t>Standard errors are in parentheses</w:t>
            </w:r>
          </w:p>
          <w:p w14:paraId="216EB20B" w14:textId="77777777" w:rsidR="000F2DD1" w:rsidRDefault="000F2DD1" w:rsidP="00DA583C">
            <w:pPr>
              <w:widowControl w:val="0"/>
              <w:autoSpaceDE w:val="0"/>
              <w:autoSpaceDN w:val="0"/>
              <w:adjustRightInd w:val="0"/>
              <w:spacing w:before="0" w:after="0"/>
              <w:rPr>
                <w:i/>
                <w:iCs/>
                <w:sz w:val="20"/>
                <w:szCs w:val="20"/>
              </w:rPr>
            </w:pPr>
            <w:r>
              <w:rPr>
                <w:i/>
                <w:iCs/>
                <w:sz w:val="20"/>
                <w:szCs w:val="20"/>
              </w:rPr>
              <w:t xml:space="preserve">*** p&lt;.01, ** p&lt;.05, * p&lt;.1 </w:t>
            </w:r>
          </w:p>
        </w:tc>
      </w:tr>
    </w:tbl>
    <w:p w14:paraId="6BD53829" w14:textId="77777777" w:rsidR="000F2DD1" w:rsidRPr="00113D73" w:rsidRDefault="000F2DD1" w:rsidP="00113D73">
      <w:pPr>
        <w:pStyle w:val="NoSpacing"/>
        <w:jc w:val="center"/>
        <w:rPr>
          <w:b/>
          <w:bCs/>
        </w:rPr>
      </w:pPr>
    </w:p>
    <w:p w14:paraId="7BC0E11E" w14:textId="5A8D11F8" w:rsidR="00BA52C4" w:rsidRPr="003778BF" w:rsidRDefault="00C93AE8" w:rsidP="00172A8A">
      <w:pPr>
        <w:pStyle w:val="Heading2"/>
        <w:rPr>
          <w:sz w:val="22"/>
          <w:szCs w:val="22"/>
        </w:rPr>
      </w:pPr>
      <w:r w:rsidRPr="003778BF">
        <w:rPr>
          <w:sz w:val="22"/>
          <w:szCs w:val="22"/>
        </w:rPr>
        <w:t>A</w:t>
      </w:r>
      <w:r w:rsidR="003234AB">
        <w:rPr>
          <w:sz w:val="22"/>
          <w:szCs w:val="22"/>
        </w:rPr>
        <w:t>9</w:t>
      </w:r>
      <w:r w:rsidRPr="003778BF">
        <w:rPr>
          <w:sz w:val="22"/>
          <w:szCs w:val="22"/>
        </w:rPr>
        <w:t xml:space="preserve">. </w:t>
      </w:r>
      <w:r w:rsidR="007E3D09" w:rsidRPr="003778BF">
        <w:rPr>
          <w:sz w:val="22"/>
          <w:szCs w:val="22"/>
        </w:rPr>
        <w:t>Endogeneity Probe: QCA</w:t>
      </w:r>
    </w:p>
    <w:p w14:paraId="63AFAC70" w14:textId="69F65CA2" w:rsidR="00C93AE8" w:rsidRPr="003778BF" w:rsidRDefault="00452A12" w:rsidP="00076906">
      <w:pPr>
        <w:pStyle w:val="NoSpacing"/>
        <w:jc w:val="both"/>
        <w:rPr>
          <w:sz w:val="22"/>
        </w:rPr>
      </w:pPr>
      <w:r w:rsidRPr="003778BF">
        <w:rPr>
          <w:sz w:val="22"/>
        </w:rPr>
        <w:t xml:space="preserve">This section presents the narrative </w:t>
      </w:r>
      <w:proofErr w:type="gramStart"/>
      <w:r w:rsidRPr="003778BF">
        <w:rPr>
          <w:sz w:val="22"/>
        </w:rPr>
        <w:t>mini-cases</w:t>
      </w:r>
      <w:proofErr w:type="gramEnd"/>
      <w:r w:rsidRPr="003778BF">
        <w:rPr>
          <w:sz w:val="22"/>
        </w:rPr>
        <w:t xml:space="preserve"> of the nine </w:t>
      </w:r>
      <w:r w:rsidR="00DC7782" w:rsidRPr="003778BF">
        <w:rPr>
          <w:sz w:val="22"/>
        </w:rPr>
        <w:t xml:space="preserve">elections from 2016 onwards that occurred in Africa under conditions of autocratization. Each </w:t>
      </w:r>
      <w:proofErr w:type="gramStart"/>
      <w:r w:rsidR="000D29C0" w:rsidRPr="003778BF">
        <w:rPr>
          <w:sz w:val="22"/>
        </w:rPr>
        <w:t>mini-case</w:t>
      </w:r>
      <w:proofErr w:type="gramEnd"/>
      <w:r w:rsidR="000D29C0" w:rsidRPr="003778BF">
        <w:rPr>
          <w:sz w:val="22"/>
        </w:rPr>
        <w:t xml:space="preserve"> presents details of democratic decline as well as the metrics of precarity. </w:t>
      </w:r>
      <w:r w:rsidR="00FF4A9A">
        <w:rPr>
          <w:sz w:val="22"/>
        </w:rPr>
        <w:t xml:space="preserve">This case detail informs Table 3 in the main text. </w:t>
      </w:r>
    </w:p>
    <w:p w14:paraId="4E9FFFBD" w14:textId="77777777" w:rsidR="00AD4850" w:rsidRPr="003778BF" w:rsidRDefault="00AD4850" w:rsidP="00076906">
      <w:pPr>
        <w:jc w:val="both"/>
        <w:rPr>
          <w:b/>
          <w:bCs/>
          <w:sz w:val="22"/>
        </w:rPr>
      </w:pPr>
      <w:r w:rsidRPr="003778BF">
        <w:rPr>
          <w:b/>
          <w:bCs/>
          <w:sz w:val="22"/>
        </w:rPr>
        <w:t>Botswana</w:t>
      </w:r>
    </w:p>
    <w:p w14:paraId="6B22CD8C" w14:textId="55D6908D" w:rsidR="00AD4850" w:rsidRPr="003778BF" w:rsidRDefault="00AD4850" w:rsidP="00076906">
      <w:pPr>
        <w:jc w:val="both"/>
        <w:rPr>
          <w:sz w:val="22"/>
        </w:rPr>
      </w:pPr>
      <w:r w:rsidRPr="003778BF">
        <w:rPr>
          <w:sz w:val="22"/>
        </w:rPr>
        <w:t xml:space="preserve">Democratic decline in Botswana has been slow and creeping. The onset of its decline as measured by V-Dem was in 2012, and it has been characterized primarily by the slow and subtle concentration of power in the executive by appointing family members in key positions and expanding the size of the parliament, attempts to increase executive influence over the judiciary, and suppression of the media (FH Reports 2017-2019). Its democracy score declined from 0.73 to 0.68 over that duration. Most of this decline has been attributed to the actions of president Ian Khama, who stepped down when he hit his 10-year term limit </w:t>
      </w:r>
      <w:r w:rsidRPr="003778BF">
        <w:rPr>
          <w:sz w:val="22"/>
        </w:rPr>
        <w:fldChar w:fldCharType="begin"/>
      </w:r>
      <w:r w:rsidR="006E1BC5">
        <w:rPr>
          <w:sz w:val="22"/>
        </w:rPr>
        <w:instrText xml:space="preserve"> ADDIN ZOTERO_ITEM CSL_CITATION {"citationID":"91v6lVn0","properties":{"formattedCitation":"(Brown 2020)","plainCitation":"(Brown 2020)","noteIndex":0},"citationItems":[{"id":93,"uris":["http://zotero.org/users/9896213/items/PXAYD5XU"],"itemData":{"id":93,"type":"article-journal","abstract":"The October 2019 Botswana national election, which returned the ruling Botswana Democratic Party (BDP) to power for the twelfth consecutive time, was dominated by a man whose name was not even on the ballot: former President Ian Khama. In an unprecedented move, Khama had broken with the BDP, a party he had led as president for 10 years, to form a new political party and to campaign against his successor, President Mokgweetsi Masisi. A highly controversial figure, Khama was none the less embraced by the main opposition coalition, the Umbrella for Democratic Change (UDC). Although the ‘Khama factor’ helped the UDC in some parts of the country, the decision to work with Khama proved overall to be a major strategic blunder by the opposition, which suffered a decline in its vote share and its representation in parliament. Paradoxically, despite the continued electoral dominance of the BDP, the election reinforces a long-standing trend toward the emergence of a competitive two-party system in Botswana.","container-title":"Journal of Southern African Studies","DOI":"10.1080/03057070.2020.1778901","ISSN":"0305-7070","issue":"4","note":"publisher: Routledge\n_eprint: https://doi.org/10.1080/03057070.2020.1778901","page":"703-722","source":"Taylor and Francis+NEJM","title":"Botswana Votes 2019: Two-Party Competition and the Khama Factor","title-short":"Botswana Votes 2019","volume":"46","author":[{"family":"Brown","given":"Chris"}],"issued":{"date-parts":[["2020",8,15]]}}}],"schema":"https://github.com/citation-style-language/schema/raw/master/csl-citation.json"} </w:instrText>
      </w:r>
      <w:r w:rsidRPr="003778BF">
        <w:rPr>
          <w:sz w:val="22"/>
        </w:rPr>
        <w:fldChar w:fldCharType="separate"/>
      </w:r>
      <w:r w:rsidRPr="003778BF">
        <w:rPr>
          <w:sz w:val="22"/>
        </w:rPr>
        <w:t>(Brown 2020)</w:t>
      </w:r>
      <w:r w:rsidRPr="003778BF">
        <w:rPr>
          <w:sz w:val="22"/>
        </w:rPr>
        <w:fldChar w:fldCharType="end"/>
      </w:r>
      <w:r w:rsidRPr="003778BF">
        <w:rPr>
          <w:sz w:val="22"/>
        </w:rPr>
        <w:t>.</w:t>
      </w:r>
    </w:p>
    <w:p w14:paraId="44B43737" w14:textId="6E77711A" w:rsidR="00AD4850" w:rsidRPr="003778BF" w:rsidRDefault="00AD4850" w:rsidP="00076906">
      <w:pPr>
        <w:jc w:val="both"/>
        <w:rPr>
          <w:sz w:val="22"/>
        </w:rPr>
      </w:pPr>
      <w:r w:rsidRPr="003778BF">
        <w:rPr>
          <w:sz w:val="22"/>
        </w:rPr>
        <w:t xml:space="preserve">Botswana has a parliamentary system in which the president is the leader of the majority party of the national assembly. In 2018, President Masisi succeeded former president Ian Khama. The following year, Khama had a high-profile split from the ruling BDP, defecting to an opposition party that was part of an opposition umbrella movement seeking to dislodge the BDP from its position of power </w:t>
      </w:r>
      <w:r w:rsidRPr="003778BF">
        <w:rPr>
          <w:sz w:val="22"/>
        </w:rPr>
        <w:fldChar w:fldCharType="begin"/>
      </w:r>
      <w:r w:rsidR="006E1BC5">
        <w:rPr>
          <w:sz w:val="22"/>
        </w:rPr>
        <w:instrText xml:space="preserve"> ADDIN ZOTERO_ITEM CSL_CITATION {"citationID":"cvIT1bC9","properties":{"formattedCitation":"(Brown 2020)","plainCitation":"(Brown 2020)","noteIndex":0},"citationItems":[{"id":93,"uris":["http://zotero.org/users/9896213/items/PXAYD5XU"],"itemData":{"id":93,"type":"article-journal","abstract":"The October 2019 Botswana national election, which returned the ruling Botswana Democratic Party (BDP) to power for the twelfth consecutive time, was dominated by a man whose name was not even on the ballot: former President Ian Khama. In an unprecedented move, Khama had broken with the BDP, a party he had led as president for 10 years, to form a new political party and to campaign against his successor, President Mokgweetsi Masisi. A highly controversial figure, Khama was none the less embraced by the main opposition coalition, the Umbrella for Democratic Change (UDC). Although the ‘Khama factor’ helped the UDC in some parts of the country, the decision to work with Khama proved overall to be a major strategic blunder by the opposition, which suffered a decline in its vote share and its representation in parliament. Paradoxically, despite the continued electoral dominance of the BDP, the election reinforces a long-standing trend toward the emergence of a competitive two-party system in Botswana.","container-title":"Journal of Southern African Studies","DOI":"10.1080/03057070.2020.1778901","ISSN":"0305-7070","issue":"4","note":"publisher: Routledge\n_eprint: https://doi.org/10.1080/03057070.2020.1778901","page":"703-722","source":"Taylor and Francis+NEJM","title":"Botswana Votes 2019: Two-Party Competition and the Khama Factor","title-short":"Botswana Votes 2019","volume":"46","author":[{"family":"Brown","given":"Chris"}],"issued":{"date-parts":[["2020",8,15]]}}}],"schema":"https://github.com/citation-style-language/schema/raw/master/csl-citation.json"} </w:instrText>
      </w:r>
      <w:r w:rsidRPr="003778BF">
        <w:rPr>
          <w:sz w:val="22"/>
        </w:rPr>
        <w:fldChar w:fldCharType="separate"/>
      </w:r>
      <w:r w:rsidRPr="003778BF">
        <w:rPr>
          <w:sz w:val="22"/>
        </w:rPr>
        <w:t>(Brown 2020)</w:t>
      </w:r>
      <w:r w:rsidRPr="003778BF">
        <w:rPr>
          <w:sz w:val="22"/>
        </w:rPr>
        <w:fldChar w:fldCharType="end"/>
      </w:r>
      <w:r w:rsidRPr="003778BF">
        <w:rPr>
          <w:sz w:val="22"/>
        </w:rPr>
        <w:t>. Nevertheless, the BDP enjoyed strong pre-election polling in the survey carried out by the Afrobarometer in July/August of that year (the election was in October). While Botswana has strong judicial oversight (despite attempts to erode it), there have been allegations that its EMB is not impartial</w:t>
      </w:r>
      <w:r w:rsidR="000C4546" w:rsidRPr="003778BF">
        <w:rPr>
          <w:sz w:val="22"/>
        </w:rPr>
        <w:t xml:space="preserve"> </w:t>
      </w:r>
      <w:r w:rsidR="000C4546" w:rsidRPr="003778BF">
        <w:rPr>
          <w:sz w:val="22"/>
        </w:rPr>
        <w:fldChar w:fldCharType="begin"/>
      </w:r>
      <w:r w:rsidR="006E1BC5">
        <w:rPr>
          <w:sz w:val="22"/>
        </w:rPr>
        <w:instrText xml:space="preserve"> ADDIN ZOTERO_ITEM CSL_CITATION {"citationID":"rAfc14so","properties":{"formattedCitation":"(Mogalakwe 2015)","plainCitation":"(Mogalakwe 2015)","noteIndex":0},"citationItems":[{"id":81,"uris":["http://zotero.org/users/9896213/items/AKTGJPKH"],"itemData":{"id":81,"type":"article-journal","container-title":"Journal of Contemporary African Studies","DOI":"10.1080/02589001.2015.1021210","ISSN":"0258-9001, 1469-9397","issue":"1","journalAbbreviation":"Journal of Contemporary African Studies","language":"en","page":"105-120","source":"DOI.org (Crossref)","title":"An assessment of Botswana's electoral management body to deliver fair elections","volume":"33","author":[{"family":"Mogalakwe","given":"Monageng"}],"issued":{"date-parts":[["2015",1,2]]}}}],"schema":"https://github.com/citation-style-language/schema/raw/master/csl-citation.json"} </w:instrText>
      </w:r>
      <w:r w:rsidR="000C4546" w:rsidRPr="003778BF">
        <w:rPr>
          <w:sz w:val="22"/>
        </w:rPr>
        <w:fldChar w:fldCharType="separate"/>
      </w:r>
      <w:r w:rsidR="000C4546" w:rsidRPr="003778BF">
        <w:rPr>
          <w:sz w:val="22"/>
        </w:rPr>
        <w:t>(Mogalakwe 2015)</w:t>
      </w:r>
      <w:r w:rsidR="000C4546" w:rsidRPr="003778BF">
        <w:rPr>
          <w:sz w:val="22"/>
        </w:rPr>
        <w:fldChar w:fldCharType="end"/>
      </w:r>
      <w:r w:rsidR="00891D70" w:rsidRPr="003778BF">
        <w:rPr>
          <w:sz w:val="22"/>
        </w:rPr>
        <w:t xml:space="preserve">. </w:t>
      </w:r>
      <w:r w:rsidRPr="003778BF">
        <w:rPr>
          <w:sz w:val="22"/>
        </w:rPr>
        <w:t xml:space="preserve">Indeed, the estimate of its autonomy dropped prior to the 2019 elections, suggesting heightened ability for subtle manipulation. Additionally, Botswana has never had an alternation of power, and the ruling party had a comfortable majority with 65% of the legislative seats going into the 2019 elections. A persistent critique of Botswanan democracy is that the BDP-dominated legislature does not place any effective constraints on presidential power </w:t>
      </w:r>
      <w:r w:rsidRPr="003778BF">
        <w:rPr>
          <w:sz w:val="22"/>
        </w:rPr>
        <w:fldChar w:fldCharType="begin"/>
      </w:r>
      <w:r w:rsidR="006E1BC5">
        <w:rPr>
          <w:sz w:val="22"/>
        </w:rPr>
        <w:instrText xml:space="preserve"> ADDIN ZOTERO_ITEM CSL_CITATION {"citationID":"wik7Jndk","properties":{"formattedCitation":"(Mogalakwe and Nyamnjoh 2017)","plainCitation":"(Mogalakwe and Nyamnjoh 2017)","noteIndex":0},"citationItems":[{"id":94,"uris":["http://zotero.org/users/9896213/items/3PZFZXGV"],"itemData":{"id":94,"type":"article-journal","container-title":"Journal of Contemporary African Studies","DOI":"10.1080/02589001.2017.1286636","ISSN":"0258-9001","issue":"1","note":"publisher: Routledge\n_eprint: https://doi.org/10.1080/02589001.2017.1286636","page":"1-14","source":"Taylor and Francis+NEJM","title":"Botswana at 50: democratic deficit, elite corruption and poverty in the midst of plenty","title-short":"Botswana at 50","volume":"35","author":[{"family":"Mogalakwe","given":"Monageng"},{"family":"Nyamnjoh","given":"Francis"}],"issued":{"date-parts":[["2017",1,2]]}}}],"schema":"https://github.com/citation-style-language/schema/raw/master/csl-citation.json"} </w:instrText>
      </w:r>
      <w:r w:rsidRPr="003778BF">
        <w:rPr>
          <w:sz w:val="22"/>
        </w:rPr>
        <w:fldChar w:fldCharType="separate"/>
      </w:r>
      <w:r w:rsidRPr="003778BF">
        <w:rPr>
          <w:sz w:val="22"/>
        </w:rPr>
        <w:t>(Mogalakwe and Nyamnjoh 2017)</w:t>
      </w:r>
      <w:r w:rsidRPr="003778BF">
        <w:rPr>
          <w:sz w:val="22"/>
        </w:rPr>
        <w:fldChar w:fldCharType="end"/>
      </w:r>
      <w:r w:rsidRPr="003778BF">
        <w:rPr>
          <w:sz w:val="22"/>
        </w:rPr>
        <w:t>.  While economic growth had slowed over recent years, it was still strong at 4.5%. Botswana’s democratic decline had been slow and plodding under Khama. Despite his defection from the party and the high levels of judicial autonomy, the government under Masisi was not in a state of precarity.</w:t>
      </w:r>
    </w:p>
    <w:p w14:paraId="50B723D4" w14:textId="77777777" w:rsidR="00AD4850" w:rsidRPr="003778BF" w:rsidRDefault="00AD4850" w:rsidP="00076906">
      <w:pPr>
        <w:jc w:val="both"/>
        <w:rPr>
          <w:b/>
          <w:bCs/>
          <w:sz w:val="22"/>
        </w:rPr>
      </w:pPr>
      <w:r w:rsidRPr="003778BF">
        <w:rPr>
          <w:b/>
          <w:bCs/>
          <w:sz w:val="22"/>
        </w:rPr>
        <w:lastRenderedPageBreak/>
        <w:t>Ghana</w:t>
      </w:r>
    </w:p>
    <w:p w14:paraId="1CE6569B" w14:textId="6A2D1E39" w:rsidR="00AD4850" w:rsidRPr="003778BF" w:rsidRDefault="00AD4850" w:rsidP="00076906">
      <w:pPr>
        <w:jc w:val="both"/>
        <w:rPr>
          <w:sz w:val="22"/>
        </w:rPr>
      </w:pPr>
      <w:r w:rsidRPr="003778BF">
        <w:rPr>
          <w:sz w:val="22"/>
        </w:rPr>
        <w:t xml:space="preserve">Democratic decline in Ghana began in 2012 and has been slow, declining from 0.77 to 0.72 over 7 years, persisting across a transfer of power from the NDC (2012-2016) to the NPP (2016-pres). Democratic decline has been the result of some instances of political violence </w:t>
      </w:r>
      <w:r w:rsidRPr="003778BF">
        <w:rPr>
          <w:sz w:val="22"/>
        </w:rPr>
        <w:fldChar w:fldCharType="begin"/>
      </w:r>
      <w:r w:rsidR="006E1BC5">
        <w:rPr>
          <w:sz w:val="22"/>
        </w:rPr>
        <w:instrText xml:space="preserve"> ADDIN ZOTERO_ITEM CSL_CITATION {"citationID":"KbhvcAwb","properties":{"formattedCitation":"(Asamoah 2020)","plainCitation":"(Asamoah 2020)","noteIndex":0},"citationItems":[{"id":91,"uris":["http://zotero.org/users/9896213/items/XXQBR3HC"],"itemData":{"id":91,"type":"article-journal","abstract":"Ghana entered into the Fourth Republic in 1993 after experiencing political instability over two decades. A defining feature that has characterized the Fourth Republic of Ghana and marred Ghana’s democratic credentials is the emergence of political vigilantism. Political vigilantism has basically been perpetuated by the two leading political parties in Ghana: the New Patriotic Party and National Democratic Congress. The major political actors in the political system of Ghana continue to express the debilitating effects of political vigilantism on Ghana’s democratic advancement, nevertheless, it continues to persist in monumental proportion in our political dispensation. Using a qualitative research approach, the paper examines the factors responsible for the pervasiveness of political vigilantism under the Fourth Republic of Ghana and proffer some plausible solutions to address this political canker.","container-title":"Journal of Asian and African Studies","DOI":"10.1177/0021909619887608","ISSN":"0021-9096","issue":"3","language":"en","note":"publisher: SAGE Publications Ltd","page":"457-471","source":"SAGE Journals","title":"Addressing the Problem of Political Vigilantism in Ghana through the Conceptual Lens of Wicked Problems","volume":"55","author":[{"family":"Asamoah","given":"Kwame"}],"issued":{"date-parts":[["2020",5,1]]}}}],"schema":"https://github.com/citation-style-language/schema/raw/master/csl-citation.json"} </w:instrText>
      </w:r>
      <w:r w:rsidRPr="003778BF">
        <w:rPr>
          <w:sz w:val="22"/>
        </w:rPr>
        <w:fldChar w:fldCharType="separate"/>
      </w:r>
      <w:r w:rsidRPr="003778BF">
        <w:rPr>
          <w:sz w:val="22"/>
        </w:rPr>
        <w:t>(Asamoah 2020)</w:t>
      </w:r>
      <w:r w:rsidRPr="003778BF">
        <w:rPr>
          <w:sz w:val="22"/>
        </w:rPr>
        <w:fldChar w:fldCharType="end"/>
      </w:r>
      <w:r w:rsidRPr="003778BF">
        <w:rPr>
          <w:sz w:val="22"/>
        </w:rPr>
        <w:t>, restriction on the media, and attempts to interfere in campaigning in 2020 (FH Reports 2017-2020). This incremental decline has occurred across two presidencies from two parties.</w:t>
      </w:r>
    </w:p>
    <w:p w14:paraId="3835C7BB" w14:textId="3B41B5A2" w:rsidR="00AD4850" w:rsidRPr="003778BF" w:rsidRDefault="00AD4850" w:rsidP="00076906">
      <w:pPr>
        <w:jc w:val="both"/>
        <w:rPr>
          <w:sz w:val="22"/>
        </w:rPr>
      </w:pPr>
      <w:r w:rsidRPr="003778BF">
        <w:rPr>
          <w:sz w:val="22"/>
        </w:rPr>
        <w:t xml:space="preserve">Ghana has a presidential system that has two dominant parties and has experienced several electoral turnovers since its return to democracy. Ghana’s EMB autonomy declined precipitously prior to the 2020 elections, from a high of 3.76 in 2012 to 2.98 in 2020, but still ranks comparatively highly in its autonomy. Ghana also has strong judicial constraints on the executive. On the eve of the election, the NPP had a comfortable majority of 60% in the legislature. While numerous pre-election polls predicted the NPP would win, they projected he would have a narrow </w:t>
      </w:r>
      <w:proofErr w:type="gramStart"/>
      <w:r w:rsidRPr="003778BF">
        <w:rPr>
          <w:sz w:val="22"/>
        </w:rPr>
        <w:t>majority, or</w:t>
      </w:r>
      <w:proofErr w:type="gramEnd"/>
      <w:r w:rsidRPr="003778BF">
        <w:rPr>
          <w:sz w:val="22"/>
        </w:rPr>
        <w:t xml:space="preserve"> may even need to go to a second round. However, Ghana’s two-party system tends to generate close elections, so this close polling does not indicate a large </w:t>
      </w:r>
      <w:proofErr w:type="gramStart"/>
      <w:r w:rsidRPr="003778BF">
        <w:rPr>
          <w:sz w:val="22"/>
        </w:rPr>
        <w:t>drop in</w:t>
      </w:r>
      <w:proofErr w:type="gramEnd"/>
      <w:r w:rsidRPr="003778BF">
        <w:rPr>
          <w:sz w:val="22"/>
        </w:rPr>
        <w:t xml:space="preserve"> support. There is </w:t>
      </w:r>
      <w:proofErr w:type="spellStart"/>
      <w:r w:rsidRPr="003778BF">
        <w:rPr>
          <w:sz w:val="22"/>
        </w:rPr>
        <w:t>not</w:t>
      </w:r>
      <w:proofErr w:type="spellEnd"/>
      <w:r w:rsidRPr="003778BF">
        <w:rPr>
          <w:sz w:val="22"/>
        </w:rPr>
        <w:t xml:space="preserve"> evidence of </w:t>
      </w:r>
      <w:proofErr w:type="gramStart"/>
      <w:r w:rsidRPr="003778BF">
        <w:rPr>
          <w:sz w:val="22"/>
        </w:rPr>
        <w:t>high profile</w:t>
      </w:r>
      <w:proofErr w:type="gramEnd"/>
      <w:r w:rsidRPr="003778BF">
        <w:rPr>
          <w:sz w:val="22"/>
        </w:rPr>
        <w:t xml:space="preserve"> party defections prior to this election. Overall, this suggests that </w:t>
      </w:r>
      <w:proofErr w:type="spellStart"/>
      <w:r w:rsidRPr="003778BF">
        <w:rPr>
          <w:sz w:val="22"/>
        </w:rPr>
        <w:t>Afuko</w:t>
      </w:r>
      <w:proofErr w:type="spellEnd"/>
      <w:r w:rsidRPr="003778BF">
        <w:rPr>
          <w:sz w:val="22"/>
        </w:rPr>
        <w:t xml:space="preserve">-Addo was in a semi-precarious position, with high levels of EMB and judicial autonomy and a history of electoral turnover. Protective characteristics included a comfortable legislative majority, high GDP growth, no </w:t>
      </w:r>
      <w:proofErr w:type="gramStart"/>
      <w:r w:rsidRPr="003778BF">
        <w:rPr>
          <w:sz w:val="22"/>
        </w:rPr>
        <w:t>high profile</w:t>
      </w:r>
      <w:proofErr w:type="gramEnd"/>
      <w:r w:rsidRPr="003778BF">
        <w:rPr>
          <w:sz w:val="22"/>
        </w:rPr>
        <w:t xml:space="preserve"> defections, and reasonably stable support in the polls.</w:t>
      </w:r>
    </w:p>
    <w:p w14:paraId="023C22E9" w14:textId="77777777" w:rsidR="00AD4850" w:rsidRPr="003778BF" w:rsidRDefault="00AD4850" w:rsidP="00076906">
      <w:pPr>
        <w:jc w:val="both"/>
        <w:rPr>
          <w:b/>
          <w:bCs/>
          <w:sz w:val="22"/>
        </w:rPr>
      </w:pPr>
      <w:r w:rsidRPr="003778BF">
        <w:rPr>
          <w:b/>
          <w:bCs/>
          <w:sz w:val="22"/>
        </w:rPr>
        <w:t>Lesotho</w:t>
      </w:r>
    </w:p>
    <w:p w14:paraId="5813ED2E" w14:textId="699BCF18" w:rsidR="00AD4850" w:rsidRPr="003778BF" w:rsidRDefault="00AD4850" w:rsidP="00076906">
      <w:pPr>
        <w:jc w:val="both"/>
        <w:rPr>
          <w:sz w:val="22"/>
        </w:rPr>
      </w:pPr>
      <w:r w:rsidRPr="003778BF">
        <w:rPr>
          <w:sz w:val="22"/>
        </w:rPr>
        <w:t xml:space="preserve">Lesotho’s democratic decline occurred from 2014 to 2017, over which time its EDI dropped from 0.63 to 0.51. This was a comparatively rapid and dramatic decline, marked by political violence (including assassinations) directed at politicians, members of the media, and academics, alongside media shutdowns and other actions to consolidate power (FH reports 2017-2018). Much of this decline was related to the involvement of the military (LDF) in Lesotho politics </w:t>
      </w:r>
      <w:r w:rsidRPr="003778BF">
        <w:rPr>
          <w:sz w:val="22"/>
        </w:rPr>
        <w:fldChar w:fldCharType="begin"/>
      </w:r>
      <w:r w:rsidR="006E1BC5">
        <w:rPr>
          <w:sz w:val="22"/>
        </w:rPr>
        <w:instrText xml:space="preserve"> ADDIN ZOTERO_ITEM CSL_CITATION {"citationID":"Cn6d1pGs","properties":{"formattedCitation":"(Leshoele 2021)","plainCitation":"(Leshoele 2021)","noteIndex":0},"citationItems":[{"id":89,"uris":["http://zotero.org/users/9896213/items/AWJ8NTME"],"itemData":{"id":89,"type":"article-journal","abstract":"The military has for a long time been used to crush dissent and to silence and stifle democratic principles in Lesotho. This small enclave country (fully surrounded by South Africa) has had, since 1966, a history of political instability, mainly triggered by skewed civil-military relations. This has impacted negatively on its economic growth and development. The central argument of this article is that stagnant and even regressive socio-economic development in Lesotho has a strong correlation with the untenable political situation, fuelled by the involvement of the military in politics. It has been found that Lesotho’s military is too entrapped, like many militaries in Africa, in the post-colonial “colonial” mentality in that it is too inward-looking and therefore sees and treats its own citizens as enemies instead of allies. The incidence of human rights abuses and meddling by the Lesotho Defence Force (LDF) in civilian matters is staggering. Fundamentally, these are institutional problems that warrant an overhaul of the entire system of governance, beginning with radical amendments to the constitution. To this end, various reforms have been suggested by civil society organisations and political parties, including constitutional reforms, security sector reforms, electoral reforms, and many others. If these reforms could be implemented, Lesotho might transition into a stable, peaceful, and developmental state in the southern African region.","container-title":"International Journal of African Renaissance Studies - Multi-, Inter- and Transdisciplinarity","DOI":"10.1080/18186874.2021.1962726","ISSN":"1818-6874","issue":"2","note":"publisher: Routledge\n_eprint: https://doi.org/10.1080/18186874.2021.1962726","page":"79-96","source":"Taylor and Francis+NEJM","title":"The Political History of Military-Induced Conflict and Instability in Lesotho and Its Economic and Developmental Implications","volume":"16","author":[{"family":"Leshoele","given":"Moorosi"}],"issued":{"date-parts":[["2021",7,3]]}}}],"schema":"https://github.com/citation-style-language/schema/raw/master/csl-citation.json"} </w:instrText>
      </w:r>
      <w:r w:rsidRPr="003778BF">
        <w:rPr>
          <w:sz w:val="22"/>
        </w:rPr>
        <w:fldChar w:fldCharType="separate"/>
      </w:r>
      <w:r w:rsidRPr="003778BF">
        <w:rPr>
          <w:sz w:val="22"/>
        </w:rPr>
        <w:t>(Leshoele 2021)</w:t>
      </w:r>
      <w:r w:rsidRPr="003778BF">
        <w:rPr>
          <w:sz w:val="22"/>
        </w:rPr>
        <w:fldChar w:fldCharType="end"/>
      </w:r>
      <w:r w:rsidRPr="003778BF">
        <w:rPr>
          <w:sz w:val="22"/>
        </w:rPr>
        <w:t>.</w:t>
      </w:r>
    </w:p>
    <w:p w14:paraId="3FE306E6" w14:textId="4303AE2D" w:rsidR="00AD4850" w:rsidRPr="003778BF" w:rsidRDefault="00AD4850" w:rsidP="00076906">
      <w:pPr>
        <w:jc w:val="both"/>
        <w:rPr>
          <w:sz w:val="22"/>
        </w:rPr>
      </w:pPr>
      <w:r w:rsidRPr="003778BF">
        <w:rPr>
          <w:sz w:val="22"/>
        </w:rPr>
        <w:t xml:space="preserve">Lesotho has a parliamentary system with two major parties and </w:t>
      </w:r>
      <w:proofErr w:type="gramStart"/>
      <w:r w:rsidRPr="003778BF">
        <w:rPr>
          <w:sz w:val="22"/>
        </w:rPr>
        <w:t>a number of</w:t>
      </w:r>
      <w:proofErr w:type="gramEnd"/>
      <w:r w:rsidRPr="003778BF">
        <w:rPr>
          <w:sz w:val="22"/>
        </w:rPr>
        <w:t xml:space="preserve"> smaller parties. Most of the country’s recent democratic erosion occurred under the tenure of PM Mosisili (DC), who was elected in 2015 after a political crisis and possible coup attempt against ABC’s Thabane in 2014 </w:t>
      </w:r>
      <w:r w:rsidRPr="003778BF">
        <w:rPr>
          <w:sz w:val="22"/>
        </w:rPr>
        <w:fldChar w:fldCharType="begin"/>
      </w:r>
      <w:r w:rsidR="006E1BC5">
        <w:rPr>
          <w:sz w:val="22"/>
        </w:rPr>
        <w:instrText xml:space="preserve"> ADDIN ZOTERO_ITEM CSL_CITATION {"citationID":"q6YCZfrl","properties":{"formattedCitation":"(Banerjee and Rich 2017)","plainCitation":"(Banerjee and Rich 2017)","noteIndex":0},"citationItems":[{"id":90,"uris":["http://zotero.org/users/9896213/items/XVM6PMHC"],"itemData":{"id":90,"type":"article-journal","abstract":"Political unrest in 2014 threatened Lesotho’s newly found democratic stability. Observers focus on educating the public about the electoral system and encouraging pre-election coalition discussions. However, this analysis suggests that such remedies ignore the institutional influences of Lesotho’s electoral system that undermine both public understanding and stability. Furthermore, a statistical analysis of district competition finds the 2015 elections to be largely consistent with previous elections, but that the percentage of rejected ballots correlates with a district victory for the largest party. Although this may simply be a statistical anomaly, the findings highlight structural challenges and reconsideration of electoral reforms.","container-title":"Journal of Asian and African Studies","DOI":"10.1177/0021909615599012","ISSN":"0021-9096","issue":"5","language":"en","note":"publisher: SAGE Publications Ltd","page":"586-597","source":"SAGE Journals","title":"Lesotho’s 2015 Legislative Election: Providing or Undermining Stability?","title-short":"Lesotho’s 2015 Legislative Election","volume":"52","author":[{"family":"Banerjee","given":"Vasabjit"},{"family":"Rich","given":"Timothy S"}],"issued":{"date-parts":[["2017",8,1]]}}}],"schema":"https://github.com/citation-style-language/schema/raw/master/csl-citation.json"} </w:instrText>
      </w:r>
      <w:r w:rsidRPr="003778BF">
        <w:rPr>
          <w:sz w:val="22"/>
        </w:rPr>
        <w:fldChar w:fldCharType="separate"/>
      </w:r>
      <w:r w:rsidRPr="003778BF">
        <w:rPr>
          <w:sz w:val="22"/>
        </w:rPr>
        <w:t>(Banerjee and Rich 2017)</w:t>
      </w:r>
      <w:r w:rsidRPr="003778BF">
        <w:rPr>
          <w:sz w:val="22"/>
        </w:rPr>
        <w:fldChar w:fldCharType="end"/>
      </w:r>
      <w:r w:rsidRPr="003778BF">
        <w:rPr>
          <w:sz w:val="22"/>
        </w:rPr>
        <w:t xml:space="preserve">. During his controversial tenure, there was a </w:t>
      </w:r>
      <w:proofErr w:type="gramStart"/>
      <w:r w:rsidRPr="003778BF">
        <w:rPr>
          <w:sz w:val="22"/>
        </w:rPr>
        <w:t>high profile</w:t>
      </w:r>
      <w:proofErr w:type="gramEnd"/>
      <w:r w:rsidRPr="003778BF">
        <w:rPr>
          <w:sz w:val="22"/>
        </w:rPr>
        <w:t xml:space="preserve"> defection (</w:t>
      </w:r>
      <w:proofErr w:type="spellStart"/>
      <w:r w:rsidR="00005570">
        <w:rPr>
          <w:sz w:val="22"/>
        </w:rPr>
        <w:t>Monyane</w:t>
      </w:r>
      <w:proofErr w:type="spellEnd"/>
      <w:r w:rsidR="00005570">
        <w:rPr>
          <w:sz w:val="22"/>
        </w:rPr>
        <w:t xml:space="preserve"> </w:t>
      </w:r>
      <w:proofErr w:type="spellStart"/>
      <w:r w:rsidRPr="003778BF">
        <w:rPr>
          <w:sz w:val="22"/>
        </w:rPr>
        <w:t>Moleleki</w:t>
      </w:r>
      <w:proofErr w:type="spellEnd"/>
      <w:r w:rsidRPr="003778BF">
        <w:rPr>
          <w:sz w:val="22"/>
        </w:rPr>
        <w:t xml:space="preserve">) and Thabane, the leader of the opposition party, fled in self-imposed exile (Wan 2017). Mosisili’s party did not have a majority, and he was ousted in a vote of no confidence led by a new alliance of opposition parties in the parliament. Lesotho had a history of alternation of power. EMB autonomy is very high, with judicial autonomy </w:t>
      </w:r>
      <w:proofErr w:type="gramStart"/>
      <w:r w:rsidRPr="003778BF">
        <w:rPr>
          <w:sz w:val="22"/>
        </w:rPr>
        <w:t>similar to</w:t>
      </w:r>
      <w:proofErr w:type="gramEnd"/>
      <w:r w:rsidRPr="003778BF">
        <w:rPr>
          <w:sz w:val="22"/>
        </w:rPr>
        <w:t xml:space="preserve"> the other countries under study, and Mosisili’s precarity was intensified by poor economic performance. The last polling was done by AB in 2015, so it is unclear where the electorate stood at the time the snap election was called. All told, Mosisili was in a very precarious position with a shaky coalition and poor performance.</w:t>
      </w:r>
    </w:p>
    <w:p w14:paraId="038C8192" w14:textId="77777777" w:rsidR="00AD4850" w:rsidRPr="003778BF" w:rsidRDefault="00AD4850" w:rsidP="00076906">
      <w:pPr>
        <w:jc w:val="both"/>
        <w:rPr>
          <w:b/>
          <w:bCs/>
          <w:sz w:val="22"/>
        </w:rPr>
      </w:pPr>
      <w:r w:rsidRPr="003778BF">
        <w:rPr>
          <w:b/>
          <w:bCs/>
          <w:sz w:val="22"/>
        </w:rPr>
        <w:t>Liberia</w:t>
      </w:r>
    </w:p>
    <w:p w14:paraId="4053739D" w14:textId="77777777" w:rsidR="00AD4850" w:rsidRPr="003778BF" w:rsidRDefault="00AD4850" w:rsidP="00076906">
      <w:pPr>
        <w:jc w:val="both"/>
        <w:rPr>
          <w:sz w:val="22"/>
        </w:rPr>
      </w:pPr>
      <w:r w:rsidRPr="003778BF">
        <w:rPr>
          <w:sz w:val="22"/>
        </w:rPr>
        <w:t>Liberian democracy declined from 2011 to 2014, after which it stagnated through the 2017 election. The country’s decline was marked by silencing critics of the government, both in civil society and the media, alongside more subtle electoral manipulations (FH Reports 2018-2017)</w:t>
      </w:r>
    </w:p>
    <w:p w14:paraId="5C872301" w14:textId="0ED2B285" w:rsidR="00AD4850" w:rsidRPr="003778BF" w:rsidRDefault="00AD4850" w:rsidP="00076906">
      <w:pPr>
        <w:jc w:val="both"/>
        <w:rPr>
          <w:sz w:val="22"/>
        </w:rPr>
      </w:pPr>
      <w:r w:rsidRPr="003778BF">
        <w:rPr>
          <w:sz w:val="22"/>
        </w:rPr>
        <w:t xml:space="preserve">Liberia has a presidential system. Institutional precarity was low, with the EMB and judicial systems exhibiting limited autonomy. Indeed, lack of horizontal accountability, particularly of the judiciary and the EMB, is one of the weaknesses of Liberian democracy </w:t>
      </w:r>
      <w:r w:rsidRPr="003778BF">
        <w:rPr>
          <w:sz w:val="22"/>
        </w:rPr>
        <w:fldChar w:fldCharType="begin"/>
      </w:r>
      <w:r w:rsidR="006E1BC5">
        <w:rPr>
          <w:sz w:val="22"/>
        </w:rPr>
        <w:instrText xml:space="preserve"> ADDIN ZOTERO_ITEM CSL_CITATION {"citationID":"cM0XGZ4A","properties":{"formattedCitation":"(Sign\\uc0\\u233{} and Korha 2016)","plainCitation":"(Signé and Korha 2016)","noteIndex":0},"citationItems":[{"id":87,"uris":["http://zotero.org/users/9896213/items/VYZBC4MF"],"itemData":{"id":87,"type":"article-journal","abstract":"Why are most African emerging democracies failing to consolidate and reach the two-turnover test? Most scholars attribute this to the poor quality of elections and limited institutionalization of vertical accountability, overlooking some important variables. This article challenges this conception both theoretically and empirically by focusing on the quality of horizontal accountability illustrated by observations of comparative interest in Liberia's emerging democracy. Since the end of Liberia's bloody civil war in 2003, two successive and successful democratic elections (2005 and 2011) have been organized, putting Liberia on the path towards democratic consolidation. When analysing the electoral mechanism of vertical2016 accountability, many scholars have been enthusiastic about the prospects of democratic consolidation in Liberia, most of them neglecting the horizontal accountability processes that are also crucial for the quality and durability of democracy. This article analyses the processes and challenges of democratic consolidation in Liberia by focusing on key institutions of horizontal accountability. It argues that although the country has made some progress towards democratization since 2005, the domination and centralization of executive power, weak and dependent institutions of horizontal accountability (legislature, judiciary, national elections commission, general auditing commission, and anti-corruption commission) are major challenges to the consolidation of democracy. These findings have important implications for our understanding of horizontal accountability and democratic consolidation in African emerging democracies.","container-title":"Democratization","DOI":"10.1080/13510347.2015.1081896","ISSN":"1351-0347","issue":"7","note":"publisher: Routledge\n_eprint: https://doi.org/10.1080/13510347.2015.1081896","page":"1254-1271","source":"Taylor and Francis+NEJM","title":"Horizontal accountability and the challenges for democratic consolidation in Africa: evidence from Liberia","title-short":"Horizontal accountability and the challenges for democratic consolidation in Africa","volume":"23","author":[{"family":"Signé","given":"Landry"},{"family":"Korha","given":"Koiffi"}],"issued":{"date-parts":[["2016",11,9]]}}}],"schema":"https://github.com/citation-style-language/schema/raw/master/csl-citation.json"} </w:instrText>
      </w:r>
      <w:r w:rsidRPr="003778BF">
        <w:rPr>
          <w:sz w:val="22"/>
        </w:rPr>
        <w:fldChar w:fldCharType="separate"/>
      </w:r>
      <w:r w:rsidRPr="003778BF">
        <w:rPr>
          <w:rFonts w:cs="Times New Roman"/>
          <w:sz w:val="22"/>
        </w:rPr>
        <w:t>(Signé and Korha 2016)</w:t>
      </w:r>
      <w:r w:rsidRPr="003778BF">
        <w:rPr>
          <w:sz w:val="22"/>
        </w:rPr>
        <w:fldChar w:fldCharType="end"/>
      </w:r>
      <w:r w:rsidRPr="003778BF">
        <w:rPr>
          <w:sz w:val="22"/>
        </w:rPr>
        <w:t xml:space="preserve">. Because Liberia has so many parties, Sirleaf’s UP had only 18% of legislative seats. However, Sirleaf’s UP had been in power since the end of the civil war in 2003. 3 of 4 polls prior to the election showed that the Unity party leading in the polls with a plurality, but the two-round system for presidential elections meant that this lead was not necessarily meaningful. There was </w:t>
      </w:r>
      <w:proofErr w:type="gramStart"/>
      <w:r w:rsidRPr="003778BF">
        <w:rPr>
          <w:sz w:val="22"/>
        </w:rPr>
        <w:t>a number of</w:t>
      </w:r>
      <w:proofErr w:type="gramEnd"/>
      <w:r w:rsidRPr="003778BF">
        <w:rPr>
          <w:sz w:val="22"/>
        </w:rPr>
        <w:t xml:space="preserve"> defections from the UP in the lead-up to the elections, signaling a succession crisis (Sirleaf was constitutionally barred from running for a third term), but that wouldn’t have influenced UP’s previous behavior (New Dawn Liberia 2016). Liberia also enjoyed extremely high GDP growth the year prior to the </w:t>
      </w:r>
      <w:r w:rsidRPr="003778BF">
        <w:rPr>
          <w:sz w:val="22"/>
        </w:rPr>
        <w:lastRenderedPageBreak/>
        <w:t>election. Overall, the ruling party was not experiencing precarity up until the challenges around succession became clear.</w:t>
      </w:r>
    </w:p>
    <w:p w14:paraId="64A258DB" w14:textId="12043491" w:rsidR="00AD4850" w:rsidRPr="003778BF" w:rsidRDefault="00AD4850" w:rsidP="00076906">
      <w:pPr>
        <w:jc w:val="both"/>
        <w:rPr>
          <w:b/>
          <w:bCs/>
          <w:sz w:val="22"/>
        </w:rPr>
      </w:pPr>
      <w:r w:rsidRPr="003778BF">
        <w:rPr>
          <w:b/>
          <w:bCs/>
          <w:sz w:val="22"/>
        </w:rPr>
        <w:t>Malawi</w:t>
      </w:r>
    </w:p>
    <w:p w14:paraId="4337A5CC" w14:textId="441749C5" w:rsidR="00AD4850" w:rsidRPr="003778BF" w:rsidRDefault="00AD4850" w:rsidP="00076906">
      <w:pPr>
        <w:jc w:val="both"/>
        <w:rPr>
          <w:sz w:val="22"/>
        </w:rPr>
      </w:pPr>
      <w:r w:rsidRPr="003778BF">
        <w:rPr>
          <w:sz w:val="22"/>
        </w:rPr>
        <w:t xml:space="preserve">Malawi’s democracy declined slowly from 0.56 in 2013 to 0.48 in 2019, with most of the decline occurring immediately preceding the 2019 election, including political violence and attacks on the media, and culminated in allegations of election fraud in 2019 (FH Reports). That led to the Constitutional Court throwing out the election results and ordering a new election in 2020 </w:t>
      </w:r>
      <w:r w:rsidRPr="003778BF">
        <w:rPr>
          <w:sz w:val="22"/>
        </w:rPr>
        <w:fldChar w:fldCharType="begin"/>
      </w:r>
      <w:r w:rsidR="006E1BC5">
        <w:rPr>
          <w:sz w:val="22"/>
        </w:rPr>
        <w:instrText xml:space="preserve"> ADDIN ZOTERO_ITEM CSL_CITATION {"citationID":"QX5KyTyI","properties":{"formattedCitation":"(Chikapa-Jamali 2023)","plainCitation":"(Chikapa-Jamali 2023)","noteIndex":0},"citationItems":[{"id":84,"uris":["http://zotero.org/users/9896213/items/W6ZZV2IF"],"itemData":{"id":84,"type":"chapter","abstract":"This chapter analyses Malawi’s 2020 fresh presidential electionPresidential election results and their implication on Malawi’s democracyDemocracy. On 23 June 2020 Malawi held fresh Presidential electionsPresidential election following nullificationNullification of the 2019 Presidential electionsPresidential election. However, to-date there is limited academic literature on systematic and detailed analysis of these election results and what they mean for democracy in MalawiDemocracy. This chapter therefore fills this gap by analysing these results, demonstrating their implications on Malawi’s democracyDemocracy. The chapter argues that the 2020 electionElections is a good indicator of democracyDemocracy consolidation.","collection-title":"Advances in African Economic, Social and Political Development","container-title":"Military, Politics and Democratization in Southern Africa: The Quest for Political Transition","event-place":"Cham","ISBN":"978-3-031-35229-4","language":"en","note":"DOI: 10.1007/978-3-031-35229-4_7","page":"135-146","publisher":"Springer Nature Switzerland","publisher-place":"Cham","source":"Springer Link","title":"Fresh Presidential Election in Malawi, June 2020: Implications on Malawi’s Democracy","title-short":"Fresh Presidential Election in Malawi, June 2020","URL":"https://doi.org/10.1007/978-3-031-35229-4_7","author":[{"family":"Chikapa-Jamali","given":"Tiyesere Mercy"}],"editor":[{"family":"Chari","given":"Tendai"},{"family":"Dzimiri","given":"Patrick"}],"accessed":{"date-parts":[["2024",1,10]]},"issued":{"date-parts":[["2023"]]}}}],"schema":"https://github.com/citation-style-language/schema/raw/master/csl-citation.json"} </w:instrText>
      </w:r>
      <w:r w:rsidRPr="003778BF">
        <w:rPr>
          <w:sz w:val="22"/>
        </w:rPr>
        <w:fldChar w:fldCharType="separate"/>
      </w:r>
      <w:r w:rsidRPr="003778BF">
        <w:rPr>
          <w:sz w:val="22"/>
        </w:rPr>
        <w:t>(Chikapa-Jamali 2023)</w:t>
      </w:r>
      <w:r w:rsidRPr="003778BF">
        <w:rPr>
          <w:sz w:val="22"/>
        </w:rPr>
        <w:fldChar w:fldCharType="end"/>
      </w:r>
      <w:r w:rsidRPr="003778BF">
        <w:rPr>
          <w:sz w:val="22"/>
        </w:rPr>
        <w:t>.</w:t>
      </w:r>
    </w:p>
    <w:p w14:paraId="75F97F83" w14:textId="772118E7" w:rsidR="00AD4850" w:rsidRPr="003778BF" w:rsidRDefault="00AD4850" w:rsidP="00076906">
      <w:pPr>
        <w:jc w:val="both"/>
        <w:rPr>
          <w:sz w:val="22"/>
        </w:rPr>
      </w:pPr>
      <w:r w:rsidRPr="003778BF">
        <w:rPr>
          <w:sz w:val="22"/>
        </w:rPr>
        <w:t xml:space="preserve">Malawi has a presidential system wherein the winner only needed a plurality, until the Constitutional Court decision changed the requirement to a majority (Dionne and Dulani 2020). While there have been different parties in power since the return to multipartyism, it has in fact been one party with changing labels—there is no history of rotation of power. Malawi has limited EMB and judicial autonomy, indicating little institutional precarity. While Mutharika’s DPP had only a legislative plurality of 22%, this was typical given how many parties hold seats and did not directly threaten the president’s tenure. The Malawian economy had been growing well prior to the election. There was a high-profile split of </w:t>
      </w:r>
      <w:r w:rsidR="00A501A3">
        <w:rPr>
          <w:sz w:val="22"/>
        </w:rPr>
        <w:t xml:space="preserve">Saulos </w:t>
      </w:r>
      <w:proofErr w:type="spellStart"/>
      <w:r w:rsidRPr="003778BF">
        <w:rPr>
          <w:sz w:val="22"/>
        </w:rPr>
        <w:t>Chalima</w:t>
      </w:r>
      <w:proofErr w:type="spellEnd"/>
      <w:r w:rsidRPr="003778BF">
        <w:rPr>
          <w:sz w:val="22"/>
        </w:rPr>
        <w:t>, who was previously Mutharika’s VP. There was no pre-election polling, so Mutharika’s prospects were uncertain. That split—and the general fractiousness of parties in Malawi—was the only element of precariousness in Malawi prior to the stolen 2019 election.</w:t>
      </w:r>
    </w:p>
    <w:p w14:paraId="7F9DC204" w14:textId="77777777" w:rsidR="00AD4850" w:rsidRPr="003778BF" w:rsidRDefault="00AD4850" w:rsidP="00076906">
      <w:pPr>
        <w:jc w:val="both"/>
        <w:rPr>
          <w:b/>
          <w:bCs/>
          <w:sz w:val="22"/>
        </w:rPr>
      </w:pPr>
      <w:r w:rsidRPr="003778BF">
        <w:rPr>
          <w:b/>
          <w:bCs/>
          <w:sz w:val="22"/>
        </w:rPr>
        <w:t>Niger</w:t>
      </w:r>
    </w:p>
    <w:p w14:paraId="6229165A" w14:textId="611BC336" w:rsidR="00AD4850" w:rsidRPr="003778BF" w:rsidRDefault="00AD4850" w:rsidP="00076906">
      <w:pPr>
        <w:jc w:val="both"/>
        <w:rPr>
          <w:sz w:val="22"/>
        </w:rPr>
      </w:pPr>
      <w:r w:rsidRPr="003778BF">
        <w:rPr>
          <w:sz w:val="22"/>
        </w:rPr>
        <w:t>Niger’s democracy declined from 0.64 in 2014 to 0.53 in 2021. It’s decline was marked by harassment of opposition party members during the 2016 elections and concerns of serious irregularities, and the restriction of civil liberties under the guise of controlling the security situation</w:t>
      </w:r>
      <w:r w:rsidR="0094748C" w:rsidRPr="003778BF">
        <w:rPr>
          <w:sz w:val="22"/>
        </w:rPr>
        <w:t xml:space="preserve"> </w:t>
      </w:r>
      <w:r w:rsidRPr="003778BF">
        <w:rPr>
          <w:sz w:val="22"/>
        </w:rPr>
        <w:fldChar w:fldCharType="begin"/>
      </w:r>
      <w:r w:rsidR="006E1BC5">
        <w:rPr>
          <w:sz w:val="22"/>
        </w:rPr>
        <w:instrText xml:space="preserve"> ADDIN ZOTERO_ITEM CSL_CITATION {"citationID":"cQ2DM0MM","properties":{"formattedCitation":"(Elischer and Mueller 2019)","plainCitation":"(Elischer and Mueller 2019)","noteIndex":0},"citationItems":[{"id":82,"uris":["http://zotero.org/users/9896213/items/J527UND9"],"itemData":{"id":82,"type":"article-journal","container-title":"African Affairs","DOI":"10.1093/afraf/ady066","ISSN":"0001-9909","issue":"471","journalAbbreviation":"African Affairs","page":"392-406","source":"Silverchair","title":"Niger falls back off track","volume":"118","author":[{"family":"Elischer","given":"Sebastian"},{"family":"Mueller","given":"Lisa"}],"issued":{"date-parts":[["2019",4,1]]}}}],"schema":"https://github.com/citation-style-language/schema/raw/master/csl-citation.json"} </w:instrText>
      </w:r>
      <w:r w:rsidRPr="003778BF">
        <w:rPr>
          <w:sz w:val="22"/>
        </w:rPr>
        <w:fldChar w:fldCharType="separate"/>
      </w:r>
      <w:r w:rsidRPr="003778BF">
        <w:rPr>
          <w:sz w:val="22"/>
        </w:rPr>
        <w:t>(Elischer and Mueller 2019)</w:t>
      </w:r>
      <w:r w:rsidRPr="003778BF">
        <w:rPr>
          <w:sz w:val="22"/>
        </w:rPr>
        <w:fldChar w:fldCharType="end"/>
      </w:r>
      <w:r w:rsidRPr="003778BF">
        <w:rPr>
          <w:sz w:val="22"/>
        </w:rPr>
        <w:t>. The incumbent president was term limited and respected the term limit, though his successor was elected in the second round of the 2020/21 elections (FH 2017-2022).</w:t>
      </w:r>
    </w:p>
    <w:p w14:paraId="66E0B6D9" w14:textId="618DDD84" w:rsidR="0094748C" w:rsidRPr="003778BF" w:rsidRDefault="00AD4850" w:rsidP="00076906">
      <w:pPr>
        <w:jc w:val="both"/>
        <w:rPr>
          <w:sz w:val="22"/>
        </w:rPr>
      </w:pPr>
      <w:r w:rsidRPr="003778BF">
        <w:rPr>
          <w:sz w:val="22"/>
        </w:rPr>
        <w:t>Niger has a presidential system with limited EMB and judicial autonomy. While the ruling party only had a legislative plurality of 44%, the remainder was divided between so many opposition parties that there was no real opposition heavyweight.</w:t>
      </w:r>
      <w:r w:rsidR="003B6ACA">
        <w:rPr>
          <w:sz w:val="22"/>
        </w:rPr>
        <w:t xml:space="preserve"> Niger does not have a history of electoral turnover. While there had been one rotation of power in 2011, </w:t>
      </w:r>
      <w:r w:rsidR="006C7FA2">
        <w:rPr>
          <w:sz w:val="22"/>
        </w:rPr>
        <w:t>it occurred in the wake of a coup. Prior to the 2021 election,</w:t>
      </w:r>
      <w:r w:rsidRPr="003778BF">
        <w:rPr>
          <w:sz w:val="22"/>
        </w:rPr>
        <w:t xml:space="preserve"> the economy had been growing</w:t>
      </w:r>
      <w:r w:rsidR="006C7FA2">
        <w:rPr>
          <w:sz w:val="22"/>
        </w:rPr>
        <w:t xml:space="preserve"> and</w:t>
      </w:r>
      <w:r w:rsidRPr="003778BF">
        <w:rPr>
          <w:sz w:val="22"/>
        </w:rPr>
        <w:t xml:space="preserve"> there were no high-profile defections. There was no pre-election polling, so public opinion was uncertain. Overall, there were no signs of precarity.</w:t>
      </w:r>
    </w:p>
    <w:p w14:paraId="50CF8F12" w14:textId="55D81F05" w:rsidR="00AD4850" w:rsidRPr="003778BF" w:rsidRDefault="00AD4850" w:rsidP="00076906">
      <w:pPr>
        <w:jc w:val="both"/>
        <w:rPr>
          <w:b/>
          <w:bCs/>
          <w:sz w:val="22"/>
        </w:rPr>
      </w:pPr>
      <w:r w:rsidRPr="003778BF">
        <w:rPr>
          <w:b/>
          <w:bCs/>
          <w:sz w:val="22"/>
        </w:rPr>
        <w:t>South Africa</w:t>
      </w:r>
    </w:p>
    <w:p w14:paraId="45B08C57" w14:textId="4AC12577" w:rsidR="00AD4850" w:rsidRPr="003778BF" w:rsidRDefault="00AD4850" w:rsidP="00076906">
      <w:pPr>
        <w:jc w:val="both"/>
        <w:rPr>
          <w:sz w:val="22"/>
        </w:rPr>
      </w:pPr>
      <w:r w:rsidRPr="003778BF">
        <w:rPr>
          <w:sz w:val="22"/>
        </w:rPr>
        <w:t xml:space="preserve">South African democracy experienced a slow, steady decline from 0.77 in 2009 to 0.71 in 2019. Most of the decline was related to restrictions on media and opposition </w:t>
      </w:r>
      <w:proofErr w:type="gramStart"/>
      <w:r w:rsidRPr="003778BF">
        <w:rPr>
          <w:sz w:val="22"/>
        </w:rPr>
        <w:t>campaigning, and</w:t>
      </w:r>
      <w:proofErr w:type="gramEnd"/>
      <w:r w:rsidRPr="003778BF">
        <w:rPr>
          <w:sz w:val="22"/>
        </w:rPr>
        <w:t xml:space="preserve"> were mostly subtle. South Africa’s political challenges were predominantly related to the corruption and state capture under President Zuma, who was succeeded by Cyril Ramaphosa in 2018. However, South Africa under the ANC has continued its plodding decline.</w:t>
      </w:r>
    </w:p>
    <w:p w14:paraId="4F67BC1E" w14:textId="21A9C71C" w:rsidR="00AD4850" w:rsidRPr="003778BF" w:rsidRDefault="00AD4850" w:rsidP="00076906">
      <w:pPr>
        <w:jc w:val="both"/>
        <w:rPr>
          <w:sz w:val="22"/>
        </w:rPr>
      </w:pPr>
      <w:r w:rsidRPr="003778BF">
        <w:rPr>
          <w:sz w:val="22"/>
        </w:rPr>
        <w:t xml:space="preserve">South Africa has a parliamentary system with high EMB and judicial autonomy. It is a dominant party system, having been ruled by the ANC since the end of apartheid in 1994. The ANC went into the 2019 election with a sizeable legislative majority. While the economy was growing, growth was sluggish. There were two defections from the ANC, but several to it, and these defections were </w:t>
      </w:r>
      <w:proofErr w:type="gramStart"/>
      <w:r w:rsidRPr="003778BF">
        <w:rPr>
          <w:sz w:val="22"/>
        </w:rPr>
        <w:t>pretty low</w:t>
      </w:r>
      <w:proofErr w:type="gramEnd"/>
      <w:r w:rsidRPr="003778BF">
        <w:rPr>
          <w:sz w:val="22"/>
        </w:rPr>
        <w:t xml:space="preserve"> level. Opinion polls in the years and months prior to the election all showed the ANC retaining a comfortable majority despite an erosion of its magnitude. Overall, the ruling ANC faced a low level of precarity.</w:t>
      </w:r>
    </w:p>
    <w:p w14:paraId="59A8B392" w14:textId="77777777" w:rsidR="00AD4850" w:rsidRPr="003778BF" w:rsidRDefault="00AD4850" w:rsidP="00076906">
      <w:pPr>
        <w:jc w:val="both"/>
        <w:rPr>
          <w:b/>
          <w:bCs/>
          <w:sz w:val="22"/>
        </w:rPr>
      </w:pPr>
      <w:r w:rsidRPr="003778BF">
        <w:rPr>
          <w:b/>
          <w:bCs/>
          <w:sz w:val="22"/>
        </w:rPr>
        <w:t>Zambia</w:t>
      </w:r>
    </w:p>
    <w:p w14:paraId="37FDDEBA" w14:textId="6EC72577" w:rsidR="00AD4850" w:rsidRPr="003778BF" w:rsidRDefault="00AD4850" w:rsidP="00076906">
      <w:pPr>
        <w:jc w:val="both"/>
        <w:rPr>
          <w:sz w:val="22"/>
        </w:rPr>
      </w:pPr>
      <w:r w:rsidRPr="003778BF">
        <w:rPr>
          <w:sz w:val="22"/>
        </w:rPr>
        <w:t>From the 2016 to 2020 elections in Zambia, a lot changed. In 2016, Zambian EMB and judiciary had reasonably high autonomy, but the PF only had a legislative plurality. The economy was shrinking, there were several high-</w:t>
      </w:r>
      <w:r w:rsidRPr="003778BF">
        <w:rPr>
          <w:sz w:val="22"/>
        </w:rPr>
        <w:lastRenderedPageBreak/>
        <w:t xml:space="preserve">profile defections from the ruling party after the succession crisis, and a 2015 poll by the </w:t>
      </w:r>
      <w:proofErr w:type="spellStart"/>
      <w:r w:rsidRPr="003778BF">
        <w:rPr>
          <w:sz w:val="22"/>
        </w:rPr>
        <w:t>Afrobarmeter</w:t>
      </w:r>
      <w:proofErr w:type="spellEnd"/>
      <w:r w:rsidRPr="003778BF">
        <w:rPr>
          <w:sz w:val="22"/>
        </w:rPr>
        <w:t xml:space="preserve"> showed only 25% of respondents supported the PF. By all measures, Lungu was in a very precarious position.</w:t>
      </w:r>
    </w:p>
    <w:p w14:paraId="49D91076" w14:textId="20FBDA34" w:rsidR="009D1D8C" w:rsidRPr="001A7EC5" w:rsidRDefault="00AD4850" w:rsidP="001A7EC5">
      <w:pPr>
        <w:jc w:val="both"/>
        <w:rPr>
          <w:sz w:val="22"/>
        </w:rPr>
        <w:sectPr w:rsidR="009D1D8C" w:rsidRPr="001A7EC5" w:rsidSect="00FF4A9A">
          <w:footerReference w:type="default" r:id="rId74"/>
          <w:type w:val="continuous"/>
          <w:pgSz w:w="12240" w:h="15840" w:code="1"/>
          <w:pgMar w:top="1440" w:right="1440" w:bottom="1440" w:left="1440" w:header="720" w:footer="720" w:gutter="0"/>
          <w:cols w:space="720"/>
          <w:docGrid w:linePitch="360"/>
        </w:sectPr>
      </w:pPr>
      <w:r w:rsidRPr="003778BF">
        <w:rPr>
          <w:sz w:val="22"/>
        </w:rPr>
        <w:t xml:space="preserve">By 2021, both the EMB and judicial autonomy had been eroded and PF had a slim legislative majority of 51%. However, the economy was performing even worse, and while public opinion polls showed 34% supporting PF, they had fallen behind UPND. This time, there were no apparent defections. Precarity was still </w:t>
      </w:r>
      <w:proofErr w:type="gramStart"/>
      <w:r w:rsidRPr="003778BF">
        <w:rPr>
          <w:sz w:val="22"/>
        </w:rPr>
        <w:t>middling, but</w:t>
      </w:r>
      <w:proofErr w:type="gramEnd"/>
      <w:r w:rsidRPr="003778BF">
        <w:rPr>
          <w:sz w:val="22"/>
        </w:rPr>
        <w:t xml:space="preserve"> had dropped. </w:t>
      </w:r>
      <w:r w:rsidR="004C50D9" w:rsidRPr="003778BF">
        <w:rPr>
          <w:sz w:val="22"/>
        </w:rPr>
        <w:t>The main text elaborates this case.</w:t>
      </w:r>
    </w:p>
    <w:p w14:paraId="59616410" w14:textId="269A5096" w:rsidR="000D537E" w:rsidRPr="007863A9" w:rsidRDefault="000D537E" w:rsidP="001A7EC5">
      <w:pPr>
        <w:pStyle w:val="Heading2"/>
        <w:rPr>
          <w:sz w:val="24"/>
          <w:szCs w:val="24"/>
        </w:rPr>
      </w:pPr>
      <w:r w:rsidRPr="007863A9">
        <w:rPr>
          <w:sz w:val="24"/>
          <w:szCs w:val="24"/>
        </w:rPr>
        <w:lastRenderedPageBreak/>
        <w:t>A</w:t>
      </w:r>
      <w:r w:rsidR="001A7EC5">
        <w:rPr>
          <w:sz w:val="24"/>
          <w:szCs w:val="24"/>
        </w:rPr>
        <w:t>9</w:t>
      </w:r>
      <w:r w:rsidRPr="007863A9">
        <w:rPr>
          <w:sz w:val="24"/>
          <w:szCs w:val="24"/>
        </w:rPr>
        <w:t>. Works Cited (in Appendix Only)</w:t>
      </w:r>
    </w:p>
    <w:p w14:paraId="3B2D5C21" w14:textId="77777777" w:rsidR="006E1BC5" w:rsidRPr="006E1BC5" w:rsidRDefault="000D537E" w:rsidP="009D4F0A">
      <w:pPr>
        <w:pStyle w:val="Bibliography"/>
        <w:jc w:val="center"/>
      </w:pPr>
      <w:r w:rsidRPr="003778BF">
        <w:rPr>
          <w:sz w:val="22"/>
        </w:rPr>
        <w:fldChar w:fldCharType="begin"/>
      </w:r>
      <w:r w:rsidR="006E1BC5">
        <w:rPr>
          <w:sz w:val="22"/>
        </w:rPr>
        <w:instrText xml:space="preserve"> ADDIN ZOTERO_BIBL {"uncited":[],"omitted":[],"custom":[]} CSL_BIBLIOGRAPHY </w:instrText>
      </w:r>
      <w:r w:rsidRPr="003778BF">
        <w:rPr>
          <w:sz w:val="22"/>
        </w:rPr>
        <w:fldChar w:fldCharType="separate"/>
      </w:r>
      <w:r w:rsidR="006E1BC5" w:rsidRPr="006E1BC5">
        <w:t xml:space="preserve">Adcock, Robert, and David Collier. 2001. “Measurement Validity: A Shared Standard for Qualitative and Quantitative Research.” </w:t>
      </w:r>
      <w:r w:rsidR="006E1BC5" w:rsidRPr="006E1BC5">
        <w:rPr>
          <w:i/>
          <w:iCs/>
        </w:rPr>
        <w:t>American Political Science Review</w:t>
      </w:r>
      <w:r w:rsidR="006E1BC5" w:rsidRPr="006E1BC5">
        <w:t xml:space="preserve"> 95 (3): 529–46. https://doi.org/10.1017/S0003055401003100.</w:t>
      </w:r>
    </w:p>
    <w:p w14:paraId="563426BE" w14:textId="77777777" w:rsidR="006E1BC5" w:rsidRPr="006E1BC5" w:rsidRDefault="006E1BC5" w:rsidP="009D4F0A">
      <w:pPr>
        <w:pStyle w:val="Bibliography"/>
        <w:jc w:val="center"/>
      </w:pPr>
      <w:r w:rsidRPr="006E1BC5">
        <w:t xml:space="preserve">Asamoah, Kwame. 2020. “Addressing the Problem of Political Vigilantism in Ghana through the Conceptual Lens of Wicked Problems.” </w:t>
      </w:r>
      <w:r w:rsidRPr="006E1BC5">
        <w:rPr>
          <w:i/>
          <w:iCs/>
        </w:rPr>
        <w:t>Journal of Asian and African Studies</w:t>
      </w:r>
      <w:r w:rsidRPr="006E1BC5">
        <w:t xml:space="preserve"> 55 (3): 457–71. https://doi.org/10.1177/0021909619887608.</w:t>
      </w:r>
    </w:p>
    <w:p w14:paraId="29BF2F2D" w14:textId="77777777" w:rsidR="006E1BC5" w:rsidRPr="006E1BC5" w:rsidRDefault="006E1BC5" w:rsidP="009D4F0A">
      <w:pPr>
        <w:pStyle w:val="Bibliography"/>
        <w:jc w:val="center"/>
      </w:pPr>
      <w:r w:rsidRPr="006E1BC5">
        <w:t xml:space="preserve">Banerjee, Vasabjit, and Timothy S Rich. 2017. “Lesotho’s 2015 Legislative Election: Providing or Undermining Stability?” </w:t>
      </w:r>
      <w:r w:rsidRPr="006E1BC5">
        <w:rPr>
          <w:i/>
          <w:iCs/>
        </w:rPr>
        <w:t>Journal of Asian and African Studies</w:t>
      </w:r>
      <w:r w:rsidRPr="006E1BC5">
        <w:t xml:space="preserve"> 52 (5): 586–97. https://doi.org/10.1177/0021909615599012.</w:t>
      </w:r>
    </w:p>
    <w:p w14:paraId="26819742" w14:textId="77777777" w:rsidR="006E1BC5" w:rsidRPr="006E1BC5" w:rsidRDefault="006E1BC5" w:rsidP="009D4F0A">
      <w:pPr>
        <w:pStyle w:val="Bibliography"/>
        <w:jc w:val="center"/>
      </w:pPr>
      <w:r w:rsidRPr="006E1BC5">
        <w:t xml:space="preserve">Brown, Chris. 2020. “Botswana Votes 2019: Two-Party Competition and the Khama Factor.” </w:t>
      </w:r>
      <w:r w:rsidRPr="006E1BC5">
        <w:rPr>
          <w:i/>
          <w:iCs/>
        </w:rPr>
        <w:t>Journal of Southern African Studies</w:t>
      </w:r>
      <w:r w:rsidRPr="006E1BC5">
        <w:t xml:space="preserve"> 46 (4): 703–22. https://doi.org/10.1080/03057070.2020.1778901.</w:t>
      </w:r>
    </w:p>
    <w:p w14:paraId="54948482" w14:textId="77777777" w:rsidR="006E1BC5" w:rsidRPr="006E1BC5" w:rsidRDefault="006E1BC5" w:rsidP="009D4F0A">
      <w:pPr>
        <w:pStyle w:val="Bibliography"/>
        <w:jc w:val="center"/>
      </w:pPr>
      <w:r w:rsidRPr="006E1BC5">
        <w:t xml:space="preserve">Chikapa-Jamali, Tiyesere Mercy. 2023. “Fresh Presidential Election in Malawi, June 2020: Implications on Malawi’s Democracy.” In </w:t>
      </w:r>
      <w:r w:rsidRPr="006E1BC5">
        <w:rPr>
          <w:i/>
          <w:iCs/>
        </w:rPr>
        <w:t>Military, Politics and Democratization in Southern Africa: The Quest for Political Transition</w:t>
      </w:r>
      <w:r w:rsidRPr="006E1BC5">
        <w:t>, edited by Tendai Chari and Patrick Dzimiri, 135–46. Advances in African Economic, Social and Political Development. Cham: Springer Nature Switzerland. https://doi.org/10.1007/978-3-031-35229-4_7.</w:t>
      </w:r>
    </w:p>
    <w:p w14:paraId="60AC5EA5" w14:textId="77777777" w:rsidR="006E1BC5" w:rsidRPr="006E1BC5" w:rsidRDefault="006E1BC5" w:rsidP="009D4F0A">
      <w:pPr>
        <w:pStyle w:val="Bibliography"/>
        <w:jc w:val="center"/>
      </w:pPr>
      <w:r w:rsidRPr="006E1BC5">
        <w:t xml:space="preserve">Elischer, Sebastian, and Lisa Mueller. 2019. “Niger Falls Back off Track.” </w:t>
      </w:r>
      <w:r w:rsidRPr="006E1BC5">
        <w:rPr>
          <w:i/>
          <w:iCs/>
        </w:rPr>
        <w:t>African Affairs</w:t>
      </w:r>
      <w:r w:rsidRPr="006E1BC5">
        <w:t xml:space="preserve"> 118 (471): 392–406. https://doi.org/10.1093/afraf/ady066.</w:t>
      </w:r>
    </w:p>
    <w:p w14:paraId="4FB7BD9A" w14:textId="77777777" w:rsidR="006E1BC5" w:rsidRPr="006E1BC5" w:rsidRDefault="006E1BC5" w:rsidP="009D4F0A">
      <w:pPr>
        <w:pStyle w:val="Bibliography"/>
        <w:jc w:val="center"/>
      </w:pPr>
      <w:r w:rsidRPr="006E1BC5">
        <w:t xml:space="preserve">Hinfelaar, Marja, Lise Rakner, Sishuwa Sishuwa, and Nicolas van de Walle. 2023. “Legal Autocratisation Ahead of the 2021 Zambian Elections.” </w:t>
      </w:r>
      <w:r w:rsidRPr="006E1BC5">
        <w:rPr>
          <w:i/>
          <w:iCs/>
        </w:rPr>
        <w:t>Journal of Eastern African Studies</w:t>
      </w:r>
      <w:r w:rsidRPr="006E1BC5">
        <w:t xml:space="preserve"> 0 (0): 1–18. https://doi.org/10.1080/17531055.2022.2235658.</w:t>
      </w:r>
    </w:p>
    <w:p w14:paraId="56F198BB" w14:textId="77777777" w:rsidR="006E1BC5" w:rsidRPr="006E1BC5" w:rsidRDefault="006E1BC5" w:rsidP="009D4F0A">
      <w:pPr>
        <w:pStyle w:val="Bibliography"/>
        <w:jc w:val="center"/>
      </w:pPr>
      <w:r w:rsidRPr="006E1BC5">
        <w:t>Kaaba, O’Brien, Muna Ndulo, and Pamela Towela Samba. 2021. “The Role of the Courts in the Electoral Processin Zambia.” 2. Zambia Electoral Analysis Project Briefing Paper. Lusaka, Zambia: SAIPAR.</w:t>
      </w:r>
    </w:p>
    <w:p w14:paraId="0D7D2B55" w14:textId="77777777" w:rsidR="006E1BC5" w:rsidRPr="006E1BC5" w:rsidRDefault="006E1BC5" w:rsidP="009D4F0A">
      <w:pPr>
        <w:pStyle w:val="Bibliography"/>
        <w:jc w:val="center"/>
      </w:pPr>
      <w:r w:rsidRPr="006E1BC5">
        <w:t xml:space="preserve">Leshoele, Moorosi. 2021. “The Political History of Military-Induced Conflict and Instability in Lesotho and Its Economic and Developmental Implications.” </w:t>
      </w:r>
      <w:r w:rsidRPr="006E1BC5">
        <w:rPr>
          <w:i/>
          <w:iCs/>
        </w:rPr>
        <w:t>International Journal of African Renaissance Studies - Multi-, Inter- and Transdisciplinarity</w:t>
      </w:r>
      <w:r w:rsidRPr="006E1BC5">
        <w:t xml:space="preserve"> 16 (2): 79–96. https://doi.org/10.1080/18186874.2021.1962726.</w:t>
      </w:r>
    </w:p>
    <w:p w14:paraId="15F416DA" w14:textId="77777777" w:rsidR="006E1BC5" w:rsidRPr="006E1BC5" w:rsidRDefault="006E1BC5" w:rsidP="009D4F0A">
      <w:pPr>
        <w:pStyle w:val="Bibliography"/>
        <w:jc w:val="center"/>
      </w:pPr>
      <w:r w:rsidRPr="006E1BC5">
        <w:t xml:space="preserve">Lynch, Gabrielle, and Elena Gadjanovaa. 2022. “Overcoming Incumbency Advantage: The Importance of Social Media on- and Offline in Zambia’s 2021 Elections.” </w:t>
      </w:r>
      <w:r w:rsidRPr="006E1BC5">
        <w:rPr>
          <w:i/>
          <w:iCs/>
        </w:rPr>
        <w:t>Journal of Eastern African Studies</w:t>
      </w:r>
      <w:r w:rsidRPr="006E1BC5">
        <w:t xml:space="preserve"> 16 (4): 536–57. https://doi.org/10.1080/17531055.2023.2232241.</w:t>
      </w:r>
    </w:p>
    <w:p w14:paraId="501D5ACC" w14:textId="77777777" w:rsidR="006E1BC5" w:rsidRPr="006E1BC5" w:rsidRDefault="006E1BC5" w:rsidP="009D4F0A">
      <w:pPr>
        <w:pStyle w:val="Bibliography"/>
        <w:jc w:val="center"/>
      </w:pPr>
      <w:r w:rsidRPr="006E1BC5">
        <w:t xml:space="preserve">Mogalakwe, Monageng. 2015. “An Assessment of Botswana’s Electoral Management Body to Deliver Fair Elections.” </w:t>
      </w:r>
      <w:r w:rsidRPr="006E1BC5">
        <w:rPr>
          <w:i/>
          <w:iCs/>
        </w:rPr>
        <w:t>Journal of Contemporary African Studies</w:t>
      </w:r>
      <w:r w:rsidRPr="006E1BC5">
        <w:t xml:space="preserve"> 33 (1): 105–20. https://doi.org/10.1080/02589001.2015.1021210.</w:t>
      </w:r>
    </w:p>
    <w:p w14:paraId="11312764" w14:textId="77777777" w:rsidR="006E1BC5" w:rsidRPr="006E1BC5" w:rsidRDefault="006E1BC5" w:rsidP="009D4F0A">
      <w:pPr>
        <w:pStyle w:val="Bibliography"/>
        <w:jc w:val="center"/>
      </w:pPr>
      <w:r w:rsidRPr="006E1BC5">
        <w:t xml:space="preserve">Mogalakwe, Monageng, and Francis Nyamnjoh. 2017. “Botswana at 50: Democratic Deficit, Elite Corruption and Poverty in the Midst of Plenty.” </w:t>
      </w:r>
      <w:r w:rsidRPr="006E1BC5">
        <w:rPr>
          <w:i/>
          <w:iCs/>
        </w:rPr>
        <w:t>Journal of Contemporary African Studies</w:t>
      </w:r>
      <w:r w:rsidRPr="006E1BC5">
        <w:t xml:space="preserve"> 35 (1): 1–14. https://doi.org/10.1080/02589001.2017.1286636.</w:t>
      </w:r>
    </w:p>
    <w:p w14:paraId="25C0F4A8" w14:textId="77777777" w:rsidR="006E1BC5" w:rsidRPr="006E1BC5" w:rsidRDefault="006E1BC5" w:rsidP="009D4F0A">
      <w:pPr>
        <w:pStyle w:val="Bibliography"/>
        <w:jc w:val="center"/>
      </w:pPr>
      <w:r w:rsidRPr="006E1BC5">
        <w:lastRenderedPageBreak/>
        <w:t xml:space="preserve">Signé, Landry, and Koiffi Korha. 2016. “Horizontal Accountability and the Challenges for Democratic Consolidation in Africa: Evidence from Liberia.” </w:t>
      </w:r>
      <w:r w:rsidRPr="006E1BC5">
        <w:rPr>
          <w:i/>
          <w:iCs/>
        </w:rPr>
        <w:t>Democratization</w:t>
      </w:r>
      <w:r w:rsidRPr="006E1BC5">
        <w:t xml:space="preserve"> 23 (7): 1254–71. https://doi.org/10.1080/13510347.2015.1081896.</w:t>
      </w:r>
    </w:p>
    <w:p w14:paraId="675D30E9" w14:textId="3E6122E5" w:rsidR="000D537E" w:rsidRPr="003778BF" w:rsidRDefault="000D537E" w:rsidP="009D4F0A">
      <w:pPr>
        <w:pStyle w:val="NoSpacing"/>
        <w:jc w:val="center"/>
        <w:rPr>
          <w:sz w:val="22"/>
        </w:rPr>
      </w:pPr>
      <w:r w:rsidRPr="003778BF">
        <w:rPr>
          <w:sz w:val="22"/>
        </w:rPr>
        <w:fldChar w:fldCharType="end"/>
      </w:r>
      <w:r w:rsidR="005E15A7" w:rsidRPr="003778BF">
        <w:rPr>
          <w:sz w:val="22"/>
        </w:rPr>
        <w:t xml:space="preserve">Wan, James. June 2, 2017. “Lesotho’s Night Before the Elections,” </w:t>
      </w:r>
      <w:r w:rsidR="005E15A7" w:rsidRPr="003778BF">
        <w:rPr>
          <w:i/>
          <w:iCs/>
          <w:sz w:val="22"/>
        </w:rPr>
        <w:t>African Arguments</w:t>
      </w:r>
      <w:r w:rsidR="005E15A7" w:rsidRPr="003778BF">
        <w:rPr>
          <w:sz w:val="22"/>
        </w:rPr>
        <w:t xml:space="preserve">. Accessed 1/11/2024 at </w:t>
      </w:r>
      <w:r w:rsidR="00462F6B" w:rsidRPr="003778BF">
        <w:rPr>
          <w:sz w:val="22"/>
        </w:rPr>
        <w:t>https://africanarguments.org/2017/06/lesothos-night-before-the-elections-photo-of-the-weekexplainer/</w:t>
      </w:r>
    </w:p>
    <w:sectPr w:rsidR="000D537E" w:rsidRPr="003778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6639" w14:textId="77777777" w:rsidR="00144F76" w:rsidRDefault="00144F76" w:rsidP="00A52371">
      <w:pPr>
        <w:spacing w:before="0" w:after="0"/>
      </w:pPr>
      <w:r>
        <w:separator/>
      </w:r>
    </w:p>
  </w:endnote>
  <w:endnote w:type="continuationSeparator" w:id="0">
    <w:p w14:paraId="06EE5ADC" w14:textId="77777777" w:rsidR="00144F76" w:rsidRDefault="00144F76" w:rsidP="00A523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59263"/>
      <w:docPartObj>
        <w:docPartGallery w:val="Page Numbers (Bottom of Page)"/>
        <w:docPartUnique/>
      </w:docPartObj>
    </w:sdtPr>
    <w:sdtEndPr>
      <w:rPr>
        <w:noProof/>
      </w:rPr>
    </w:sdtEndPr>
    <w:sdtContent>
      <w:p w14:paraId="3D4DB310" w14:textId="2682C896" w:rsidR="00465A26" w:rsidRDefault="00465A26">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59D80D50" w14:textId="77777777" w:rsidR="00465A26" w:rsidRDefault="004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FC6C" w14:textId="77777777" w:rsidR="00144F76" w:rsidRDefault="00144F76" w:rsidP="00A52371">
      <w:pPr>
        <w:spacing w:before="0" w:after="0"/>
      </w:pPr>
      <w:r>
        <w:separator/>
      </w:r>
    </w:p>
  </w:footnote>
  <w:footnote w:type="continuationSeparator" w:id="0">
    <w:p w14:paraId="16AAAE7F" w14:textId="77777777" w:rsidR="00144F76" w:rsidRDefault="00144F76" w:rsidP="00A52371">
      <w:pPr>
        <w:spacing w:before="0" w:after="0"/>
      </w:pPr>
      <w:r>
        <w:continuationSeparator/>
      </w:r>
    </w:p>
  </w:footnote>
  <w:footnote w:id="1">
    <w:p w14:paraId="3F5E012B" w14:textId="47FB0888" w:rsidR="00074FB5" w:rsidRDefault="00074FB5">
      <w:pPr>
        <w:pStyle w:val="FootnoteText"/>
      </w:pPr>
      <w:r w:rsidRPr="00895A1C">
        <w:rPr>
          <w:rStyle w:val="FootnoteReference"/>
        </w:rPr>
        <w:footnoteRef/>
      </w:r>
      <w:r>
        <w:t xml:space="preserve"> Incumbent President Mills died several months before the election. His Vice President, John Mahama, subsequently ran in the 2012 election. Due to the proximity to the election, I coded this case as having an incumbent party, not individual. </w:t>
      </w:r>
      <w:hyperlink r:id="rId1" w:history="1">
        <w:r w:rsidRPr="000E1255">
          <w:rPr>
            <w:rStyle w:val="Hyperlink"/>
          </w:rPr>
          <w:t>https://www.aljazeera.com/news/2012/7/25/ghana-swears-in-mahama-as-new-president</w:t>
        </w:r>
      </w:hyperlink>
      <w:r>
        <w:t xml:space="preserve"> </w:t>
      </w:r>
    </w:p>
  </w:footnote>
  <w:footnote w:id="2">
    <w:p w14:paraId="20F2DF61" w14:textId="6252CCB7" w:rsidR="00E1129F" w:rsidRDefault="00E1129F">
      <w:pPr>
        <w:pStyle w:val="FootnoteText"/>
      </w:pPr>
      <w:r w:rsidRPr="00895A1C">
        <w:rPr>
          <w:rStyle w:val="FootnoteReference"/>
        </w:rPr>
        <w:footnoteRef/>
      </w:r>
      <w:r>
        <w:t xml:space="preserve"> William Ruto (UDA) won the election. While he had been the deputy president to the incumbent, they had </w:t>
      </w:r>
      <w:r w:rsidR="00532A50">
        <w:t>fallen out,</w:t>
      </w:r>
      <w:r w:rsidR="000C4999">
        <w:t xml:space="preserve"> their </w:t>
      </w:r>
      <w:r w:rsidR="004F07AA">
        <w:t>respective parties</w:t>
      </w:r>
      <w:r w:rsidR="008054A4">
        <w:t xml:space="preserve"> joining</w:t>
      </w:r>
      <w:r w:rsidR="004F07AA">
        <w:t xml:space="preserve"> separate coalitions. </w:t>
      </w:r>
      <w:r w:rsidR="00532A50">
        <w:t xml:space="preserve"> </w:t>
      </w:r>
      <w:r w:rsidR="004F07AA">
        <w:t>The incumbent, Uhuru Kenyatt</w:t>
      </w:r>
      <w:r w:rsidR="008054A4">
        <w:t xml:space="preserve">a, endorsed Raila Odinga (Azmio). </w:t>
      </w:r>
      <w:r w:rsidR="00FA3C26">
        <w:t xml:space="preserve"> </w:t>
      </w:r>
    </w:p>
  </w:footnote>
  <w:footnote w:id="3">
    <w:p w14:paraId="09A9C7D7" w14:textId="11AD3BA9" w:rsidR="00476EAC" w:rsidRDefault="00476EAC">
      <w:pPr>
        <w:pStyle w:val="FootnoteText"/>
      </w:pPr>
      <w:r w:rsidRPr="00895A1C">
        <w:rPr>
          <w:rStyle w:val="FootnoteReference"/>
        </w:rPr>
        <w:footnoteRef/>
      </w:r>
      <w:r>
        <w:t xml:space="preserve"> </w:t>
      </w:r>
      <w:r w:rsidR="00C12679">
        <w:t xml:space="preserve">Joyce Banda was Malawi’s Vice President, and became president upon the death of </w:t>
      </w:r>
      <w:r w:rsidR="007A6920">
        <w:t xml:space="preserve">Bingu wa Mutharika. However, she had been expelled from the ruling DPP party because of her refusal to endorse Mutharika’s younger brother, Peter, for the 2014 presidential elections. </w:t>
      </w:r>
      <w:r w:rsidR="00502617">
        <w:t xml:space="preserve">While she was technically the incumbent, she was unelected, and her eligibility to take over the </w:t>
      </w:r>
      <w:r w:rsidR="004F4541">
        <w:t xml:space="preserve">presidency after her expulsion from the ruling party was called into question. </w:t>
      </w:r>
      <w:r w:rsidR="00BF7C17">
        <w:t xml:space="preserve">Because the DPP won both the 2009 and 2014 elections, I code this as an incumbent win. </w:t>
      </w:r>
      <w:hyperlink r:id="rId2" w:history="1">
        <w:r w:rsidR="00DC5407" w:rsidRPr="000E1255">
          <w:rPr>
            <w:rStyle w:val="Hyperlink"/>
          </w:rPr>
          <w:t>https://www.voanews.com/a/malawi-vp-dismisses-resignation-demands---125832943/158532.html</w:t>
        </w:r>
      </w:hyperlink>
      <w:r w:rsidR="00DC5407">
        <w:t xml:space="preserve"> </w:t>
      </w:r>
    </w:p>
  </w:footnote>
  <w:footnote w:id="4">
    <w:p w14:paraId="702A28CB" w14:textId="77777777" w:rsidR="00074FB5" w:rsidRDefault="00074FB5">
      <w:pPr>
        <w:pStyle w:val="FootnoteText"/>
      </w:pPr>
      <w:r w:rsidRPr="00895A1C">
        <w:rPr>
          <w:rStyle w:val="FootnoteReference"/>
        </w:rPr>
        <w:footnoteRef/>
      </w:r>
      <w:r>
        <w:t xml:space="preserve"> Borderline case—some credible reports of election manipulation. Omission does not alter outcome of analysis.</w:t>
      </w:r>
    </w:p>
  </w:footnote>
  <w:footnote w:id="5">
    <w:p w14:paraId="538D36CF" w14:textId="41F179B9" w:rsidR="00222369" w:rsidRPr="00222369" w:rsidRDefault="005749AC">
      <w:pPr>
        <w:pStyle w:val="FootnoteText"/>
      </w:pPr>
      <w:r w:rsidRPr="00895A1C">
        <w:rPr>
          <w:rStyle w:val="FootnoteReference"/>
        </w:rPr>
        <w:footnoteRef/>
      </w:r>
      <w:r>
        <w:t xml:space="preserve"> </w:t>
      </w:r>
      <w:r w:rsidR="00BA1D95">
        <w:t>Sao Tome and Principe has a semi-presidential system. From 1991-2006, the president had considerable powers. Due to regular conflicts between the president and PM caused by cohabitation, a constitutional reform in 2006 dramatically reduced the power of the presidency and transferred most executive powers to the PM</w:t>
      </w:r>
      <w:r w:rsidR="00222369">
        <w:t xml:space="preserve">. </w:t>
      </w:r>
      <w:r w:rsidR="00222369" w:rsidRPr="00222369">
        <w:t xml:space="preserve">I </w:t>
      </w:r>
      <w:r w:rsidR="00222369">
        <w:t>therefore code the president as the relevant incumbent up to 2006, and the PM afterwards</w:t>
      </w:r>
      <w:r w:rsidR="00222369" w:rsidRPr="00222369">
        <w:t xml:space="preserve">: </w:t>
      </w:r>
      <w:hyperlink r:id="rId3" w:history="1">
        <w:r w:rsidR="00222369" w:rsidRPr="00AC6DA5">
          <w:rPr>
            <w:rStyle w:val="Hyperlink"/>
          </w:rPr>
          <w:t>https://africanarguments.org/2016/07/everything-you-need-to-know-about-sao-tome-and-principes-presidential-elections/</w:t>
        </w:r>
      </w:hyperlink>
    </w:p>
  </w:footnote>
  <w:footnote w:id="6">
    <w:p w14:paraId="1F221E92" w14:textId="5613E934" w:rsidR="008519B8" w:rsidRDefault="008519B8">
      <w:pPr>
        <w:pStyle w:val="FootnoteText"/>
      </w:pPr>
      <w:r w:rsidRPr="00895A1C">
        <w:rPr>
          <w:rStyle w:val="FootnoteReference"/>
        </w:rPr>
        <w:footnoteRef/>
      </w:r>
      <w:r>
        <w:t xml:space="preserve"> PM Trovoada </w:t>
      </w:r>
      <w:r w:rsidR="00E03612">
        <w:t>won the premiership in 2010 without a majority, and was subsequently removed in a vote of no confidence in 2012</w:t>
      </w:r>
      <w:r w:rsidR="00FD733E">
        <w:t>, with the president appointing opposition PCD’s Costa as PM. I have coded Trovoada as the incumbent because he remains the leader of the largest party</w:t>
      </w:r>
      <w:r w:rsidR="00A553BD">
        <w:t xml:space="preserve"> that won the most recent election. </w:t>
      </w:r>
    </w:p>
  </w:footnote>
  <w:footnote w:id="7">
    <w:p w14:paraId="787F8438" w14:textId="1529A576" w:rsidR="006E0B6A" w:rsidRDefault="006E0B6A">
      <w:pPr>
        <w:pStyle w:val="FootnoteText"/>
      </w:pPr>
      <w:r w:rsidRPr="00895A1C">
        <w:rPr>
          <w:rStyle w:val="FootnoteReference"/>
        </w:rPr>
        <w:footnoteRef/>
      </w:r>
      <w:r>
        <w:t xml:space="preserve"> PM Trovoada’s ADI party won the most seats but was unable to form a coalition government, so while the incumbent party won the most votes, Trovoada lost the premiership. </w:t>
      </w:r>
      <w:r w:rsidR="00732A4A">
        <w:t xml:space="preserve">While Trovoada’s ADI won this election, I treat the PM Jesus’s MLSTP-PSD as the incumbent for the 2022 election.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9"/>
    <w:rsid w:val="00005570"/>
    <w:rsid w:val="00007A4A"/>
    <w:rsid w:val="00011182"/>
    <w:rsid w:val="00011E26"/>
    <w:rsid w:val="00013062"/>
    <w:rsid w:val="00014A03"/>
    <w:rsid w:val="000159FF"/>
    <w:rsid w:val="00015A9F"/>
    <w:rsid w:val="00020C0F"/>
    <w:rsid w:val="000247E0"/>
    <w:rsid w:val="00030730"/>
    <w:rsid w:val="00031AB3"/>
    <w:rsid w:val="00033522"/>
    <w:rsid w:val="000370C1"/>
    <w:rsid w:val="000423DC"/>
    <w:rsid w:val="00043018"/>
    <w:rsid w:val="000449A9"/>
    <w:rsid w:val="00046D3D"/>
    <w:rsid w:val="00066A6D"/>
    <w:rsid w:val="0006723B"/>
    <w:rsid w:val="00074FB5"/>
    <w:rsid w:val="00076906"/>
    <w:rsid w:val="00076E58"/>
    <w:rsid w:val="00081C42"/>
    <w:rsid w:val="000820DA"/>
    <w:rsid w:val="00083383"/>
    <w:rsid w:val="0008545B"/>
    <w:rsid w:val="000857A0"/>
    <w:rsid w:val="00090253"/>
    <w:rsid w:val="0009210A"/>
    <w:rsid w:val="0009461A"/>
    <w:rsid w:val="000A3836"/>
    <w:rsid w:val="000A465F"/>
    <w:rsid w:val="000B02DB"/>
    <w:rsid w:val="000B33E2"/>
    <w:rsid w:val="000B4421"/>
    <w:rsid w:val="000C0AEE"/>
    <w:rsid w:val="000C4546"/>
    <w:rsid w:val="000C4999"/>
    <w:rsid w:val="000D0C59"/>
    <w:rsid w:val="000D1BA5"/>
    <w:rsid w:val="000D26A6"/>
    <w:rsid w:val="000D29C0"/>
    <w:rsid w:val="000D537E"/>
    <w:rsid w:val="000D6220"/>
    <w:rsid w:val="000E059B"/>
    <w:rsid w:val="000E5931"/>
    <w:rsid w:val="000F114E"/>
    <w:rsid w:val="000F2DD1"/>
    <w:rsid w:val="000F4620"/>
    <w:rsid w:val="0010356E"/>
    <w:rsid w:val="00104E29"/>
    <w:rsid w:val="001108E8"/>
    <w:rsid w:val="00112941"/>
    <w:rsid w:val="00113A9F"/>
    <w:rsid w:val="00113D73"/>
    <w:rsid w:val="00121ADD"/>
    <w:rsid w:val="001250A0"/>
    <w:rsid w:val="0012554C"/>
    <w:rsid w:val="00127E81"/>
    <w:rsid w:val="0013104B"/>
    <w:rsid w:val="001321F9"/>
    <w:rsid w:val="00134F72"/>
    <w:rsid w:val="00137CF6"/>
    <w:rsid w:val="0014053E"/>
    <w:rsid w:val="00142559"/>
    <w:rsid w:val="00142C21"/>
    <w:rsid w:val="00144EF4"/>
    <w:rsid w:val="00144F76"/>
    <w:rsid w:val="00145477"/>
    <w:rsid w:val="00150F62"/>
    <w:rsid w:val="00152D0D"/>
    <w:rsid w:val="00161E7E"/>
    <w:rsid w:val="001700D6"/>
    <w:rsid w:val="00172A8A"/>
    <w:rsid w:val="00174691"/>
    <w:rsid w:val="00181CBC"/>
    <w:rsid w:val="00192C7E"/>
    <w:rsid w:val="00194729"/>
    <w:rsid w:val="00195538"/>
    <w:rsid w:val="001A179E"/>
    <w:rsid w:val="001A1830"/>
    <w:rsid w:val="001A270F"/>
    <w:rsid w:val="001A5D86"/>
    <w:rsid w:val="001A7EC5"/>
    <w:rsid w:val="001B4997"/>
    <w:rsid w:val="001B7D7E"/>
    <w:rsid w:val="001C0906"/>
    <w:rsid w:val="001C1A8F"/>
    <w:rsid w:val="001D17DB"/>
    <w:rsid w:val="001D1F6D"/>
    <w:rsid w:val="001D2F2F"/>
    <w:rsid w:val="001D71AF"/>
    <w:rsid w:val="001E4AC9"/>
    <w:rsid w:val="001E5483"/>
    <w:rsid w:val="001E6611"/>
    <w:rsid w:val="001F050B"/>
    <w:rsid w:val="001F1095"/>
    <w:rsid w:val="001F4202"/>
    <w:rsid w:val="002009B7"/>
    <w:rsid w:val="00202374"/>
    <w:rsid w:val="00202538"/>
    <w:rsid w:val="002044A8"/>
    <w:rsid w:val="00204C5A"/>
    <w:rsid w:val="00207BEA"/>
    <w:rsid w:val="00213292"/>
    <w:rsid w:val="00222369"/>
    <w:rsid w:val="0023490B"/>
    <w:rsid w:val="002367DA"/>
    <w:rsid w:val="00236F2A"/>
    <w:rsid w:val="002379AE"/>
    <w:rsid w:val="0024331F"/>
    <w:rsid w:val="00244CE7"/>
    <w:rsid w:val="00251176"/>
    <w:rsid w:val="00253DF7"/>
    <w:rsid w:val="0025486F"/>
    <w:rsid w:val="00256FD7"/>
    <w:rsid w:val="00266DAC"/>
    <w:rsid w:val="00275986"/>
    <w:rsid w:val="00275F3A"/>
    <w:rsid w:val="00287E77"/>
    <w:rsid w:val="002A09AB"/>
    <w:rsid w:val="002A3D86"/>
    <w:rsid w:val="002A3D9C"/>
    <w:rsid w:val="002A53A1"/>
    <w:rsid w:val="002B44DE"/>
    <w:rsid w:val="002C1CB0"/>
    <w:rsid w:val="002C3300"/>
    <w:rsid w:val="002C335F"/>
    <w:rsid w:val="002C5D02"/>
    <w:rsid w:val="002C617A"/>
    <w:rsid w:val="002D2E98"/>
    <w:rsid w:val="002E0107"/>
    <w:rsid w:val="002E2960"/>
    <w:rsid w:val="002E3C7D"/>
    <w:rsid w:val="002E3CEF"/>
    <w:rsid w:val="002E62EC"/>
    <w:rsid w:val="002E72E8"/>
    <w:rsid w:val="002F2222"/>
    <w:rsid w:val="002F4B0B"/>
    <w:rsid w:val="002F5AFD"/>
    <w:rsid w:val="003019E9"/>
    <w:rsid w:val="00306DBD"/>
    <w:rsid w:val="003234AB"/>
    <w:rsid w:val="00331C35"/>
    <w:rsid w:val="0033270F"/>
    <w:rsid w:val="003423F1"/>
    <w:rsid w:val="003564FD"/>
    <w:rsid w:val="003639D3"/>
    <w:rsid w:val="003671D7"/>
    <w:rsid w:val="003679CD"/>
    <w:rsid w:val="00367F31"/>
    <w:rsid w:val="00373E1C"/>
    <w:rsid w:val="003778BF"/>
    <w:rsid w:val="0038321B"/>
    <w:rsid w:val="00383343"/>
    <w:rsid w:val="00387F59"/>
    <w:rsid w:val="0039129D"/>
    <w:rsid w:val="003B3E80"/>
    <w:rsid w:val="003B5A5D"/>
    <w:rsid w:val="003B6ACA"/>
    <w:rsid w:val="003C022D"/>
    <w:rsid w:val="003C4FE7"/>
    <w:rsid w:val="003C7FE1"/>
    <w:rsid w:val="003D1D03"/>
    <w:rsid w:val="003D26C7"/>
    <w:rsid w:val="003D7DBF"/>
    <w:rsid w:val="003E1781"/>
    <w:rsid w:val="003E26D9"/>
    <w:rsid w:val="003F1461"/>
    <w:rsid w:val="003F2197"/>
    <w:rsid w:val="003F3457"/>
    <w:rsid w:val="003F6749"/>
    <w:rsid w:val="003F69C8"/>
    <w:rsid w:val="003F79A8"/>
    <w:rsid w:val="0040004A"/>
    <w:rsid w:val="004025E3"/>
    <w:rsid w:val="004033B2"/>
    <w:rsid w:val="0040566E"/>
    <w:rsid w:val="00405C8A"/>
    <w:rsid w:val="0040677B"/>
    <w:rsid w:val="00417D21"/>
    <w:rsid w:val="00422C16"/>
    <w:rsid w:val="004244F2"/>
    <w:rsid w:val="00426D6B"/>
    <w:rsid w:val="00427353"/>
    <w:rsid w:val="004304EC"/>
    <w:rsid w:val="00432A19"/>
    <w:rsid w:val="00433109"/>
    <w:rsid w:val="00436ECA"/>
    <w:rsid w:val="00440CB6"/>
    <w:rsid w:val="00442F5A"/>
    <w:rsid w:val="004441C3"/>
    <w:rsid w:val="004445C5"/>
    <w:rsid w:val="00444736"/>
    <w:rsid w:val="0045248D"/>
    <w:rsid w:val="00452A12"/>
    <w:rsid w:val="00452B31"/>
    <w:rsid w:val="004537F5"/>
    <w:rsid w:val="004561BE"/>
    <w:rsid w:val="00461F7E"/>
    <w:rsid w:val="00462F6B"/>
    <w:rsid w:val="00464C91"/>
    <w:rsid w:val="004653DB"/>
    <w:rsid w:val="00465A26"/>
    <w:rsid w:val="004666F9"/>
    <w:rsid w:val="0047106A"/>
    <w:rsid w:val="00474B28"/>
    <w:rsid w:val="00476EAC"/>
    <w:rsid w:val="00480693"/>
    <w:rsid w:val="00481767"/>
    <w:rsid w:val="00483A9D"/>
    <w:rsid w:val="00485B15"/>
    <w:rsid w:val="00486623"/>
    <w:rsid w:val="00491792"/>
    <w:rsid w:val="00493559"/>
    <w:rsid w:val="004955E8"/>
    <w:rsid w:val="004A10B1"/>
    <w:rsid w:val="004A438A"/>
    <w:rsid w:val="004A4AA9"/>
    <w:rsid w:val="004A4E36"/>
    <w:rsid w:val="004B063F"/>
    <w:rsid w:val="004B4285"/>
    <w:rsid w:val="004C35B1"/>
    <w:rsid w:val="004C3FAE"/>
    <w:rsid w:val="004C4F87"/>
    <w:rsid w:val="004C50D9"/>
    <w:rsid w:val="004D1F42"/>
    <w:rsid w:val="004D4E3F"/>
    <w:rsid w:val="004E092E"/>
    <w:rsid w:val="004E34CC"/>
    <w:rsid w:val="004E44B1"/>
    <w:rsid w:val="004E7B00"/>
    <w:rsid w:val="004E7DCF"/>
    <w:rsid w:val="004F07AA"/>
    <w:rsid w:val="004F4541"/>
    <w:rsid w:val="004F7F0A"/>
    <w:rsid w:val="00502617"/>
    <w:rsid w:val="00504C79"/>
    <w:rsid w:val="00520318"/>
    <w:rsid w:val="005278EC"/>
    <w:rsid w:val="0053164F"/>
    <w:rsid w:val="00531F41"/>
    <w:rsid w:val="00532A50"/>
    <w:rsid w:val="0053393E"/>
    <w:rsid w:val="00536E55"/>
    <w:rsid w:val="005456E6"/>
    <w:rsid w:val="00546EBE"/>
    <w:rsid w:val="00547285"/>
    <w:rsid w:val="00547FAE"/>
    <w:rsid w:val="00552416"/>
    <w:rsid w:val="0055244D"/>
    <w:rsid w:val="00552EA2"/>
    <w:rsid w:val="00553A41"/>
    <w:rsid w:val="00563E6A"/>
    <w:rsid w:val="0056485A"/>
    <w:rsid w:val="005656C2"/>
    <w:rsid w:val="005667E5"/>
    <w:rsid w:val="005749AC"/>
    <w:rsid w:val="00575A30"/>
    <w:rsid w:val="00575E6D"/>
    <w:rsid w:val="00576078"/>
    <w:rsid w:val="00583144"/>
    <w:rsid w:val="00584D33"/>
    <w:rsid w:val="00591DA9"/>
    <w:rsid w:val="00597A23"/>
    <w:rsid w:val="005A10CD"/>
    <w:rsid w:val="005A67D0"/>
    <w:rsid w:val="005B54F7"/>
    <w:rsid w:val="005B77C9"/>
    <w:rsid w:val="005B7E7F"/>
    <w:rsid w:val="005D4818"/>
    <w:rsid w:val="005D74C0"/>
    <w:rsid w:val="005E0913"/>
    <w:rsid w:val="005E15A7"/>
    <w:rsid w:val="005E37ED"/>
    <w:rsid w:val="005E3998"/>
    <w:rsid w:val="005F1BE8"/>
    <w:rsid w:val="005F2B24"/>
    <w:rsid w:val="005F36AE"/>
    <w:rsid w:val="005F4E55"/>
    <w:rsid w:val="005F7AEB"/>
    <w:rsid w:val="00603716"/>
    <w:rsid w:val="00606192"/>
    <w:rsid w:val="006067D4"/>
    <w:rsid w:val="00606CAB"/>
    <w:rsid w:val="006072DB"/>
    <w:rsid w:val="00607E03"/>
    <w:rsid w:val="0061058D"/>
    <w:rsid w:val="0061606F"/>
    <w:rsid w:val="00616DB3"/>
    <w:rsid w:val="006231E9"/>
    <w:rsid w:val="00625F9D"/>
    <w:rsid w:val="006317BA"/>
    <w:rsid w:val="00631AFE"/>
    <w:rsid w:val="00635EC6"/>
    <w:rsid w:val="00637870"/>
    <w:rsid w:val="00642B79"/>
    <w:rsid w:val="00656F36"/>
    <w:rsid w:val="00657249"/>
    <w:rsid w:val="00663501"/>
    <w:rsid w:val="006723BA"/>
    <w:rsid w:val="006726D1"/>
    <w:rsid w:val="00673A73"/>
    <w:rsid w:val="00674C82"/>
    <w:rsid w:val="00675848"/>
    <w:rsid w:val="00676319"/>
    <w:rsid w:val="00683101"/>
    <w:rsid w:val="00684333"/>
    <w:rsid w:val="00686047"/>
    <w:rsid w:val="0068654E"/>
    <w:rsid w:val="00686635"/>
    <w:rsid w:val="00694F31"/>
    <w:rsid w:val="006A2EED"/>
    <w:rsid w:val="006A79E7"/>
    <w:rsid w:val="006B012B"/>
    <w:rsid w:val="006B1B45"/>
    <w:rsid w:val="006B1D04"/>
    <w:rsid w:val="006B2108"/>
    <w:rsid w:val="006B254C"/>
    <w:rsid w:val="006B2BD3"/>
    <w:rsid w:val="006C2022"/>
    <w:rsid w:val="006C7FA2"/>
    <w:rsid w:val="006D148D"/>
    <w:rsid w:val="006D452D"/>
    <w:rsid w:val="006D55F4"/>
    <w:rsid w:val="006E0B6A"/>
    <w:rsid w:val="006E1BC5"/>
    <w:rsid w:val="006E2646"/>
    <w:rsid w:val="006E2B1A"/>
    <w:rsid w:val="006E446F"/>
    <w:rsid w:val="006E555E"/>
    <w:rsid w:val="006F2271"/>
    <w:rsid w:val="006F23F6"/>
    <w:rsid w:val="006F3DE3"/>
    <w:rsid w:val="007023CC"/>
    <w:rsid w:val="00702ACD"/>
    <w:rsid w:val="00703257"/>
    <w:rsid w:val="0070459B"/>
    <w:rsid w:val="00721ED4"/>
    <w:rsid w:val="0072462D"/>
    <w:rsid w:val="00726C8F"/>
    <w:rsid w:val="007311F9"/>
    <w:rsid w:val="00732A4A"/>
    <w:rsid w:val="00734461"/>
    <w:rsid w:val="0073682E"/>
    <w:rsid w:val="0073689F"/>
    <w:rsid w:val="0074624E"/>
    <w:rsid w:val="0074660D"/>
    <w:rsid w:val="00752BF6"/>
    <w:rsid w:val="00753873"/>
    <w:rsid w:val="007561D1"/>
    <w:rsid w:val="007565B3"/>
    <w:rsid w:val="00767B0E"/>
    <w:rsid w:val="0077308B"/>
    <w:rsid w:val="00776441"/>
    <w:rsid w:val="007839EA"/>
    <w:rsid w:val="00783F82"/>
    <w:rsid w:val="0078426B"/>
    <w:rsid w:val="00784BCC"/>
    <w:rsid w:val="007863A9"/>
    <w:rsid w:val="00786956"/>
    <w:rsid w:val="00790E89"/>
    <w:rsid w:val="0079204D"/>
    <w:rsid w:val="007969BD"/>
    <w:rsid w:val="00796A7E"/>
    <w:rsid w:val="00797EAE"/>
    <w:rsid w:val="007A2F10"/>
    <w:rsid w:val="007A381F"/>
    <w:rsid w:val="007A6920"/>
    <w:rsid w:val="007B0591"/>
    <w:rsid w:val="007B6E9D"/>
    <w:rsid w:val="007C0DDE"/>
    <w:rsid w:val="007C767C"/>
    <w:rsid w:val="007D1E21"/>
    <w:rsid w:val="007D2ADE"/>
    <w:rsid w:val="007E0227"/>
    <w:rsid w:val="007E3D09"/>
    <w:rsid w:val="007E627E"/>
    <w:rsid w:val="007E6938"/>
    <w:rsid w:val="007F0D64"/>
    <w:rsid w:val="007F2CB7"/>
    <w:rsid w:val="007F36A8"/>
    <w:rsid w:val="007F5EF5"/>
    <w:rsid w:val="007F646A"/>
    <w:rsid w:val="007F78B0"/>
    <w:rsid w:val="008054A4"/>
    <w:rsid w:val="00805502"/>
    <w:rsid w:val="00806AF4"/>
    <w:rsid w:val="00806EE8"/>
    <w:rsid w:val="0080789C"/>
    <w:rsid w:val="00811801"/>
    <w:rsid w:val="00812D8C"/>
    <w:rsid w:val="00813C15"/>
    <w:rsid w:val="008163C4"/>
    <w:rsid w:val="008164DA"/>
    <w:rsid w:val="0081741A"/>
    <w:rsid w:val="00825EE7"/>
    <w:rsid w:val="008355D0"/>
    <w:rsid w:val="00836086"/>
    <w:rsid w:val="00836758"/>
    <w:rsid w:val="00843FD7"/>
    <w:rsid w:val="008472EB"/>
    <w:rsid w:val="00851993"/>
    <w:rsid w:val="008519B8"/>
    <w:rsid w:val="00852082"/>
    <w:rsid w:val="008520C8"/>
    <w:rsid w:val="00852B28"/>
    <w:rsid w:val="00853892"/>
    <w:rsid w:val="008565A1"/>
    <w:rsid w:val="00856FB7"/>
    <w:rsid w:val="00857331"/>
    <w:rsid w:val="00862FC3"/>
    <w:rsid w:val="00873691"/>
    <w:rsid w:val="00876BEA"/>
    <w:rsid w:val="008775D3"/>
    <w:rsid w:val="00881CD9"/>
    <w:rsid w:val="00887BA6"/>
    <w:rsid w:val="00891D70"/>
    <w:rsid w:val="00895A1C"/>
    <w:rsid w:val="00897C33"/>
    <w:rsid w:val="008A1F44"/>
    <w:rsid w:val="008B076A"/>
    <w:rsid w:val="008B1226"/>
    <w:rsid w:val="008B3C8A"/>
    <w:rsid w:val="008B5600"/>
    <w:rsid w:val="008B5C59"/>
    <w:rsid w:val="008C04B9"/>
    <w:rsid w:val="008C1AA9"/>
    <w:rsid w:val="008C4F79"/>
    <w:rsid w:val="008C64DF"/>
    <w:rsid w:val="008D0A25"/>
    <w:rsid w:val="008E2389"/>
    <w:rsid w:val="008E5BC0"/>
    <w:rsid w:val="008F1049"/>
    <w:rsid w:val="008F26C2"/>
    <w:rsid w:val="008F3C30"/>
    <w:rsid w:val="008F3C9A"/>
    <w:rsid w:val="00900FC0"/>
    <w:rsid w:val="00904E36"/>
    <w:rsid w:val="00904E9A"/>
    <w:rsid w:val="009056D0"/>
    <w:rsid w:val="00906BA5"/>
    <w:rsid w:val="00911AD9"/>
    <w:rsid w:val="009201C5"/>
    <w:rsid w:val="009233D2"/>
    <w:rsid w:val="0092399C"/>
    <w:rsid w:val="00924627"/>
    <w:rsid w:val="00927709"/>
    <w:rsid w:val="00944313"/>
    <w:rsid w:val="009451EC"/>
    <w:rsid w:val="00946A47"/>
    <w:rsid w:val="0094748C"/>
    <w:rsid w:val="00957411"/>
    <w:rsid w:val="00960348"/>
    <w:rsid w:val="00964497"/>
    <w:rsid w:val="00966E60"/>
    <w:rsid w:val="00971915"/>
    <w:rsid w:val="00975F32"/>
    <w:rsid w:val="00976394"/>
    <w:rsid w:val="00984123"/>
    <w:rsid w:val="00986359"/>
    <w:rsid w:val="00997003"/>
    <w:rsid w:val="009A3A09"/>
    <w:rsid w:val="009A3FB8"/>
    <w:rsid w:val="009A54D7"/>
    <w:rsid w:val="009A593B"/>
    <w:rsid w:val="009B03D8"/>
    <w:rsid w:val="009B0D15"/>
    <w:rsid w:val="009B1F23"/>
    <w:rsid w:val="009B7123"/>
    <w:rsid w:val="009B7337"/>
    <w:rsid w:val="009D1D8C"/>
    <w:rsid w:val="009D4EC8"/>
    <w:rsid w:val="009D4F0A"/>
    <w:rsid w:val="009D581E"/>
    <w:rsid w:val="009D6627"/>
    <w:rsid w:val="009E1A25"/>
    <w:rsid w:val="009E228B"/>
    <w:rsid w:val="009E47A7"/>
    <w:rsid w:val="009F5349"/>
    <w:rsid w:val="00A00EA2"/>
    <w:rsid w:val="00A00EB8"/>
    <w:rsid w:val="00A02735"/>
    <w:rsid w:val="00A03897"/>
    <w:rsid w:val="00A03DD8"/>
    <w:rsid w:val="00A04272"/>
    <w:rsid w:val="00A0519D"/>
    <w:rsid w:val="00A10B0D"/>
    <w:rsid w:val="00A133DF"/>
    <w:rsid w:val="00A14676"/>
    <w:rsid w:val="00A155AC"/>
    <w:rsid w:val="00A1694B"/>
    <w:rsid w:val="00A173A5"/>
    <w:rsid w:val="00A21C1C"/>
    <w:rsid w:val="00A31616"/>
    <w:rsid w:val="00A329E7"/>
    <w:rsid w:val="00A3367D"/>
    <w:rsid w:val="00A40E0D"/>
    <w:rsid w:val="00A415D3"/>
    <w:rsid w:val="00A42F42"/>
    <w:rsid w:val="00A458EA"/>
    <w:rsid w:val="00A45ED9"/>
    <w:rsid w:val="00A4695A"/>
    <w:rsid w:val="00A501A3"/>
    <w:rsid w:val="00A52371"/>
    <w:rsid w:val="00A53C05"/>
    <w:rsid w:val="00A54A45"/>
    <w:rsid w:val="00A553BD"/>
    <w:rsid w:val="00A5550A"/>
    <w:rsid w:val="00A635F7"/>
    <w:rsid w:val="00A6590A"/>
    <w:rsid w:val="00A66260"/>
    <w:rsid w:val="00A716BF"/>
    <w:rsid w:val="00A80788"/>
    <w:rsid w:val="00A81BF1"/>
    <w:rsid w:val="00A84165"/>
    <w:rsid w:val="00A85FE1"/>
    <w:rsid w:val="00A874A4"/>
    <w:rsid w:val="00A932D5"/>
    <w:rsid w:val="00AA1CBD"/>
    <w:rsid w:val="00AA3B12"/>
    <w:rsid w:val="00AA66E4"/>
    <w:rsid w:val="00AA680C"/>
    <w:rsid w:val="00AB14C0"/>
    <w:rsid w:val="00AB5F1E"/>
    <w:rsid w:val="00AC0177"/>
    <w:rsid w:val="00AC2E55"/>
    <w:rsid w:val="00AC4F3A"/>
    <w:rsid w:val="00AC57B5"/>
    <w:rsid w:val="00AC6DA5"/>
    <w:rsid w:val="00AD01C3"/>
    <w:rsid w:val="00AD0848"/>
    <w:rsid w:val="00AD2B43"/>
    <w:rsid w:val="00AD480C"/>
    <w:rsid w:val="00AD4850"/>
    <w:rsid w:val="00AD4A00"/>
    <w:rsid w:val="00AE1E70"/>
    <w:rsid w:val="00AF446D"/>
    <w:rsid w:val="00AF48A7"/>
    <w:rsid w:val="00B02D03"/>
    <w:rsid w:val="00B05526"/>
    <w:rsid w:val="00B1183C"/>
    <w:rsid w:val="00B1245F"/>
    <w:rsid w:val="00B243A2"/>
    <w:rsid w:val="00B2491C"/>
    <w:rsid w:val="00B25CF1"/>
    <w:rsid w:val="00B325FD"/>
    <w:rsid w:val="00B363B8"/>
    <w:rsid w:val="00B3669E"/>
    <w:rsid w:val="00B40A66"/>
    <w:rsid w:val="00B41D96"/>
    <w:rsid w:val="00B42A89"/>
    <w:rsid w:val="00B44F3F"/>
    <w:rsid w:val="00B50D1E"/>
    <w:rsid w:val="00B51BEE"/>
    <w:rsid w:val="00B53AAF"/>
    <w:rsid w:val="00B5596F"/>
    <w:rsid w:val="00B6294E"/>
    <w:rsid w:val="00B65B4B"/>
    <w:rsid w:val="00B7008A"/>
    <w:rsid w:val="00B722FD"/>
    <w:rsid w:val="00B72A9A"/>
    <w:rsid w:val="00B80020"/>
    <w:rsid w:val="00B80F38"/>
    <w:rsid w:val="00B847CA"/>
    <w:rsid w:val="00B86D43"/>
    <w:rsid w:val="00B872C5"/>
    <w:rsid w:val="00B87E50"/>
    <w:rsid w:val="00B87E8A"/>
    <w:rsid w:val="00B9737C"/>
    <w:rsid w:val="00BA0BF4"/>
    <w:rsid w:val="00BA1D95"/>
    <w:rsid w:val="00BA52C4"/>
    <w:rsid w:val="00BB66B6"/>
    <w:rsid w:val="00BB7637"/>
    <w:rsid w:val="00BD1418"/>
    <w:rsid w:val="00BD609D"/>
    <w:rsid w:val="00BE643F"/>
    <w:rsid w:val="00BF2BD2"/>
    <w:rsid w:val="00BF32A2"/>
    <w:rsid w:val="00BF62D5"/>
    <w:rsid w:val="00BF65AC"/>
    <w:rsid w:val="00BF7C17"/>
    <w:rsid w:val="00C0081E"/>
    <w:rsid w:val="00C03096"/>
    <w:rsid w:val="00C03FA6"/>
    <w:rsid w:val="00C12679"/>
    <w:rsid w:val="00C12C06"/>
    <w:rsid w:val="00C23582"/>
    <w:rsid w:val="00C2696D"/>
    <w:rsid w:val="00C26E7C"/>
    <w:rsid w:val="00C35577"/>
    <w:rsid w:val="00C40CDD"/>
    <w:rsid w:val="00C45206"/>
    <w:rsid w:val="00C45FDC"/>
    <w:rsid w:val="00C477E0"/>
    <w:rsid w:val="00C54E40"/>
    <w:rsid w:val="00C55A85"/>
    <w:rsid w:val="00C62ACC"/>
    <w:rsid w:val="00C62D32"/>
    <w:rsid w:val="00C67A29"/>
    <w:rsid w:val="00C7038E"/>
    <w:rsid w:val="00C80D08"/>
    <w:rsid w:val="00C82C3B"/>
    <w:rsid w:val="00C83206"/>
    <w:rsid w:val="00C84BBC"/>
    <w:rsid w:val="00C84EA8"/>
    <w:rsid w:val="00C90F39"/>
    <w:rsid w:val="00C93781"/>
    <w:rsid w:val="00C93AE8"/>
    <w:rsid w:val="00C969EF"/>
    <w:rsid w:val="00CA25F0"/>
    <w:rsid w:val="00CA3081"/>
    <w:rsid w:val="00CA6966"/>
    <w:rsid w:val="00CB2670"/>
    <w:rsid w:val="00CB4BEC"/>
    <w:rsid w:val="00CB6546"/>
    <w:rsid w:val="00CC004F"/>
    <w:rsid w:val="00CD0B6A"/>
    <w:rsid w:val="00CD117E"/>
    <w:rsid w:val="00CD6C24"/>
    <w:rsid w:val="00CE31C8"/>
    <w:rsid w:val="00CF4C48"/>
    <w:rsid w:val="00CF5001"/>
    <w:rsid w:val="00CF7DB2"/>
    <w:rsid w:val="00D04871"/>
    <w:rsid w:val="00D13475"/>
    <w:rsid w:val="00D170DA"/>
    <w:rsid w:val="00D17330"/>
    <w:rsid w:val="00D17EE5"/>
    <w:rsid w:val="00D35AE0"/>
    <w:rsid w:val="00D36667"/>
    <w:rsid w:val="00D36A57"/>
    <w:rsid w:val="00D40DD4"/>
    <w:rsid w:val="00D412D6"/>
    <w:rsid w:val="00D4260C"/>
    <w:rsid w:val="00D447D0"/>
    <w:rsid w:val="00D44937"/>
    <w:rsid w:val="00D458F7"/>
    <w:rsid w:val="00D4622C"/>
    <w:rsid w:val="00D50E0D"/>
    <w:rsid w:val="00D52F9A"/>
    <w:rsid w:val="00D53045"/>
    <w:rsid w:val="00D6232B"/>
    <w:rsid w:val="00D634B2"/>
    <w:rsid w:val="00D71341"/>
    <w:rsid w:val="00D726EA"/>
    <w:rsid w:val="00D75829"/>
    <w:rsid w:val="00D80F55"/>
    <w:rsid w:val="00D869A5"/>
    <w:rsid w:val="00D8746B"/>
    <w:rsid w:val="00D87F87"/>
    <w:rsid w:val="00D926FE"/>
    <w:rsid w:val="00D93B7C"/>
    <w:rsid w:val="00D94DBD"/>
    <w:rsid w:val="00D961CB"/>
    <w:rsid w:val="00D9761B"/>
    <w:rsid w:val="00DA4F1B"/>
    <w:rsid w:val="00DA7310"/>
    <w:rsid w:val="00DC5407"/>
    <w:rsid w:val="00DC57B6"/>
    <w:rsid w:val="00DC5DE0"/>
    <w:rsid w:val="00DC65C2"/>
    <w:rsid w:val="00DC7782"/>
    <w:rsid w:val="00DD55EA"/>
    <w:rsid w:val="00DE5081"/>
    <w:rsid w:val="00DE72DB"/>
    <w:rsid w:val="00DF0291"/>
    <w:rsid w:val="00E00077"/>
    <w:rsid w:val="00E03612"/>
    <w:rsid w:val="00E064F3"/>
    <w:rsid w:val="00E07DB3"/>
    <w:rsid w:val="00E1129F"/>
    <w:rsid w:val="00E148AC"/>
    <w:rsid w:val="00E14F12"/>
    <w:rsid w:val="00E154D5"/>
    <w:rsid w:val="00E17049"/>
    <w:rsid w:val="00E20DDB"/>
    <w:rsid w:val="00E25EC1"/>
    <w:rsid w:val="00E27AE0"/>
    <w:rsid w:val="00E33266"/>
    <w:rsid w:val="00E33A5C"/>
    <w:rsid w:val="00E429F2"/>
    <w:rsid w:val="00E45830"/>
    <w:rsid w:val="00E4587B"/>
    <w:rsid w:val="00E458DB"/>
    <w:rsid w:val="00E547F6"/>
    <w:rsid w:val="00E55DF5"/>
    <w:rsid w:val="00E56263"/>
    <w:rsid w:val="00E56D02"/>
    <w:rsid w:val="00E61EC7"/>
    <w:rsid w:val="00E6489A"/>
    <w:rsid w:val="00E65D80"/>
    <w:rsid w:val="00E72041"/>
    <w:rsid w:val="00E759C8"/>
    <w:rsid w:val="00E83EEF"/>
    <w:rsid w:val="00E843C1"/>
    <w:rsid w:val="00E84E1B"/>
    <w:rsid w:val="00E92379"/>
    <w:rsid w:val="00EA39A5"/>
    <w:rsid w:val="00EA3C80"/>
    <w:rsid w:val="00EA5C00"/>
    <w:rsid w:val="00EA5FF4"/>
    <w:rsid w:val="00EB02BE"/>
    <w:rsid w:val="00EB2978"/>
    <w:rsid w:val="00EB5FDF"/>
    <w:rsid w:val="00EB6E29"/>
    <w:rsid w:val="00EC0E3D"/>
    <w:rsid w:val="00EC3932"/>
    <w:rsid w:val="00EC5FC9"/>
    <w:rsid w:val="00EC7FC5"/>
    <w:rsid w:val="00ED0AE2"/>
    <w:rsid w:val="00ED0CA0"/>
    <w:rsid w:val="00ED3C9E"/>
    <w:rsid w:val="00EE1367"/>
    <w:rsid w:val="00EE37CA"/>
    <w:rsid w:val="00EE7D41"/>
    <w:rsid w:val="00EF512F"/>
    <w:rsid w:val="00F0007A"/>
    <w:rsid w:val="00F068A5"/>
    <w:rsid w:val="00F136F4"/>
    <w:rsid w:val="00F16057"/>
    <w:rsid w:val="00F22758"/>
    <w:rsid w:val="00F30A9D"/>
    <w:rsid w:val="00F41CD4"/>
    <w:rsid w:val="00F44C8F"/>
    <w:rsid w:val="00F45D44"/>
    <w:rsid w:val="00F51EF9"/>
    <w:rsid w:val="00F543E3"/>
    <w:rsid w:val="00F57866"/>
    <w:rsid w:val="00F66C7F"/>
    <w:rsid w:val="00F708EC"/>
    <w:rsid w:val="00F72C7D"/>
    <w:rsid w:val="00F75D18"/>
    <w:rsid w:val="00F80A48"/>
    <w:rsid w:val="00F818E2"/>
    <w:rsid w:val="00F84975"/>
    <w:rsid w:val="00F876C9"/>
    <w:rsid w:val="00F9161B"/>
    <w:rsid w:val="00F938C9"/>
    <w:rsid w:val="00F96CF9"/>
    <w:rsid w:val="00FA39F6"/>
    <w:rsid w:val="00FA3C26"/>
    <w:rsid w:val="00FB03E5"/>
    <w:rsid w:val="00FB17E0"/>
    <w:rsid w:val="00FB2684"/>
    <w:rsid w:val="00FB3EA2"/>
    <w:rsid w:val="00FB71B1"/>
    <w:rsid w:val="00FC042E"/>
    <w:rsid w:val="00FD6331"/>
    <w:rsid w:val="00FD6A77"/>
    <w:rsid w:val="00FD733E"/>
    <w:rsid w:val="00FE17B5"/>
    <w:rsid w:val="00FE3692"/>
    <w:rsid w:val="00FE391E"/>
    <w:rsid w:val="00FE7EDF"/>
    <w:rsid w:val="00FF09B2"/>
    <w:rsid w:val="00FF1086"/>
    <w:rsid w:val="00FF1FA3"/>
    <w:rsid w:val="00FF2AB4"/>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2600"/>
  <w15:chartTrackingRefBased/>
  <w15:docId w15:val="{F195ADF6-C4E6-45C9-936E-52477677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D9"/>
    <w:pPr>
      <w:spacing w:before="120" w:line="240" w:lineRule="auto"/>
    </w:pPr>
    <w:rPr>
      <w:rFonts w:ascii="Garamond" w:hAnsi="Garamond"/>
      <w:kern w:val="0"/>
      <w:sz w:val="24"/>
      <w14:ligatures w14:val="none"/>
    </w:rPr>
  </w:style>
  <w:style w:type="paragraph" w:styleId="Heading1">
    <w:name w:val="heading 1"/>
    <w:basedOn w:val="NoSpacing"/>
    <w:next w:val="NoSpacing"/>
    <w:link w:val="Heading1Char"/>
    <w:uiPriority w:val="9"/>
    <w:qFormat/>
    <w:rsid w:val="00174691"/>
    <w:pPr>
      <w:keepNext/>
      <w:keepLines/>
      <w:spacing w:before="240" w:line="480" w:lineRule="auto"/>
      <w:outlineLvl w:val="0"/>
    </w:pPr>
    <w:rPr>
      <w:rFonts w:eastAsiaTheme="majorEastAsia" w:cstheme="majorBidi"/>
      <w:color w:val="000000" w:themeColor="text1"/>
      <w:sz w:val="32"/>
      <w:szCs w:val="32"/>
    </w:rPr>
  </w:style>
  <w:style w:type="paragraph" w:styleId="Heading2">
    <w:name w:val="heading 2"/>
    <w:basedOn w:val="NoSpacing"/>
    <w:next w:val="NoSpacing"/>
    <w:link w:val="Heading2Char"/>
    <w:uiPriority w:val="9"/>
    <w:unhideWhenUsed/>
    <w:qFormat/>
    <w:rsid w:val="00174691"/>
    <w:pPr>
      <w:keepNext/>
      <w:keepLines/>
      <w:spacing w:before="40" w:line="480" w:lineRule="auto"/>
      <w:outlineLvl w:val="1"/>
    </w:pPr>
    <w:rPr>
      <w:rFonts w:eastAsiaTheme="majorEastAsia" w:cstheme="majorBidi"/>
      <w:b/>
      <w:color w:val="000000" w:themeColor="text1"/>
      <w:sz w:val="26"/>
      <w:szCs w:val="26"/>
    </w:rPr>
  </w:style>
  <w:style w:type="paragraph" w:styleId="Heading3">
    <w:name w:val="heading 3"/>
    <w:basedOn w:val="NoSpacing"/>
    <w:next w:val="NoSpacing"/>
    <w:link w:val="Heading3Char"/>
    <w:uiPriority w:val="9"/>
    <w:unhideWhenUsed/>
    <w:qFormat/>
    <w:rsid w:val="00174691"/>
    <w:pPr>
      <w:keepNext/>
      <w:keepLines/>
      <w:spacing w:before="40" w:line="480" w:lineRule="auto"/>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91"/>
    <w:rPr>
      <w:rFonts w:ascii="Garamond" w:eastAsiaTheme="majorEastAsia" w:hAnsi="Garamond" w:cstheme="majorBidi"/>
      <w:color w:val="000000" w:themeColor="text1"/>
      <w:sz w:val="32"/>
      <w:szCs w:val="32"/>
    </w:rPr>
  </w:style>
  <w:style w:type="character" w:customStyle="1" w:styleId="Heading2Char">
    <w:name w:val="Heading 2 Char"/>
    <w:basedOn w:val="DefaultParagraphFont"/>
    <w:link w:val="Heading2"/>
    <w:uiPriority w:val="9"/>
    <w:rsid w:val="00174691"/>
    <w:rPr>
      <w:rFonts w:ascii="Garamond" w:eastAsiaTheme="majorEastAsia" w:hAnsi="Garamond" w:cstheme="majorBidi"/>
      <w:b/>
      <w:color w:val="000000" w:themeColor="text1"/>
      <w:sz w:val="26"/>
      <w:szCs w:val="26"/>
    </w:rPr>
  </w:style>
  <w:style w:type="character" w:customStyle="1" w:styleId="Heading3Char">
    <w:name w:val="Heading 3 Char"/>
    <w:basedOn w:val="DefaultParagraphFont"/>
    <w:link w:val="Heading3"/>
    <w:uiPriority w:val="9"/>
    <w:rsid w:val="00174691"/>
    <w:rPr>
      <w:rFonts w:ascii="Garamond" w:eastAsiaTheme="majorEastAsia" w:hAnsi="Garamond" w:cstheme="majorBidi"/>
      <w:i/>
      <w:color w:val="000000" w:themeColor="text1"/>
      <w:sz w:val="24"/>
      <w:szCs w:val="24"/>
    </w:rPr>
  </w:style>
  <w:style w:type="paragraph" w:styleId="NoSpacing">
    <w:name w:val="No Spacing"/>
    <w:uiPriority w:val="1"/>
    <w:qFormat/>
    <w:rsid w:val="00174691"/>
    <w:pPr>
      <w:spacing w:after="0" w:line="240" w:lineRule="auto"/>
    </w:pPr>
    <w:rPr>
      <w:rFonts w:ascii="Garamond" w:hAnsi="Garamond"/>
      <w:sz w:val="24"/>
    </w:rPr>
  </w:style>
  <w:style w:type="table" w:styleId="TableGrid">
    <w:name w:val="Table Grid"/>
    <w:basedOn w:val="TableNormal"/>
    <w:uiPriority w:val="39"/>
    <w:rsid w:val="003D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2371"/>
    <w:pPr>
      <w:spacing w:before="0" w:after="0"/>
    </w:pPr>
    <w:rPr>
      <w:sz w:val="20"/>
      <w:szCs w:val="20"/>
    </w:rPr>
  </w:style>
  <w:style w:type="character" w:customStyle="1" w:styleId="FootnoteTextChar">
    <w:name w:val="Footnote Text Char"/>
    <w:basedOn w:val="DefaultParagraphFont"/>
    <w:link w:val="FootnoteText"/>
    <w:uiPriority w:val="99"/>
    <w:semiHidden/>
    <w:rsid w:val="00A52371"/>
    <w:rPr>
      <w:rFonts w:ascii="Garamond" w:hAnsi="Garamond"/>
      <w:kern w:val="0"/>
      <w:sz w:val="20"/>
      <w:szCs w:val="20"/>
      <w14:ligatures w14:val="none"/>
    </w:rPr>
  </w:style>
  <w:style w:type="character" w:styleId="FootnoteReference">
    <w:name w:val="footnote reference"/>
    <w:basedOn w:val="DefaultParagraphFont"/>
    <w:uiPriority w:val="99"/>
    <w:semiHidden/>
    <w:unhideWhenUsed/>
    <w:rsid w:val="00A52371"/>
    <w:rPr>
      <w:vertAlign w:val="superscript"/>
    </w:rPr>
  </w:style>
  <w:style w:type="paragraph" w:styleId="Header">
    <w:name w:val="header"/>
    <w:basedOn w:val="Normal"/>
    <w:link w:val="HeaderChar"/>
    <w:uiPriority w:val="99"/>
    <w:unhideWhenUsed/>
    <w:rsid w:val="00465A26"/>
    <w:pPr>
      <w:tabs>
        <w:tab w:val="center" w:pos="4680"/>
        <w:tab w:val="right" w:pos="9360"/>
      </w:tabs>
      <w:spacing w:before="0" w:after="0"/>
    </w:pPr>
  </w:style>
  <w:style w:type="character" w:customStyle="1" w:styleId="HeaderChar">
    <w:name w:val="Header Char"/>
    <w:basedOn w:val="DefaultParagraphFont"/>
    <w:link w:val="Header"/>
    <w:uiPriority w:val="99"/>
    <w:rsid w:val="00465A26"/>
    <w:rPr>
      <w:rFonts w:ascii="Garamond" w:hAnsi="Garamond"/>
      <w:kern w:val="0"/>
      <w:sz w:val="24"/>
      <w14:ligatures w14:val="none"/>
    </w:rPr>
  </w:style>
  <w:style w:type="paragraph" w:styleId="Footer">
    <w:name w:val="footer"/>
    <w:basedOn w:val="Normal"/>
    <w:link w:val="FooterChar"/>
    <w:uiPriority w:val="99"/>
    <w:unhideWhenUsed/>
    <w:rsid w:val="00465A26"/>
    <w:pPr>
      <w:tabs>
        <w:tab w:val="center" w:pos="4680"/>
        <w:tab w:val="right" w:pos="9360"/>
      </w:tabs>
      <w:spacing w:before="0" w:after="0"/>
    </w:pPr>
  </w:style>
  <w:style w:type="character" w:customStyle="1" w:styleId="FooterChar">
    <w:name w:val="Footer Char"/>
    <w:basedOn w:val="DefaultParagraphFont"/>
    <w:link w:val="Footer"/>
    <w:uiPriority w:val="99"/>
    <w:rsid w:val="00465A26"/>
    <w:rPr>
      <w:rFonts w:ascii="Garamond" w:hAnsi="Garamond"/>
      <w:kern w:val="0"/>
      <w:sz w:val="24"/>
      <w14:ligatures w14:val="none"/>
    </w:rPr>
  </w:style>
  <w:style w:type="character" w:styleId="Hyperlink">
    <w:name w:val="Hyperlink"/>
    <w:basedOn w:val="DefaultParagraphFont"/>
    <w:uiPriority w:val="99"/>
    <w:unhideWhenUsed/>
    <w:rsid w:val="00AD4850"/>
    <w:rPr>
      <w:color w:val="0563C1" w:themeColor="hyperlink"/>
      <w:u w:val="single"/>
    </w:rPr>
  </w:style>
  <w:style w:type="paragraph" w:styleId="Bibliography">
    <w:name w:val="Bibliography"/>
    <w:basedOn w:val="Normal"/>
    <w:next w:val="Normal"/>
    <w:uiPriority w:val="37"/>
    <w:unhideWhenUsed/>
    <w:rsid w:val="00287E77"/>
  </w:style>
  <w:style w:type="character" w:styleId="FollowedHyperlink">
    <w:name w:val="FollowedHyperlink"/>
    <w:basedOn w:val="DefaultParagraphFont"/>
    <w:uiPriority w:val="99"/>
    <w:semiHidden/>
    <w:unhideWhenUsed/>
    <w:rsid w:val="00891D70"/>
    <w:rPr>
      <w:color w:val="954F72" w:themeColor="followedHyperlink"/>
      <w:u w:val="single"/>
    </w:rPr>
  </w:style>
  <w:style w:type="character" w:styleId="EndnoteReference">
    <w:name w:val="endnote reference"/>
    <w:basedOn w:val="DefaultParagraphFont"/>
    <w:uiPriority w:val="99"/>
    <w:semiHidden/>
    <w:unhideWhenUsed/>
    <w:rsid w:val="00B872C5"/>
    <w:rPr>
      <w:vertAlign w:val="superscript"/>
    </w:rPr>
  </w:style>
  <w:style w:type="paragraph" w:styleId="TOCHeading">
    <w:name w:val="TOC Heading"/>
    <w:basedOn w:val="Heading1"/>
    <w:next w:val="Normal"/>
    <w:uiPriority w:val="39"/>
    <w:unhideWhenUsed/>
    <w:qFormat/>
    <w:rsid w:val="00C35577"/>
    <w:pPr>
      <w:spacing w:line="259" w:lineRule="auto"/>
      <w:outlineLvl w:val="9"/>
    </w:pPr>
    <w:rPr>
      <w:rFonts w:asciiTheme="majorHAnsi" w:hAnsiTheme="majorHAnsi"/>
      <w:color w:val="2F5496" w:themeColor="accent1" w:themeShade="BF"/>
      <w:kern w:val="0"/>
      <w14:ligatures w14:val="none"/>
    </w:rPr>
  </w:style>
  <w:style w:type="paragraph" w:styleId="TOC2">
    <w:name w:val="toc 2"/>
    <w:basedOn w:val="Normal"/>
    <w:next w:val="Normal"/>
    <w:autoRedefine/>
    <w:uiPriority w:val="39"/>
    <w:unhideWhenUsed/>
    <w:rsid w:val="00C35577"/>
    <w:pPr>
      <w:spacing w:after="100"/>
      <w:ind w:left="240"/>
    </w:pPr>
  </w:style>
  <w:style w:type="character" w:styleId="UnresolvedMention">
    <w:name w:val="Unresolved Mention"/>
    <w:basedOn w:val="DefaultParagraphFont"/>
    <w:uiPriority w:val="99"/>
    <w:semiHidden/>
    <w:unhideWhenUsed/>
    <w:rsid w:val="00015A9F"/>
    <w:rPr>
      <w:color w:val="605E5C"/>
      <w:shd w:val="clear" w:color="auto" w:fill="E1DFDD"/>
    </w:rPr>
  </w:style>
  <w:style w:type="character" w:styleId="CommentReference">
    <w:name w:val="annotation reference"/>
    <w:basedOn w:val="DefaultParagraphFont"/>
    <w:uiPriority w:val="99"/>
    <w:semiHidden/>
    <w:unhideWhenUsed/>
    <w:rsid w:val="008F1049"/>
    <w:rPr>
      <w:sz w:val="16"/>
      <w:szCs w:val="16"/>
    </w:rPr>
  </w:style>
  <w:style w:type="paragraph" w:styleId="CommentText">
    <w:name w:val="annotation text"/>
    <w:basedOn w:val="Normal"/>
    <w:link w:val="CommentTextChar"/>
    <w:uiPriority w:val="99"/>
    <w:unhideWhenUsed/>
    <w:rsid w:val="008F1049"/>
    <w:rPr>
      <w:sz w:val="20"/>
      <w:szCs w:val="20"/>
    </w:rPr>
  </w:style>
  <w:style w:type="character" w:customStyle="1" w:styleId="CommentTextChar">
    <w:name w:val="Comment Text Char"/>
    <w:basedOn w:val="DefaultParagraphFont"/>
    <w:link w:val="CommentText"/>
    <w:uiPriority w:val="99"/>
    <w:rsid w:val="008F1049"/>
    <w:rPr>
      <w:rFonts w:ascii="Garamond" w:hAnsi="Garamon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1049"/>
    <w:rPr>
      <w:b/>
      <w:bCs/>
    </w:rPr>
  </w:style>
  <w:style w:type="character" w:customStyle="1" w:styleId="CommentSubjectChar">
    <w:name w:val="Comment Subject Char"/>
    <w:basedOn w:val="CommentTextChar"/>
    <w:link w:val="CommentSubject"/>
    <w:uiPriority w:val="99"/>
    <w:semiHidden/>
    <w:rsid w:val="008F1049"/>
    <w:rPr>
      <w:rFonts w:ascii="Garamond" w:hAnsi="Garamond"/>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84998">
      <w:bodyDiv w:val="1"/>
      <w:marLeft w:val="0"/>
      <w:marRight w:val="0"/>
      <w:marTop w:val="0"/>
      <w:marBottom w:val="0"/>
      <w:divBdr>
        <w:top w:val="none" w:sz="0" w:space="0" w:color="auto"/>
        <w:left w:val="none" w:sz="0" w:space="0" w:color="auto"/>
        <w:bottom w:val="none" w:sz="0" w:space="0" w:color="auto"/>
        <w:right w:val="none" w:sz="0" w:space="0" w:color="auto"/>
      </w:divBdr>
    </w:div>
    <w:div w:id="1468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egraph.co.uk/news/worldnews/africaandindianocean/ghana/9733745/Ghana-John-Mahama-declared-election-winner.html" TargetMode="External"/><Relationship Id="rId21" Type="http://schemas.openxmlformats.org/officeDocument/2006/relationships/hyperlink" Target="https://data.ipu.org/election-summary/HTML/2041_09.htm" TargetMode="External"/><Relationship Id="rId42" Type="http://schemas.openxmlformats.org/officeDocument/2006/relationships/hyperlink" Target="https://www.theguardian.com/world/2020/jun/27/opposition-wins-rerun-of-malawis-presidential-election-in-historic-first" TargetMode="External"/><Relationship Id="rId47" Type="http://schemas.openxmlformats.org/officeDocument/2006/relationships/hyperlink" Target="https://data.ipu.org/election-summary/HTML/2209_05.htm" TargetMode="External"/><Relationship Id="rId63" Type="http://schemas.openxmlformats.org/officeDocument/2006/relationships/hyperlink" Target="https://data.ipu.org/parliament/ZA/ZA-LC01/election/ZA-LC01-E20140507/" TargetMode="External"/><Relationship Id="rId68" Type="http://schemas.openxmlformats.org/officeDocument/2006/relationships/hyperlink" Target="https://www.bbc.com/news/world-africa-32512615" TargetMode="External"/><Relationship Id="rId2" Type="http://schemas.openxmlformats.org/officeDocument/2006/relationships/styles" Target="styles.xml"/><Relationship Id="rId16" Type="http://schemas.openxmlformats.org/officeDocument/2006/relationships/hyperlink" Target="https://africanelections.tripod.com/" TargetMode="External"/><Relationship Id="rId29" Type="http://schemas.openxmlformats.org/officeDocument/2006/relationships/hyperlink" Target="https://www.theguardian.com/world/2015/oct/17/guinea-president-alpha-conde-election" TargetMode="External"/><Relationship Id="rId11" Type="http://schemas.openxmlformats.org/officeDocument/2006/relationships/hyperlink" Target="https://sumailsyr-my.sharepoint.com/personal/ehern_syr_edu/Documents/Research/Visibility%20of%20Autocratization/EPSR/Appendix_EPSR.docx" TargetMode="External"/><Relationship Id="rId24" Type="http://schemas.openxmlformats.org/officeDocument/2006/relationships/hyperlink" Target="https://web.archive.org/web/20161004171420/https:/au.news.yahoo.com/world/a/32792870/president-fonseca-wins-second-term-in-cape-verde-vote/" TargetMode="External"/><Relationship Id="rId32" Type="http://schemas.openxmlformats.org/officeDocument/2006/relationships/hyperlink" Target="https://data.ipu.org/election-summary/HTML/2181_98.htm" TargetMode="External"/><Relationship Id="rId37" Type="http://schemas.openxmlformats.org/officeDocument/2006/relationships/hyperlink" Target="https://data.ipu.org/parliament/LS/LS-LC01/election/LS-LC01-E20170603/" TargetMode="External"/><Relationship Id="rId40" Type="http://schemas.openxmlformats.org/officeDocument/2006/relationships/hyperlink" Target="https://www.bbc.com/news/world-africa-46694430" TargetMode="External"/><Relationship Id="rId45" Type="http://schemas.openxmlformats.org/officeDocument/2006/relationships/hyperlink" Target="https://data.ipu.org/election-summary/HTML/2209_95.htm" TargetMode="External"/><Relationship Id="rId53" Type="http://schemas.openxmlformats.org/officeDocument/2006/relationships/hyperlink" Target="https://www.bbc.com/news/world-africa-32139858" TargetMode="External"/><Relationship Id="rId58" Type="http://schemas.openxmlformats.org/officeDocument/2006/relationships/hyperlink" Target="https://data.ipu.org/parliament/ST/ST-LC01/election/ST-LC01-E20220925/" TargetMode="External"/><Relationship Id="rId66" Type="http://schemas.openxmlformats.org/officeDocument/2006/relationships/hyperlink" Target="https://www.bbc.com/news/world-africa-38183906"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theguardian.com/world/2020/oct/25/seychelles-election-marks-first-opposition-victory-in-44-years" TargetMode="External"/><Relationship Id="rId19" Type="http://schemas.openxmlformats.org/officeDocument/2006/relationships/hyperlink" Target="http://archive.ipu.org/parline-e/reports/arc/2041_99.htm" TargetMode="External"/><Relationship Id="rId14" Type="http://schemas.openxmlformats.org/officeDocument/2006/relationships/hyperlink" Target="https://sumailsyr-my.sharepoint.com/personal/ehern_syr_edu/Documents/Research/Visibility%20of%20Autocratization/EPSR/Appendix_EPSR.docx" TargetMode="External"/><Relationship Id="rId22" Type="http://schemas.openxmlformats.org/officeDocument/2006/relationships/hyperlink" Target="https://data.ipu.org/parliament/BW/BW-LC01/election/BW-LC01-E20141024/" TargetMode="External"/><Relationship Id="rId27" Type="http://schemas.openxmlformats.org/officeDocument/2006/relationships/hyperlink" Target="https://www.bbc.com/news/world-africa-38270956" TargetMode="External"/><Relationship Id="rId30" Type="http://schemas.openxmlformats.org/officeDocument/2006/relationships/hyperlink" Target="https://www.africanews.com/2020/02/05/g-bissau-ex-pm-embalo-wins-poll-round-2/" TargetMode="External"/><Relationship Id="rId35" Type="http://schemas.openxmlformats.org/officeDocument/2006/relationships/hyperlink" Target="https://data.ipu.org/election-summary/HTML/2181_12.htm" TargetMode="External"/><Relationship Id="rId43" Type="http://schemas.openxmlformats.org/officeDocument/2006/relationships/hyperlink" Target="https://www.reuters.com/article/world/mali-president-keita-wins-landslide-election-faces-uphill-struggle-idUSKBN1L10ZF/" TargetMode="External"/><Relationship Id="rId48" Type="http://schemas.openxmlformats.org/officeDocument/2006/relationships/hyperlink" Target="https://data.ipu.org/election-summary/HTML/2209_10.htm" TargetMode="External"/><Relationship Id="rId56" Type="http://schemas.openxmlformats.org/officeDocument/2006/relationships/hyperlink" Target="https://data.ipu.org/parliament/ST/ST-LC01/election/ST-LC01-E20141012/" TargetMode="External"/><Relationship Id="rId64" Type="http://schemas.openxmlformats.org/officeDocument/2006/relationships/hyperlink" Target="https://data.ipu.org/parliament/ZA/ZA-LC01/election/ZA-LC01-E20190508/" TargetMode="External"/><Relationship Id="rId69" Type="http://schemas.openxmlformats.org/officeDocument/2006/relationships/hyperlink" Target="https://www.bbc.com/news/world-africa-30970952" TargetMode="External"/><Relationship Id="rId8" Type="http://schemas.openxmlformats.org/officeDocument/2006/relationships/hyperlink" Target="https://sumailsyr-my.sharepoint.com/personal/ehern_syr_edu/Documents/Research/Visibility%20of%20Autocratization/EPSR/Revision/Appendix_EPSR_revised.docx?web=1" TargetMode="External"/><Relationship Id="rId51" Type="http://schemas.openxmlformats.org/officeDocument/2006/relationships/hyperlink" Target="http://archive.ipu.org/parline/reports/2223_E.htm" TargetMode="External"/><Relationship Id="rId72"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sumailsyr-my.sharepoint.com/personal/ehern_syr_edu/Documents/Research/Visibility%20of%20Autocratization/EPSR/Appendix_EPSR.docx" TargetMode="External"/><Relationship Id="rId17" Type="http://schemas.openxmlformats.org/officeDocument/2006/relationships/hyperlink" Target="https://www.abc.net.au/news/2006-03-23/boni-wins-benin-presidential-election-official/825650" TargetMode="External"/><Relationship Id="rId25" Type="http://schemas.openxmlformats.org/officeDocument/2006/relationships/hyperlink" Target="https://www.reuters.com/world/africa/opposition-candidate-neves-wins-cape-verde-election-2021-10-18/" TargetMode="External"/><Relationship Id="rId33" Type="http://schemas.openxmlformats.org/officeDocument/2006/relationships/hyperlink" Target="https://data.ipu.org/election-summary/HTML/2181_02.htm" TargetMode="External"/><Relationship Id="rId38" Type="http://schemas.openxmlformats.org/officeDocument/2006/relationships/hyperlink" Target="https://data.ipu.org/parliament/LS/LS-LC01/election/LS-LC01-E20221007/" TargetMode="External"/><Relationship Id="rId46" Type="http://schemas.openxmlformats.org/officeDocument/2006/relationships/hyperlink" Target="https://data.ipu.org/election-summary/HTML/2209_00.htm" TargetMode="External"/><Relationship Id="rId59" Type="http://schemas.openxmlformats.org/officeDocument/2006/relationships/hyperlink" Target="https://www.bbc.com/news/world-africa-47400711" TargetMode="External"/><Relationship Id="rId67" Type="http://schemas.openxmlformats.org/officeDocument/2006/relationships/hyperlink" Target="https://www.aljazeera.com/news/2021/12/6/the-gambias-barrow-wins-second-term-opposition-reject-results" TargetMode="External"/><Relationship Id="rId20" Type="http://schemas.openxmlformats.org/officeDocument/2006/relationships/hyperlink" Target="https://data.ipu.org/election-summary/HTML/2041_04.htm" TargetMode="External"/><Relationship Id="rId41" Type="http://schemas.openxmlformats.org/officeDocument/2006/relationships/hyperlink" Target="https://www.bbc.com/news/world-africa-27646181" TargetMode="External"/><Relationship Id="rId54" Type="http://schemas.openxmlformats.org/officeDocument/2006/relationships/hyperlink" Target="https://www.cnn.com/2019/02/26/africa/buhari-wins-nigeria-election-intl/index.html" TargetMode="External"/><Relationship Id="rId62" Type="http://schemas.openxmlformats.org/officeDocument/2006/relationships/hyperlink" Target="https://www.aljazeera.com/news/2018/4/5/sierra-leone-opposition-leader-wins-presidential-election-runoff" TargetMode="External"/><Relationship Id="rId70" Type="http://schemas.openxmlformats.org/officeDocument/2006/relationships/hyperlink" Target="https://www.bbc.com/news/world-africa-370863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nytimes.com/1996/03/06/world/world-news-briefs-benin-presidential-vote-heads-for-a-runoff.html" TargetMode="External"/><Relationship Id="rId23" Type="http://schemas.openxmlformats.org/officeDocument/2006/relationships/hyperlink" Target="https://data.ipu.org/parliament/BW/BW-LC01/election/BW-LC01-E20191023/" TargetMode="External"/><Relationship Id="rId28" Type="http://schemas.openxmlformats.org/officeDocument/2006/relationships/hyperlink" Target="https://www.bloomberg.com/news/articles/2020-12-09/ghana-s-president-akufo-addo-wins-re-election-with-52-of-vote" TargetMode="External"/><Relationship Id="rId36" Type="http://schemas.openxmlformats.org/officeDocument/2006/relationships/hyperlink" Target="https://data.ipu.org/election-summary/HTML/2181_15.htm" TargetMode="External"/><Relationship Id="rId49" Type="http://schemas.openxmlformats.org/officeDocument/2006/relationships/hyperlink" Target="https://data.ipu.org/parliament/MU/MU-LC01/election/MU-LC01-E20141210/" TargetMode="External"/><Relationship Id="rId57" Type="http://schemas.openxmlformats.org/officeDocument/2006/relationships/hyperlink" Target="https://data.ipu.org/parliament/ST/ST-LC01/election/ST-LC01-E20181007/" TargetMode="External"/><Relationship Id="rId10" Type="http://schemas.openxmlformats.org/officeDocument/2006/relationships/hyperlink" Target="https://sumailsyr-my.sharepoint.com/personal/ehern_syr_edu/Documents/Research/Visibility%20of%20Autocratization/EPSR/Appendix_EPSR.docx" TargetMode="External"/><Relationship Id="rId31" Type="http://schemas.openxmlformats.org/officeDocument/2006/relationships/hyperlink" Target="https://www.bbc.com/news/world-africa-62554210" TargetMode="External"/><Relationship Id="rId44" Type="http://schemas.openxmlformats.org/officeDocument/2006/relationships/hyperlink" Target="https://data.ipu.org/election-summary/HTML/2209_91.htm" TargetMode="External"/><Relationship Id="rId52" Type="http://schemas.openxmlformats.org/officeDocument/2006/relationships/hyperlink" Target="https://data.ipu.org/parliament/NE/NE-LC01/election/NE-LC01-E20201227/" TargetMode="External"/><Relationship Id="rId60" Type="http://schemas.openxmlformats.org/officeDocument/2006/relationships/hyperlink" Target="https://www.nation.sc/archive/247992/presidential-election-2015-" TargetMode="External"/><Relationship Id="rId65" Type="http://schemas.openxmlformats.org/officeDocument/2006/relationships/hyperlink" Target="https://www.bbc.com/news/world-africa-34669468" TargetMode="External"/><Relationship Id="rId73"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sumailsyr-my.sharepoint.com/personal/ehern_syr_edu/Documents/Research/Visibility%20of%20Autocratization/EPSR/Appendix_EPSR.docx" TargetMode="External"/><Relationship Id="rId13" Type="http://schemas.openxmlformats.org/officeDocument/2006/relationships/hyperlink" Target="https://sumailsyr-my.sharepoint.com/personal/ehern_syr_edu/Documents/Research/Visibility%20of%20Autocratization/EPSR/Appendix_EPSR.docx" TargetMode="External"/><Relationship Id="rId18" Type="http://schemas.openxmlformats.org/officeDocument/2006/relationships/hyperlink" Target="https://data.ipu.org/election-summary/HTML/2041_94.htm" TargetMode="External"/><Relationship Id="rId39" Type="http://schemas.openxmlformats.org/officeDocument/2006/relationships/hyperlink" Target="https://www.bbc.com/news/world-africa-42507405" TargetMode="External"/><Relationship Id="rId34" Type="http://schemas.openxmlformats.org/officeDocument/2006/relationships/hyperlink" Target="https://data.ipu.org/election-summary/HTML/2181_07.htm" TargetMode="External"/><Relationship Id="rId50" Type="http://schemas.openxmlformats.org/officeDocument/2006/relationships/hyperlink" Target="https://data.ipu.org/parliament/MU/MU-LC01/election/MU-LC01-E20191107/" TargetMode="External"/><Relationship Id="rId55" Type="http://schemas.openxmlformats.org/officeDocument/2006/relationships/hyperlink" Target="https://data.ipu.org/election-summary/HTML/2275_10.htm" TargetMode="External"/><Relationship Id="rId76" Type="http://schemas.openxmlformats.org/officeDocument/2006/relationships/theme" Target="theme/theme1.xml"/><Relationship Id="rId7" Type="http://schemas.openxmlformats.org/officeDocument/2006/relationships/hyperlink" Target="https://sumailsyr-my.sharepoint.com/personal/ehern_syr_edu/Documents/Research/Visibility%20of%20Autocratization/EPSR/Appendix_EPSR.docx" TargetMode="External"/><Relationship Id="rId71" Type="http://schemas.openxmlformats.org/officeDocument/2006/relationships/hyperlink" Target="https://www.bbc.com/news/world-africa-5822669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fricanarguments.org/2016/07/everything-you-need-to-know-about-sao-tome-and-principes-presidential-elections/" TargetMode="External"/><Relationship Id="rId2" Type="http://schemas.openxmlformats.org/officeDocument/2006/relationships/hyperlink" Target="https://www.voanews.com/a/malawi-vp-dismisses-resignation-demands---125832943/158532.html" TargetMode="External"/><Relationship Id="rId1" Type="http://schemas.openxmlformats.org/officeDocument/2006/relationships/hyperlink" Target="https://www.aljazeera.com/news/2012/7/25/ghana-swears-in-mahama-as-new-presid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umailsyr-my.sharepoint.com/personal/ehern_syr_edu/Documents/Research/Visibility%20of%20Autocratization/Data%20and%20Do%20Files/Elections%20Datas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156583552055993"/>
          <c:y val="0.14523737359566585"/>
          <c:w val="0.79849671916010501"/>
          <c:h val="0.50630645741649694"/>
        </c:manualLayout>
      </c:layout>
      <c:barChart>
        <c:barDir val="col"/>
        <c:grouping val="clustered"/>
        <c:varyColors val="0"/>
        <c:ser>
          <c:idx val="0"/>
          <c:order val="0"/>
          <c:tx>
            <c:strRef>
              <c:f>'[Elections Dataset.xlsx]Backslide Viz'!$E$1</c:f>
              <c:strCache>
                <c:ptCount val="1"/>
                <c:pt idx="0">
                  <c:v>Visibility Score</c:v>
                </c:pt>
              </c:strCache>
            </c:strRef>
          </c:tx>
          <c:spPr>
            <a:solidFill>
              <a:schemeClr val="tx1"/>
            </a:solidFill>
            <a:ln>
              <a:noFill/>
            </a:ln>
            <a:effectLst/>
          </c:spPr>
          <c:invertIfNegative val="0"/>
          <c:cat>
            <c:strRef>
              <c:f>'[Elections Dataset.xlsx]Backslide Viz'!$A$2:$A$18</c:f>
              <c:strCache>
                <c:ptCount val="17"/>
                <c:pt idx="0">
                  <c:v>Madagascar 2001 </c:v>
                </c:pt>
                <c:pt idx="1">
                  <c:v>Mali 2002</c:v>
                </c:pt>
                <c:pt idx="2">
                  <c:v>Nigeria 2011</c:v>
                </c:pt>
                <c:pt idx="3">
                  <c:v>Sierra Leone 2002</c:v>
                </c:pt>
                <c:pt idx="4">
                  <c:v>Madagascar 2006</c:v>
                </c:pt>
                <c:pt idx="5">
                  <c:v>Ghana 2020</c:v>
                </c:pt>
                <c:pt idx="6">
                  <c:v>Liberia 2017 </c:v>
                </c:pt>
                <c:pt idx="7">
                  <c:v>Botswana 2019</c:v>
                </c:pt>
                <c:pt idx="8">
                  <c:v>Malawi 1999</c:v>
                </c:pt>
                <c:pt idx="9">
                  <c:v>South Africa 2019</c:v>
                </c:pt>
                <c:pt idx="10">
                  <c:v>Niger 2020</c:v>
                </c:pt>
                <c:pt idx="11">
                  <c:v>Zambia 2016 </c:v>
                </c:pt>
                <c:pt idx="12">
                  <c:v>Lesotho 2017</c:v>
                </c:pt>
                <c:pt idx="13">
                  <c:v>Zambia 2015</c:v>
                </c:pt>
                <c:pt idx="14">
                  <c:v>Malawi 2004</c:v>
                </c:pt>
                <c:pt idx="15">
                  <c:v>Malawi 2020</c:v>
                </c:pt>
                <c:pt idx="16">
                  <c:v>Zambia 2021</c:v>
                </c:pt>
              </c:strCache>
            </c:strRef>
          </c:cat>
          <c:val>
            <c:numRef>
              <c:f>'[Elections Dataset.xlsx]Backslide Viz'!$E$2:$E$18</c:f>
              <c:numCache>
                <c:formatCode>General</c:formatCode>
                <c:ptCount val="17"/>
                <c:pt idx="0">
                  <c:v>1</c:v>
                </c:pt>
                <c:pt idx="1">
                  <c:v>1</c:v>
                </c:pt>
                <c:pt idx="2">
                  <c:v>2</c:v>
                </c:pt>
                <c:pt idx="3">
                  <c:v>0</c:v>
                </c:pt>
                <c:pt idx="4">
                  <c:v>1</c:v>
                </c:pt>
                <c:pt idx="5">
                  <c:v>2</c:v>
                </c:pt>
                <c:pt idx="6">
                  <c:v>3</c:v>
                </c:pt>
                <c:pt idx="7">
                  <c:v>0</c:v>
                </c:pt>
                <c:pt idx="8">
                  <c:v>2</c:v>
                </c:pt>
                <c:pt idx="9">
                  <c:v>0</c:v>
                </c:pt>
                <c:pt idx="10">
                  <c:v>3</c:v>
                </c:pt>
                <c:pt idx="11">
                  <c:v>2</c:v>
                </c:pt>
                <c:pt idx="12">
                  <c:v>8</c:v>
                </c:pt>
                <c:pt idx="13">
                  <c:v>3</c:v>
                </c:pt>
                <c:pt idx="14">
                  <c:v>5</c:v>
                </c:pt>
                <c:pt idx="15">
                  <c:v>9</c:v>
                </c:pt>
                <c:pt idx="16">
                  <c:v>9</c:v>
                </c:pt>
              </c:numCache>
            </c:numRef>
          </c:val>
          <c:extLst>
            <c:ext xmlns:c16="http://schemas.microsoft.com/office/drawing/2014/chart" uri="{C3380CC4-5D6E-409C-BE32-E72D297353CC}">
              <c16:uniqueId val="{00000000-2B56-4873-B0C6-08FAE1B5582E}"/>
            </c:ext>
          </c:extLst>
        </c:ser>
        <c:ser>
          <c:idx val="1"/>
          <c:order val="1"/>
          <c:tx>
            <c:strRef>
              <c:f>'[Elections Dataset.xlsx]Backslide Viz'!$F$1</c:f>
              <c:strCache>
                <c:ptCount val="1"/>
                <c:pt idx="0">
                  <c:v>Total Autocratization Score</c:v>
                </c:pt>
              </c:strCache>
            </c:strRef>
          </c:tx>
          <c:spPr>
            <a:solidFill>
              <a:schemeClr val="dk1">
                <a:tint val="55000"/>
              </a:schemeClr>
            </a:solidFill>
            <a:ln>
              <a:noFill/>
            </a:ln>
            <a:effectLst/>
          </c:spPr>
          <c:invertIfNegative val="0"/>
          <c:cat>
            <c:strRef>
              <c:f>'[Elections Dataset.xlsx]Backslide Viz'!$A$2:$A$18</c:f>
              <c:strCache>
                <c:ptCount val="17"/>
                <c:pt idx="0">
                  <c:v>Madagascar 2001 </c:v>
                </c:pt>
                <c:pt idx="1">
                  <c:v>Mali 2002</c:v>
                </c:pt>
                <c:pt idx="2">
                  <c:v>Nigeria 2011</c:v>
                </c:pt>
                <c:pt idx="3">
                  <c:v>Sierra Leone 2002</c:v>
                </c:pt>
                <c:pt idx="4">
                  <c:v>Madagascar 2006</c:v>
                </c:pt>
                <c:pt idx="5">
                  <c:v>Ghana 2020</c:v>
                </c:pt>
                <c:pt idx="6">
                  <c:v>Liberia 2017 </c:v>
                </c:pt>
                <c:pt idx="7">
                  <c:v>Botswana 2019</c:v>
                </c:pt>
                <c:pt idx="8">
                  <c:v>Malawi 1999</c:v>
                </c:pt>
                <c:pt idx="9">
                  <c:v>South Africa 2019</c:v>
                </c:pt>
                <c:pt idx="10">
                  <c:v>Niger 2020</c:v>
                </c:pt>
                <c:pt idx="11">
                  <c:v>Zambia 2016 </c:v>
                </c:pt>
                <c:pt idx="12">
                  <c:v>Lesotho 2017</c:v>
                </c:pt>
                <c:pt idx="13">
                  <c:v>Zambia 2015</c:v>
                </c:pt>
                <c:pt idx="14">
                  <c:v>Malawi 2004</c:v>
                </c:pt>
                <c:pt idx="15">
                  <c:v>Malawi 2020</c:v>
                </c:pt>
                <c:pt idx="16">
                  <c:v>Zambia 2021</c:v>
                </c:pt>
              </c:strCache>
            </c:strRef>
          </c:cat>
          <c:val>
            <c:numRef>
              <c:f>'[Elections Dataset.xlsx]Backslide Viz'!$F$2:$F$18</c:f>
              <c:numCache>
                <c:formatCode>General</c:formatCode>
                <c:ptCount val="17"/>
                <c:pt idx="0">
                  <c:v>2</c:v>
                </c:pt>
                <c:pt idx="1">
                  <c:v>2</c:v>
                </c:pt>
                <c:pt idx="2">
                  <c:v>2</c:v>
                </c:pt>
                <c:pt idx="3">
                  <c:v>3</c:v>
                </c:pt>
                <c:pt idx="4">
                  <c:v>3</c:v>
                </c:pt>
                <c:pt idx="5">
                  <c:v>5</c:v>
                </c:pt>
                <c:pt idx="6">
                  <c:v>5</c:v>
                </c:pt>
                <c:pt idx="7">
                  <c:v>6</c:v>
                </c:pt>
                <c:pt idx="8">
                  <c:v>6</c:v>
                </c:pt>
                <c:pt idx="9">
                  <c:v>7</c:v>
                </c:pt>
                <c:pt idx="10">
                  <c:v>7</c:v>
                </c:pt>
                <c:pt idx="11">
                  <c:v>11</c:v>
                </c:pt>
                <c:pt idx="12">
                  <c:v>11</c:v>
                </c:pt>
                <c:pt idx="13">
                  <c:v>12</c:v>
                </c:pt>
                <c:pt idx="14">
                  <c:v>12</c:v>
                </c:pt>
                <c:pt idx="15">
                  <c:v>12</c:v>
                </c:pt>
                <c:pt idx="16">
                  <c:v>18</c:v>
                </c:pt>
              </c:numCache>
            </c:numRef>
          </c:val>
          <c:extLst>
            <c:ext xmlns:c16="http://schemas.microsoft.com/office/drawing/2014/chart" uri="{C3380CC4-5D6E-409C-BE32-E72D297353CC}">
              <c16:uniqueId val="{00000001-2B56-4873-B0C6-08FAE1B5582E}"/>
            </c:ext>
          </c:extLst>
        </c:ser>
        <c:dLbls>
          <c:showLegendKey val="0"/>
          <c:showVal val="0"/>
          <c:showCatName val="0"/>
          <c:showSerName val="0"/>
          <c:showPercent val="0"/>
          <c:showBubbleSize val="0"/>
        </c:dLbls>
        <c:gapWidth val="219"/>
        <c:axId val="186973551"/>
        <c:axId val="186977871"/>
      </c:barChart>
      <c:lineChart>
        <c:grouping val="standard"/>
        <c:varyColors val="0"/>
        <c:ser>
          <c:idx val="2"/>
          <c:order val="2"/>
          <c:tx>
            <c:strRef>
              <c:f>'[Elections Dataset.xlsx]Backslide Viz'!$I$1</c:f>
              <c:strCache>
                <c:ptCount val="1"/>
                <c:pt idx="0">
                  <c:v>Change in EDI</c:v>
                </c:pt>
              </c:strCache>
            </c:strRef>
          </c:tx>
          <c:spPr>
            <a:ln w="28575" cap="rnd">
              <a:solidFill>
                <a:schemeClr val="dk1">
                  <a:tint val="75000"/>
                </a:schemeClr>
              </a:solidFill>
              <a:prstDash val="sysDot"/>
              <a:round/>
            </a:ln>
            <a:effectLst/>
          </c:spPr>
          <c:marker>
            <c:symbol val="none"/>
          </c:marker>
          <c:cat>
            <c:strRef>
              <c:f>'[Elections Dataset.xlsx]Backslide Viz'!$A$2:$A$29</c:f>
              <c:strCache>
                <c:ptCount val="17"/>
                <c:pt idx="0">
                  <c:v>Madagascar 2001 </c:v>
                </c:pt>
                <c:pt idx="1">
                  <c:v>Mali 2002</c:v>
                </c:pt>
                <c:pt idx="2">
                  <c:v>Nigeria 2011</c:v>
                </c:pt>
                <c:pt idx="3">
                  <c:v>Sierra Leone 2002</c:v>
                </c:pt>
                <c:pt idx="4">
                  <c:v>Madagascar 2006</c:v>
                </c:pt>
                <c:pt idx="5">
                  <c:v>Ghana 2020</c:v>
                </c:pt>
                <c:pt idx="6">
                  <c:v>Liberia 2017 </c:v>
                </c:pt>
                <c:pt idx="7">
                  <c:v>Botswana 2019</c:v>
                </c:pt>
                <c:pt idx="8">
                  <c:v>Malawi 1999</c:v>
                </c:pt>
                <c:pt idx="9">
                  <c:v>South Africa 2019</c:v>
                </c:pt>
                <c:pt idx="10">
                  <c:v>Niger 2020</c:v>
                </c:pt>
                <c:pt idx="11">
                  <c:v>Zambia 2016 </c:v>
                </c:pt>
                <c:pt idx="12">
                  <c:v>Lesotho 2017</c:v>
                </c:pt>
                <c:pt idx="13">
                  <c:v>Zambia 2015</c:v>
                </c:pt>
                <c:pt idx="14">
                  <c:v>Malawi 2004</c:v>
                </c:pt>
                <c:pt idx="15">
                  <c:v>Malawi 2020</c:v>
                </c:pt>
                <c:pt idx="16">
                  <c:v>Zambia 2021</c:v>
                </c:pt>
              </c:strCache>
            </c:strRef>
          </c:cat>
          <c:val>
            <c:numRef>
              <c:f>'[Elections Dataset.xlsx]Backslide Viz'!$I$2:$I$18</c:f>
              <c:numCache>
                <c:formatCode>General</c:formatCode>
                <c:ptCount val="17"/>
                <c:pt idx="0">
                  <c:v>5.0000000000000044E-2</c:v>
                </c:pt>
                <c:pt idx="1">
                  <c:v>6.9999999999999951E-2</c:v>
                </c:pt>
                <c:pt idx="2">
                  <c:v>4.9999999999999989E-2</c:v>
                </c:pt>
                <c:pt idx="3">
                  <c:v>5.999999999999997E-2</c:v>
                </c:pt>
                <c:pt idx="4">
                  <c:v>7.0000000000000062E-2</c:v>
                </c:pt>
                <c:pt idx="5">
                  <c:v>5.0000000000000044E-2</c:v>
                </c:pt>
                <c:pt idx="6">
                  <c:v>5.0000000000000044E-2</c:v>
                </c:pt>
                <c:pt idx="7">
                  <c:v>4.9999999999999933E-2</c:v>
                </c:pt>
                <c:pt idx="8">
                  <c:v>5.0000000000000044E-2</c:v>
                </c:pt>
                <c:pt idx="9">
                  <c:v>6.0000000000000053E-2</c:v>
                </c:pt>
                <c:pt idx="10">
                  <c:v>0.10999999999999999</c:v>
                </c:pt>
                <c:pt idx="11">
                  <c:v>0.13</c:v>
                </c:pt>
                <c:pt idx="12">
                  <c:v>5.0000000000000044E-2</c:v>
                </c:pt>
                <c:pt idx="13">
                  <c:v>0.06</c:v>
                </c:pt>
                <c:pt idx="14">
                  <c:v>9.000000000000008E-2</c:v>
                </c:pt>
                <c:pt idx="15">
                  <c:v>8.0000000000000071E-2</c:v>
                </c:pt>
                <c:pt idx="16">
                  <c:v>0.19</c:v>
                </c:pt>
              </c:numCache>
            </c:numRef>
          </c:val>
          <c:smooth val="0"/>
          <c:extLst>
            <c:ext xmlns:c16="http://schemas.microsoft.com/office/drawing/2014/chart" uri="{C3380CC4-5D6E-409C-BE32-E72D297353CC}">
              <c16:uniqueId val="{00000002-2B56-4873-B0C6-08FAE1B5582E}"/>
            </c:ext>
          </c:extLst>
        </c:ser>
        <c:dLbls>
          <c:showLegendKey val="0"/>
          <c:showVal val="0"/>
          <c:showCatName val="0"/>
          <c:showSerName val="0"/>
          <c:showPercent val="0"/>
          <c:showBubbleSize val="0"/>
        </c:dLbls>
        <c:marker val="1"/>
        <c:smooth val="0"/>
        <c:axId val="125211471"/>
        <c:axId val="125212431"/>
      </c:lineChart>
      <c:catAx>
        <c:axId val="18697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86977871"/>
        <c:crosses val="autoZero"/>
        <c:auto val="1"/>
        <c:lblAlgn val="ctr"/>
        <c:lblOffset val="100"/>
        <c:noMultiLvlLbl val="0"/>
      </c:catAx>
      <c:valAx>
        <c:axId val="186977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latin typeface="Garamond" panose="02020404030301010803" pitchFamily="18" charset="0"/>
                  </a:rPr>
                  <a:t>Autocratization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86973551"/>
        <c:crosses val="autoZero"/>
        <c:crossBetween val="between"/>
      </c:valAx>
      <c:valAx>
        <c:axId val="12521243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sz="1000">
                    <a:latin typeface="Garamond" panose="02020404030301010803" pitchFamily="18" charset="0"/>
                  </a:rPr>
                  <a:t>Change in Electoral Democracy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25211471"/>
        <c:crosses val="max"/>
        <c:crossBetween val="between"/>
      </c:valAx>
      <c:catAx>
        <c:axId val="125211471"/>
        <c:scaling>
          <c:orientation val="minMax"/>
        </c:scaling>
        <c:delete val="1"/>
        <c:axPos val="b"/>
        <c:numFmt formatCode="General" sourceLinked="1"/>
        <c:majorTickMark val="out"/>
        <c:minorTickMark val="none"/>
        <c:tickLblPos val="nextTo"/>
        <c:crossAx val="125212431"/>
        <c:crosses val="autoZero"/>
        <c:auto val="1"/>
        <c:lblAlgn val="ctr"/>
        <c:lblOffset val="100"/>
        <c:noMultiLvlLbl val="0"/>
      </c:catAx>
      <c:spPr>
        <a:noFill/>
        <a:ln>
          <a:noFill/>
        </a:ln>
        <a:effectLst/>
      </c:spPr>
    </c:plotArea>
    <c:legend>
      <c:legendPos val="b"/>
      <c:layout>
        <c:manualLayout>
          <c:xMode val="edge"/>
          <c:yMode val="edge"/>
          <c:x val="0.14693840714705614"/>
          <c:y val="0.8292897018162263"/>
          <c:w val="0.71797229604974477"/>
          <c:h val="0.1411455068552874"/>
        </c:manualLayout>
      </c:layout>
      <c:overlay val="0"/>
      <c:spPr>
        <a:noFill/>
        <a:ln>
          <a:noFill/>
          <a:prstDash val="sysDot"/>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E59B-D483-4332-827F-A20D132AF875}">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716</TotalTime>
  <Pages>27</Pages>
  <Words>13576</Words>
  <Characters>77387</Characters>
  <Application>Microsoft Office Word</Application>
  <DocSecurity>0</DocSecurity>
  <Lines>644</Lines>
  <Paragraphs>181</Paragraphs>
  <ScaleCrop>false</ScaleCrop>
  <Company/>
  <LinksUpToDate>false</LinksUpToDate>
  <CharactersWithSpaces>90782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Hern</dc:creator>
  <cp:keywords/>
  <dc:description/>
  <cp:lastModifiedBy>Erin Hern</cp:lastModifiedBy>
  <cp:revision>429</cp:revision>
  <dcterms:created xsi:type="dcterms:W3CDTF">2025-01-03T13:02:00Z</dcterms:created>
  <dcterms:modified xsi:type="dcterms:W3CDTF">2025-01-27T13:54:00Z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id="a4P1XSLP"/&gt;&lt;style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