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1C7F" w:rsidRDefault="002144AA" w:rsidP="00521C7F">
      <w:pPr>
        <w:spacing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ONLINE APPENDIX</w:t>
      </w:r>
      <w:r w:rsidR="00521C7F">
        <w:rPr>
          <w:rFonts w:ascii="Garamond" w:eastAsia="Garamond" w:hAnsi="Garamond" w:cs="Garamond"/>
          <w:b/>
        </w:rPr>
        <w:t xml:space="preserve">  </w:t>
      </w:r>
    </w:p>
    <w:p w:rsidR="00521C7F" w:rsidRPr="00521C7F" w:rsidRDefault="00521C7F" w:rsidP="00521C7F">
      <w:pPr>
        <w:spacing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“</w:t>
      </w:r>
      <w:r w:rsidRPr="00E90565">
        <w:rPr>
          <w:rFonts w:ascii="Garamond" w:eastAsia="Garamond" w:hAnsi="Garamond" w:cs="Garamond"/>
          <w:b/>
          <w:color w:val="000000"/>
        </w:rPr>
        <w:t>Generation Z: Pessimistic and Populist? A Conjoint Experiment on the Determinants of Populist Voting in Spain</w:t>
      </w:r>
      <w:r>
        <w:rPr>
          <w:rFonts w:ascii="Garamond" w:eastAsia="Garamond" w:hAnsi="Garamond" w:cs="Garamond"/>
          <w:b/>
          <w:color w:val="000000"/>
        </w:rPr>
        <w:t>”, Zagórski et al. (2024), EPSR</w:t>
      </w:r>
    </w:p>
    <w:p w:rsidR="00521C7F" w:rsidRDefault="00521C7F" w:rsidP="002144AA">
      <w:pPr>
        <w:spacing w:line="360" w:lineRule="auto"/>
        <w:jc w:val="both"/>
        <w:rPr>
          <w:rFonts w:ascii="Garamond" w:eastAsia="Garamond" w:hAnsi="Garamond" w:cs="Garamond"/>
          <w:b/>
        </w:rPr>
      </w:pPr>
    </w:p>
    <w:p w:rsidR="002144AA" w:rsidRDefault="002144AA" w:rsidP="002144AA">
      <w:pPr>
        <w:spacing w:line="360" w:lineRule="auto"/>
        <w:jc w:val="center"/>
      </w:pPr>
      <w:r>
        <w:rPr>
          <w:rFonts w:ascii="Garamond" w:eastAsia="Garamond" w:hAnsi="Garamond" w:cs="Garamond"/>
          <w:b/>
          <w:i/>
        </w:rPr>
        <w:t>Figure A1:</w:t>
      </w:r>
      <w:r>
        <w:rPr>
          <w:rFonts w:ascii="Garamond" w:eastAsia="Garamond" w:hAnsi="Garamond" w:cs="Garamond"/>
          <w:i/>
        </w:rPr>
        <w:t xml:space="preserve"> Marginal means (MM</w:t>
      </w:r>
      <w:r w:rsidR="0073334C">
        <w:rPr>
          <w:rFonts w:ascii="Garamond" w:eastAsia="Garamond" w:hAnsi="Garamond" w:cs="Garamond"/>
          <w:i/>
        </w:rPr>
        <w:t>s</w:t>
      </w:r>
      <w:r>
        <w:rPr>
          <w:rFonts w:ascii="Garamond" w:eastAsia="Garamond" w:hAnsi="Garamond" w:cs="Garamond"/>
          <w:i/>
        </w:rPr>
        <w:t>) of party attributes, by generation.</w:t>
      </w:r>
    </w:p>
    <w:p w:rsidR="002144AA" w:rsidRDefault="002144AA" w:rsidP="002144A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52B52F3" wp14:editId="2A1A1D2E">
            <wp:extent cx="5400040" cy="3597910"/>
            <wp:effectExtent l="0" t="0" r="0" b="0"/>
            <wp:docPr id="213561788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44AA" w:rsidRDefault="002144AA" w:rsidP="002144AA">
      <w:pPr>
        <w:spacing w:line="360" w:lineRule="auto"/>
        <w:jc w:val="center"/>
      </w:pPr>
      <w:r>
        <w:rPr>
          <w:rFonts w:ascii="Garamond" w:eastAsia="Garamond" w:hAnsi="Garamond" w:cs="Garamond"/>
          <w:b/>
          <w:i/>
        </w:rPr>
        <w:t>Figure A2:</w:t>
      </w:r>
      <w:r>
        <w:rPr>
          <w:rFonts w:ascii="Garamond" w:eastAsia="Garamond" w:hAnsi="Garamond" w:cs="Garamond"/>
          <w:i/>
        </w:rPr>
        <w:t xml:space="preserve"> Marginal means (MM</w:t>
      </w:r>
      <w:r w:rsidR="0073334C">
        <w:rPr>
          <w:rFonts w:ascii="Garamond" w:eastAsia="Garamond" w:hAnsi="Garamond" w:cs="Garamond"/>
          <w:i/>
        </w:rPr>
        <w:t>s</w:t>
      </w:r>
      <w:r>
        <w:rPr>
          <w:rFonts w:ascii="Garamond" w:eastAsia="Garamond" w:hAnsi="Garamond" w:cs="Garamond"/>
          <w:i/>
        </w:rPr>
        <w:t>) of party attributes for Generation Z, by ideology.</w:t>
      </w:r>
    </w:p>
    <w:p w:rsidR="002144AA" w:rsidRPr="00521C7F" w:rsidRDefault="002144AA" w:rsidP="00521C7F">
      <w:pPr>
        <w:spacing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  <w:noProof/>
        </w:rPr>
        <w:drawing>
          <wp:inline distT="0" distB="0" distL="0" distR="0" wp14:anchorId="46DE2C93" wp14:editId="5460EC73">
            <wp:extent cx="5400040" cy="3597910"/>
            <wp:effectExtent l="0" t="0" r="0" b="0"/>
            <wp:docPr id="213561788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44AA" w:rsidRDefault="002144AA" w:rsidP="002144AA">
      <w:pPr>
        <w:spacing w:line="360" w:lineRule="auto"/>
        <w:jc w:val="center"/>
      </w:pPr>
      <w:r>
        <w:rPr>
          <w:rFonts w:ascii="Garamond" w:eastAsia="Garamond" w:hAnsi="Garamond" w:cs="Garamond"/>
          <w:b/>
          <w:i/>
        </w:rPr>
        <w:lastRenderedPageBreak/>
        <w:t>Figure A3:</w:t>
      </w:r>
      <w:r>
        <w:rPr>
          <w:rFonts w:ascii="Garamond" w:eastAsia="Garamond" w:hAnsi="Garamond" w:cs="Garamond"/>
          <w:i/>
        </w:rPr>
        <w:t xml:space="preserve"> Marginal means (MM</w:t>
      </w:r>
      <w:r w:rsidR="0073334C">
        <w:rPr>
          <w:rFonts w:ascii="Garamond" w:eastAsia="Garamond" w:hAnsi="Garamond" w:cs="Garamond"/>
          <w:i/>
        </w:rPr>
        <w:t>s</w:t>
      </w:r>
      <w:r>
        <w:rPr>
          <w:rFonts w:ascii="Garamond" w:eastAsia="Garamond" w:hAnsi="Garamond" w:cs="Garamond"/>
          <w:i/>
        </w:rPr>
        <w:t>) of party attributes for Generation Z, by economic expectations.</w:t>
      </w:r>
    </w:p>
    <w:p w:rsidR="002144AA" w:rsidRDefault="002144AA" w:rsidP="002144AA">
      <w:pPr>
        <w:spacing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  <w:noProof/>
        </w:rPr>
        <w:drawing>
          <wp:inline distT="0" distB="0" distL="0" distR="0" wp14:anchorId="255BEAF2" wp14:editId="5251005B">
            <wp:extent cx="5400040" cy="3597910"/>
            <wp:effectExtent l="0" t="0" r="0" b="0"/>
            <wp:docPr id="213561788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44AA" w:rsidRDefault="002144AA" w:rsidP="002144AA">
      <w:pPr>
        <w:spacing w:line="360" w:lineRule="auto"/>
        <w:jc w:val="center"/>
      </w:pPr>
      <w:r>
        <w:rPr>
          <w:rFonts w:ascii="Garamond" w:eastAsia="Garamond" w:hAnsi="Garamond" w:cs="Garamond"/>
          <w:b/>
          <w:i/>
        </w:rPr>
        <w:t>Figure A4:</w:t>
      </w:r>
      <w:r>
        <w:rPr>
          <w:rFonts w:ascii="Garamond" w:eastAsia="Garamond" w:hAnsi="Garamond" w:cs="Garamond"/>
          <w:i/>
        </w:rPr>
        <w:t xml:space="preserve"> Marginal means (MM</w:t>
      </w:r>
      <w:r w:rsidR="0073334C">
        <w:rPr>
          <w:rFonts w:ascii="Garamond" w:eastAsia="Garamond" w:hAnsi="Garamond" w:cs="Garamond"/>
          <w:i/>
        </w:rPr>
        <w:t>s</w:t>
      </w:r>
      <w:r>
        <w:rPr>
          <w:rFonts w:ascii="Garamond" w:eastAsia="Garamond" w:hAnsi="Garamond" w:cs="Garamond"/>
          <w:i/>
        </w:rPr>
        <w:t>) of party attributes for Generation Z with pessimistic economic expectations, by ideology.</w:t>
      </w:r>
    </w:p>
    <w:p w:rsidR="002144AA" w:rsidRDefault="002144AA" w:rsidP="002144A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88796FA" wp14:editId="54B7A838">
            <wp:extent cx="5400040" cy="3597910"/>
            <wp:effectExtent l="0" t="0" r="0" b="0"/>
            <wp:docPr id="213561788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44AA" w:rsidRDefault="002144AA" w:rsidP="002144AA">
      <w:pPr>
        <w:spacing w:line="360" w:lineRule="auto"/>
        <w:jc w:val="center"/>
        <w:rPr>
          <w:b/>
        </w:rPr>
      </w:pPr>
    </w:p>
    <w:p w:rsidR="002144AA" w:rsidRDefault="002144AA" w:rsidP="002144AA">
      <w:pPr>
        <w:spacing w:line="360" w:lineRule="auto"/>
        <w:jc w:val="center"/>
      </w:pPr>
    </w:p>
    <w:p w:rsidR="002144AA" w:rsidRDefault="002144AA" w:rsidP="002144AA">
      <w:pPr>
        <w:spacing w:line="360" w:lineRule="auto"/>
        <w:jc w:val="center"/>
      </w:pPr>
      <w:r>
        <w:rPr>
          <w:rFonts w:ascii="Garamond" w:eastAsia="Garamond" w:hAnsi="Garamond" w:cs="Garamond"/>
          <w:b/>
          <w:i/>
        </w:rPr>
        <w:lastRenderedPageBreak/>
        <w:t>Figure A5:</w:t>
      </w:r>
      <w:r>
        <w:rPr>
          <w:rFonts w:ascii="Garamond" w:eastAsia="Garamond" w:hAnsi="Garamond" w:cs="Garamond"/>
          <w:i/>
        </w:rPr>
        <w:t xml:space="preserve"> Average marginal component effects (AMCE</w:t>
      </w:r>
      <w:r w:rsidR="0073334C">
        <w:rPr>
          <w:rFonts w:ascii="Garamond" w:eastAsia="Garamond" w:hAnsi="Garamond" w:cs="Garamond"/>
          <w:i/>
        </w:rPr>
        <w:t>s</w:t>
      </w:r>
      <w:r>
        <w:rPr>
          <w:rFonts w:ascii="Garamond" w:eastAsia="Garamond" w:hAnsi="Garamond" w:cs="Garamond"/>
          <w:i/>
        </w:rPr>
        <w:t>) of party attributes, by ideology.</w:t>
      </w:r>
    </w:p>
    <w:p w:rsidR="002144AA" w:rsidRDefault="002144AA" w:rsidP="002144A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4BD5D6A" wp14:editId="0FB562A9">
            <wp:extent cx="5400040" cy="3597910"/>
            <wp:effectExtent l="0" t="0" r="0" b="0"/>
            <wp:docPr id="213561788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44AA" w:rsidRDefault="002144AA" w:rsidP="002144AA">
      <w:pPr>
        <w:spacing w:line="360" w:lineRule="auto"/>
        <w:jc w:val="center"/>
      </w:pPr>
      <w:r>
        <w:rPr>
          <w:rFonts w:ascii="Garamond" w:eastAsia="Garamond" w:hAnsi="Garamond" w:cs="Garamond"/>
          <w:b/>
          <w:i/>
        </w:rPr>
        <w:t>Figure A6:</w:t>
      </w:r>
      <w:r>
        <w:rPr>
          <w:rFonts w:ascii="Garamond" w:eastAsia="Garamond" w:hAnsi="Garamond" w:cs="Garamond"/>
          <w:i/>
        </w:rPr>
        <w:t xml:space="preserve"> Marginal means (MM</w:t>
      </w:r>
      <w:r w:rsidR="0073334C">
        <w:rPr>
          <w:rFonts w:ascii="Garamond" w:eastAsia="Garamond" w:hAnsi="Garamond" w:cs="Garamond"/>
          <w:i/>
        </w:rPr>
        <w:t>s</w:t>
      </w:r>
      <w:r>
        <w:rPr>
          <w:rFonts w:ascii="Garamond" w:eastAsia="Garamond" w:hAnsi="Garamond" w:cs="Garamond"/>
          <w:i/>
        </w:rPr>
        <w:t>) of party attributes, by ideology.</w:t>
      </w:r>
    </w:p>
    <w:p w:rsidR="002144AA" w:rsidRDefault="002144AA" w:rsidP="002144A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C9694E2" wp14:editId="77DA715F">
            <wp:extent cx="5400040" cy="3597910"/>
            <wp:effectExtent l="0" t="0" r="0" b="0"/>
            <wp:docPr id="213561789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44AA" w:rsidRDefault="002144AA" w:rsidP="002144AA">
      <w:pPr>
        <w:spacing w:line="360" w:lineRule="auto"/>
        <w:jc w:val="center"/>
      </w:pPr>
      <w:r>
        <w:br w:type="page"/>
      </w:r>
    </w:p>
    <w:p w:rsidR="002144AA" w:rsidRDefault="002144AA" w:rsidP="002144AA">
      <w:pPr>
        <w:spacing w:line="360" w:lineRule="auto"/>
        <w:jc w:val="center"/>
      </w:pPr>
      <w:r>
        <w:rPr>
          <w:rFonts w:ascii="Garamond" w:eastAsia="Garamond" w:hAnsi="Garamond" w:cs="Garamond"/>
          <w:b/>
          <w:i/>
        </w:rPr>
        <w:lastRenderedPageBreak/>
        <w:t>Figure A7:</w:t>
      </w:r>
      <w:r>
        <w:rPr>
          <w:rFonts w:ascii="Garamond" w:eastAsia="Garamond" w:hAnsi="Garamond" w:cs="Garamond"/>
          <w:i/>
        </w:rPr>
        <w:t xml:space="preserve"> Average marginal component effects (AMCE</w:t>
      </w:r>
      <w:r w:rsidR="0073334C">
        <w:rPr>
          <w:rFonts w:ascii="Garamond" w:eastAsia="Garamond" w:hAnsi="Garamond" w:cs="Garamond"/>
          <w:i/>
        </w:rPr>
        <w:t>s</w:t>
      </w:r>
      <w:r>
        <w:rPr>
          <w:rFonts w:ascii="Garamond" w:eastAsia="Garamond" w:hAnsi="Garamond" w:cs="Garamond"/>
          <w:i/>
        </w:rPr>
        <w:t>) of party attributes for Generation Y, by ideology.</w:t>
      </w:r>
    </w:p>
    <w:p w:rsidR="002144AA" w:rsidRDefault="002144AA" w:rsidP="002144A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23C5076" wp14:editId="2EE77797">
            <wp:extent cx="5400040" cy="3597910"/>
            <wp:effectExtent l="0" t="0" r="0" b="0"/>
            <wp:docPr id="213561788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44AA" w:rsidRDefault="002144AA" w:rsidP="002144AA">
      <w:pPr>
        <w:spacing w:line="360" w:lineRule="auto"/>
        <w:jc w:val="center"/>
      </w:pPr>
      <w:r>
        <w:rPr>
          <w:rFonts w:ascii="Garamond" w:eastAsia="Garamond" w:hAnsi="Garamond" w:cs="Garamond"/>
          <w:b/>
          <w:i/>
        </w:rPr>
        <w:t>Figure A8:</w:t>
      </w:r>
      <w:r>
        <w:rPr>
          <w:rFonts w:ascii="Garamond" w:eastAsia="Garamond" w:hAnsi="Garamond" w:cs="Garamond"/>
          <w:i/>
        </w:rPr>
        <w:t xml:space="preserve"> Marginal means (MM</w:t>
      </w:r>
      <w:r w:rsidR="0073334C">
        <w:rPr>
          <w:rFonts w:ascii="Garamond" w:eastAsia="Garamond" w:hAnsi="Garamond" w:cs="Garamond"/>
          <w:i/>
        </w:rPr>
        <w:t>s</w:t>
      </w:r>
      <w:r>
        <w:rPr>
          <w:rFonts w:ascii="Garamond" w:eastAsia="Garamond" w:hAnsi="Garamond" w:cs="Garamond"/>
          <w:i/>
        </w:rPr>
        <w:t>) of party attributes for Generation Y, by ideology.</w:t>
      </w:r>
    </w:p>
    <w:p w:rsidR="002144AA" w:rsidRDefault="002144AA" w:rsidP="002144A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0E3A298" wp14:editId="37E14051">
            <wp:extent cx="5400040" cy="3597910"/>
            <wp:effectExtent l="0" t="0" r="0" b="0"/>
            <wp:docPr id="213561789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44AA" w:rsidRDefault="002144AA" w:rsidP="002144AA">
      <w:pPr>
        <w:spacing w:line="360" w:lineRule="auto"/>
        <w:jc w:val="center"/>
      </w:pPr>
    </w:p>
    <w:p w:rsidR="002144AA" w:rsidRDefault="002144AA" w:rsidP="002144AA">
      <w:pPr>
        <w:spacing w:line="360" w:lineRule="auto"/>
        <w:jc w:val="center"/>
      </w:pPr>
      <w:r>
        <w:rPr>
          <w:rFonts w:ascii="Garamond" w:eastAsia="Garamond" w:hAnsi="Garamond" w:cs="Garamond"/>
          <w:b/>
          <w:i/>
        </w:rPr>
        <w:lastRenderedPageBreak/>
        <w:t>Figure A9:</w:t>
      </w:r>
      <w:r>
        <w:rPr>
          <w:rFonts w:ascii="Garamond" w:eastAsia="Garamond" w:hAnsi="Garamond" w:cs="Garamond"/>
          <w:i/>
        </w:rPr>
        <w:t xml:space="preserve"> Average marginal component effects (AMCE</w:t>
      </w:r>
      <w:r w:rsidR="0073334C">
        <w:rPr>
          <w:rFonts w:ascii="Garamond" w:eastAsia="Garamond" w:hAnsi="Garamond" w:cs="Garamond"/>
          <w:i/>
        </w:rPr>
        <w:t>s</w:t>
      </w:r>
      <w:r>
        <w:rPr>
          <w:rFonts w:ascii="Garamond" w:eastAsia="Garamond" w:hAnsi="Garamond" w:cs="Garamond"/>
          <w:i/>
        </w:rPr>
        <w:t xml:space="preserve">) of party attributes for older generations (41+), by ideology. </w:t>
      </w:r>
      <w:r>
        <w:rPr>
          <w:noProof/>
        </w:rPr>
        <w:drawing>
          <wp:inline distT="0" distB="0" distL="0" distR="0" wp14:anchorId="576D2583" wp14:editId="1144FFD7">
            <wp:extent cx="5400040" cy="3597910"/>
            <wp:effectExtent l="0" t="0" r="0" b="0"/>
            <wp:docPr id="213561789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44AA" w:rsidRDefault="002144AA" w:rsidP="002144AA">
      <w:pPr>
        <w:spacing w:line="360" w:lineRule="auto"/>
        <w:jc w:val="center"/>
      </w:pPr>
      <w:r>
        <w:rPr>
          <w:rFonts w:ascii="Garamond" w:eastAsia="Garamond" w:hAnsi="Garamond" w:cs="Garamond"/>
          <w:b/>
          <w:i/>
        </w:rPr>
        <w:t>Figure A10:</w:t>
      </w:r>
      <w:r>
        <w:rPr>
          <w:rFonts w:ascii="Garamond" w:eastAsia="Garamond" w:hAnsi="Garamond" w:cs="Garamond"/>
          <w:i/>
        </w:rPr>
        <w:t xml:space="preserve"> Marginal means (MM</w:t>
      </w:r>
      <w:r w:rsidR="0073334C">
        <w:rPr>
          <w:rFonts w:ascii="Garamond" w:eastAsia="Garamond" w:hAnsi="Garamond" w:cs="Garamond"/>
          <w:i/>
        </w:rPr>
        <w:t>s</w:t>
      </w:r>
      <w:r>
        <w:rPr>
          <w:rFonts w:ascii="Garamond" w:eastAsia="Garamond" w:hAnsi="Garamond" w:cs="Garamond"/>
          <w:i/>
        </w:rPr>
        <w:t>) of party attributes for older generations (+41), by ideology.</w:t>
      </w:r>
    </w:p>
    <w:p w:rsidR="002144AA" w:rsidRDefault="002144AA" w:rsidP="002144A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F178824" wp14:editId="64CE86EC">
            <wp:extent cx="5400040" cy="3597910"/>
            <wp:effectExtent l="0" t="0" r="0" b="0"/>
            <wp:docPr id="213561789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144AA" w:rsidRDefault="002144AA" w:rsidP="002144AA">
      <w:pPr>
        <w:spacing w:line="360" w:lineRule="auto"/>
        <w:jc w:val="center"/>
        <w:rPr>
          <w:rFonts w:ascii="Garamond" w:eastAsia="Garamond" w:hAnsi="Garamond" w:cs="Garamond"/>
        </w:rPr>
      </w:pPr>
    </w:p>
    <w:p w:rsidR="00801CE3" w:rsidRDefault="00801CE3"/>
    <w:sectPr w:rsidR="00801CE3" w:rsidSect="002144AA">
      <w:headerReference w:type="default" r:id="rId14"/>
      <w:footerReference w:type="even" r:id="rId15"/>
      <w:footerReference w:type="default" r:id="rId1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</w:rPr>
    </w:pPr>
  </w:p>
  <w:p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  <w:p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sz w:val="18"/>
        <w:szCs w:val="18"/>
      </w:rPr>
    </w:pPr>
    <w:r>
      <w:rPr>
        <w:rFonts w:ascii="Garamond" w:eastAsia="Garamond" w:hAnsi="Garamond" w:cs="Garamond"/>
        <w:sz w:val="18"/>
        <w:szCs w:val="18"/>
      </w:rPr>
      <w:fldChar w:fldCharType="begin"/>
    </w:r>
    <w:r>
      <w:rPr>
        <w:rFonts w:ascii="Garamond" w:eastAsia="Garamond" w:hAnsi="Garamond" w:cs="Garamond"/>
        <w:sz w:val="18"/>
        <w:szCs w:val="18"/>
      </w:rPr>
      <w:instrText>PAGE</w:instrText>
    </w:r>
    <w:r>
      <w:rPr>
        <w:rFonts w:ascii="Garamond" w:eastAsia="Garamond" w:hAnsi="Garamond" w:cs="Garamond"/>
        <w:sz w:val="18"/>
        <w:szCs w:val="18"/>
      </w:rPr>
      <w:fldChar w:fldCharType="separate"/>
    </w:r>
    <w:r>
      <w:rPr>
        <w:rFonts w:ascii="Garamond" w:eastAsia="Garamond" w:hAnsi="Garamond" w:cs="Garamond"/>
        <w:noProof/>
        <w:sz w:val="18"/>
        <w:szCs w:val="18"/>
      </w:rPr>
      <w:t>1</w:t>
    </w:r>
    <w:r>
      <w:rPr>
        <w:rFonts w:ascii="Garamond" w:eastAsia="Garamond" w:hAnsi="Garamond" w:cs="Garamond"/>
        <w:sz w:val="18"/>
        <w:szCs w:val="18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4AA"/>
    <w:rsid w:val="001970BD"/>
    <w:rsid w:val="001B2939"/>
    <w:rsid w:val="002144AA"/>
    <w:rsid w:val="00521C7F"/>
    <w:rsid w:val="0065121B"/>
    <w:rsid w:val="0073334C"/>
    <w:rsid w:val="0073579C"/>
    <w:rsid w:val="007817DF"/>
    <w:rsid w:val="00801CE3"/>
    <w:rsid w:val="008154FB"/>
    <w:rsid w:val="00816E53"/>
    <w:rsid w:val="00CE591B"/>
    <w:rsid w:val="00D24E12"/>
    <w:rsid w:val="00F5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DE97AF"/>
  <w15:chartTrackingRefBased/>
  <w15:docId w15:val="{F9F802D3-B77A-3E4A-A73C-A62ABA65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144AA"/>
    <w:rPr>
      <w:rFonts w:ascii="Calibri" w:eastAsia="Calibri" w:hAnsi="Calibri" w:cs="Calibri"/>
      <w:kern w:val="0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oter" Target="footer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170</Words>
  <Characters>940</Characters>
  <Application>Microsoft Office Word</Application>
  <DocSecurity>0</DocSecurity>
  <Lines>15</Lines>
  <Paragraphs>3</Paragraphs>
  <ScaleCrop>false</ScaleCrop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2024-09-05T18:51:00Z</dcterms:created>
  <dcterms:modified xsi:type="dcterms:W3CDTF">2024-09-05T18:54:00Z</dcterms:modified>
</cp:coreProperties>
</file>