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249C" w:rsidRPr="00A935E3" w:rsidRDefault="0044249C" w:rsidP="0044249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Supplemental Information (Online Appendix)</w:t>
      </w:r>
    </w:p>
    <w:p w:rsidR="0044249C" w:rsidRDefault="0044249C" w:rsidP="0044249C">
      <w:pPr>
        <w:rPr>
          <w:rFonts w:ascii="Times New Roman" w:hAnsi="Times New Roman" w:cs="Times New Roman"/>
          <w:b/>
        </w:rPr>
      </w:pPr>
      <w:r w:rsidRPr="00A935E3">
        <w:rPr>
          <w:rFonts w:ascii="Times New Roman" w:hAnsi="Times New Roman" w:cs="Times New Roman"/>
          <w:b/>
        </w:rPr>
        <w:t>Ta</w:t>
      </w:r>
      <w:r>
        <w:rPr>
          <w:rFonts w:ascii="Times New Roman" w:hAnsi="Times New Roman" w:cs="Times New Roman"/>
          <w:b/>
        </w:rPr>
        <w:t>ble A1. Bivariate Regression of Cabinet P</w:t>
      </w:r>
      <w:r w:rsidRPr="00A935E3">
        <w:rPr>
          <w:rFonts w:ascii="Times New Roman" w:hAnsi="Times New Roman" w:cs="Times New Roman"/>
          <w:b/>
        </w:rPr>
        <w:t>ropo</w:t>
      </w:r>
      <w:r>
        <w:rPr>
          <w:rFonts w:ascii="Times New Roman" w:hAnsi="Times New Roman" w:cs="Times New Roman"/>
          <w:b/>
        </w:rPr>
        <w:t>rtionality on Party-System and Assembly-Level Variables (Generalised Estimating Equations with Robust Standard E</w:t>
      </w:r>
      <w:r w:rsidRPr="00A935E3">
        <w:rPr>
          <w:rFonts w:ascii="Times New Roman" w:hAnsi="Times New Roman" w:cs="Times New Roman"/>
          <w:b/>
        </w:rPr>
        <w:t>rrors)</w:t>
      </w:r>
    </w:p>
    <w:p w:rsidR="0044249C" w:rsidRPr="00A935E3" w:rsidRDefault="0044249C" w:rsidP="0044249C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1377"/>
        <w:gridCol w:w="745"/>
        <w:gridCol w:w="708"/>
        <w:gridCol w:w="851"/>
        <w:gridCol w:w="709"/>
        <w:gridCol w:w="708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4249C" w:rsidRPr="00A935E3" w:rsidTr="002903BC">
        <w:tc>
          <w:tcPr>
            <w:tcW w:w="1377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gridSpan w:val="6"/>
          </w:tcPr>
          <w:p w:rsidR="0044249C" w:rsidRPr="00A935E3" w:rsidRDefault="0044249C" w:rsidP="002903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E3">
              <w:rPr>
                <w:rFonts w:ascii="Times New Roman" w:hAnsi="Times New Roman" w:cs="Times New Roman"/>
                <w:b/>
                <w:sz w:val="24"/>
                <w:szCs w:val="24"/>
              </w:rPr>
              <w:t>Parliamentary</w:t>
            </w:r>
          </w:p>
        </w:tc>
        <w:tc>
          <w:tcPr>
            <w:tcW w:w="4394" w:type="dxa"/>
            <w:gridSpan w:val="6"/>
          </w:tcPr>
          <w:p w:rsidR="0044249C" w:rsidRPr="00A935E3" w:rsidRDefault="0044249C" w:rsidP="002903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</w:t>
            </w:r>
            <w:r w:rsidRPr="00A935E3">
              <w:rPr>
                <w:rFonts w:ascii="Times New Roman" w:hAnsi="Times New Roman" w:cs="Times New Roman"/>
                <w:b/>
                <w:sz w:val="24"/>
                <w:szCs w:val="24"/>
              </w:rPr>
              <w:t>presidential</w:t>
            </w:r>
          </w:p>
        </w:tc>
        <w:tc>
          <w:tcPr>
            <w:tcW w:w="4253" w:type="dxa"/>
            <w:gridSpan w:val="6"/>
          </w:tcPr>
          <w:p w:rsidR="0044249C" w:rsidRPr="00A935E3" w:rsidRDefault="0044249C" w:rsidP="002903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E3">
              <w:rPr>
                <w:rFonts w:ascii="Times New Roman" w:hAnsi="Times New Roman" w:cs="Times New Roman"/>
                <w:b/>
                <w:sz w:val="24"/>
                <w:szCs w:val="24"/>
              </w:rPr>
              <w:t>Presidential</w:t>
            </w:r>
          </w:p>
        </w:tc>
      </w:tr>
      <w:tr w:rsidR="0044249C" w:rsidRPr="00A935E3" w:rsidTr="002903BC">
        <w:tc>
          <w:tcPr>
            <w:tcW w:w="1377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5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5E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5E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5E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5E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5E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5E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5E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5E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5E3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5E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5E3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5E3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5E3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5E3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5E3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5E3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5E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5E3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</w:tr>
      <w:tr w:rsidR="0044249C" w:rsidRPr="00A935E3" w:rsidTr="002903BC">
        <w:tc>
          <w:tcPr>
            <w:tcW w:w="1377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i/>
                <w:sz w:val="20"/>
                <w:szCs w:val="20"/>
              </w:rPr>
              <w:t>Party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-System</w:t>
            </w:r>
          </w:p>
        </w:tc>
        <w:tc>
          <w:tcPr>
            <w:tcW w:w="745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49C" w:rsidRPr="00A935E3" w:rsidTr="002903BC">
        <w:tc>
          <w:tcPr>
            <w:tcW w:w="1377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Legislative c</w:t>
            </w: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ohesion</w:t>
            </w:r>
          </w:p>
        </w:tc>
        <w:tc>
          <w:tcPr>
            <w:tcW w:w="745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.10**</w:t>
            </w:r>
          </w:p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(.03)</w:t>
            </w: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.13**</w:t>
            </w:r>
          </w:p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(.04)</w:t>
            </w: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-.04 (.02)</w:t>
            </w: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49C" w:rsidRPr="00A935E3" w:rsidTr="002903BC">
        <w:tc>
          <w:tcPr>
            <w:tcW w:w="1377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Programmatic</w:t>
            </w:r>
          </w:p>
        </w:tc>
        <w:tc>
          <w:tcPr>
            <w:tcW w:w="745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.04*</w:t>
            </w:r>
          </w:p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(.01)</w:t>
            </w:r>
          </w:p>
        </w:tc>
        <w:tc>
          <w:tcPr>
            <w:tcW w:w="851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(.02)</w:t>
            </w:r>
          </w:p>
        </w:tc>
        <w:tc>
          <w:tcPr>
            <w:tcW w:w="850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-.02</w:t>
            </w:r>
          </w:p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(.02)</w:t>
            </w: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49C" w:rsidRPr="00A935E3" w:rsidTr="002903BC">
        <w:tc>
          <w:tcPr>
            <w:tcW w:w="1377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56125">
              <w:rPr>
                <w:rFonts w:ascii="Times New Roman" w:hAnsi="Times New Roman" w:cs="Times New Roman"/>
                <w:sz w:val="20"/>
                <w:szCs w:val="20"/>
              </w:rPr>
              <w:t>Institutional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-ization</w:t>
            </w:r>
          </w:p>
        </w:tc>
        <w:tc>
          <w:tcPr>
            <w:tcW w:w="745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.28***</w:t>
            </w:r>
          </w:p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(.07)</w:t>
            </w: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.44***</w:t>
            </w:r>
          </w:p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(.10)</w:t>
            </w: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-.17</w:t>
            </w:r>
          </w:p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(.11)</w:t>
            </w: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49C" w:rsidRPr="00A935E3" w:rsidTr="002903BC">
        <w:tc>
          <w:tcPr>
            <w:tcW w:w="1377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Assembly-Level</w:t>
            </w:r>
          </w:p>
        </w:tc>
        <w:tc>
          <w:tcPr>
            <w:tcW w:w="745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49C" w:rsidRPr="00A935E3" w:rsidTr="002903BC">
        <w:tc>
          <w:tcPr>
            <w:tcW w:w="1377" w:type="dxa"/>
          </w:tcPr>
          <w:p w:rsidR="0044249C" w:rsidRPr="00D56125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125">
              <w:rPr>
                <w:rFonts w:ascii="Times New Roman" w:hAnsi="Times New Roman" w:cs="Times New Roman"/>
                <w:sz w:val="20"/>
                <w:szCs w:val="20"/>
              </w:rPr>
              <w:t>Oversight</w:t>
            </w:r>
          </w:p>
        </w:tc>
        <w:tc>
          <w:tcPr>
            <w:tcW w:w="745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.03 (.02)</w:t>
            </w: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(.05)*</w:t>
            </w: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-.07</w:t>
            </w:r>
          </w:p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(-.07)</w:t>
            </w: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49C" w:rsidRPr="00A935E3" w:rsidTr="002903BC">
        <w:tc>
          <w:tcPr>
            <w:tcW w:w="1377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Confirmation</w:t>
            </w:r>
          </w:p>
        </w:tc>
        <w:tc>
          <w:tcPr>
            <w:tcW w:w="745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(.09)</w:t>
            </w: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(.03)*</w:t>
            </w: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-.12 (.07)</w:t>
            </w: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49C" w:rsidRPr="00A935E3" w:rsidTr="002903BC">
        <w:tc>
          <w:tcPr>
            <w:tcW w:w="1377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Confidence</w:t>
            </w:r>
          </w:p>
        </w:tc>
        <w:tc>
          <w:tcPr>
            <w:tcW w:w="745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(.04)</w:t>
            </w: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(.04)</w:t>
            </w: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(.34)</w:t>
            </w:r>
          </w:p>
        </w:tc>
      </w:tr>
      <w:tr w:rsidR="0044249C" w:rsidRPr="00A935E3" w:rsidTr="002903BC">
        <w:tc>
          <w:tcPr>
            <w:tcW w:w="1377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49C" w:rsidRPr="00A935E3" w:rsidTr="002903BC">
        <w:tc>
          <w:tcPr>
            <w:tcW w:w="1377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Cases</w:t>
            </w:r>
          </w:p>
        </w:tc>
        <w:tc>
          <w:tcPr>
            <w:tcW w:w="745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851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850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708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709" w:type="dxa"/>
          </w:tcPr>
          <w:p w:rsidR="0044249C" w:rsidRPr="00A935E3" w:rsidRDefault="0044249C" w:rsidP="002903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5E3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</w:tr>
    </w:tbl>
    <w:p w:rsidR="0044249C" w:rsidRDefault="0044249C" w:rsidP="0044249C">
      <w:pPr>
        <w:spacing w:line="360" w:lineRule="auto"/>
      </w:pPr>
      <w:r w:rsidRPr="00D56125">
        <w:rPr>
          <w:rFonts w:ascii="Times New Roman" w:hAnsi="Times New Roman" w:cs="Times New Roman"/>
          <w:sz w:val="20"/>
          <w:szCs w:val="20"/>
        </w:rPr>
        <w:t xml:space="preserve">Note: This </w:t>
      </w:r>
      <w:r w:rsidR="003D148E">
        <w:rPr>
          <w:rFonts w:ascii="Times New Roman" w:hAnsi="Times New Roman" w:cs="Times New Roman"/>
          <w:sz w:val="20"/>
          <w:szCs w:val="20"/>
        </w:rPr>
        <w:t>corresponds</w:t>
      </w:r>
      <w:r w:rsidRPr="00D56125">
        <w:rPr>
          <w:rFonts w:ascii="Times New Roman" w:hAnsi="Times New Roman" w:cs="Times New Roman"/>
          <w:sz w:val="20"/>
          <w:szCs w:val="20"/>
        </w:rPr>
        <w:t xml:space="preserve"> to Figure 4 in the </w:t>
      </w:r>
      <w:r w:rsidR="003D148E">
        <w:rPr>
          <w:rFonts w:ascii="Times New Roman" w:hAnsi="Times New Roman" w:cs="Times New Roman"/>
          <w:sz w:val="20"/>
          <w:szCs w:val="20"/>
        </w:rPr>
        <w:t>article</w:t>
      </w:r>
      <w:r w:rsidRPr="00D56125">
        <w:rPr>
          <w:rFonts w:ascii="Times New Roman" w:hAnsi="Times New Roman" w:cs="Times New Roman"/>
          <w:sz w:val="20"/>
          <w:szCs w:val="20"/>
        </w:rPr>
        <w:t xml:space="preserve">. Coefficients with robust standard errors in parentheses. Significance levels: * </w:t>
      </w:r>
      <w:r w:rsidRPr="00D56125">
        <w:rPr>
          <w:rFonts w:ascii="Times New Roman" w:hAnsi="Times New Roman" w:cs="Times New Roman"/>
          <w:i/>
          <w:sz w:val="20"/>
          <w:szCs w:val="20"/>
        </w:rPr>
        <w:t>p</w:t>
      </w:r>
      <w:r w:rsidRPr="00D56125">
        <w:rPr>
          <w:rFonts w:ascii="Times New Roman" w:hAnsi="Times New Roman" w:cs="Times New Roman"/>
          <w:sz w:val="20"/>
          <w:szCs w:val="20"/>
        </w:rPr>
        <w:t xml:space="preserve"> &lt; 0.05; ** </w:t>
      </w:r>
      <w:r w:rsidRPr="00D56125">
        <w:rPr>
          <w:rFonts w:ascii="Times New Roman" w:hAnsi="Times New Roman" w:cs="Times New Roman"/>
          <w:i/>
          <w:sz w:val="20"/>
          <w:szCs w:val="20"/>
        </w:rPr>
        <w:t>p</w:t>
      </w:r>
      <w:r w:rsidRPr="00D56125">
        <w:rPr>
          <w:rFonts w:ascii="Times New Roman" w:hAnsi="Times New Roman" w:cs="Times New Roman"/>
          <w:sz w:val="20"/>
          <w:szCs w:val="20"/>
        </w:rPr>
        <w:t xml:space="preserve"> &lt; 0.01; ***</w:t>
      </w:r>
      <w:r w:rsidRPr="00D56125">
        <w:rPr>
          <w:rFonts w:ascii="Times New Roman" w:hAnsi="Times New Roman" w:cs="Times New Roman"/>
          <w:i/>
          <w:sz w:val="20"/>
          <w:szCs w:val="20"/>
        </w:rPr>
        <w:t xml:space="preserve"> p</w:t>
      </w:r>
      <w:r w:rsidRPr="00D56125">
        <w:rPr>
          <w:rFonts w:ascii="Times New Roman" w:hAnsi="Times New Roman" w:cs="Times New Roman"/>
          <w:sz w:val="20"/>
          <w:szCs w:val="20"/>
        </w:rPr>
        <w:t xml:space="preserve"> &lt; 0.00</w:t>
      </w:r>
    </w:p>
    <w:sectPr w:rsidR="0044249C" w:rsidSect="0044249C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9C"/>
    <w:rsid w:val="003D148E"/>
    <w:rsid w:val="0044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CE8735"/>
  <w15:chartTrackingRefBased/>
  <w15:docId w15:val="{C21BBF49-6EBB-9E44-8D8D-6BA52674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49C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Power</dc:creator>
  <cp:keywords/>
  <dc:description/>
  <cp:lastModifiedBy>Timothy Power</cp:lastModifiedBy>
  <cp:revision>2</cp:revision>
  <dcterms:created xsi:type="dcterms:W3CDTF">2023-04-15T19:21:00Z</dcterms:created>
  <dcterms:modified xsi:type="dcterms:W3CDTF">2024-01-08T10:33:00Z</dcterms:modified>
</cp:coreProperties>
</file>