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F48B" w14:textId="77777777" w:rsidR="00C37A87" w:rsidRPr="00671FF4" w:rsidRDefault="00C37A87" w:rsidP="00C37A87">
      <w:pPr>
        <w:rPr>
          <w:szCs w:val="24"/>
        </w:rPr>
      </w:pPr>
      <w:r>
        <w:rPr>
          <w:b/>
          <w:szCs w:val="24"/>
        </w:rPr>
        <w:t>Appendix</w:t>
      </w:r>
    </w:p>
    <w:p w14:paraId="2A6E7195" w14:textId="77777777" w:rsidR="00C37A87" w:rsidRDefault="00C37A87" w:rsidP="00C37A87">
      <w:pPr>
        <w:spacing w:line="480" w:lineRule="auto"/>
        <w:jc w:val="both"/>
        <w:rPr>
          <w:b/>
          <w:szCs w:val="24"/>
        </w:rPr>
      </w:pPr>
    </w:p>
    <w:p w14:paraId="6A0828FC" w14:textId="77777777" w:rsidR="00C37A87" w:rsidRPr="00DD7383" w:rsidRDefault="00C37A87" w:rsidP="00C37A87">
      <w:pPr>
        <w:jc w:val="both"/>
        <w:rPr>
          <w:b/>
          <w:sz w:val="20"/>
          <w:szCs w:val="20"/>
        </w:rPr>
      </w:pPr>
      <w:r w:rsidRPr="00DD7383">
        <w:rPr>
          <w:b/>
          <w:sz w:val="20"/>
          <w:szCs w:val="20"/>
        </w:rPr>
        <w:t>Houses of Worship Included in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288"/>
        <w:gridCol w:w="2760"/>
      </w:tblGrid>
      <w:tr w:rsidR="00C37A87" w14:paraId="64FC529B" w14:textId="77777777" w:rsidTr="000B702C">
        <w:tc>
          <w:tcPr>
            <w:tcW w:w="3302" w:type="dxa"/>
          </w:tcPr>
          <w:p w14:paraId="56192CCE" w14:textId="77777777" w:rsidR="00C37A87" w:rsidRPr="00C46CB7" w:rsidRDefault="00C37A87" w:rsidP="000B702C">
            <w:pPr>
              <w:jc w:val="both"/>
              <w:rPr>
                <w:i/>
                <w:sz w:val="20"/>
                <w:szCs w:val="20"/>
              </w:rPr>
            </w:pPr>
            <w:r w:rsidRPr="00C46CB7">
              <w:rPr>
                <w:i/>
                <w:sz w:val="20"/>
                <w:szCs w:val="20"/>
              </w:rPr>
              <w:t>House of Worship</w:t>
            </w:r>
          </w:p>
        </w:tc>
        <w:tc>
          <w:tcPr>
            <w:tcW w:w="3288" w:type="dxa"/>
          </w:tcPr>
          <w:p w14:paraId="1ED8ABD6" w14:textId="77777777" w:rsidR="00C37A87" w:rsidRPr="00C46CB7" w:rsidRDefault="00C37A87" w:rsidP="000B702C">
            <w:pPr>
              <w:jc w:val="both"/>
              <w:rPr>
                <w:i/>
                <w:sz w:val="20"/>
                <w:szCs w:val="20"/>
              </w:rPr>
            </w:pPr>
            <w:r w:rsidRPr="00C46CB7">
              <w:rPr>
                <w:i/>
                <w:sz w:val="20"/>
                <w:szCs w:val="20"/>
              </w:rPr>
              <w:t>Characteristics</w:t>
            </w:r>
          </w:p>
        </w:tc>
        <w:tc>
          <w:tcPr>
            <w:tcW w:w="2760" w:type="dxa"/>
          </w:tcPr>
          <w:p w14:paraId="7944F1C7" w14:textId="77777777" w:rsidR="00C37A87" w:rsidRPr="00C46CB7" w:rsidRDefault="00C37A87" w:rsidP="000B702C">
            <w:pPr>
              <w:jc w:val="both"/>
              <w:rPr>
                <w:i/>
                <w:sz w:val="20"/>
                <w:szCs w:val="20"/>
              </w:rPr>
            </w:pPr>
            <w:r w:rsidRPr="00C46CB7">
              <w:rPr>
                <w:i/>
                <w:sz w:val="20"/>
                <w:szCs w:val="20"/>
              </w:rPr>
              <w:t>Approximate # of Worshippers</w:t>
            </w:r>
          </w:p>
        </w:tc>
      </w:tr>
      <w:tr w:rsidR="00C37A87" w14:paraId="4365FB1E" w14:textId="77777777" w:rsidTr="000B702C">
        <w:tc>
          <w:tcPr>
            <w:tcW w:w="3302" w:type="dxa"/>
          </w:tcPr>
          <w:p w14:paraId="3EF9F321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1</w:t>
            </w:r>
          </w:p>
        </w:tc>
        <w:tc>
          <w:tcPr>
            <w:tcW w:w="3288" w:type="dxa"/>
          </w:tcPr>
          <w:p w14:paraId="15F10545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NU-affiliated mosque</w:t>
            </w:r>
          </w:p>
        </w:tc>
        <w:tc>
          <w:tcPr>
            <w:tcW w:w="2760" w:type="dxa"/>
          </w:tcPr>
          <w:p w14:paraId="5A63D818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C37A87" w14:paraId="5773C196" w14:textId="77777777" w:rsidTr="000B702C">
        <w:tc>
          <w:tcPr>
            <w:tcW w:w="3302" w:type="dxa"/>
          </w:tcPr>
          <w:p w14:paraId="3A5F850A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2</w:t>
            </w:r>
          </w:p>
          <w:p w14:paraId="7D7FB3FC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2728C535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Muhammadiyah mosque located in area considered a PDI-P stronghold with substantial population of nominal Muslims</w:t>
            </w:r>
            <w:r>
              <w:rPr>
                <w:sz w:val="20"/>
                <w:szCs w:val="20"/>
              </w:rPr>
              <w:t>.</w:t>
            </w:r>
            <w:r w:rsidRPr="00C46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14:paraId="62224311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300</w:t>
            </w:r>
          </w:p>
        </w:tc>
      </w:tr>
      <w:tr w:rsidR="00C37A87" w14:paraId="2DB18C79" w14:textId="77777777" w:rsidTr="000B702C">
        <w:tc>
          <w:tcPr>
            <w:tcW w:w="3302" w:type="dxa"/>
          </w:tcPr>
          <w:p w14:paraId="0ED66C3D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3</w:t>
            </w:r>
          </w:p>
        </w:tc>
        <w:tc>
          <w:tcPr>
            <w:tcW w:w="3288" w:type="dxa"/>
          </w:tcPr>
          <w:p w14:paraId="53032458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Primary mosque of the sultan’s palace</w:t>
            </w:r>
            <w:r>
              <w:rPr>
                <w:sz w:val="20"/>
                <w:szCs w:val="20"/>
              </w:rPr>
              <w:t xml:space="preserve"> but displays a strong sense of affiliation with Muhammadiyah.</w:t>
            </w:r>
          </w:p>
        </w:tc>
        <w:tc>
          <w:tcPr>
            <w:tcW w:w="2760" w:type="dxa"/>
          </w:tcPr>
          <w:p w14:paraId="3A96290C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1,500</w:t>
            </w:r>
          </w:p>
        </w:tc>
      </w:tr>
      <w:tr w:rsidR="00C37A87" w14:paraId="6B6A987F" w14:textId="77777777" w:rsidTr="000B702C">
        <w:tc>
          <w:tcPr>
            <w:tcW w:w="3302" w:type="dxa"/>
          </w:tcPr>
          <w:p w14:paraId="0F66D301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4</w:t>
            </w:r>
          </w:p>
          <w:p w14:paraId="76B9870E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467F1F0B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 xml:space="preserve">Mosque is the property of the sultan’s </w:t>
            </w:r>
            <w:proofErr w:type="gramStart"/>
            <w:r w:rsidRPr="00C46CB7">
              <w:rPr>
                <w:sz w:val="20"/>
                <w:szCs w:val="20"/>
              </w:rPr>
              <w:t>palace, but</w:t>
            </w:r>
            <w:proofErr w:type="gramEnd"/>
            <w:r w:rsidRPr="00C46CB7">
              <w:rPr>
                <w:sz w:val="20"/>
                <w:szCs w:val="20"/>
              </w:rPr>
              <w:t xml:space="preserve"> is located in an area considered a PPP stronghold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60" w:type="dxa"/>
          </w:tcPr>
          <w:p w14:paraId="15D6C5AF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150</w:t>
            </w:r>
          </w:p>
        </w:tc>
      </w:tr>
      <w:tr w:rsidR="00C37A87" w14:paraId="43EF2F1B" w14:textId="77777777" w:rsidTr="000B702C">
        <w:tc>
          <w:tcPr>
            <w:tcW w:w="3302" w:type="dxa"/>
          </w:tcPr>
          <w:p w14:paraId="73693CBD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5</w:t>
            </w:r>
          </w:p>
          <w:p w14:paraId="274C2190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2EB05161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Mosque is located on the border of Yogya</w:t>
            </w:r>
            <w:r>
              <w:rPr>
                <w:sz w:val="20"/>
                <w:szCs w:val="20"/>
              </w:rPr>
              <w:t>karta</w:t>
            </w:r>
            <w:r w:rsidRPr="00C46CB7">
              <w:rPr>
                <w:sz w:val="20"/>
                <w:szCs w:val="20"/>
              </w:rPr>
              <w:t xml:space="preserve"> and the Sleman district and attracts many student worshippers. Has a history of political involvement and mix of religious traditions.</w:t>
            </w:r>
          </w:p>
        </w:tc>
        <w:tc>
          <w:tcPr>
            <w:tcW w:w="2760" w:type="dxa"/>
          </w:tcPr>
          <w:p w14:paraId="3D2EB554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800</w:t>
            </w:r>
          </w:p>
        </w:tc>
      </w:tr>
      <w:tr w:rsidR="00C37A87" w14:paraId="14EF62CD" w14:textId="77777777" w:rsidTr="000B702C">
        <w:tc>
          <w:tcPr>
            <w:tcW w:w="3302" w:type="dxa"/>
          </w:tcPr>
          <w:p w14:paraId="49EF059C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6</w:t>
            </w:r>
          </w:p>
          <w:p w14:paraId="71B7139A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1777E44C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Muhammadiyah mosque known for bringing in preachers from a broad range of religious profiles</w:t>
            </w:r>
          </w:p>
        </w:tc>
        <w:tc>
          <w:tcPr>
            <w:tcW w:w="2760" w:type="dxa"/>
          </w:tcPr>
          <w:p w14:paraId="6D7DFA11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1,400</w:t>
            </w:r>
          </w:p>
        </w:tc>
      </w:tr>
      <w:tr w:rsidR="00C37A87" w14:paraId="0C06AB07" w14:textId="77777777" w:rsidTr="000B702C">
        <w:tc>
          <w:tcPr>
            <w:tcW w:w="3302" w:type="dxa"/>
          </w:tcPr>
          <w:p w14:paraId="3EAE196E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7</w:t>
            </w:r>
          </w:p>
          <w:p w14:paraId="38126B53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35AC2B3D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 xml:space="preserve">Small, neighborhood mosque without affiliation to </w:t>
            </w:r>
            <w:proofErr w:type="gramStart"/>
            <w:r w:rsidRPr="00C46CB7">
              <w:rPr>
                <w:sz w:val="20"/>
                <w:szCs w:val="20"/>
              </w:rPr>
              <w:t>particular group</w:t>
            </w:r>
            <w:proofErr w:type="gramEnd"/>
          </w:p>
        </w:tc>
        <w:tc>
          <w:tcPr>
            <w:tcW w:w="2760" w:type="dxa"/>
          </w:tcPr>
          <w:p w14:paraId="2903A611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300</w:t>
            </w:r>
          </w:p>
        </w:tc>
      </w:tr>
      <w:tr w:rsidR="00C37A87" w14:paraId="48D579B2" w14:textId="77777777" w:rsidTr="000B702C">
        <w:tc>
          <w:tcPr>
            <w:tcW w:w="3302" w:type="dxa"/>
          </w:tcPr>
          <w:p w14:paraId="76DBDEA4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Mosque 8</w:t>
            </w:r>
          </w:p>
          <w:p w14:paraId="6BF93522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5278476C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Large, national mosque without set neighborhood population or affiliation</w:t>
            </w:r>
            <w:r>
              <w:rPr>
                <w:sz w:val="20"/>
                <w:szCs w:val="20"/>
              </w:rPr>
              <w:t>, but attracts 1,500 worshippers to Friday prayers</w:t>
            </w:r>
          </w:p>
        </w:tc>
        <w:tc>
          <w:tcPr>
            <w:tcW w:w="2760" w:type="dxa"/>
          </w:tcPr>
          <w:p w14:paraId="6B58CDA1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C46CB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C46CB7">
              <w:rPr>
                <w:sz w:val="20"/>
                <w:szCs w:val="20"/>
              </w:rPr>
              <w:t xml:space="preserve"> </w:t>
            </w:r>
          </w:p>
        </w:tc>
      </w:tr>
      <w:tr w:rsidR="00C37A87" w14:paraId="4CB5A0D1" w14:textId="77777777" w:rsidTr="000B702C">
        <w:tc>
          <w:tcPr>
            <w:tcW w:w="3302" w:type="dxa"/>
          </w:tcPr>
          <w:p w14:paraId="40AA8432" w14:textId="77777777" w:rsidR="00C37A8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 Church 1</w:t>
            </w:r>
          </w:p>
          <w:p w14:paraId="689E4688" w14:textId="77777777" w:rsidR="00C37A87" w:rsidRPr="00C46CB7" w:rsidRDefault="00C37A87" w:rsidP="000B702C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14:paraId="1B04BD7A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Largest Presbyterian church in Yogya</w:t>
            </w:r>
            <w:r>
              <w:rPr>
                <w:sz w:val="20"/>
                <w:szCs w:val="20"/>
              </w:rPr>
              <w:t>karta</w:t>
            </w:r>
            <w:r w:rsidRPr="00C46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14:paraId="1FE5C4A5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3,000</w:t>
            </w:r>
          </w:p>
        </w:tc>
      </w:tr>
      <w:tr w:rsidR="00C37A87" w14:paraId="0A6B48FA" w14:textId="77777777" w:rsidTr="000B702C">
        <w:tc>
          <w:tcPr>
            <w:tcW w:w="3302" w:type="dxa"/>
          </w:tcPr>
          <w:p w14:paraId="6EE75893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 Church 2</w:t>
            </w:r>
          </w:p>
        </w:tc>
        <w:tc>
          <w:tcPr>
            <w:tcW w:w="3288" w:type="dxa"/>
          </w:tcPr>
          <w:p w14:paraId="3C3DF9C3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Pentecostal church</w:t>
            </w:r>
          </w:p>
        </w:tc>
        <w:tc>
          <w:tcPr>
            <w:tcW w:w="2760" w:type="dxa"/>
          </w:tcPr>
          <w:p w14:paraId="30A37925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1,700</w:t>
            </w:r>
          </w:p>
        </w:tc>
      </w:tr>
      <w:tr w:rsidR="00C37A87" w14:paraId="0529A53F" w14:textId="77777777" w:rsidTr="000B702C">
        <w:tc>
          <w:tcPr>
            <w:tcW w:w="3302" w:type="dxa"/>
          </w:tcPr>
          <w:p w14:paraId="50DB4BB4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Parish 1</w:t>
            </w:r>
          </w:p>
        </w:tc>
        <w:tc>
          <w:tcPr>
            <w:tcW w:w="3288" w:type="dxa"/>
          </w:tcPr>
          <w:p w14:paraId="07F40AAA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Catholic parish</w:t>
            </w:r>
          </w:p>
        </w:tc>
        <w:tc>
          <w:tcPr>
            <w:tcW w:w="2760" w:type="dxa"/>
          </w:tcPr>
          <w:p w14:paraId="3849E02B" w14:textId="77777777" w:rsidR="00C37A87" w:rsidRPr="00C46CB7" w:rsidRDefault="00C37A87" w:rsidP="000B702C">
            <w:pPr>
              <w:jc w:val="both"/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10,000</w:t>
            </w:r>
          </w:p>
        </w:tc>
      </w:tr>
      <w:tr w:rsidR="00C37A87" w14:paraId="2EEFF069" w14:textId="77777777" w:rsidTr="000B702C">
        <w:tc>
          <w:tcPr>
            <w:tcW w:w="3302" w:type="dxa"/>
          </w:tcPr>
          <w:p w14:paraId="29B50A46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Parish 2</w:t>
            </w:r>
          </w:p>
        </w:tc>
        <w:tc>
          <w:tcPr>
            <w:tcW w:w="3288" w:type="dxa"/>
          </w:tcPr>
          <w:p w14:paraId="2157F599" w14:textId="77777777" w:rsidR="00C37A87" w:rsidRPr="00C46CB7" w:rsidRDefault="00C37A87" w:rsidP="000B702C">
            <w:pPr>
              <w:rPr>
                <w:sz w:val="20"/>
                <w:szCs w:val="20"/>
              </w:rPr>
            </w:pPr>
            <w:r w:rsidRPr="00C46CB7">
              <w:rPr>
                <w:sz w:val="20"/>
                <w:szCs w:val="20"/>
              </w:rPr>
              <w:t>Catholic parish</w:t>
            </w:r>
          </w:p>
        </w:tc>
        <w:tc>
          <w:tcPr>
            <w:tcW w:w="2760" w:type="dxa"/>
          </w:tcPr>
          <w:p w14:paraId="4675C413" w14:textId="71D44C8D" w:rsidR="00C37A87" w:rsidRPr="00C46CB7" w:rsidRDefault="00CA7BAF" w:rsidP="000B7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7A87" w:rsidRPr="00C46CB7">
              <w:rPr>
                <w:sz w:val="20"/>
                <w:szCs w:val="20"/>
              </w:rPr>
              <w:t>,400</w:t>
            </w:r>
          </w:p>
        </w:tc>
      </w:tr>
    </w:tbl>
    <w:p w14:paraId="45E6A803" w14:textId="77777777" w:rsidR="00C37A87" w:rsidRDefault="00C37A87" w:rsidP="00C37A87">
      <w:pPr>
        <w:spacing w:line="480" w:lineRule="auto"/>
        <w:jc w:val="both"/>
        <w:rPr>
          <w:b/>
          <w:szCs w:val="24"/>
        </w:rPr>
      </w:pPr>
    </w:p>
    <w:p w14:paraId="7258A889" w14:textId="63FB3F47" w:rsidR="00A72B68" w:rsidRPr="00C37A87" w:rsidRDefault="00C37A87" w:rsidP="00C37A87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sectPr w:rsidR="00A72B68" w:rsidRPr="00C3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87"/>
    <w:rsid w:val="00581000"/>
    <w:rsid w:val="009765C7"/>
    <w:rsid w:val="00A72B68"/>
    <w:rsid w:val="00C37A87"/>
    <w:rsid w:val="00C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6D43"/>
  <w15:chartTrackingRefBased/>
  <w15:docId w15:val="{2FD1D6D9-2288-49EB-90C5-7C01ABF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Lussier, Danielle</dc:creator>
  <cp:keywords/>
  <dc:description/>
  <cp:lastModifiedBy>Lussier, Danielle</cp:lastModifiedBy>
  <cp:revision>2</cp:revision>
  <dcterms:created xsi:type="dcterms:W3CDTF">2024-04-25T13:15:00Z</dcterms:created>
  <dcterms:modified xsi:type="dcterms:W3CDTF">2024-04-25T13:15:00Z</dcterms:modified>
</cp:coreProperties>
</file>