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AAC7F" w14:textId="1E191B49" w:rsidR="00473BBD" w:rsidRPr="00EB5CA5" w:rsidRDefault="00473BBD" w:rsidP="00473BBD">
      <w:pPr>
        <w:rPr>
          <w:rFonts w:eastAsia="Times New Roman"/>
          <w:b/>
          <w:bCs/>
          <w:color w:val="000000"/>
          <w:sz w:val="24"/>
          <w:szCs w:val="24"/>
        </w:rPr>
      </w:pPr>
      <w:r w:rsidRPr="00EB5CA5">
        <w:rPr>
          <w:rFonts w:eastAsia="Times New Roman"/>
          <w:b/>
          <w:bCs/>
          <w:color w:val="000000"/>
          <w:sz w:val="24"/>
          <w:szCs w:val="24"/>
        </w:rPr>
        <w:t xml:space="preserve">Reforming the funding of </w:t>
      </w:r>
      <w:r w:rsidR="00C95169">
        <w:rPr>
          <w:rFonts w:eastAsia="Times New Roman"/>
          <w:b/>
          <w:bCs/>
          <w:color w:val="000000"/>
          <w:sz w:val="24"/>
          <w:szCs w:val="24"/>
        </w:rPr>
        <w:t>long-term care for older people</w:t>
      </w:r>
      <w:r w:rsidRPr="00EB5CA5">
        <w:rPr>
          <w:rFonts w:eastAsia="Times New Roman"/>
          <w:b/>
          <w:bCs/>
          <w:color w:val="000000"/>
          <w:sz w:val="24"/>
          <w:szCs w:val="24"/>
        </w:rPr>
        <w:t xml:space="preserve">: costs and </w:t>
      </w:r>
      <w:r w:rsidR="000F4D97">
        <w:rPr>
          <w:rFonts w:eastAsia="Times New Roman"/>
          <w:b/>
          <w:bCs/>
          <w:color w:val="000000"/>
          <w:sz w:val="24"/>
          <w:szCs w:val="24"/>
        </w:rPr>
        <w:t>distributi</w:t>
      </w:r>
      <w:r w:rsidR="001E0F80">
        <w:rPr>
          <w:rFonts w:eastAsia="Times New Roman"/>
          <w:b/>
          <w:bCs/>
          <w:color w:val="000000"/>
          <w:sz w:val="24"/>
          <w:szCs w:val="24"/>
        </w:rPr>
        <w:t>on</w:t>
      </w:r>
      <w:r w:rsidR="00A0281F">
        <w:rPr>
          <w:rFonts w:eastAsia="Times New Roman"/>
          <w:b/>
          <w:bCs/>
          <w:color w:val="000000"/>
          <w:sz w:val="24"/>
          <w:szCs w:val="24"/>
        </w:rPr>
        <w:t>al</w:t>
      </w:r>
      <w:r w:rsidR="000F4D97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EB5CA5">
        <w:rPr>
          <w:rFonts w:eastAsia="Times New Roman"/>
          <w:b/>
          <w:bCs/>
          <w:color w:val="000000"/>
          <w:sz w:val="24"/>
          <w:szCs w:val="24"/>
        </w:rPr>
        <w:t xml:space="preserve">impacts of </w:t>
      </w:r>
      <w:r>
        <w:rPr>
          <w:rFonts w:eastAsia="Times New Roman"/>
          <w:b/>
          <w:bCs/>
          <w:color w:val="000000"/>
          <w:sz w:val="24"/>
          <w:szCs w:val="24"/>
        </w:rPr>
        <w:t>planned changes in England</w:t>
      </w:r>
    </w:p>
    <w:p w14:paraId="160FBEB2" w14:textId="02BD75D3" w:rsidR="00473BBD" w:rsidRDefault="00473BBD" w:rsidP="00473BBD">
      <w:pPr>
        <w:pStyle w:val="Heading2"/>
      </w:pPr>
      <w:r>
        <w:t xml:space="preserve">Appendix: Supplementary </w:t>
      </w:r>
      <w:r w:rsidR="00676DD8">
        <w:t xml:space="preserve">information and </w:t>
      </w:r>
      <w:r>
        <w:t>analyses</w:t>
      </w:r>
    </w:p>
    <w:p w14:paraId="22959705" w14:textId="77777777" w:rsidR="00676DD8" w:rsidRDefault="00676DD8" w:rsidP="00473BBD">
      <w:pPr>
        <w:pStyle w:val="Heading2"/>
      </w:pPr>
    </w:p>
    <w:p w14:paraId="2044DC79" w14:textId="7C311738" w:rsidR="00676DD8" w:rsidRDefault="00676DD8" w:rsidP="00C01666">
      <w:pPr>
        <w:pStyle w:val="Caption"/>
        <w:tabs>
          <w:tab w:val="left" w:pos="8222"/>
        </w:tabs>
      </w:pPr>
      <w:bookmarkStart w:id="0" w:name="_Ref140525182"/>
      <w:r>
        <w:t>Table A</w:t>
      </w:r>
      <w:r w:rsidR="00ED2D77">
        <w:rPr>
          <w:noProof/>
        </w:rPr>
        <w:t>1</w:t>
      </w:r>
      <w:bookmarkEnd w:id="0"/>
      <w:r>
        <w:t>: Decomposition of assumed care home fees</w:t>
      </w:r>
      <w:r w:rsidR="00DA63A3">
        <w:t>, £s per week 2018 prices</w:t>
      </w:r>
    </w:p>
    <w:tbl>
      <w:tblPr>
        <w:tblStyle w:val="TableGrid"/>
        <w:tblW w:w="8457" w:type="dxa"/>
        <w:tblLook w:val="04A0" w:firstRow="1" w:lastRow="0" w:firstColumn="1" w:lastColumn="0" w:noHBand="0" w:noVBand="1"/>
      </w:tblPr>
      <w:tblGrid>
        <w:gridCol w:w="1555"/>
        <w:gridCol w:w="1984"/>
        <w:gridCol w:w="992"/>
        <w:gridCol w:w="1144"/>
        <w:gridCol w:w="1012"/>
        <w:gridCol w:w="880"/>
        <w:gridCol w:w="890"/>
      </w:tblGrid>
      <w:tr w:rsidR="00676DD8" w14:paraId="43837A4D" w14:textId="77777777" w:rsidTr="00C01666">
        <w:tc>
          <w:tcPr>
            <w:tcW w:w="1555" w:type="dxa"/>
          </w:tcPr>
          <w:p w14:paraId="02F716A0" w14:textId="77777777" w:rsidR="00676DD8" w:rsidRDefault="00676DD8" w:rsidP="00473BBD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1984" w:type="dxa"/>
          </w:tcPr>
          <w:p w14:paraId="5C2BB052" w14:textId="77777777" w:rsidR="00676DD8" w:rsidRDefault="00676DD8" w:rsidP="00473BBD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14:paraId="13181C7A" w14:textId="1B2A4391" w:rsidR="00676DD8" w:rsidRDefault="00676DD8" w:rsidP="00473BB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2018</w:t>
            </w:r>
          </w:p>
        </w:tc>
        <w:tc>
          <w:tcPr>
            <w:tcW w:w="1144" w:type="dxa"/>
          </w:tcPr>
          <w:p w14:paraId="1F0920E8" w14:textId="10870629" w:rsidR="00676DD8" w:rsidRDefault="00676DD8" w:rsidP="00473BB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2023</w:t>
            </w:r>
          </w:p>
        </w:tc>
        <w:tc>
          <w:tcPr>
            <w:tcW w:w="1012" w:type="dxa"/>
          </w:tcPr>
          <w:p w14:paraId="3C401AAE" w14:textId="55A53233" w:rsidR="00676DD8" w:rsidRDefault="00676DD8" w:rsidP="00473BB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2028</w:t>
            </w:r>
          </w:p>
        </w:tc>
        <w:tc>
          <w:tcPr>
            <w:tcW w:w="880" w:type="dxa"/>
          </w:tcPr>
          <w:p w14:paraId="024C5A1C" w14:textId="1BB13CD1" w:rsidR="00676DD8" w:rsidRDefault="00676DD8" w:rsidP="00473BB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2033</w:t>
            </w:r>
          </w:p>
        </w:tc>
        <w:tc>
          <w:tcPr>
            <w:tcW w:w="890" w:type="dxa"/>
          </w:tcPr>
          <w:p w14:paraId="46298FEE" w14:textId="6DC6D22B" w:rsidR="00676DD8" w:rsidRDefault="00676DD8" w:rsidP="00473BB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2038</w:t>
            </w:r>
          </w:p>
        </w:tc>
      </w:tr>
      <w:tr w:rsidR="00676DD8" w14:paraId="6F770B3A" w14:textId="77777777" w:rsidTr="00C01666">
        <w:tc>
          <w:tcPr>
            <w:tcW w:w="1555" w:type="dxa"/>
          </w:tcPr>
          <w:p w14:paraId="25F7A87A" w14:textId="054C95E5" w:rsidR="00676DD8" w:rsidRDefault="00676DD8" w:rsidP="00473BBD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1984" w:type="dxa"/>
          </w:tcPr>
          <w:p w14:paraId="29071542" w14:textId="55D7CD11" w:rsidR="00676DD8" w:rsidRDefault="00C01666" w:rsidP="00473BB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DLC allowance </w:t>
            </w:r>
            <w:r w:rsidR="00172708">
              <w:rPr>
                <w:b w:val="0"/>
                <w:bCs w:val="0"/>
              </w:rPr>
              <w:t>(a)</w:t>
            </w:r>
          </w:p>
        </w:tc>
        <w:tc>
          <w:tcPr>
            <w:tcW w:w="992" w:type="dxa"/>
          </w:tcPr>
          <w:p w14:paraId="0FC73CA7" w14:textId="60F9A2C5" w:rsidR="00676DD8" w:rsidRDefault="00DA63A3" w:rsidP="00473BB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182</w:t>
            </w:r>
          </w:p>
        </w:tc>
        <w:tc>
          <w:tcPr>
            <w:tcW w:w="1144" w:type="dxa"/>
          </w:tcPr>
          <w:p w14:paraId="696E8491" w14:textId="2628FF63" w:rsidR="00676DD8" w:rsidRDefault="00DA63A3" w:rsidP="00473BB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193</w:t>
            </w:r>
          </w:p>
        </w:tc>
        <w:tc>
          <w:tcPr>
            <w:tcW w:w="1012" w:type="dxa"/>
          </w:tcPr>
          <w:p w14:paraId="4FE0ADD4" w14:textId="7972058F" w:rsidR="00676DD8" w:rsidRDefault="00DA63A3" w:rsidP="00473BB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206</w:t>
            </w:r>
          </w:p>
        </w:tc>
        <w:tc>
          <w:tcPr>
            <w:tcW w:w="880" w:type="dxa"/>
          </w:tcPr>
          <w:p w14:paraId="79798138" w14:textId="3EBAC40E" w:rsidR="00676DD8" w:rsidRDefault="00DA63A3" w:rsidP="00473BB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220</w:t>
            </w:r>
          </w:p>
        </w:tc>
        <w:tc>
          <w:tcPr>
            <w:tcW w:w="890" w:type="dxa"/>
          </w:tcPr>
          <w:p w14:paraId="455F2E11" w14:textId="0F410A5C" w:rsidR="00676DD8" w:rsidRDefault="00DA63A3" w:rsidP="00473BB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236</w:t>
            </w:r>
          </w:p>
        </w:tc>
      </w:tr>
      <w:tr w:rsidR="00676DD8" w14:paraId="576DEAA1" w14:textId="77777777" w:rsidTr="00C01666">
        <w:tc>
          <w:tcPr>
            <w:tcW w:w="3539" w:type="dxa"/>
            <w:gridSpan w:val="2"/>
          </w:tcPr>
          <w:p w14:paraId="4767D8A8" w14:textId="04F78575" w:rsidR="00676DD8" w:rsidRDefault="00676DD8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 home, residential place</w:t>
            </w:r>
          </w:p>
        </w:tc>
        <w:tc>
          <w:tcPr>
            <w:tcW w:w="992" w:type="dxa"/>
          </w:tcPr>
          <w:p w14:paraId="75EF79FF" w14:textId="77777777" w:rsidR="00676DD8" w:rsidRDefault="00676DD8" w:rsidP="00676DD8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1144" w:type="dxa"/>
          </w:tcPr>
          <w:p w14:paraId="7F282B16" w14:textId="77777777" w:rsidR="00676DD8" w:rsidRDefault="00676DD8" w:rsidP="00676DD8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1012" w:type="dxa"/>
          </w:tcPr>
          <w:p w14:paraId="4309EA25" w14:textId="77777777" w:rsidR="00676DD8" w:rsidRDefault="00676DD8" w:rsidP="00676DD8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880" w:type="dxa"/>
          </w:tcPr>
          <w:p w14:paraId="6E6870B8" w14:textId="77777777" w:rsidR="00676DD8" w:rsidRDefault="00676DD8" w:rsidP="00676DD8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890" w:type="dxa"/>
          </w:tcPr>
          <w:p w14:paraId="37B93689" w14:textId="77777777" w:rsidR="00676DD8" w:rsidRDefault="00676DD8" w:rsidP="00676DD8">
            <w:pPr>
              <w:pStyle w:val="Heading2"/>
              <w:rPr>
                <w:b w:val="0"/>
                <w:bCs w:val="0"/>
              </w:rPr>
            </w:pPr>
          </w:p>
        </w:tc>
      </w:tr>
      <w:tr w:rsidR="00676DD8" w14:paraId="5584CE24" w14:textId="77777777" w:rsidTr="00C01666">
        <w:tc>
          <w:tcPr>
            <w:tcW w:w="1555" w:type="dxa"/>
          </w:tcPr>
          <w:p w14:paraId="2ECEF98E" w14:textId="2898C52A" w:rsidR="00676DD8" w:rsidRDefault="00676DD8" w:rsidP="00676DD8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1984" w:type="dxa"/>
          </w:tcPr>
          <w:p w14:paraId="554898F9" w14:textId="65ED79E5" w:rsidR="00676DD8" w:rsidRDefault="00676DD8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 fee</w:t>
            </w:r>
            <w:r w:rsidR="00172708">
              <w:rPr>
                <w:b w:val="0"/>
                <w:bCs w:val="0"/>
              </w:rPr>
              <w:t xml:space="preserve"> (b)</w:t>
            </w:r>
          </w:p>
        </w:tc>
        <w:tc>
          <w:tcPr>
            <w:tcW w:w="992" w:type="dxa"/>
          </w:tcPr>
          <w:p w14:paraId="5D2160DF" w14:textId="306FCE39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1060</w:t>
            </w:r>
          </w:p>
        </w:tc>
        <w:tc>
          <w:tcPr>
            <w:tcW w:w="1144" w:type="dxa"/>
          </w:tcPr>
          <w:p w14:paraId="648E31BD" w14:textId="51166935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1184</w:t>
            </w:r>
          </w:p>
        </w:tc>
        <w:tc>
          <w:tcPr>
            <w:tcW w:w="1012" w:type="dxa"/>
          </w:tcPr>
          <w:p w14:paraId="3E16FAA0" w14:textId="66010688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1260</w:t>
            </w:r>
          </w:p>
        </w:tc>
        <w:tc>
          <w:tcPr>
            <w:tcW w:w="880" w:type="dxa"/>
          </w:tcPr>
          <w:p w14:paraId="1299933C" w14:textId="3346FF59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1342</w:t>
            </w:r>
          </w:p>
        </w:tc>
        <w:tc>
          <w:tcPr>
            <w:tcW w:w="890" w:type="dxa"/>
          </w:tcPr>
          <w:p w14:paraId="28B226BC" w14:textId="7D272429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1432</w:t>
            </w:r>
          </w:p>
        </w:tc>
      </w:tr>
      <w:tr w:rsidR="00676DD8" w14:paraId="29B4E69D" w14:textId="77777777" w:rsidTr="00C01666">
        <w:tc>
          <w:tcPr>
            <w:tcW w:w="1555" w:type="dxa"/>
          </w:tcPr>
          <w:p w14:paraId="62E51EBB" w14:textId="77777777" w:rsidR="00676DD8" w:rsidRDefault="00676DD8" w:rsidP="00676DD8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1984" w:type="dxa"/>
          </w:tcPr>
          <w:p w14:paraId="0AD8DC1B" w14:textId="6A18EF80" w:rsidR="00676DD8" w:rsidRDefault="00676DD8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Eligible care costs</w:t>
            </w:r>
            <w:r w:rsidR="00172708">
              <w:rPr>
                <w:b w:val="0"/>
                <w:bCs w:val="0"/>
              </w:rPr>
              <w:t xml:space="preserve"> (b-a)</w:t>
            </w:r>
          </w:p>
        </w:tc>
        <w:tc>
          <w:tcPr>
            <w:tcW w:w="992" w:type="dxa"/>
          </w:tcPr>
          <w:p w14:paraId="3C80A810" w14:textId="79B9A8F9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877</w:t>
            </w:r>
          </w:p>
        </w:tc>
        <w:tc>
          <w:tcPr>
            <w:tcW w:w="1144" w:type="dxa"/>
          </w:tcPr>
          <w:p w14:paraId="2EBC46C1" w14:textId="1C337515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991</w:t>
            </w:r>
          </w:p>
        </w:tc>
        <w:tc>
          <w:tcPr>
            <w:tcW w:w="1012" w:type="dxa"/>
          </w:tcPr>
          <w:p w14:paraId="07F324E5" w14:textId="1A4F89FB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1055</w:t>
            </w:r>
          </w:p>
        </w:tc>
        <w:tc>
          <w:tcPr>
            <w:tcW w:w="880" w:type="dxa"/>
          </w:tcPr>
          <w:p w14:paraId="15DB234F" w14:textId="66662B46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1122</w:t>
            </w:r>
          </w:p>
        </w:tc>
        <w:tc>
          <w:tcPr>
            <w:tcW w:w="890" w:type="dxa"/>
          </w:tcPr>
          <w:p w14:paraId="12E6576F" w14:textId="0DD56D03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1196</w:t>
            </w:r>
          </w:p>
        </w:tc>
      </w:tr>
      <w:tr w:rsidR="00676DD8" w14:paraId="6CEE18D8" w14:textId="77777777" w:rsidTr="00C01666">
        <w:tc>
          <w:tcPr>
            <w:tcW w:w="3539" w:type="dxa"/>
            <w:gridSpan w:val="2"/>
          </w:tcPr>
          <w:p w14:paraId="3F37B5B3" w14:textId="1F1734C0" w:rsidR="00676DD8" w:rsidRDefault="00676DD8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Independent residential home place</w:t>
            </w:r>
          </w:p>
        </w:tc>
        <w:tc>
          <w:tcPr>
            <w:tcW w:w="992" w:type="dxa"/>
          </w:tcPr>
          <w:p w14:paraId="57427C07" w14:textId="77777777" w:rsidR="00676DD8" w:rsidRDefault="00676DD8" w:rsidP="00676DD8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1144" w:type="dxa"/>
          </w:tcPr>
          <w:p w14:paraId="2C9CF6E1" w14:textId="77777777" w:rsidR="00676DD8" w:rsidRDefault="00676DD8" w:rsidP="00676DD8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1012" w:type="dxa"/>
          </w:tcPr>
          <w:p w14:paraId="1CB7E384" w14:textId="77777777" w:rsidR="00676DD8" w:rsidRDefault="00676DD8" w:rsidP="00676DD8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880" w:type="dxa"/>
          </w:tcPr>
          <w:p w14:paraId="55A00742" w14:textId="77777777" w:rsidR="00676DD8" w:rsidRDefault="00676DD8" w:rsidP="00676DD8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890" w:type="dxa"/>
          </w:tcPr>
          <w:p w14:paraId="774353AD" w14:textId="77777777" w:rsidR="00676DD8" w:rsidRDefault="00676DD8" w:rsidP="00676DD8">
            <w:pPr>
              <w:pStyle w:val="Heading2"/>
              <w:rPr>
                <w:b w:val="0"/>
                <w:bCs w:val="0"/>
              </w:rPr>
            </w:pPr>
          </w:p>
        </w:tc>
      </w:tr>
      <w:tr w:rsidR="00676DD8" w14:paraId="399338BD" w14:textId="77777777" w:rsidTr="00C01666">
        <w:tc>
          <w:tcPr>
            <w:tcW w:w="1555" w:type="dxa"/>
            <w:vAlign w:val="center"/>
          </w:tcPr>
          <w:p w14:paraId="053C0032" w14:textId="6ECBCCE8" w:rsidR="00676DD8" w:rsidRDefault="00676DD8" w:rsidP="00676DD8">
            <w:pPr>
              <w:pStyle w:val="Heading2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 funded</w:t>
            </w:r>
          </w:p>
        </w:tc>
        <w:tc>
          <w:tcPr>
            <w:tcW w:w="1984" w:type="dxa"/>
          </w:tcPr>
          <w:p w14:paraId="69E03D07" w14:textId="46B92E4B" w:rsidR="00676DD8" w:rsidRDefault="00676DD8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 fee</w:t>
            </w:r>
            <w:r w:rsidR="00172708">
              <w:rPr>
                <w:b w:val="0"/>
                <w:bCs w:val="0"/>
              </w:rPr>
              <w:t xml:space="preserve"> (c)</w:t>
            </w:r>
          </w:p>
        </w:tc>
        <w:tc>
          <w:tcPr>
            <w:tcW w:w="992" w:type="dxa"/>
          </w:tcPr>
          <w:p w14:paraId="5A921E97" w14:textId="005AB024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593</w:t>
            </w:r>
          </w:p>
        </w:tc>
        <w:tc>
          <w:tcPr>
            <w:tcW w:w="1144" w:type="dxa"/>
          </w:tcPr>
          <w:p w14:paraId="32AC7A05" w14:textId="1B7DFED3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655</w:t>
            </w:r>
          </w:p>
        </w:tc>
        <w:tc>
          <w:tcPr>
            <w:tcW w:w="1012" w:type="dxa"/>
          </w:tcPr>
          <w:p w14:paraId="1DD1F2A0" w14:textId="78432C0D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693</w:t>
            </w:r>
          </w:p>
        </w:tc>
        <w:tc>
          <w:tcPr>
            <w:tcW w:w="880" w:type="dxa"/>
          </w:tcPr>
          <w:p w14:paraId="1A55B1AE" w14:textId="74602A19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733</w:t>
            </w:r>
          </w:p>
        </w:tc>
        <w:tc>
          <w:tcPr>
            <w:tcW w:w="890" w:type="dxa"/>
          </w:tcPr>
          <w:p w14:paraId="648E139C" w14:textId="1AF3E46D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778</w:t>
            </w:r>
          </w:p>
        </w:tc>
      </w:tr>
      <w:tr w:rsidR="00676DD8" w14:paraId="4BE58502" w14:textId="77777777" w:rsidTr="00C01666">
        <w:tc>
          <w:tcPr>
            <w:tcW w:w="1555" w:type="dxa"/>
            <w:vAlign w:val="center"/>
          </w:tcPr>
          <w:p w14:paraId="5FF4882B" w14:textId="77777777" w:rsidR="00676DD8" w:rsidRDefault="00676DD8" w:rsidP="00676DD8">
            <w:pPr>
              <w:pStyle w:val="Heading2"/>
              <w:jc w:val="right"/>
              <w:rPr>
                <w:b w:val="0"/>
                <w:bCs w:val="0"/>
              </w:rPr>
            </w:pPr>
          </w:p>
        </w:tc>
        <w:tc>
          <w:tcPr>
            <w:tcW w:w="1984" w:type="dxa"/>
          </w:tcPr>
          <w:p w14:paraId="4318CDD6" w14:textId="74C74FE7" w:rsidR="00676DD8" w:rsidRDefault="00676DD8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Eligible care costs</w:t>
            </w:r>
            <w:r w:rsidR="00172708">
              <w:rPr>
                <w:b w:val="0"/>
                <w:bCs w:val="0"/>
              </w:rPr>
              <w:t xml:space="preserve"> </w:t>
            </w:r>
            <w:r w:rsidR="00C01666">
              <w:rPr>
                <w:b w:val="0"/>
                <w:bCs w:val="0"/>
              </w:rPr>
              <w:t>(</w:t>
            </w:r>
            <w:r w:rsidR="00172708">
              <w:rPr>
                <w:b w:val="0"/>
                <w:bCs w:val="0"/>
              </w:rPr>
              <w:t>c-a)</w:t>
            </w:r>
          </w:p>
        </w:tc>
        <w:tc>
          <w:tcPr>
            <w:tcW w:w="992" w:type="dxa"/>
          </w:tcPr>
          <w:p w14:paraId="299D5A05" w14:textId="77E4D064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411</w:t>
            </w:r>
          </w:p>
        </w:tc>
        <w:tc>
          <w:tcPr>
            <w:tcW w:w="1144" w:type="dxa"/>
          </w:tcPr>
          <w:p w14:paraId="14932C0A" w14:textId="45E4241A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462</w:t>
            </w:r>
          </w:p>
        </w:tc>
        <w:tc>
          <w:tcPr>
            <w:tcW w:w="1012" w:type="dxa"/>
          </w:tcPr>
          <w:p w14:paraId="6D0D3447" w14:textId="45F030FF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487</w:t>
            </w:r>
          </w:p>
        </w:tc>
        <w:tc>
          <w:tcPr>
            <w:tcW w:w="880" w:type="dxa"/>
          </w:tcPr>
          <w:p w14:paraId="2E9B6DEC" w14:textId="04C737AF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512</w:t>
            </w:r>
          </w:p>
        </w:tc>
        <w:tc>
          <w:tcPr>
            <w:tcW w:w="890" w:type="dxa"/>
          </w:tcPr>
          <w:p w14:paraId="1BD4C064" w14:textId="2FB4D81C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542</w:t>
            </w:r>
          </w:p>
        </w:tc>
      </w:tr>
      <w:tr w:rsidR="00676DD8" w14:paraId="6D453786" w14:textId="77777777" w:rsidTr="00C01666">
        <w:tc>
          <w:tcPr>
            <w:tcW w:w="1555" w:type="dxa"/>
            <w:vAlign w:val="center"/>
          </w:tcPr>
          <w:p w14:paraId="3F2C7EE9" w14:textId="1C325A18" w:rsidR="00676DD8" w:rsidRDefault="00676DD8" w:rsidP="00676DD8">
            <w:pPr>
              <w:pStyle w:val="Heading2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Self-funded</w:t>
            </w:r>
          </w:p>
        </w:tc>
        <w:tc>
          <w:tcPr>
            <w:tcW w:w="1984" w:type="dxa"/>
          </w:tcPr>
          <w:p w14:paraId="290D7AAD" w14:textId="3837D8A8" w:rsidR="00676DD8" w:rsidRDefault="00676DD8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 fee</w:t>
            </w:r>
            <w:r w:rsidR="00172708">
              <w:rPr>
                <w:b w:val="0"/>
                <w:bCs w:val="0"/>
              </w:rPr>
              <w:t xml:space="preserve"> (</w:t>
            </w:r>
            <w:r w:rsidR="00C01666">
              <w:rPr>
                <w:b w:val="0"/>
                <w:bCs w:val="0"/>
              </w:rPr>
              <w:t>d</w:t>
            </w:r>
            <w:r w:rsidR="00172708">
              <w:rPr>
                <w:b w:val="0"/>
                <w:bCs w:val="0"/>
              </w:rPr>
              <w:t>)</w:t>
            </w:r>
          </w:p>
        </w:tc>
        <w:tc>
          <w:tcPr>
            <w:tcW w:w="992" w:type="dxa"/>
          </w:tcPr>
          <w:p w14:paraId="05280403" w14:textId="4D849555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750</w:t>
            </w:r>
          </w:p>
        </w:tc>
        <w:tc>
          <w:tcPr>
            <w:tcW w:w="1144" w:type="dxa"/>
          </w:tcPr>
          <w:p w14:paraId="6B2E8D4D" w14:textId="1910EEFE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833</w:t>
            </w:r>
          </w:p>
        </w:tc>
        <w:tc>
          <w:tcPr>
            <w:tcW w:w="1012" w:type="dxa"/>
          </w:tcPr>
          <w:p w14:paraId="73EFB53C" w14:textId="2291B4C6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885</w:t>
            </w:r>
          </w:p>
        </w:tc>
        <w:tc>
          <w:tcPr>
            <w:tcW w:w="880" w:type="dxa"/>
          </w:tcPr>
          <w:p w14:paraId="4E08BF26" w14:textId="26200884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938</w:t>
            </w:r>
          </w:p>
        </w:tc>
        <w:tc>
          <w:tcPr>
            <w:tcW w:w="890" w:type="dxa"/>
          </w:tcPr>
          <w:p w14:paraId="4099F47D" w14:textId="1D38E221" w:rsidR="00676DD8" w:rsidRDefault="00DA63A3" w:rsidP="00676DD8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999</w:t>
            </w:r>
          </w:p>
        </w:tc>
      </w:tr>
      <w:tr w:rsidR="00C32A4B" w14:paraId="0F9A79CD" w14:textId="77777777" w:rsidTr="00C01666">
        <w:tc>
          <w:tcPr>
            <w:tcW w:w="1555" w:type="dxa"/>
            <w:vAlign w:val="center"/>
          </w:tcPr>
          <w:p w14:paraId="63D735EF" w14:textId="77777777" w:rsidR="00C32A4B" w:rsidRDefault="00C32A4B" w:rsidP="00C32A4B">
            <w:pPr>
              <w:pStyle w:val="Heading2"/>
              <w:jc w:val="right"/>
              <w:rPr>
                <w:b w:val="0"/>
                <w:bCs w:val="0"/>
              </w:rPr>
            </w:pPr>
          </w:p>
        </w:tc>
        <w:tc>
          <w:tcPr>
            <w:tcW w:w="1984" w:type="dxa"/>
          </w:tcPr>
          <w:p w14:paraId="523D0CB5" w14:textId="4CCAE290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Eligible care costs</w:t>
            </w:r>
            <w:r w:rsidR="00172708">
              <w:rPr>
                <w:b w:val="0"/>
                <w:bCs w:val="0"/>
              </w:rPr>
              <w:t xml:space="preserve"> </w:t>
            </w:r>
            <w:r w:rsidR="00C01666">
              <w:rPr>
                <w:b w:val="0"/>
                <w:bCs w:val="0"/>
              </w:rPr>
              <w:t>(e=d-(c-a))</w:t>
            </w:r>
          </w:p>
        </w:tc>
        <w:tc>
          <w:tcPr>
            <w:tcW w:w="992" w:type="dxa"/>
          </w:tcPr>
          <w:p w14:paraId="0B1D5167" w14:textId="134E606A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411</w:t>
            </w:r>
          </w:p>
        </w:tc>
        <w:tc>
          <w:tcPr>
            <w:tcW w:w="1144" w:type="dxa"/>
          </w:tcPr>
          <w:p w14:paraId="7EC88121" w14:textId="40D5717D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462</w:t>
            </w:r>
          </w:p>
        </w:tc>
        <w:tc>
          <w:tcPr>
            <w:tcW w:w="1012" w:type="dxa"/>
          </w:tcPr>
          <w:p w14:paraId="6D0ECF57" w14:textId="576F9DFA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487</w:t>
            </w:r>
          </w:p>
        </w:tc>
        <w:tc>
          <w:tcPr>
            <w:tcW w:w="880" w:type="dxa"/>
          </w:tcPr>
          <w:p w14:paraId="6C351C49" w14:textId="700C6A4A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512</w:t>
            </w:r>
          </w:p>
        </w:tc>
        <w:tc>
          <w:tcPr>
            <w:tcW w:w="890" w:type="dxa"/>
          </w:tcPr>
          <w:p w14:paraId="4C8B1B13" w14:textId="27569D5C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542</w:t>
            </w:r>
          </w:p>
        </w:tc>
      </w:tr>
      <w:tr w:rsidR="00C32A4B" w14:paraId="3AE764AD" w14:textId="77777777" w:rsidTr="00C01666">
        <w:tc>
          <w:tcPr>
            <w:tcW w:w="1555" w:type="dxa"/>
            <w:vAlign w:val="center"/>
          </w:tcPr>
          <w:p w14:paraId="0C00C5BD" w14:textId="77777777" w:rsidR="00C32A4B" w:rsidRDefault="00C32A4B" w:rsidP="00C32A4B">
            <w:pPr>
              <w:pStyle w:val="Heading2"/>
              <w:jc w:val="right"/>
              <w:rPr>
                <w:b w:val="0"/>
                <w:bCs w:val="0"/>
              </w:rPr>
            </w:pPr>
          </w:p>
        </w:tc>
        <w:tc>
          <w:tcPr>
            <w:tcW w:w="1984" w:type="dxa"/>
          </w:tcPr>
          <w:p w14:paraId="14AEAB85" w14:textId="48F1D928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Remainder</w:t>
            </w:r>
            <w:r w:rsidR="00172708">
              <w:rPr>
                <w:b w:val="0"/>
                <w:bCs w:val="0"/>
              </w:rPr>
              <w:t>=(</w:t>
            </w:r>
            <w:r w:rsidR="00C01666">
              <w:rPr>
                <w:b w:val="0"/>
                <w:bCs w:val="0"/>
              </w:rPr>
              <w:t>d</w:t>
            </w:r>
            <w:r w:rsidR="00172708">
              <w:rPr>
                <w:b w:val="0"/>
                <w:bCs w:val="0"/>
              </w:rPr>
              <w:t>-</w:t>
            </w:r>
            <w:r w:rsidR="00C01666">
              <w:rPr>
                <w:b w:val="0"/>
                <w:bCs w:val="0"/>
              </w:rPr>
              <w:t>e</w:t>
            </w:r>
            <w:r w:rsidR="00172708">
              <w:rPr>
                <w:b w:val="0"/>
                <w:bCs w:val="0"/>
              </w:rPr>
              <w:t>)</w:t>
            </w:r>
          </w:p>
        </w:tc>
        <w:tc>
          <w:tcPr>
            <w:tcW w:w="992" w:type="dxa"/>
          </w:tcPr>
          <w:p w14:paraId="0BF6C837" w14:textId="6C764B8B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339</w:t>
            </w:r>
          </w:p>
        </w:tc>
        <w:tc>
          <w:tcPr>
            <w:tcW w:w="1144" w:type="dxa"/>
          </w:tcPr>
          <w:p w14:paraId="156B909E" w14:textId="10EF5D8C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372</w:t>
            </w:r>
          </w:p>
        </w:tc>
        <w:tc>
          <w:tcPr>
            <w:tcW w:w="1012" w:type="dxa"/>
          </w:tcPr>
          <w:p w14:paraId="5A97BE6F" w14:textId="15FB8ED7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397</w:t>
            </w:r>
          </w:p>
        </w:tc>
        <w:tc>
          <w:tcPr>
            <w:tcW w:w="880" w:type="dxa"/>
          </w:tcPr>
          <w:p w14:paraId="0A719BA4" w14:textId="77ED4615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426</w:t>
            </w:r>
          </w:p>
        </w:tc>
        <w:tc>
          <w:tcPr>
            <w:tcW w:w="890" w:type="dxa"/>
          </w:tcPr>
          <w:p w14:paraId="436CAAF5" w14:textId="4B684D53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457</w:t>
            </w:r>
          </w:p>
        </w:tc>
      </w:tr>
      <w:tr w:rsidR="00C32A4B" w14:paraId="6F5AB7CF" w14:textId="77777777" w:rsidTr="00C01666">
        <w:tc>
          <w:tcPr>
            <w:tcW w:w="3539" w:type="dxa"/>
            <w:gridSpan w:val="2"/>
          </w:tcPr>
          <w:p w14:paraId="56608BA9" w14:textId="2AD165DC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Independent nursing home place</w:t>
            </w:r>
          </w:p>
        </w:tc>
        <w:tc>
          <w:tcPr>
            <w:tcW w:w="992" w:type="dxa"/>
          </w:tcPr>
          <w:p w14:paraId="50DABD8B" w14:textId="77777777" w:rsidR="00C32A4B" w:rsidRDefault="00C32A4B" w:rsidP="00C32A4B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1144" w:type="dxa"/>
          </w:tcPr>
          <w:p w14:paraId="72A64D97" w14:textId="77777777" w:rsidR="00C32A4B" w:rsidRDefault="00C32A4B" w:rsidP="00C32A4B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1012" w:type="dxa"/>
          </w:tcPr>
          <w:p w14:paraId="70FBA0B9" w14:textId="77777777" w:rsidR="00C32A4B" w:rsidRDefault="00C32A4B" w:rsidP="00C32A4B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880" w:type="dxa"/>
          </w:tcPr>
          <w:p w14:paraId="0051D79E" w14:textId="77777777" w:rsidR="00C32A4B" w:rsidRDefault="00C32A4B" w:rsidP="00C32A4B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890" w:type="dxa"/>
          </w:tcPr>
          <w:p w14:paraId="5EC965FE" w14:textId="77777777" w:rsidR="00C32A4B" w:rsidRDefault="00C32A4B" w:rsidP="00C32A4B">
            <w:pPr>
              <w:pStyle w:val="Heading2"/>
              <w:rPr>
                <w:b w:val="0"/>
                <w:bCs w:val="0"/>
              </w:rPr>
            </w:pPr>
          </w:p>
        </w:tc>
      </w:tr>
      <w:tr w:rsidR="00C32A4B" w14:paraId="51F76120" w14:textId="77777777" w:rsidTr="00C01666">
        <w:tc>
          <w:tcPr>
            <w:tcW w:w="1555" w:type="dxa"/>
            <w:vAlign w:val="center"/>
          </w:tcPr>
          <w:p w14:paraId="2BCA312B" w14:textId="77777777" w:rsidR="00C32A4B" w:rsidRDefault="00C32A4B" w:rsidP="00C32A4B">
            <w:pPr>
              <w:pStyle w:val="Heading2"/>
              <w:jc w:val="right"/>
              <w:rPr>
                <w:b w:val="0"/>
                <w:bCs w:val="0"/>
              </w:rPr>
            </w:pPr>
          </w:p>
        </w:tc>
        <w:tc>
          <w:tcPr>
            <w:tcW w:w="1984" w:type="dxa"/>
          </w:tcPr>
          <w:p w14:paraId="06CD0582" w14:textId="74D18190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FNC</w:t>
            </w:r>
            <w:r w:rsidR="00172708">
              <w:rPr>
                <w:b w:val="0"/>
                <w:bCs w:val="0"/>
              </w:rPr>
              <w:t xml:space="preserve"> (</w:t>
            </w:r>
            <w:r w:rsidR="00C01666">
              <w:rPr>
                <w:b w:val="0"/>
                <w:bCs w:val="0"/>
              </w:rPr>
              <w:t>f</w:t>
            </w:r>
            <w:r w:rsidR="00172708">
              <w:rPr>
                <w:b w:val="0"/>
                <w:bCs w:val="0"/>
              </w:rPr>
              <w:t>)</w:t>
            </w:r>
          </w:p>
        </w:tc>
        <w:tc>
          <w:tcPr>
            <w:tcW w:w="992" w:type="dxa"/>
          </w:tcPr>
          <w:p w14:paraId="0258F943" w14:textId="32B5C236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158.16</w:t>
            </w:r>
          </w:p>
        </w:tc>
        <w:tc>
          <w:tcPr>
            <w:tcW w:w="1144" w:type="dxa"/>
          </w:tcPr>
          <w:p w14:paraId="2A5F3930" w14:textId="4A11B12E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183</w:t>
            </w:r>
          </w:p>
        </w:tc>
        <w:tc>
          <w:tcPr>
            <w:tcW w:w="1012" w:type="dxa"/>
          </w:tcPr>
          <w:p w14:paraId="2221A29C" w14:textId="790F7C3F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195</w:t>
            </w:r>
          </w:p>
        </w:tc>
        <w:tc>
          <w:tcPr>
            <w:tcW w:w="880" w:type="dxa"/>
          </w:tcPr>
          <w:p w14:paraId="7F67FFAD" w14:textId="0F98211F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209</w:t>
            </w:r>
          </w:p>
        </w:tc>
        <w:tc>
          <w:tcPr>
            <w:tcW w:w="890" w:type="dxa"/>
          </w:tcPr>
          <w:p w14:paraId="53C89B37" w14:textId="2F7B15CE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224</w:t>
            </w:r>
          </w:p>
        </w:tc>
      </w:tr>
      <w:tr w:rsidR="00C32A4B" w14:paraId="42DBE948" w14:textId="77777777" w:rsidTr="00C01666">
        <w:tc>
          <w:tcPr>
            <w:tcW w:w="1555" w:type="dxa"/>
            <w:vAlign w:val="center"/>
          </w:tcPr>
          <w:p w14:paraId="6A31D417" w14:textId="53575793" w:rsidR="00C32A4B" w:rsidRDefault="00C32A4B" w:rsidP="00C32A4B">
            <w:pPr>
              <w:pStyle w:val="Heading2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LA-funded</w:t>
            </w:r>
          </w:p>
        </w:tc>
        <w:tc>
          <w:tcPr>
            <w:tcW w:w="1984" w:type="dxa"/>
          </w:tcPr>
          <w:p w14:paraId="14A27057" w14:textId="3BD3F8B5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 fee</w:t>
            </w:r>
            <w:r w:rsidR="00172708">
              <w:rPr>
                <w:b w:val="0"/>
                <w:bCs w:val="0"/>
              </w:rPr>
              <w:t xml:space="preserve"> (</w:t>
            </w:r>
            <w:r w:rsidR="00C01666">
              <w:rPr>
                <w:b w:val="0"/>
                <w:bCs w:val="0"/>
              </w:rPr>
              <w:t>g</w:t>
            </w:r>
            <w:r w:rsidR="00172708">
              <w:rPr>
                <w:b w:val="0"/>
                <w:bCs w:val="0"/>
              </w:rPr>
              <w:t>)</w:t>
            </w:r>
          </w:p>
        </w:tc>
        <w:tc>
          <w:tcPr>
            <w:tcW w:w="992" w:type="dxa"/>
          </w:tcPr>
          <w:p w14:paraId="36BC885B" w14:textId="60B0324C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774</w:t>
            </w:r>
          </w:p>
        </w:tc>
        <w:tc>
          <w:tcPr>
            <w:tcW w:w="1144" w:type="dxa"/>
          </w:tcPr>
          <w:p w14:paraId="79C7E139" w14:textId="318D0A2E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860</w:t>
            </w:r>
          </w:p>
        </w:tc>
        <w:tc>
          <w:tcPr>
            <w:tcW w:w="1012" w:type="dxa"/>
          </w:tcPr>
          <w:p w14:paraId="04184391" w14:textId="4ABFD088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913</w:t>
            </w:r>
          </w:p>
        </w:tc>
        <w:tc>
          <w:tcPr>
            <w:tcW w:w="880" w:type="dxa"/>
          </w:tcPr>
          <w:p w14:paraId="31E4CEE5" w14:textId="23F51B0E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969</w:t>
            </w:r>
          </w:p>
        </w:tc>
        <w:tc>
          <w:tcPr>
            <w:tcW w:w="890" w:type="dxa"/>
          </w:tcPr>
          <w:p w14:paraId="31E1EA07" w14:textId="02EA8244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1032</w:t>
            </w:r>
          </w:p>
        </w:tc>
      </w:tr>
      <w:tr w:rsidR="00C32A4B" w14:paraId="042A30AF" w14:textId="77777777" w:rsidTr="00C01666">
        <w:tc>
          <w:tcPr>
            <w:tcW w:w="1555" w:type="dxa"/>
            <w:vAlign w:val="center"/>
          </w:tcPr>
          <w:p w14:paraId="137000E6" w14:textId="77777777" w:rsidR="00C32A4B" w:rsidRDefault="00C32A4B" w:rsidP="00C32A4B">
            <w:pPr>
              <w:pStyle w:val="Heading2"/>
              <w:jc w:val="right"/>
              <w:rPr>
                <w:b w:val="0"/>
                <w:bCs w:val="0"/>
              </w:rPr>
            </w:pPr>
          </w:p>
        </w:tc>
        <w:tc>
          <w:tcPr>
            <w:tcW w:w="1984" w:type="dxa"/>
          </w:tcPr>
          <w:p w14:paraId="4ADF3CB7" w14:textId="6F4AC8D2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Eligible care costs</w:t>
            </w:r>
            <w:r w:rsidR="00172708">
              <w:rPr>
                <w:b w:val="0"/>
                <w:bCs w:val="0"/>
              </w:rPr>
              <w:t xml:space="preserve"> </w:t>
            </w:r>
            <w:r w:rsidR="00C01666">
              <w:rPr>
                <w:b w:val="0"/>
                <w:bCs w:val="0"/>
              </w:rPr>
              <w:t>(h</w:t>
            </w:r>
            <w:r w:rsidR="00172708">
              <w:rPr>
                <w:b w:val="0"/>
                <w:bCs w:val="0"/>
              </w:rPr>
              <w:t>=</w:t>
            </w:r>
            <w:r w:rsidR="00C01666">
              <w:rPr>
                <w:b w:val="0"/>
                <w:bCs w:val="0"/>
              </w:rPr>
              <w:t>g</w:t>
            </w:r>
            <w:r w:rsidR="00172708">
              <w:rPr>
                <w:b w:val="0"/>
                <w:bCs w:val="0"/>
              </w:rPr>
              <w:t>-</w:t>
            </w:r>
            <w:r w:rsidR="00C01666">
              <w:rPr>
                <w:b w:val="0"/>
                <w:bCs w:val="0"/>
              </w:rPr>
              <w:t>f</w:t>
            </w:r>
            <w:r w:rsidR="00172708">
              <w:rPr>
                <w:b w:val="0"/>
                <w:bCs w:val="0"/>
              </w:rPr>
              <w:t>-a)</w:t>
            </w:r>
          </w:p>
        </w:tc>
        <w:tc>
          <w:tcPr>
            <w:tcW w:w="992" w:type="dxa"/>
          </w:tcPr>
          <w:p w14:paraId="7129050E" w14:textId="38EDC2CA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434</w:t>
            </w:r>
          </w:p>
        </w:tc>
        <w:tc>
          <w:tcPr>
            <w:tcW w:w="1144" w:type="dxa"/>
          </w:tcPr>
          <w:p w14:paraId="4DB3DC5A" w14:textId="7C9C6B06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484</w:t>
            </w:r>
          </w:p>
        </w:tc>
        <w:tc>
          <w:tcPr>
            <w:tcW w:w="1012" w:type="dxa"/>
          </w:tcPr>
          <w:p w14:paraId="081942B0" w14:textId="435168F1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512</w:t>
            </w:r>
          </w:p>
        </w:tc>
        <w:tc>
          <w:tcPr>
            <w:tcW w:w="880" w:type="dxa"/>
          </w:tcPr>
          <w:p w14:paraId="4C20132F" w14:textId="3D78FCC0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540</w:t>
            </w:r>
          </w:p>
        </w:tc>
        <w:tc>
          <w:tcPr>
            <w:tcW w:w="890" w:type="dxa"/>
          </w:tcPr>
          <w:p w14:paraId="058CC33A" w14:textId="51AE5736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571</w:t>
            </w:r>
          </w:p>
        </w:tc>
      </w:tr>
      <w:tr w:rsidR="00C32A4B" w14:paraId="523F19D4" w14:textId="77777777" w:rsidTr="00C01666">
        <w:tc>
          <w:tcPr>
            <w:tcW w:w="1555" w:type="dxa"/>
            <w:vAlign w:val="center"/>
          </w:tcPr>
          <w:p w14:paraId="3A5B66E4" w14:textId="00849B19" w:rsidR="00C32A4B" w:rsidRDefault="00C32A4B" w:rsidP="00C32A4B">
            <w:pPr>
              <w:pStyle w:val="Heading2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Self-funded</w:t>
            </w:r>
          </w:p>
        </w:tc>
        <w:tc>
          <w:tcPr>
            <w:tcW w:w="1984" w:type="dxa"/>
          </w:tcPr>
          <w:p w14:paraId="5F86FAD7" w14:textId="0DEC4985" w:rsidR="00C32A4B" w:rsidRDefault="00C32A4B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 fee</w:t>
            </w:r>
            <w:r w:rsidR="00172708">
              <w:rPr>
                <w:b w:val="0"/>
                <w:bCs w:val="0"/>
              </w:rPr>
              <w:t xml:space="preserve"> (</w:t>
            </w:r>
            <w:proofErr w:type="spellStart"/>
            <w:r w:rsidR="00C01666">
              <w:rPr>
                <w:b w:val="0"/>
                <w:bCs w:val="0"/>
              </w:rPr>
              <w:t>i</w:t>
            </w:r>
            <w:proofErr w:type="spellEnd"/>
            <w:r w:rsidR="00172708">
              <w:rPr>
                <w:b w:val="0"/>
                <w:bCs w:val="0"/>
              </w:rPr>
              <w:t>)</w:t>
            </w:r>
          </w:p>
        </w:tc>
        <w:tc>
          <w:tcPr>
            <w:tcW w:w="992" w:type="dxa"/>
          </w:tcPr>
          <w:p w14:paraId="5851E4EB" w14:textId="0866ADB5" w:rsidR="00C32A4B" w:rsidRDefault="002E7CD4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1000</w:t>
            </w:r>
          </w:p>
        </w:tc>
        <w:tc>
          <w:tcPr>
            <w:tcW w:w="1144" w:type="dxa"/>
          </w:tcPr>
          <w:p w14:paraId="58C7EAE7" w14:textId="01A2E640" w:rsidR="00C32A4B" w:rsidRDefault="002E7CD4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1117</w:t>
            </w:r>
          </w:p>
        </w:tc>
        <w:tc>
          <w:tcPr>
            <w:tcW w:w="1012" w:type="dxa"/>
          </w:tcPr>
          <w:p w14:paraId="088B9077" w14:textId="1B3C89B7" w:rsidR="00C32A4B" w:rsidRDefault="002E7CD4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1189</w:t>
            </w:r>
          </w:p>
        </w:tc>
        <w:tc>
          <w:tcPr>
            <w:tcW w:w="880" w:type="dxa"/>
          </w:tcPr>
          <w:p w14:paraId="6D31D1F6" w14:textId="3C86CAE9" w:rsidR="00C32A4B" w:rsidRDefault="002E7CD4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1265</w:t>
            </w:r>
          </w:p>
        </w:tc>
        <w:tc>
          <w:tcPr>
            <w:tcW w:w="890" w:type="dxa"/>
          </w:tcPr>
          <w:p w14:paraId="2B50B511" w14:textId="65938CA6" w:rsidR="00C32A4B" w:rsidRDefault="002E7CD4" w:rsidP="00C32A4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1350</w:t>
            </w:r>
          </w:p>
        </w:tc>
      </w:tr>
      <w:tr w:rsidR="002E7CD4" w14:paraId="2027A022" w14:textId="77777777" w:rsidTr="00C01666">
        <w:tc>
          <w:tcPr>
            <w:tcW w:w="1555" w:type="dxa"/>
            <w:vAlign w:val="center"/>
          </w:tcPr>
          <w:p w14:paraId="1979E72B" w14:textId="77777777" w:rsidR="002E7CD4" w:rsidRDefault="002E7CD4" w:rsidP="002E7CD4">
            <w:pPr>
              <w:pStyle w:val="Heading2"/>
              <w:jc w:val="right"/>
              <w:rPr>
                <w:b w:val="0"/>
                <w:bCs w:val="0"/>
              </w:rPr>
            </w:pPr>
          </w:p>
        </w:tc>
        <w:tc>
          <w:tcPr>
            <w:tcW w:w="1984" w:type="dxa"/>
          </w:tcPr>
          <w:p w14:paraId="74A62A05" w14:textId="698CE487" w:rsidR="002E7CD4" w:rsidRDefault="002E7CD4" w:rsidP="002E7CD4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Eligible care costs</w:t>
            </w:r>
            <w:r w:rsidR="00172708">
              <w:rPr>
                <w:b w:val="0"/>
                <w:bCs w:val="0"/>
              </w:rPr>
              <w:t xml:space="preserve"> </w:t>
            </w:r>
            <w:r w:rsidR="002B117F">
              <w:rPr>
                <w:b w:val="0"/>
                <w:bCs w:val="0"/>
              </w:rPr>
              <w:t>(</w:t>
            </w:r>
            <w:r w:rsidR="00C01666">
              <w:rPr>
                <w:b w:val="0"/>
                <w:bCs w:val="0"/>
              </w:rPr>
              <w:t>h</w:t>
            </w:r>
            <w:r w:rsidR="002B117F">
              <w:rPr>
                <w:b w:val="0"/>
                <w:bCs w:val="0"/>
              </w:rPr>
              <w:t>)</w:t>
            </w:r>
          </w:p>
        </w:tc>
        <w:tc>
          <w:tcPr>
            <w:tcW w:w="992" w:type="dxa"/>
          </w:tcPr>
          <w:p w14:paraId="25A6F402" w14:textId="6AADAD30" w:rsidR="002E7CD4" w:rsidRDefault="002E7CD4" w:rsidP="002E7CD4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434</w:t>
            </w:r>
          </w:p>
        </w:tc>
        <w:tc>
          <w:tcPr>
            <w:tcW w:w="1144" w:type="dxa"/>
          </w:tcPr>
          <w:p w14:paraId="10EBC3AD" w14:textId="23D9E9AC" w:rsidR="002E7CD4" w:rsidRDefault="002E7CD4" w:rsidP="002E7CD4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484</w:t>
            </w:r>
          </w:p>
        </w:tc>
        <w:tc>
          <w:tcPr>
            <w:tcW w:w="1012" w:type="dxa"/>
          </w:tcPr>
          <w:p w14:paraId="3FBE7A3F" w14:textId="79E64026" w:rsidR="002E7CD4" w:rsidRDefault="002E7CD4" w:rsidP="002E7CD4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512</w:t>
            </w:r>
          </w:p>
        </w:tc>
        <w:tc>
          <w:tcPr>
            <w:tcW w:w="880" w:type="dxa"/>
          </w:tcPr>
          <w:p w14:paraId="096497C9" w14:textId="1137FBC0" w:rsidR="002E7CD4" w:rsidRDefault="002E7CD4" w:rsidP="002E7CD4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540</w:t>
            </w:r>
          </w:p>
        </w:tc>
        <w:tc>
          <w:tcPr>
            <w:tcW w:w="890" w:type="dxa"/>
          </w:tcPr>
          <w:p w14:paraId="731FA5C6" w14:textId="2BC1B7AA" w:rsidR="002E7CD4" w:rsidRDefault="002E7CD4" w:rsidP="002E7CD4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571</w:t>
            </w:r>
          </w:p>
        </w:tc>
      </w:tr>
      <w:tr w:rsidR="002E7CD4" w14:paraId="7FED6EEB" w14:textId="77777777" w:rsidTr="00C01666">
        <w:tc>
          <w:tcPr>
            <w:tcW w:w="1555" w:type="dxa"/>
            <w:vAlign w:val="center"/>
          </w:tcPr>
          <w:p w14:paraId="75B44B32" w14:textId="77777777" w:rsidR="002E7CD4" w:rsidRDefault="002E7CD4" w:rsidP="002E7CD4">
            <w:pPr>
              <w:pStyle w:val="Heading2"/>
              <w:jc w:val="right"/>
              <w:rPr>
                <w:b w:val="0"/>
                <w:bCs w:val="0"/>
              </w:rPr>
            </w:pPr>
          </w:p>
        </w:tc>
        <w:tc>
          <w:tcPr>
            <w:tcW w:w="1984" w:type="dxa"/>
          </w:tcPr>
          <w:p w14:paraId="20B5BCB2" w14:textId="506F3A49" w:rsidR="002E7CD4" w:rsidRDefault="002E7CD4" w:rsidP="002E7CD4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Remainder</w:t>
            </w:r>
            <w:r w:rsidR="00A25855">
              <w:rPr>
                <w:b w:val="0"/>
                <w:bCs w:val="0"/>
              </w:rPr>
              <w:t>=</w:t>
            </w:r>
            <w:r w:rsidR="00172708">
              <w:rPr>
                <w:b w:val="0"/>
                <w:bCs w:val="0"/>
              </w:rPr>
              <w:t>(</w:t>
            </w:r>
            <w:proofErr w:type="spellStart"/>
            <w:r w:rsidR="00C01666">
              <w:rPr>
                <w:b w:val="0"/>
                <w:bCs w:val="0"/>
              </w:rPr>
              <w:t>i</w:t>
            </w:r>
            <w:proofErr w:type="spellEnd"/>
            <w:r w:rsidR="00172708">
              <w:rPr>
                <w:b w:val="0"/>
                <w:bCs w:val="0"/>
              </w:rPr>
              <w:t>-</w:t>
            </w:r>
            <w:r w:rsidR="00C01666">
              <w:rPr>
                <w:b w:val="0"/>
                <w:bCs w:val="0"/>
              </w:rPr>
              <w:t>f</w:t>
            </w:r>
            <w:r w:rsidR="00172708">
              <w:rPr>
                <w:b w:val="0"/>
                <w:bCs w:val="0"/>
              </w:rPr>
              <w:t>-</w:t>
            </w:r>
            <w:r w:rsidR="00C01666">
              <w:rPr>
                <w:b w:val="0"/>
                <w:bCs w:val="0"/>
              </w:rPr>
              <w:t>h</w:t>
            </w:r>
            <w:r w:rsidR="00172708">
              <w:rPr>
                <w:b w:val="0"/>
                <w:bCs w:val="0"/>
              </w:rPr>
              <w:t>)</w:t>
            </w:r>
          </w:p>
        </w:tc>
        <w:tc>
          <w:tcPr>
            <w:tcW w:w="992" w:type="dxa"/>
          </w:tcPr>
          <w:p w14:paraId="7714BD85" w14:textId="4D8540CF" w:rsidR="002E7CD4" w:rsidRDefault="002E7CD4" w:rsidP="002E7CD4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408</w:t>
            </w:r>
          </w:p>
        </w:tc>
        <w:tc>
          <w:tcPr>
            <w:tcW w:w="1144" w:type="dxa"/>
          </w:tcPr>
          <w:p w14:paraId="71B794BE" w14:textId="33F6EE44" w:rsidR="002E7CD4" w:rsidRDefault="002E7CD4" w:rsidP="002E7CD4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450</w:t>
            </w:r>
          </w:p>
        </w:tc>
        <w:tc>
          <w:tcPr>
            <w:tcW w:w="1012" w:type="dxa"/>
          </w:tcPr>
          <w:p w14:paraId="2AD23FED" w14:textId="3AF4F880" w:rsidR="002E7CD4" w:rsidRDefault="002E7CD4" w:rsidP="002E7CD4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482</w:t>
            </w:r>
          </w:p>
        </w:tc>
        <w:tc>
          <w:tcPr>
            <w:tcW w:w="880" w:type="dxa"/>
          </w:tcPr>
          <w:p w14:paraId="5EEB2729" w14:textId="3A5AC4A2" w:rsidR="002E7CD4" w:rsidRDefault="002E7CD4" w:rsidP="002E7CD4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516</w:t>
            </w:r>
          </w:p>
        </w:tc>
        <w:tc>
          <w:tcPr>
            <w:tcW w:w="890" w:type="dxa"/>
          </w:tcPr>
          <w:p w14:paraId="7E4A3558" w14:textId="4156D314" w:rsidR="002E7CD4" w:rsidRDefault="002E7CD4" w:rsidP="002E7CD4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554</w:t>
            </w:r>
          </w:p>
        </w:tc>
      </w:tr>
    </w:tbl>
    <w:p w14:paraId="0B247703" w14:textId="77777777" w:rsidR="00676DD8" w:rsidRPr="00676DD8" w:rsidRDefault="00676DD8" w:rsidP="00473BBD">
      <w:pPr>
        <w:pStyle w:val="Heading2"/>
        <w:rPr>
          <w:b w:val="0"/>
          <w:bCs w:val="0"/>
        </w:rPr>
      </w:pPr>
    </w:p>
    <w:p w14:paraId="579C62C0" w14:textId="7A6E134E" w:rsidR="000B362F" w:rsidRDefault="000B362F">
      <w:pPr>
        <w:rPr>
          <w:rFonts w:ascii="Calibri" w:eastAsia="Carlito" w:hAnsi="Calibri" w:cs="Carlito"/>
          <w:szCs w:val="24"/>
          <w:lang w:val="en-US"/>
        </w:rPr>
      </w:pPr>
      <w:r>
        <w:rPr>
          <w:b/>
          <w:bCs/>
        </w:rPr>
        <w:br w:type="page"/>
      </w:r>
    </w:p>
    <w:p w14:paraId="75136098" w14:textId="06E67F63" w:rsidR="00473BBD" w:rsidRDefault="00473BBD" w:rsidP="00473BBD">
      <w:pPr>
        <w:pStyle w:val="Caption"/>
      </w:pPr>
      <w:bookmarkStart w:id="1" w:name="_Ref139974567"/>
      <w:bookmarkStart w:id="2" w:name="_Ref139974748"/>
      <w:r>
        <w:lastRenderedPageBreak/>
        <w:t>Table</w:t>
      </w:r>
      <w:bookmarkEnd w:id="1"/>
      <w:r>
        <w:t xml:space="preserve"> A</w:t>
      </w:r>
      <w:r w:rsidR="00ED2D77">
        <w:rPr>
          <w:noProof/>
        </w:rPr>
        <w:t>2</w:t>
      </w:r>
      <w:bookmarkEnd w:id="2"/>
      <w:r>
        <w:t>: Estimated numbers of older (65+) long-term care recipients by funding source, England 2018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276"/>
        <w:gridCol w:w="1559"/>
        <w:gridCol w:w="1276"/>
        <w:gridCol w:w="1275"/>
      </w:tblGrid>
      <w:tr w:rsidR="00A63F1D" w14:paraId="4115F407" w14:textId="77777777" w:rsidTr="00A63F1D">
        <w:trPr>
          <w:jc w:val="center"/>
        </w:trPr>
        <w:tc>
          <w:tcPr>
            <w:tcW w:w="1555" w:type="dxa"/>
          </w:tcPr>
          <w:p w14:paraId="036D8E53" w14:textId="77777777" w:rsidR="00473BBD" w:rsidRDefault="00473BBD" w:rsidP="00517D24"/>
        </w:tc>
        <w:tc>
          <w:tcPr>
            <w:tcW w:w="1275" w:type="dxa"/>
          </w:tcPr>
          <w:p w14:paraId="1CF9B73C" w14:textId="77777777" w:rsidR="00473BBD" w:rsidRDefault="00473BBD" w:rsidP="00517D24">
            <w:r>
              <w:t>Care home residents – not nursing care</w:t>
            </w:r>
          </w:p>
        </w:tc>
        <w:tc>
          <w:tcPr>
            <w:tcW w:w="1418" w:type="dxa"/>
          </w:tcPr>
          <w:p w14:paraId="32F72B4D" w14:textId="77777777" w:rsidR="00473BBD" w:rsidRDefault="00473BBD" w:rsidP="00517D24">
            <w:r>
              <w:t>Care home residents – nursing care</w:t>
            </w:r>
          </w:p>
        </w:tc>
        <w:tc>
          <w:tcPr>
            <w:tcW w:w="1276" w:type="dxa"/>
          </w:tcPr>
          <w:p w14:paraId="4F44ECC8" w14:textId="77777777" w:rsidR="00473BBD" w:rsidRDefault="00473BBD" w:rsidP="00517D24">
            <w:r>
              <w:t>All care home residents</w:t>
            </w:r>
          </w:p>
        </w:tc>
        <w:tc>
          <w:tcPr>
            <w:tcW w:w="1559" w:type="dxa"/>
          </w:tcPr>
          <w:p w14:paraId="223C9D42" w14:textId="77777777" w:rsidR="00473BBD" w:rsidRDefault="00473BBD" w:rsidP="00517D24">
            <w:r>
              <w:t>Care home residents excluding fully NHS funded</w:t>
            </w:r>
          </w:p>
        </w:tc>
        <w:tc>
          <w:tcPr>
            <w:tcW w:w="1276" w:type="dxa"/>
          </w:tcPr>
          <w:p w14:paraId="0A69B656" w14:textId="77777777" w:rsidR="00473BBD" w:rsidRDefault="00473BBD" w:rsidP="00517D24">
            <w:r>
              <w:t>Community care users</w:t>
            </w:r>
          </w:p>
        </w:tc>
        <w:tc>
          <w:tcPr>
            <w:tcW w:w="1275" w:type="dxa"/>
          </w:tcPr>
          <w:p w14:paraId="1484AE0D" w14:textId="77777777" w:rsidR="00473BBD" w:rsidRDefault="00473BBD" w:rsidP="00517D24">
            <w:r>
              <w:t>All long-term care recipients</w:t>
            </w:r>
          </w:p>
        </w:tc>
      </w:tr>
      <w:tr w:rsidR="00A63F1D" w14:paraId="3F980291" w14:textId="77777777" w:rsidTr="00A63F1D">
        <w:trPr>
          <w:jc w:val="center"/>
        </w:trPr>
        <w:tc>
          <w:tcPr>
            <w:tcW w:w="1555" w:type="dxa"/>
          </w:tcPr>
          <w:p w14:paraId="023F7914" w14:textId="77777777" w:rsidR="00473BBD" w:rsidRDefault="00473BBD" w:rsidP="00517D24">
            <w:r>
              <w:t xml:space="preserve">LA supported </w:t>
            </w:r>
          </w:p>
        </w:tc>
        <w:tc>
          <w:tcPr>
            <w:tcW w:w="1275" w:type="dxa"/>
            <w:vAlign w:val="center"/>
          </w:tcPr>
          <w:p w14:paraId="5814A126" w14:textId="77777777" w:rsidR="00473BBD" w:rsidRDefault="00473BBD" w:rsidP="00517D24">
            <w:pPr>
              <w:jc w:val="center"/>
            </w:pPr>
            <w:r>
              <w:t>54%</w:t>
            </w:r>
          </w:p>
        </w:tc>
        <w:tc>
          <w:tcPr>
            <w:tcW w:w="1418" w:type="dxa"/>
            <w:vAlign w:val="center"/>
          </w:tcPr>
          <w:p w14:paraId="2A770114" w14:textId="77777777" w:rsidR="00473BBD" w:rsidRDefault="00473BBD" w:rsidP="00517D24">
            <w:pPr>
              <w:jc w:val="center"/>
            </w:pPr>
            <w:r>
              <w:t>30%</w:t>
            </w:r>
          </w:p>
        </w:tc>
        <w:tc>
          <w:tcPr>
            <w:tcW w:w="1276" w:type="dxa"/>
            <w:vAlign w:val="center"/>
          </w:tcPr>
          <w:p w14:paraId="327137AE" w14:textId="77777777" w:rsidR="00473BBD" w:rsidRDefault="00473BBD" w:rsidP="00517D24">
            <w:pPr>
              <w:jc w:val="center"/>
            </w:pPr>
            <w:r>
              <w:t>43%</w:t>
            </w:r>
          </w:p>
        </w:tc>
        <w:tc>
          <w:tcPr>
            <w:tcW w:w="1559" w:type="dxa"/>
          </w:tcPr>
          <w:p w14:paraId="3C71D8C4" w14:textId="77777777" w:rsidR="00473BBD" w:rsidRDefault="00473BBD" w:rsidP="00517D24">
            <w:pPr>
              <w:jc w:val="center"/>
            </w:pPr>
            <w:r>
              <w:t>47%</w:t>
            </w:r>
          </w:p>
        </w:tc>
        <w:tc>
          <w:tcPr>
            <w:tcW w:w="1276" w:type="dxa"/>
            <w:vAlign w:val="center"/>
          </w:tcPr>
          <w:p w14:paraId="7695A6C6" w14:textId="77777777" w:rsidR="00473BBD" w:rsidRDefault="00473BBD" w:rsidP="00517D24">
            <w:pPr>
              <w:jc w:val="center"/>
            </w:pPr>
            <w:r>
              <w:t>67%</w:t>
            </w:r>
          </w:p>
        </w:tc>
        <w:tc>
          <w:tcPr>
            <w:tcW w:w="1275" w:type="dxa"/>
            <w:vAlign w:val="center"/>
          </w:tcPr>
          <w:p w14:paraId="662BF662" w14:textId="77777777" w:rsidR="00473BBD" w:rsidRDefault="00473BBD" w:rsidP="00517D24">
            <w:pPr>
              <w:jc w:val="center"/>
            </w:pPr>
            <w:r>
              <w:t>55%</w:t>
            </w:r>
          </w:p>
        </w:tc>
      </w:tr>
      <w:tr w:rsidR="00A63F1D" w14:paraId="33CCED82" w14:textId="77777777" w:rsidTr="00A63F1D">
        <w:trPr>
          <w:jc w:val="center"/>
        </w:trPr>
        <w:tc>
          <w:tcPr>
            <w:tcW w:w="1555" w:type="dxa"/>
          </w:tcPr>
          <w:p w14:paraId="45A73CE8" w14:textId="77777777" w:rsidR="00473BBD" w:rsidRDefault="00473BBD" w:rsidP="00517D24">
            <w:r>
              <w:t xml:space="preserve">Self-funded </w:t>
            </w:r>
          </w:p>
        </w:tc>
        <w:tc>
          <w:tcPr>
            <w:tcW w:w="1275" w:type="dxa"/>
            <w:vAlign w:val="center"/>
          </w:tcPr>
          <w:p w14:paraId="3BD86E04" w14:textId="77777777" w:rsidR="00473BBD" w:rsidRDefault="00473BBD" w:rsidP="00517D24">
            <w:pPr>
              <w:jc w:val="center"/>
            </w:pPr>
            <w:r>
              <w:t>46%</w:t>
            </w:r>
          </w:p>
        </w:tc>
        <w:tc>
          <w:tcPr>
            <w:tcW w:w="1418" w:type="dxa"/>
            <w:vAlign w:val="center"/>
          </w:tcPr>
          <w:p w14:paraId="79017235" w14:textId="77777777" w:rsidR="00473BBD" w:rsidRDefault="00473BBD" w:rsidP="00517D24">
            <w:pPr>
              <w:jc w:val="center"/>
            </w:pPr>
            <w:r>
              <w:t>52%</w:t>
            </w:r>
          </w:p>
        </w:tc>
        <w:tc>
          <w:tcPr>
            <w:tcW w:w="1276" w:type="dxa"/>
            <w:vAlign w:val="center"/>
          </w:tcPr>
          <w:p w14:paraId="47874487" w14:textId="77777777" w:rsidR="00473BBD" w:rsidRDefault="00473BBD" w:rsidP="00517D24">
            <w:pPr>
              <w:jc w:val="center"/>
            </w:pPr>
            <w:r>
              <w:t>49%</w:t>
            </w:r>
          </w:p>
        </w:tc>
        <w:tc>
          <w:tcPr>
            <w:tcW w:w="1559" w:type="dxa"/>
          </w:tcPr>
          <w:p w14:paraId="2B5CD0D3" w14:textId="77777777" w:rsidR="00473BBD" w:rsidRDefault="00473BBD" w:rsidP="00517D24">
            <w:pPr>
              <w:jc w:val="center"/>
            </w:pPr>
            <w:r>
              <w:t>53%</w:t>
            </w:r>
          </w:p>
        </w:tc>
        <w:tc>
          <w:tcPr>
            <w:tcW w:w="1276" w:type="dxa"/>
            <w:vAlign w:val="center"/>
          </w:tcPr>
          <w:p w14:paraId="22C40A11" w14:textId="77777777" w:rsidR="00473BBD" w:rsidRDefault="00473BBD" w:rsidP="00517D24">
            <w:pPr>
              <w:jc w:val="center"/>
            </w:pPr>
            <w:r>
              <w:t>33%</w:t>
            </w:r>
          </w:p>
        </w:tc>
        <w:tc>
          <w:tcPr>
            <w:tcW w:w="1275" w:type="dxa"/>
            <w:vAlign w:val="center"/>
          </w:tcPr>
          <w:p w14:paraId="55C2F8BA" w14:textId="77777777" w:rsidR="00473BBD" w:rsidRDefault="00473BBD" w:rsidP="00517D24">
            <w:pPr>
              <w:jc w:val="center"/>
            </w:pPr>
            <w:r>
              <w:t>41%</w:t>
            </w:r>
          </w:p>
        </w:tc>
      </w:tr>
      <w:tr w:rsidR="00A63F1D" w14:paraId="0720ADA6" w14:textId="77777777" w:rsidTr="00A63F1D">
        <w:trPr>
          <w:jc w:val="center"/>
        </w:trPr>
        <w:tc>
          <w:tcPr>
            <w:tcW w:w="1555" w:type="dxa"/>
          </w:tcPr>
          <w:p w14:paraId="57C06A51" w14:textId="77777777" w:rsidR="00473BBD" w:rsidRDefault="00473BBD" w:rsidP="00517D24">
            <w:r>
              <w:t xml:space="preserve">NHS funded (Continuing Health Care) </w:t>
            </w:r>
          </w:p>
        </w:tc>
        <w:tc>
          <w:tcPr>
            <w:tcW w:w="1275" w:type="dxa"/>
            <w:vAlign w:val="center"/>
          </w:tcPr>
          <w:p w14:paraId="0BBB9A51" w14:textId="77777777" w:rsidR="00473BBD" w:rsidRDefault="00473BBD" w:rsidP="00517D24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14:paraId="371BD6B0" w14:textId="77777777" w:rsidR="00473BBD" w:rsidRDefault="00473BBD" w:rsidP="00517D24">
            <w:pPr>
              <w:jc w:val="center"/>
            </w:pPr>
            <w:r>
              <w:t>18%</w:t>
            </w:r>
          </w:p>
        </w:tc>
        <w:tc>
          <w:tcPr>
            <w:tcW w:w="1276" w:type="dxa"/>
            <w:vAlign w:val="center"/>
          </w:tcPr>
          <w:p w14:paraId="4207FFCB" w14:textId="77777777" w:rsidR="00473BBD" w:rsidRDefault="00473BBD" w:rsidP="00517D24">
            <w:pPr>
              <w:jc w:val="center"/>
            </w:pPr>
            <w:r>
              <w:t>8%</w:t>
            </w:r>
          </w:p>
        </w:tc>
        <w:tc>
          <w:tcPr>
            <w:tcW w:w="1559" w:type="dxa"/>
            <w:vAlign w:val="center"/>
          </w:tcPr>
          <w:p w14:paraId="47ECF120" w14:textId="77777777" w:rsidR="00473BBD" w:rsidRDefault="00473BBD" w:rsidP="00517D2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7EB456B" w14:textId="77777777" w:rsidR="00473BBD" w:rsidRDefault="00473BBD" w:rsidP="00517D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7D3102F" w14:textId="77777777" w:rsidR="00473BBD" w:rsidRDefault="00473BBD" w:rsidP="00517D24">
            <w:pPr>
              <w:jc w:val="center"/>
            </w:pPr>
            <w:r>
              <w:t>4%</w:t>
            </w:r>
          </w:p>
        </w:tc>
      </w:tr>
      <w:tr w:rsidR="00A63F1D" w14:paraId="0268E934" w14:textId="77777777" w:rsidTr="00A63F1D">
        <w:trPr>
          <w:jc w:val="center"/>
        </w:trPr>
        <w:tc>
          <w:tcPr>
            <w:tcW w:w="1555" w:type="dxa"/>
          </w:tcPr>
          <w:p w14:paraId="0BB2733A" w14:textId="77777777" w:rsidR="00473BBD" w:rsidRDefault="00473BBD" w:rsidP="00517D24">
            <w:r>
              <w:t>Total</w:t>
            </w:r>
          </w:p>
        </w:tc>
        <w:tc>
          <w:tcPr>
            <w:tcW w:w="1275" w:type="dxa"/>
          </w:tcPr>
          <w:p w14:paraId="57FB3B34" w14:textId="77777777" w:rsidR="00473BBD" w:rsidRDefault="00473BBD" w:rsidP="00517D24">
            <w:pPr>
              <w:jc w:val="center"/>
            </w:pPr>
            <w:r>
              <w:t>188,100 (100%)</w:t>
            </w:r>
          </w:p>
        </w:tc>
        <w:tc>
          <w:tcPr>
            <w:tcW w:w="1418" w:type="dxa"/>
          </w:tcPr>
          <w:p w14:paraId="5C1B3080" w14:textId="77777777" w:rsidR="00473BBD" w:rsidRDefault="00473BBD" w:rsidP="00517D24">
            <w:pPr>
              <w:jc w:val="center"/>
            </w:pPr>
            <w:r>
              <w:t>158,500 (100%)</w:t>
            </w:r>
          </w:p>
        </w:tc>
        <w:tc>
          <w:tcPr>
            <w:tcW w:w="1276" w:type="dxa"/>
          </w:tcPr>
          <w:p w14:paraId="1A208CF2" w14:textId="77777777" w:rsidR="00473BBD" w:rsidRDefault="00473BBD" w:rsidP="00517D24">
            <w:pPr>
              <w:jc w:val="center"/>
            </w:pPr>
            <w:r>
              <w:t>346,600 (100%)</w:t>
            </w:r>
          </w:p>
        </w:tc>
        <w:tc>
          <w:tcPr>
            <w:tcW w:w="1559" w:type="dxa"/>
          </w:tcPr>
          <w:p w14:paraId="6DCBEFB6" w14:textId="77777777" w:rsidR="00473BBD" w:rsidRDefault="00473BBD" w:rsidP="00517D24">
            <w:pPr>
              <w:jc w:val="center"/>
            </w:pPr>
            <w:r>
              <w:t>317,700 (100%)</w:t>
            </w:r>
          </w:p>
        </w:tc>
        <w:tc>
          <w:tcPr>
            <w:tcW w:w="1276" w:type="dxa"/>
          </w:tcPr>
          <w:p w14:paraId="43B8041D" w14:textId="77777777" w:rsidR="00473BBD" w:rsidRDefault="00473BBD" w:rsidP="00517D24">
            <w:pPr>
              <w:jc w:val="center"/>
            </w:pPr>
            <w:r>
              <w:t>346,200 (100%)</w:t>
            </w:r>
          </w:p>
        </w:tc>
        <w:tc>
          <w:tcPr>
            <w:tcW w:w="1275" w:type="dxa"/>
          </w:tcPr>
          <w:p w14:paraId="0582B510" w14:textId="77777777" w:rsidR="00473BBD" w:rsidRDefault="00473BBD" w:rsidP="00517D24">
            <w:pPr>
              <w:jc w:val="center"/>
            </w:pPr>
            <w:r>
              <w:t>692,700 (100%)</w:t>
            </w:r>
          </w:p>
        </w:tc>
      </w:tr>
    </w:tbl>
    <w:p w14:paraId="0DC720D2" w14:textId="77777777" w:rsidR="00473BBD" w:rsidRDefault="00473BBD" w:rsidP="00473BBD">
      <w:r>
        <w:t>Source: CPEC and CARESIM models</w:t>
      </w:r>
      <w:r>
        <w:br/>
        <w:t>Note: Numbers of care home residents rounded to nearest 100.</w:t>
      </w:r>
    </w:p>
    <w:p w14:paraId="2B42E339" w14:textId="77777777" w:rsidR="00473BBD" w:rsidRDefault="00473BBD" w:rsidP="00473BBD">
      <w:pPr>
        <w:pStyle w:val="Caption"/>
      </w:pPr>
    </w:p>
    <w:p w14:paraId="4013BE66" w14:textId="63C6A17B" w:rsidR="00473BBD" w:rsidRDefault="00473BBD" w:rsidP="00473BBD">
      <w:pPr>
        <w:pStyle w:val="Caption"/>
      </w:pPr>
      <w:bookmarkStart w:id="3" w:name="_Ref139973266"/>
      <w:bookmarkStart w:id="4" w:name="_Ref139974849"/>
      <w:r>
        <w:t>Table</w:t>
      </w:r>
      <w:bookmarkEnd w:id="3"/>
      <w:r>
        <w:t xml:space="preserve"> A</w:t>
      </w:r>
      <w:r w:rsidR="00ED2D77">
        <w:rPr>
          <w:noProof/>
        </w:rPr>
        <w:t>3</w:t>
      </w:r>
      <w:bookmarkEnd w:id="4"/>
      <w:r>
        <w:t>: Estimated private and public expenditure on long-term care for older (65+) people, England 2018 (£s million 2018 prices)</w:t>
      </w:r>
    </w:p>
    <w:tbl>
      <w:tblPr>
        <w:tblStyle w:val="TableGrid"/>
        <w:tblW w:w="95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5"/>
        <w:gridCol w:w="850"/>
        <w:gridCol w:w="1134"/>
        <w:gridCol w:w="853"/>
        <w:gridCol w:w="1131"/>
        <w:gridCol w:w="859"/>
      </w:tblGrid>
      <w:tr w:rsidR="00473BBD" w14:paraId="06BD5B03" w14:textId="77777777" w:rsidTr="00517D24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14:paraId="507C2DD7" w14:textId="77777777" w:rsidR="00473BBD" w:rsidRDefault="00473BBD" w:rsidP="00517D24">
            <w:pPr>
              <w:keepNext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46F76254" w14:textId="77777777" w:rsidR="00473BBD" w:rsidRDefault="00473BBD" w:rsidP="00517D24">
            <w:pPr>
              <w:keepNext/>
            </w:pPr>
            <w:r>
              <w:t>Residential care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14:paraId="1B840676" w14:textId="77777777" w:rsidR="00473BBD" w:rsidRDefault="00473BBD" w:rsidP="00517D24">
            <w:pPr>
              <w:keepNext/>
            </w:pPr>
            <w:r>
              <w:t>Community Care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</w:tcBorders>
          </w:tcPr>
          <w:p w14:paraId="32F89D75" w14:textId="77777777" w:rsidR="00473BBD" w:rsidRDefault="00473BBD" w:rsidP="00517D24">
            <w:pPr>
              <w:keepNext/>
            </w:pPr>
            <w:r>
              <w:t>Total</w:t>
            </w:r>
          </w:p>
        </w:tc>
      </w:tr>
      <w:tr w:rsidR="00473BBD" w14:paraId="3839D6D8" w14:textId="77777777" w:rsidTr="00517D24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14:paraId="29593CD6" w14:textId="77777777" w:rsidR="00473BBD" w:rsidRDefault="00473BBD" w:rsidP="00517D24">
            <w:pPr>
              <w:keepNext/>
              <w:jc w:val="both"/>
            </w:pPr>
            <w:r>
              <w:t>Private expenditure: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F7FA0CD" w14:textId="77777777" w:rsidR="00473BBD" w:rsidRDefault="00473BBD" w:rsidP="00517D24">
            <w:pPr>
              <w:keepNext/>
            </w:pPr>
            <w:r>
              <w:t>(£m, 2018 prices)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E48C81E" w14:textId="77777777" w:rsidR="00473BBD" w:rsidRDefault="00473BBD" w:rsidP="00517D24">
            <w:pPr>
              <w:keepNext/>
            </w:pPr>
            <w:r>
              <w:t>% of total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31F31B" w14:textId="77777777" w:rsidR="00473BBD" w:rsidRDefault="00473BBD" w:rsidP="00517D24">
            <w:pPr>
              <w:keepNext/>
            </w:pPr>
            <w:r>
              <w:t>(£m, 2018 prices)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5C47FBDE" w14:textId="77777777" w:rsidR="00473BBD" w:rsidRDefault="00473BBD" w:rsidP="00517D24">
            <w:pPr>
              <w:keepNext/>
            </w:pPr>
            <w:r>
              <w:t>% of total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5096622B" w14:textId="77777777" w:rsidR="00473BBD" w:rsidRDefault="00473BBD" w:rsidP="00517D24">
            <w:pPr>
              <w:keepNext/>
            </w:pPr>
            <w:r>
              <w:t>(£m, 2018 prices)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3440E264" w14:textId="77777777" w:rsidR="00473BBD" w:rsidRDefault="00473BBD" w:rsidP="00517D24">
            <w:pPr>
              <w:keepNext/>
            </w:pPr>
            <w:r>
              <w:t>% of total</w:t>
            </w:r>
          </w:p>
        </w:tc>
      </w:tr>
      <w:tr w:rsidR="00473BBD" w14:paraId="366AAFCD" w14:textId="77777777" w:rsidTr="00517D24">
        <w:trPr>
          <w:jc w:val="center"/>
        </w:trPr>
        <w:tc>
          <w:tcPr>
            <w:tcW w:w="3544" w:type="dxa"/>
          </w:tcPr>
          <w:p w14:paraId="1DF3DF02" w14:textId="77777777" w:rsidR="00473BBD" w:rsidRDefault="00473BBD" w:rsidP="00517D24">
            <w:pPr>
              <w:keepNext/>
              <w:jc w:val="right"/>
            </w:pPr>
            <w:r>
              <w:t>Self-funder expenditure, less disability benefits paid to self-funding care home residents</w:t>
            </w:r>
          </w:p>
        </w:tc>
        <w:tc>
          <w:tcPr>
            <w:tcW w:w="1135" w:type="dxa"/>
            <w:vAlign w:val="bottom"/>
          </w:tcPr>
          <w:p w14:paraId="2FBF0E98" w14:textId="77777777" w:rsidR="00473BBD" w:rsidRDefault="00473BBD" w:rsidP="00517D24">
            <w:pPr>
              <w:keepNext/>
            </w:pPr>
            <w:r>
              <w:t>6,200</w:t>
            </w:r>
          </w:p>
        </w:tc>
        <w:tc>
          <w:tcPr>
            <w:tcW w:w="850" w:type="dxa"/>
            <w:vAlign w:val="bottom"/>
          </w:tcPr>
          <w:p w14:paraId="4F9F9FE8" w14:textId="77777777" w:rsidR="00473BBD" w:rsidRDefault="00473BBD" w:rsidP="00517D24">
            <w:pPr>
              <w:keepNext/>
            </w:pPr>
            <w:r>
              <w:t>40%</w:t>
            </w:r>
          </w:p>
        </w:tc>
        <w:tc>
          <w:tcPr>
            <w:tcW w:w="1134" w:type="dxa"/>
            <w:vAlign w:val="bottom"/>
          </w:tcPr>
          <w:p w14:paraId="39C65415" w14:textId="77777777" w:rsidR="00473BBD" w:rsidRDefault="00473BBD" w:rsidP="00517D24">
            <w:pPr>
              <w:keepNext/>
            </w:pPr>
            <w:r>
              <w:t>850</w:t>
            </w:r>
          </w:p>
        </w:tc>
        <w:tc>
          <w:tcPr>
            <w:tcW w:w="853" w:type="dxa"/>
            <w:vAlign w:val="bottom"/>
          </w:tcPr>
          <w:p w14:paraId="08948A71" w14:textId="77777777" w:rsidR="00473BBD" w:rsidRDefault="00473BBD" w:rsidP="00517D24">
            <w:pPr>
              <w:keepNext/>
            </w:pPr>
            <w:r>
              <w:t>19%</w:t>
            </w:r>
          </w:p>
        </w:tc>
        <w:tc>
          <w:tcPr>
            <w:tcW w:w="1131" w:type="dxa"/>
            <w:vAlign w:val="bottom"/>
          </w:tcPr>
          <w:p w14:paraId="458FB83D" w14:textId="77777777" w:rsidR="00473BBD" w:rsidRDefault="00473BBD" w:rsidP="00517D24">
            <w:pPr>
              <w:keepNext/>
            </w:pPr>
            <w:r>
              <w:t>7,100</w:t>
            </w:r>
          </w:p>
        </w:tc>
        <w:tc>
          <w:tcPr>
            <w:tcW w:w="859" w:type="dxa"/>
            <w:vAlign w:val="bottom"/>
          </w:tcPr>
          <w:p w14:paraId="359BD5ED" w14:textId="77777777" w:rsidR="00473BBD" w:rsidRDefault="00473BBD" w:rsidP="00517D24">
            <w:pPr>
              <w:keepNext/>
            </w:pPr>
            <w:r>
              <w:t>36%</w:t>
            </w:r>
          </w:p>
        </w:tc>
      </w:tr>
      <w:tr w:rsidR="00473BBD" w14:paraId="69A62D21" w14:textId="77777777" w:rsidTr="00517D24">
        <w:trPr>
          <w:jc w:val="center"/>
        </w:trPr>
        <w:tc>
          <w:tcPr>
            <w:tcW w:w="3544" w:type="dxa"/>
          </w:tcPr>
          <w:p w14:paraId="35E728FC" w14:textId="77777777" w:rsidR="00473BBD" w:rsidRDefault="00473BBD" w:rsidP="00517D24">
            <w:pPr>
              <w:keepNext/>
              <w:jc w:val="right"/>
            </w:pPr>
            <w:r>
              <w:t xml:space="preserve">Charges paid by LA-funded users </w:t>
            </w:r>
          </w:p>
        </w:tc>
        <w:tc>
          <w:tcPr>
            <w:tcW w:w="1135" w:type="dxa"/>
          </w:tcPr>
          <w:p w14:paraId="001C1967" w14:textId="77777777" w:rsidR="00473BBD" w:rsidRDefault="00473BBD" w:rsidP="00517D24">
            <w:pPr>
              <w:keepNext/>
            </w:pPr>
            <w:r>
              <w:t>1,700</w:t>
            </w:r>
          </w:p>
        </w:tc>
        <w:tc>
          <w:tcPr>
            <w:tcW w:w="850" w:type="dxa"/>
          </w:tcPr>
          <w:p w14:paraId="51072D54" w14:textId="77777777" w:rsidR="00473BBD" w:rsidRDefault="00473BBD" w:rsidP="00517D24">
            <w:pPr>
              <w:keepNext/>
            </w:pPr>
            <w:r>
              <w:t>11%</w:t>
            </w:r>
          </w:p>
        </w:tc>
        <w:tc>
          <w:tcPr>
            <w:tcW w:w="1134" w:type="dxa"/>
          </w:tcPr>
          <w:p w14:paraId="1B62D01A" w14:textId="77777777" w:rsidR="00473BBD" w:rsidRDefault="00473BBD" w:rsidP="00517D24">
            <w:pPr>
              <w:keepNext/>
            </w:pPr>
            <w:r>
              <w:t>630</w:t>
            </w:r>
          </w:p>
        </w:tc>
        <w:tc>
          <w:tcPr>
            <w:tcW w:w="853" w:type="dxa"/>
          </w:tcPr>
          <w:p w14:paraId="38D63C7A" w14:textId="77777777" w:rsidR="00473BBD" w:rsidRDefault="00473BBD" w:rsidP="00517D24">
            <w:pPr>
              <w:keepNext/>
            </w:pPr>
            <w:r>
              <w:t>14%</w:t>
            </w:r>
          </w:p>
        </w:tc>
        <w:tc>
          <w:tcPr>
            <w:tcW w:w="1131" w:type="dxa"/>
          </w:tcPr>
          <w:p w14:paraId="0DDAF5A8" w14:textId="77777777" w:rsidR="00473BBD" w:rsidRDefault="00473BBD" w:rsidP="00517D24">
            <w:pPr>
              <w:keepNext/>
            </w:pPr>
            <w:r>
              <w:t>2,300</w:t>
            </w:r>
          </w:p>
        </w:tc>
        <w:tc>
          <w:tcPr>
            <w:tcW w:w="859" w:type="dxa"/>
          </w:tcPr>
          <w:p w14:paraId="240EDFA3" w14:textId="77777777" w:rsidR="00473BBD" w:rsidRDefault="00473BBD" w:rsidP="00517D24">
            <w:pPr>
              <w:keepNext/>
            </w:pPr>
            <w:r>
              <w:t>12%</w:t>
            </w:r>
          </w:p>
        </w:tc>
      </w:tr>
      <w:tr w:rsidR="00473BBD" w14:paraId="62E6A944" w14:textId="77777777" w:rsidTr="00517D24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271E3EAE" w14:textId="77777777" w:rsidR="00473BBD" w:rsidRDefault="00473BBD" w:rsidP="00517D24">
            <w:pPr>
              <w:keepNext/>
              <w:jc w:val="right"/>
            </w:pPr>
            <w:r>
              <w:t>Total private expenditure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E575E12" w14:textId="77777777" w:rsidR="00473BBD" w:rsidRDefault="00473BBD" w:rsidP="00517D24">
            <w:pPr>
              <w:keepNext/>
            </w:pPr>
            <w:r>
              <w:t>7,900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C0AF9C" w14:textId="77777777" w:rsidR="00473BBD" w:rsidRDefault="00473BBD" w:rsidP="00517D24">
            <w:pPr>
              <w:keepNext/>
            </w:pPr>
            <w:r>
              <w:t>51%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1DA9B2" w14:textId="77777777" w:rsidR="00473BBD" w:rsidRDefault="00473BBD" w:rsidP="00517D24">
            <w:pPr>
              <w:keepNext/>
            </w:pPr>
            <w:r>
              <w:t>1,500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0403EA15" w14:textId="77777777" w:rsidR="00473BBD" w:rsidRDefault="00473BBD" w:rsidP="00517D24">
            <w:pPr>
              <w:keepNext/>
            </w:pPr>
            <w:r>
              <w:t>33%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2537E7FF" w14:textId="77777777" w:rsidR="00473BBD" w:rsidRDefault="00473BBD" w:rsidP="00517D24">
            <w:pPr>
              <w:keepNext/>
            </w:pPr>
            <w:r>
              <w:t>9,400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6CCBD63C" w14:textId="77777777" w:rsidR="00473BBD" w:rsidRDefault="00473BBD" w:rsidP="00517D24">
            <w:pPr>
              <w:keepNext/>
            </w:pPr>
            <w:r>
              <w:t>47%</w:t>
            </w:r>
          </w:p>
        </w:tc>
      </w:tr>
      <w:tr w:rsidR="00473BBD" w14:paraId="2C1E43E4" w14:textId="77777777" w:rsidTr="00517D24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14:paraId="45F87E14" w14:textId="77777777" w:rsidR="00473BBD" w:rsidRDefault="00473BBD" w:rsidP="00517D24">
            <w:pPr>
              <w:keepNext/>
            </w:pPr>
            <w:r>
              <w:t>Public expenditure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909A014" w14:textId="77777777" w:rsidR="00473BBD" w:rsidRDefault="00473BBD" w:rsidP="00517D24">
            <w:pPr>
              <w:keepNext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14EFECD" w14:textId="77777777" w:rsidR="00473BBD" w:rsidRDefault="00473BBD" w:rsidP="00517D24">
            <w:pPr>
              <w:keepNext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91C8A7" w14:textId="77777777" w:rsidR="00473BBD" w:rsidRDefault="00473BBD" w:rsidP="00517D24">
            <w:pPr>
              <w:keepNext/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79CB81C3" w14:textId="77777777" w:rsidR="00473BBD" w:rsidRDefault="00473BBD" w:rsidP="00517D24">
            <w:pPr>
              <w:keepNext/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14:paraId="0F3E008B" w14:textId="77777777" w:rsidR="00473BBD" w:rsidRDefault="00473BBD" w:rsidP="00517D24">
            <w:pPr>
              <w:keepNext/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58A77AC9" w14:textId="77777777" w:rsidR="00473BBD" w:rsidRDefault="00473BBD" w:rsidP="00517D24">
            <w:pPr>
              <w:keepNext/>
            </w:pPr>
          </w:p>
        </w:tc>
      </w:tr>
      <w:tr w:rsidR="00473BBD" w14:paraId="139ED4F5" w14:textId="77777777" w:rsidTr="00517D24">
        <w:trPr>
          <w:jc w:val="center"/>
        </w:trPr>
        <w:tc>
          <w:tcPr>
            <w:tcW w:w="3544" w:type="dxa"/>
          </w:tcPr>
          <w:p w14:paraId="201F57A0" w14:textId="77777777" w:rsidR="00473BBD" w:rsidRDefault="00473BBD" w:rsidP="00517D24">
            <w:pPr>
              <w:keepNext/>
              <w:jc w:val="right"/>
            </w:pPr>
            <w:r>
              <w:t>LA expenditure net of user charges</w:t>
            </w:r>
          </w:p>
        </w:tc>
        <w:tc>
          <w:tcPr>
            <w:tcW w:w="1135" w:type="dxa"/>
            <w:vAlign w:val="bottom"/>
          </w:tcPr>
          <w:p w14:paraId="6D7147C6" w14:textId="77777777" w:rsidR="00473BBD" w:rsidRDefault="00473BBD" w:rsidP="00517D24">
            <w:pPr>
              <w:keepNext/>
            </w:pPr>
            <w:r>
              <w:t>4,400</w:t>
            </w:r>
          </w:p>
        </w:tc>
        <w:tc>
          <w:tcPr>
            <w:tcW w:w="850" w:type="dxa"/>
            <w:vAlign w:val="bottom"/>
          </w:tcPr>
          <w:p w14:paraId="2DDB6F0B" w14:textId="77777777" w:rsidR="00473BBD" w:rsidRDefault="00473BBD" w:rsidP="00517D24">
            <w:pPr>
              <w:keepNext/>
            </w:pPr>
            <w:r>
              <w:t>29%</w:t>
            </w:r>
          </w:p>
        </w:tc>
        <w:tc>
          <w:tcPr>
            <w:tcW w:w="1134" w:type="dxa"/>
            <w:vAlign w:val="bottom"/>
          </w:tcPr>
          <w:p w14:paraId="563FB311" w14:textId="77777777" w:rsidR="00473BBD" w:rsidRDefault="00473BBD" w:rsidP="00517D24">
            <w:pPr>
              <w:keepNext/>
            </w:pPr>
            <w:r>
              <w:t>3,000</w:t>
            </w:r>
          </w:p>
        </w:tc>
        <w:tc>
          <w:tcPr>
            <w:tcW w:w="853" w:type="dxa"/>
            <w:vAlign w:val="bottom"/>
          </w:tcPr>
          <w:p w14:paraId="64C5643F" w14:textId="77777777" w:rsidR="00473BBD" w:rsidRDefault="00473BBD" w:rsidP="00517D24">
            <w:pPr>
              <w:keepNext/>
            </w:pPr>
            <w:r>
              <w:t>66%</w:t>
            </w:r>
          </w:p>
        </w:tc>
        <w:tc>
          <w:tcPr>
            <w:tcW w:w="1131" w:type="dxa"/>
            <w:vAlign w:val="bottom"/>
          </w:tcPr>
          <w:p w14:paraId="03A3B343" w14:textId="77777777" w:rsidR="00473BBD" w:rsidRDefault="00473BBD" w:rsidP="00517D24">
            <w:pPr>
              <w:keepNext/>
            </w:pPr>
            <w:r>
              <w:t>7,400</w:t>
            </w:r>
          </w:p>
        </w:tc>
        <w:tc>
          <w:tcPr>
            <w:tcW w:w="859" w:type="dxa"/>
            <w:vAlign w:val="bottom"/>
          </w:tcPr>
          <w:p w14:paraId="3A20B3CF" w14:textId="77777777" w:rsidR="00473BBD" w:rsidRDefault="00473BBD" w:rsidP="00517D24">
            <w:pPr>
              <w:keepNext/>
            </w:pPr>
            <w:r>
              <w:t>37%</w:t>
            </w:r>
          </w:p>
        </w:tc>
      </w:tr>
      <w:tr w:rsidR="00473BBD" w14:paraId="571B8703" w14:textId="77777777" w:rsidTr="00517D24">
        <w:trPr>
          <w:jc w:val="center"/>
        </w:trPr>
        <w:tc>
          <w:tcPr>
            <w:tcW w:w="3544" w:type="dxa"/>
          </w:tcPr>
          <w:p w14:paraId="4F5C7CCA" w14:textId="77777777" w:rsidR="00473BBD" w:rsidRDefault="00473BBD" w:rsidP="00517D24">
            <w:pPr>
              <w:keepNext/>
              <w:jc w:val="right"/>
            </w:pPr>
            <w:r>
              <w:t>NHS expenditure (FNC and CHC in care homes)</w:t>
            </w:r>
          </w:p>
        </w:tc>
        <w:tc>
          <w:tcPr>
            <w:tcW w:w="1135" w:type="dxa"/>
          </w:tcPr>
          <w:p w14:paraId="2A2C3DA8" w14:textId="77777777" w:rsidR="00473BBD" w:rsidRDefault="00473BBD" w:rsidP="00517D24">
            <w:pPr>
              <w:keepNext/>
            </w:pPr>
            <w:r>
              <w:t>2,400</w:t>
            </w:r>
          </w:p>
        </w:tc>
        <w:tc>
          <w:tcPr>
            <w:tcW w:w="850" w:type="dxa"/>
          </w:tcPr>
          <w:p w14:paraId="7E461B90" w14:textId="77777777" w:rsidR="00473BBD" w:rsidRDefault="00473BBD" w:rsidP="00517D24">
            <w:pPr>
              <w:keepNext/>
            </w:pPr>
            <w:r>
              <w:t>16%</w:t>
            </w:r>
          </w:p>
        </w:tc>
        <w:tc>
          <w:tcPr>
            <w:tcW w:w="1134" w:type="dxa"/>
          </w:tcPr>
          <w:p w14:paraId="629C52BB" w14:textId="77777777" w:rsidR="00473BBD" w:rsidRDefault="00473BBD" w:rsidP="00517D24">
            <w:pPr>
              <w:keepNext/>
            </w:pPr>
          </w:p>
        </w:tc>
        <w:tc>
          <w:tcPr>
            <w:tcW w:w="853" w:type="dxa"/>
          </w:tcPr>
          <w:p w14:paraId="221EADAC" w14:textId="77777777" w:rsidR="00473BBD" w:rsidRDefault="00473BBD" w:rsidP="00517D24">
            <w:pPr>
              <w:keepNext/>
            </w:pPr>
          </w:p>
        </w:tc>
        <w:tc>
          <w:tcPr>
            <w:tcW w:w="1131" w:type="dxa"/>
          </w:tcPr>
          <w:p w14:paraId="0DF95BE1" w14:textId="77777777" w:rsidR="00473BBD" w:rsidRDefault="00473BBD" w:rsidP="00517D24">
            <w:pPr>
              <w:keepNext/>
            </w:pPr>
            <w:r>
              <w:t>2,400</w:t>
            </w:r>
          </w:p>
        </w:tc>
        <w:tc>
          <w:tcPr>
            <w:tcW w:w="859" w:type="dxa"/>
          </w:tcPr>
          <w:p w14:paraId="324689A7" w14:textId="77777777" w:rsidR="00473BBD" w:rsidRDefault="00473BBD" w:rsidP="00517D24">
            <w:pPr>
              <w:keepNext/>
            </w:pPr>
            <w:r>
              <w:t>12%</w:t>
            </w:r>
          </w:p>
        </w:tc>
      </w:tr>
      <w:tr w:rsidR="00473BBD" w14:paraId="04DA9D5C" w14:textId="77777777" w:rsidTr="00517D24">
        <w:trPr>
          <w:jc w:val="center"/>
        </w:trPr>
        <w:tc>
          <w:tcPr>
            <w:tcW w:w="3544" w:type="dxa"/>
          </w:tcPr>
          <w:p w14:paraId="56175288" w14:textId="77777777" w:rsidR="00473BBD" w:rsidRDefault="00473BBD" w:rsidP="00517D24">
            <w:pPr>
              <w:keepNext/>
              <w:jc w:val="right"/>
            </w:pPr>
            <w:r>
              <w:t>Disability benefits paid to self-funding care home residents</w:t>
            </w:r>
          </w:p>
        </w:tc>
        <w:tc>
          <w:tcPr>
            <w:tcW w:w="1135" w:type="dxa"/>
            <w:vAlign w:val="bottom"/>
          </w:tcPr>
          <w:p w14:paraId="57C62071" w14:textId="77777777" w:rsidR="00473BBD" w:rsidRDefault="00473BBD" w:rsidP="00517D24">
            <w:pPr>
              <w:keepNext/>
            </w:pPr>
            <w:r>
              <w:t>750</w:t>
            </w:r>
          </w:p>
        </w:tc>
        <w:tc>
          <w:tcPr>
            <w:tcW w:w="850" w:type="dxa"/>
            <w:vAlign w:val="bottom"/>
          </w:tcPr>
          <w:p w14:paraId="66D7849C" w14:textId="77777777" w:rsidR="00473BBD" w:rsidRDefault="00473BBD" w:rsidP="00517D24">
            <w:pPr>
              <w:keepNext/>
            </w:pPr>
            <w:r>
              <w:t>5%</w:t>
            </w:r>
          </w:p>
        </w:tc>
        <w:tc>
          <w:tcPr>
            <w:tcW w:w="1134" w:type="dxa"/>
            <w:vAlign w:val="bottom"/>
          </w:tcPr>
          <w:p w14:paraId="750754A5" w14:textId="77777777" w:rsidR="00473BBD" w:rsidRDefault="00473BBD" w:rsidP="00517D24">
            <w:pPr>
              <w:keepNext/>
            </w:pPr>
          </w:p>
        </w:tc>
        <w:tc>
          <w:tcPr>
            <w:tcW w:w="853" w:type="dxa"/>
            <w:vAlign w:val="bottom"/>
          </w:tcPr>
          <w:p w14:paraId="35474770" w14:textId="77777777" w:rsidR="00473BBD" w:rsidRDefault="00473BBD" w:rsidP="00517D24">
            <w:pPr>
              <w:keepNext/>
            </w:pPr>
          </w:p>
        </w:tc>
        <w:tc>
          <w:tcPr>
            <w:tcW w:w="1131" w:type="dxa"/>
            <w:vAlign w:val="bottom"/>
          </w:tcPr>
          <w:p w14:paraId="0A8C5328" w14:textId="77777777" w:rsidR="00473BBD" w:rsidRDefault="00473BBD" w:rsidP="00517D24">
            <w:pPr>
              <w:keepNext/>
            </w:pPr>
            <w:r>
              <w:t>750</w:t>
            </w:r>
          </w:p>
        </w:tc>
        <w:tc>
          <w:tcPr>
            <w:tcW w:w="859" w:type="dxa"/>
            <w:vAlign w:val="bottom"/>
          </w:tcPr>
          <w:p w14:paraId="445ED33D" w14:textId="77777777" w:rsidR="00473BBD" w:rsidRDefault="00473BBD" w:rsidP="00517D24">
            <w:pPr>
              <w:keepNext/>
            </w:pPr>
            <w:r>
              <w:t>4%</w:t>
            </w:r>
          </w:p>
        </w:tc>
      </w:tr>
      <w:tr w:rsidR="00473BBD" w14:paraId="220D4A53" w14:textId="77777777" w:rsidTr="00517D24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D38FDD" w14:textId="77777777" w:rsidR="00473BBD" w:rsidRDefault="00473BBD" w:rsidP="00517D24">
            <w:pPr>
              <w:keepNext/>
              <w:jc w:val="right"/>
            </w:pPr>
            <w:r>
              <w:t>Total public expenditure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C42E907" w14:textId="77777777" w:rsidR="00473BBD" w:rsidRDefault="00473BBD" w:rsidP="00517D24">
            <w:pPr>
              <w:keepNext/>
            </w:pPr>
            <w:r>
              <w:t>7,600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F27FEA" w14:textId="77777777" w:rsidR="00473BBD" w:rsidRDefault="00473BBD" w:rsidP="00517D24">
            <w:pPr>
              <w:keepNext/>
            </w:pPr>
            <w:r>
              <w:t>49%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223410" w14:textId="77777777" w:rsidR="00473BBD" w:rsidRDefault="00473BBD" w:rsidP="00517D24">
            <w:pPr>
              <w:keepNext/>
            </w:pPr>
            <w:r>
              <w:t>3,000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3A340DA0" w14:textId="77777777" w:rsidR="00473BBD" w:rsidRDefault="00473BBD" w:rsidP="00517D24">
            <w:pPr>
              <w:keepNext/>
            </w:pPr>
            <w:r>
              <w:t>66%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9FB755C" w14:textId="77777777" w:rsidR="00473BBD" w:rsidRDefault="00473BBD" w:rsidP="00517D24">
            <w:pPr>
              <w:keepNext/>
            </w:pPr>
            <w:r>
              <w:t>10,500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3ED23A24" w14:textId="77777777" w:rsidR="00473BBD" w:rsidRDefault="00473BBD" w:rsidP="00517D24">
            <w:pPr>
              <w:keepNext/>
            </w:pPr>
            <w:r>
              <w:t>53%</w:t>
            </w:r>
          </w:p>
        </w:tc>
      </w:tr>
      <w:tr w:rsidR="00473BBD" w14:paraId="1DC85C7D" w14:textId="77777777" w:rsidTr="00517D24">
        <w:trPr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2E9246C" w14:textId="77777777" w:rsidR="00473BBD" w:rsidRDefault="00473BBD" w:rsidP="00517D24">
            <w:pPr>
              <w:keepNext/>
            </w:pPr>
            <w:r>
              <w:t>Private plus public expenditure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5272E01" w14:textId="77777777" w:rsidR="00473BBD" w:rsidRDefault="00473BBD" w:rsidP="00517D24">
            <w:pPr>
              <w:keepNext/>
            </w:pPr>
            <w:r>
              <w:t>15,500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B1CD66B" w14:textId="77777777" w:rsidR="00473BBD" w:rsidRDefault="00473BBD" w:rsidP="00517D24">
            <w:pPr>
              <w:keepNext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5AC308" w14:textId="77777777" w:rsidR="00473BBD" w:rsidRDefault="00473BBD" w:rsidP="00517D24">
            <w:pPr>
              <w:keepNext/>
            </w:pPr>
            <w:r>
              <w:t>4,400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0F8BCA2" w14:textId="77777777" w:rsidR="00473BBD" w:rsidRDefault="00473BBD" w:rsidP="00517D24">
            <w:pPr>
              <w:keepNext/>
            </w:pPr>
            <w:r>
              <w:t>100%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41696B91" w14:textId="77777777" w:rsidR="00473BBD" w:rsidRDefault="00473BBD" w:rsidP="00517D24">
            <w:pPr>
              <w:keepNext/>
            </w:pPr>
            <w:r>
              <w:t>19,900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045075EB" w14:textId="77777777" w:rsidR="00473BBD" w:rsidRDefault="00473BBD" w:rsidP="00517D24">
            <w:pPr>
              <w:keepNext/>
            </w:pPr>
            <w:r>
              <w:t>100%</w:t>
            </w:r>
          </w:p>
        </w:tc>
      </w:tr>
    </w:tbl>
    <w:p w14:paraId="2A90F004" w14:textId="77777777" w:rsidR="00473BBD" w:rsidRDefault="00473BBD" w:rsidP="00473BBD">
      <w:pPr>
        <w:keepNext/>
        <w:spacing w:line="240" w:lineRule="auto"/>
      </w:pPr>
      <w:r>
        <w:t>Source: CPEC and CARESIM models</w:t>
      </w:r>
      <w:r>
        <w:br/>
        <w:t>Note: Figures exclude short-term support and the small amount of supported accommodation funded by LAs</w:t>
      </w:r>
      <w:r>
        <w:rPr>
          <w:rStyle w:val="FootnoteReference"/>
        </w:rPr>
        <w:footnoteReference w:id="1"/>
      </w:r>
      <w:r>
        <w:t>. Percentages may not sum to 100 due to rounding.</w:t>
      </w:r>
    </w:p>
    <w:p w14:paraId="1554A3AB" w14:textId="77777777" w:rsidR="00473BBD" w:rsidRDefault="00473BBD" w:rsidP="00473BBD">
      <w:r>
        <w:br w:type="page"/>
      </w:r>
    </w:p>
    <w:p w14:paraId="052C3338" w14:textId="363029A5" w:rsidR="00473BBD" w:rsidRDefault="00473BBD" w:rsidP="00473BBD">
      <w:pPr>
        <w:pStyle w:val="Caption"/>
      </w:pPr>
      <w:bookmarkStart w:id="5" w:name="_Ref139973108"/>
      <w:r>
        <w:lastRenderedPageBreak/>
        <w:t>Table A</w:t>
      </w:r>
      <w:r w:rsidR="00ED2D77">
        <w:rPr>
          <w:noProof/>
        </w:rPr>
        <w:t>4</w:t>
      </w:r>
      <w:bookmarkEnd w:id="5"/>
      <w:r>
        <w:t xml:space="preserve">: Distribution of older recipients and non-recipients of care by whether partnered and </w:t>
      </w:r>
      <w:proofErr w:type="gramStart"/>
      <w:r>
        <w:t>home-ownership</w:t>
      </w:r>
      <w:proofErr w:type="gramEnd"/>
      <w:r>
        <w:t>, 2018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78"/>
        <w:gridCol w:w="1531"/>
        <w:gridCol w:w="1452"/>
        <w:gridCol w:w="1667"/>
        <w:gridCol w:w="1559"/>
      </w:tblGrid>
      <w:tr w:rsidR="00473BBD" w14:paraId="325416FC" w14:textId="77777777" w:rsidTr="00517D24">
        <w:tc>
          <w:tcPr>
            <w:tcW w:w="2302" w:type="dxa"/>
            <w:tcBorders>
              <w:top w:val="single" w:sz="4" w:space="0" w:color="auto"/>
            </w:tcBorders>
          </w:tcPr>
          <w:p w14:paraId="0BB5953B" w14:textId="77777777" w:rsidR="00473BBD" w:rsidRDefault="00473BBD" w:rsidP="00517D24"/>
        </w:tc>
        <w:tc>
          <w:tcPr>
            <w:tcW w:w="278" w:type="dxa"/>
            <w:tcBorders>
              <w:top w:val="single" w:sz="4" w:space="0" w:color="auto"/>
            </w:tcBorders>
          </w:tcPr>
          <w:p w14:paraId="502AC084" w14:textId="77777777" w:rsidR="00473BBD" w:rsidRDefault="00473BBD" w:rsidP="00517D24"/>
        </w:tc>
        <w:tc>
          <w:tcPr>
            <w:tcW w:w="1531" w:type="dxa"/>
            <w:tcBorders>
              <w:top w:val="single" w:sz="4" w:space="0" w:color="auto"/>
            </w:tcBorders>
          </w:tcPr>
          <w:p w14:paraId="132857C1" w14:textId="77777777" w:rsidR="00473BBD" w:rsidRDefault="00473BBD" w:rsidP="00517D24">
            <w:pPr>
              <w:jc w:val="center"/>
            </w:pPr>
            <w:r>
              <w:t xml:space="preserve">Single, </w:t>
            </w:r>
            <w:proofErr w:type="spellStart"/>
            <w:r>
              <w:t xml:space="preserve">non </w:t>
            </w:r>
            <w:proofErr w:type="gramStart"/>
            <w:r>
              <w:t>home</w:t>
            </w:r>
            <w:proofErr w:type="spellEnd"/>
            <w:r>
              <w:t>-owner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0DBB4BC0" w14:textId="77777777" w:rsidR="00473BBD" w:rsidRDefault="00473BBD" w:rsidP="00517D24">
            <w:pPr>
              <w:jc w:val="center"/>
            </w:pPr>
            <w:r>
              <w:t xml:space="preserve">Single, </w:t>
            </w:r>
            <w:proofErr w:type="gramStart"/>
            <w:r>
              <w:t>home-owner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6555C6E9" w14:textId="77777777" w:rsidR="00473BBD" w:rsidRDefault="00473BBD" w:rsidP="00517D24">
            <w:pPr>
              <w:jc w:val="center"/>
            </w:pPr>
            <w:r>
              <w:t xml:space="preserve">Partnered, </w:t>
            </w:r>
            <w:proofErr w:type="spellStart"/>
            <w:r>
              <w:t xml:space="preserve">non </w:t>
            </w:r>
            <w:proofErr w:type="gramStart"/>
            <w:r>
              <w:t>home</w:t>
            </w:r>
            <w:proofErr w:type="spellEnd"/>
            <w:r>
              <w:t>-owner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6BCC165" w14:textId="77777777" w:rsidR="00473BBD" w:rsidRDefault="00473BBD" w:rsidP="00517D24">
            <w:pPr>
              <w:jc w:val="center"/>
            </w:pPr>
            <w:r>
              <w:t xml:space="preserve">Partnered, </w:t>
            </w:r>
            <w:proofErr w:type="gramStart"/>
            <w:r>
              <w:t>home-owner</w:t>
            </w:r>
            <w:proofErr w:type="gramEnd"/>
          </w:p>
        </w:tc>
      </w:tr>
      <w:tr w:rsidR="00473BBD" w14:paraId="60E64455" w14:textId="77777777" w:rsidTr="00517D24">
        <w:tc>
          <w:tcPr>
            <w:tcW w:w="2302" w:type="dxa"/>
          </w:tcPr>
          <w:p w14:paraId="5F028C79" w14:textId="77777777" w:rsidR="00473BBD" w:rsidRDefault="00473BBD" w:rsidP="00517D24"/>
        </w:tc>
        <w:tc>
          <w:tcPr>
            <w:tcW w:w="278" w:type="dxa"/>
          </w:tcPr>
          <w:p w14:paraId="7FD3F05E" w14:textId="77777777" w:rsidR="00473BBD" w:rsidRDefault="00473BBD" w:rsidP="00517D24"/>
        </w:tc>
        <w:tc>
          <w:tcPr>
            <w:tcW w:w="6209" w:type="dxa"/>
            <w:gridSpan w:val="4"/>
          </w:tcPr>
          <w:p w14:paraId="00B9545E" w14:textId="77777777" w:rsidR="00473BBD" w:rsidRDefault="00473BBD" w:rsidP="00517D24">
            <w:pPr>
              <w:jc w:val="center"/>
            </w:pPr>
            <w:r>
              <w:t>%</w:t>
            </w:r>
          </w:p>
        </w:tc>
      </w:tr>
      <w:tr w:rsidR="00473BBD" w14:paraId="4590D47D" w14:textId="77777777" w:rsidTr="00517D24">
        <w:tc>
          <w:tcPr>
            <w:tcW w:w="2302" w:type="dxa"/>
            <w:tcBorders>
              <w:top w:val="single" w:sz="4" w:space="0" w:color="auto"/>
            </w:tcBorders>
          </w:tcPr>
          <w:p w14:paraId="7CD854D5" w14:textId="77777777" w:rsidR="00473BBD" w:rsidRDefault="00473BBD" w:rsidP="00517D24">
            <w:r>
              <w:t>Not receiving care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123B6086" w14:textId="77777777" w:rsidR="00473BBD" w:rsidRDefault="00473BBD" w:rsidP="00517D24"/>
        </w:tc>
        <w:tc>
          <w:tcPr>
            <w:tcW w:w="1531" w:type="dxa"/>
            <w:tcBorders>
              <w:top w:val="single" w:sz="4" w:space="0" w:color="auto"/>
            </w:tcBorders>
          </w:tcPr>
          <w:p w14:paraId="0AF2B2F3" w14:textId="77777777" w:rsidR="00473BBD" w:rsidRDefault="00473BBD" w:rsidP="00517D24">
            <w:pPr>
              <w:jc w:val="right"/>
            </w:pPr>
            <w:r>
              <w:t>12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1BC7C595" w14:textId="77777777" w:rsidR="00473BBD" w:rsidRDefault="00473BBD" w:rsidP="00517D24">
            <w:pPr>
              <w:jc w:val="right"/>
            </w:pPr>
            <w:r>
              <w:t>24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59F3AC89" w14:textId="77777777" w:rsidR="00473BBD" w:rsidRDefault="00473BBD" w:rsidP="00517D24">
            <w:pPr>
              <w:jc w:val="right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2EE194" w14:textId="77777777" w:rsidR="00473BBD" w:rsidRDefault="00473BBD" w:rsidP="00517D24">
            <w:pPr>
              <w:jc w:val="right"/>
            </w:pPr>
            <w:r>
              <w:t>56</w:t>
            </w:r>
          </w:p>
        </w:tc>
      </w:tr>
      <w:tr w:rsidR="00473BBD" w14:paraId="000C16FA" w14:textId="77777777" w:rsidTr="00517D24">
        <w:tc>
          <w:tcPr>
            <w:tcW w:w="2302" w:type="dxa"/>
          </w:tcPr>
          <w:p w14:paraId="6034A4A3" w14:textId="77777777" w:rsidR="00473BBD" w:rsidRDefault="00473BBD" w:rsidP="00517D24">
            <w:r>
              <w:t>Care home residents</w:t>
            </w:r>
          </w:p>
        </w:tc>
        <w:tc>
          <w:tcPr>
            <w:tcW w:w="278" w:type="dxa"/>
          </w:tcPr>
          <w:p w14:paraId="5E9CEA43" w14:textId="77777777" w:rsidR="00473BBD" w:rsidRDefault="00473BBD" w:rsidP="00517D24"/>
        </w:tc>
        <w:tc>
          <w:tcPr>
            <w:tcW w:w="1531" w:type="dxa"/>
          </w:tcPr>
          <w:p w14:paraId="44D3FF81" w14:textId="77777777" w:rsidR="00473BBD" w:rsidRDefault="00473BBD" w:rsidP="00517D24">
            <w:pPr>
              <w:jc w:val="right"/>
            </w:pPr>
            <w:r>
              <w:t>45</w:t>
            </w:r>
          </w:p>
        </w:tc>
        <w:tc>
          <w:tcPr>
            <w:tcW w:w="1452" w:type="dxa"/>
          </w:tcPr>
          <w:p w14:paraId="13FDD8AC" w14:textId="77777777" w:rsidR="00473BBD" w:rsidRDefault="00473BBD" w:rsidP="00517D24">
            <w:pPr>
              <w:jc w:val="right"/>
            </w:pPr>
            <w:r>
              <w:t>40</w:t>
            </w:r>
          </w:p>
        </w:tc>
        <w:tc>
          <w:tcPr>
            <w:tcW w:w="1667" w:type="dxa"/>
          </w:tcPr>
          <w:p w14:paraId="0C6E0C0A" w14:textId="77777777" w:rsidR="00473BBD" w:rsidRDefault="00473BBD" w:rsidP="00517D24">
            <w:pPr>
              <w:jc w:val="right"/>
            </w:pPr>
            <w:r>
              <w:t>7</w:t>
            </w:r>
          </w:p>
        </w:tc>
        <w:tc>
          <w:tcPr>
            <w:tcW w:w="1559" w:type="dxa"/>
          </w:tcPr>
          <w:p w14:paraId="74D08F08" w14:textId="77777777" w:rsidR="00473BBD" w:rsidRDefault="00473BBD" w:rsidP="00517D24">
            <w:pPr>
              <w:jc w:val="right"/>
            </w:pPr>
            <w:r>
              <w:t>9</w:t>
            </w:r>
          </w:p>
        </w:tc>
      </w:tr>
      <w:tr w:rsidR="00473BBD" w14:paraId="29030B4A" w14:textId="77777777" w:rsidTr="00517D24">
        <w:tc>
          <w:tcPr>
            <w:tcW w:w="2302" w:type="dxa"/>
          </w:tcPr>
          <w:p w14:paraId="6ADA2C0A" w14:textId="77777777" w:rsidR="00473BBD" w:rsidRDefault="00473BBD" w:rsidP="00517D24">
            <w:r>
              <w:t>Community care recipients</w:t>
            </w:r>
          </w:p>
        </w:tc>
        <w:tc>
          <w:tcPr>
            <w:tcW w:w="278" w:type="dxa"/>
          </w:tcPr>
          <w:p w14:paraId="4ED876D1" w14:textId="77777777" w:rsidR="00473BBD" w:rsidRDefault="00473BBD" w:rsidP="00517D24"/>
        </w:tc>
        <w:tc>
          <w:tcPr>
            <w:tcW w:w="1531" w:type="dxa"/>
          </w:tcPr>
          <w:p w14:paraId="615308DD" w14:textId="77777777" w:rsidR="00473BBD" w:rsidRDefault="00473BBD" w:rsidP="00517D24">
            <w:pPr>
              <w:jc w:val="right"/>
            </w:pPr>
            <w:r>
              <w:t>27</w:t>
            </w:r>
          </w:p>
        </w:tc>
        <w:tc>
          <w:tcPr>
            <w:tcW w:w="1452" w:type="dxa"/>
          </w:tcPr>
          <w:p w14:paraId="4987F76D" w14:textId="77777777" w:rsidR="00473BBD" w:rsidRDefault="00473BBD" w:rsidP="00517D24">
            <w:pPr>
              <w:jc w:val="right"/>
            </w:pPr>
            <w:r>
              <w:t>46</w:t>
            </w:r>
          </w:p>
        </w:tc>
        <w:tc>
          <w:tcPr>
            <w:tcW w:w="1667" w:type="dxa"/>
          </w:tcPr>
          <w:p w14:paraId="002BF515" w14:textId="77777777" w:rsidR="00473BBD" w:rsidRDefault="00473BBD" w:rsidP="00517D24">
            <w:pPr>
              <w:jc w:val="right"/>
            </w:pPr>
            <w:r>
              <w:t>3</w:t>
            </w:r>
          </w:p>
        </w:tc>
        <w:tc>
          <w:tcPr>
            <w:tcW w:w="1559" w:type="dxa"/>
          </w:tcPr>
          <w:p w14:paraId="3165C9FF" w14:textId="77777777" w:rsidR="00473BBD" w:rsidRDefault="00473BBD" w:rsidP="00517D24">
            <w:pPr>
              <w:jc w:val="right"/>
            </w:pPr>
            <w:r>
              <w:t>25</w:t>
            </w:r>
          </w:p>
        </w:tc>
      </w:tr>
      <w:tr w:rsidR="00473BBD" w14:paraId="67AEADE5" w14:textId="77777777" w:rsidTr="00517D24">
        <w:tc>
          <w:tcPr>
            <w:tcW w:w="2302" w:type="dxa"/>
          </w:tcPr>
          <w:p w14:paraId="74D4DAF7" w14:textId="77777777" w:rsidR="00473BBD" w:rsidRDefault="00473BBD" w:rsidP="00517D24">
            <w:r>
              <w:t>All care recipients</w:t>
            </w:r>
          </w:p>
        </w:tc>
        <w:tc>
          <w:tcPr>
            <w:tcW w:w="278" w:type="dxa"/>
          </w:tcPr>
          <w:p w14:paraId="24E121B4" w14:textId="77777777" w:rsidR="00473BBD" w:rsidRDefault="00473BBD" w:rsidP="00517D24"/>
        </w:tc>
        <w:tc>
          <w:tcPr>
            <w:tcW w:w="1531" w:type="dxa"/>
          </w:tcPr>
          <w:p w14:paraId="6BD6C67D" w14:textId="77777777" w:rsidR="00473BBD" w:rsidRDefault="00473BBD" w:rsidP="00517D24">
            <w:pPr>
              <w:jc w:val="right"/>
            </w:pPr>
            <w:r>
              <w:t>36</w:t>
            </w:r>
          </w:p>
        </w:tc>
        <w:tc>
          <w:tcPr>
            <w:tcW w:w="1452" w:type="dxa"/>
          </w:tcPr>
          <w:p w14:paraId="298989EB" w14:textId="77777777" w:rsidR="00473BBD" w:rsidRDefault="00473BBD" w:rsidP="00517D24">
            <w:pPr>
              <w:jc w:val="right"/>
            </w:pPr>
            <w:r>
              <w:t>43</w:t>
            </w:r>
          </w:p>
        </w:tc>
        <w:tc>
          <w:tcPr>
            <w:tcW w:w="1667" w:type="dxa"/>
          </w:tcPr>
          <w:p w14:paraId="1C7CD46A" w14:textId="77777777" w:rsidR="00473BBD" w:rsidRDefault="00473BBD" w:rsidP="00517D24">
            <w:pPr>
              <w:jc w:val="right"/>
            </w:pPr>
            <w:r>
              <w:t>5</w:t>
            </w:r>
          </w:p>
        </w:tc>
        <w:tc>
          <w:tcPr>
            <w:tcW w:w="1559" w:type="dxa"/>
          </w:tcPr>
          <w:p w14:paraId="7BEDAA64" w14:textId="77777777" w:rsidR="00473BBD" w:rsidRDefault="00473BBD" w:rsidP="00517D24">
            <w:pPr>
              <w:jc w:val="right"/>
            </w:pPr>
            <w:r>
              <w:t>17</w:t>
            </w:r>
          </w:p>
        </w:tc>
      </w:tr>
      <w:tr w:rsidR="00473BBD" w14:paraId="3ADAE211" w14:textId="77777777" w:rsidTr="00517D24">
        <w:tc>
          <w:tcPr>
            <w:tcW w:w="2302" w:type="dxa"/>
            <w:tcBorders>
              <w:bottom w:val="single" w:sz="4" w:space="0" w:color="auto"/>
            </w:tcBorders>
          </w:tcPr>
          <w:p w14:paraId="335215DD" w14:textId="77777777" w:rsidR="00473BBD" w:rsidRDefault="00473BBD" w:rsidP="00517D24">
            <w:r>
              <w:t>All aged 65+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F1D99CC" w14:textId="77777777" w:rsidR="00473BBD" w:rsidRDefault="00473BBD" w:rsidP="00517D24"/>
        </w:tc>
        <w:tc>
          <w:tcPr>
            <w:tcW w:w="1531" w:type="dxa"/>
            <w:tcBorders>
              <w:bottom w:val="single" w:sz="4" w:space="0" w:color="auto"/>
            </w:tcBorders>
          </w:tcPr>
          <w:p w14:paraId="5DA21122" w14:textId="70C61E81" w:rsidR="00473BBD" w:rsidRDefault="00473BBD" w:rsidP="00517D24">
            <w:pPr>
              <w:jc w:val="right"/>
            </w:pPr>
            <w:r>
              <w:t>13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2D782017" w14:textId="77777777" w:rsidR="00473BBD" w:rsidRDefault="00473BBD" w:rsidP="00517D24">
            <w:pPr>
              <w:jc w:val="right"/>
            </w:pPr>
            <w:r>
              <w:t>26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7473EAEB" w14:textId="77777777" w:rsidR="00473BBD" w:rsidRDefault="00473BBD" w:rsidP="00517D24">
            <w:pPr>
              <w:jc w:val="right"/>
            </w:pPr>
            <w: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082E09" w14:textId="77777777" w:rsidR="00473BBD" w:rsidRDefault="00473BBD" w:rsidP="00517D24">
            <w:pPr>
              <w:jc w:val="right"/>
            </w:pPr>
            <w:r>
              <w:t>53</w:t>
            </w:r>
          </w:p>
        </w:tc>
      </w:tr>
    </w:tbl>
    <w:p w14:paraId="7A1F74FF" w14:textId="77777777" w:rsidR="00473BBD" w:rsidRDefault="00473BBD" w:rsidP="00473BBD">
      <w:r>
        <w:t xml:space="preserve">Source: CPEC and </w:t>
      </w:r>
      <w:proofErr w:type="spellStart"/>
      <w:r>
        <w:t>Caresim</w:t>
      </w:r>
      <w:proofErr w:type="spellEnd"/>
      <w:r>
        <w:t xml:space="preserve"> models. Note: Care home residents exclude those fully funded by the NHS</w:t>
      </w:r>
    </w:p>
    <w:p w14:paraId="23D85E23" w14:textId="77777777" w:rsidR="00473BBD" w:rsidRDefault="00473BBD" w:rsidP="00473BBD"/>
    <w:p w14:paraId="3EA0362A" w14:textId="3A6DFCB6" w:rsidR="00473BBD" w:rsidRDefault="00473BBD" w:rsidP="00473BBD">
      <w:pPr>
        <w:pStyle w:val="Caption"/>
      </w:pPr>
      <w:bookmarkStart w:id="6" w:name="_Ref94112152"/>
      <w:r>
        <w:t>Table A</w:t>
      </w:r>
      <w:r w:rsidR="00ED2D77">
        <w:rPr>
          <w:noProof/>
        </w:rPr>
        <w:t>5</w:t>
      </w:r>
      <w:bookmarkEnd w:id="6"/>
      <w:r>
        <w:t>: Distribution of older recipients and non-recipients of care by quintile of the 65+ income distribution, 2018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236"/>
        <w:gridCol w:w="1389"/>
        <w:gridCol w:w="1134"/>
        <w:gridCol w:w="1417"/>
        <w:gridCol w:w="1203"/>
        <w:gridCol w:w="1349"/>
      </w:tblGrid>
      <w:tr w:rsidR="00473BBD" w14:paraId="3CB4494E" w14:textId="77777777" w:rsidTr="00517D24">
        <w:tc>
          <w:tcPr>
            <w:tcW w:w="2061" w:type="dxa"/>
            <w:tcBorders>
              <w:top w:val="single" w:sz="4" w:space="0" w:color="auto"/>
            </w:tcBorders>
          </w:tcPr>
          <w:p w14:paraId="234AADBF" w14:textId="77777777" w:rsidR="00473BBD" w:rsidRDefault="00473BBD" w:rsidP="00517D24"/>
        </w:tc>
        <w:tc>
          <w:tcPr>
            <w:tcW w:w="236" w:type="dxa"/>
            <w:tcBorders>
              <w:top w:val="single" w:sz="4" w:space="0" w:color="auto"/>
            </w:tcBorders>
          </w:tcPr>
          <w:p w14:paraId="02F82C9E" w14:textId="77777777" w:rsidR="00473BBD" w:rsidRDefault="00473BBD" w:rsidP="00517D24"/>
        </w:tc>
        <w:tc>
          <w:tcPr>
            <w:tcW w:w="6492" w:type="dxa"/>
            <w:gridSpan w:val="5"/>
            <w:tcBorders>
              <w:top w:val="single" w:sz="4" w:space="0" w:color="auto"/>
            </w:tcBorders>
          </w:tcPr>
          <w:p w14:paraId="05D44DAB" w14:textId="77777777" w:rsidR="00473BBD" w:rsidRDefault="00473BBD" w:rsidP="00517D24">
            <w:r>
              <w:t>Income quintile</w:t>
            </w:r>
          </w:p>
        </w:tc>
      </w:tr>
      <w:tr w:rsidR="00473BBD" w14:paraId="508C2B43" w14:textId="77777777" w:rsidTr="00517D24">
        <w:tc>
          <w:tcPr>
            <w:tcW w:w="2061" w:type="dxa"/>
          </w:tcPr>
          <w:p w14:paraId="6B6CF7EF" w14:textId="77777777" w:rsidR="00473BBD" w:rsidRDefault="00473BBD" w:rsidP="00517D24"/>
        </w:tc>
        <w:tc>
          <w:tcPr>
            <w:tcW w:w="236" w:type="dxa"/>
          </w:tcPr>
          <w:p w14:paraId="4E708F19" w14:textId="77777777" w:rsidR="00473BBD" w:rsidRDefault="00473BBD" w:rsidP="00517D24"/>
        </w:tc>
        <w:tc>
          <w:tcPr>
            <w:tcW w:w="1389" w:type="dxa"/>
          </w:tcPr>
          <w:p w14:paraId="4F2E94E9" w14:textId="77777777" w:rsidR="00473BBD" w:rsidRDefault="00473BBD" w:rsidP="00517D24">
            <w:pPr>
              <w:jc w:val="center"/>
            </w:pPr>
            <w:r>
              <w:t>Q1 (low)</w:t>
            </w:r>
          </w:p>
        </w:tc>
        <w:tc>
          <w:tcPr>
            <w:tcW w:w="1134" w:type="dxa"/>
          </w:tcPr>
          <w:p w14:paraId="49139EE3" w14:textId="77777777" w:rsidR="00473BBD" w:rsidRDefault="00473BBD" w:rsidP="00517D24">
            <w:pPr>
              <w:jc w:val="center"/>
            </w:pPr>
            <w:r>
              <w:t>Q2</w:t>
            </w:r>
          </w:p>
        </w:tc>
        <w:tc>
          <w:tcPr>
            <w:tcW w:w="1417" w:type="dxa"/>
          </w:tcPr>
          <w:p w14:paraId="10C3480E" w14:textId="77777777" w:rsidR="00473BBD" w:rsidRDefault="00473BBD" w:rsidP="00517D24">
            <w:pPr>
              <w:jc w:val="center"/>
            </w:pPr>
            <w:r>
              <w:t>Q3</w:t>
            </w:r>
          </w:p>
        </w:tc>
        <w:tc>
          <w:tcPr>
            <w:tcW w:w="1203" w:type="dxa"/>
          </w:tcPr>
          <w:p w14:paraId="2EAFEF8B" w14:textId="77777777" w:rsidR="00473BBD" w:rsidRDefault="00473BBD" w:rsidP="00517D24">
            <w:pPr>
              <w:jc w:val="center"/>
            </w:pPr>
            <w:r>
              <w:t>Q4</w:t>
            </w:r>
          </w:p>
        </w:tc>
        <w:tc>
          <w:tcPr>
            <w:tcW w:w="1349" w:type="dxa"/>
          </w:tcPr>
          <w:p w14:paraId="2E8572A7" w14:textId="77777777" w:rsidR="00473BBD" w:rsidRDefault="00473BBD" w:rsidP="00517D24">
            <w:pPr>
              <w:jc w:val="center"/>
            </w:pPr>
            <w:r>
              <w:t>Q5 (high)</w:t>
            </w:r>
          </w:p>
        </w:tc>
      </w:tr>
      <w:tr w:rsidR="00473BBD" w14:paraId="4A189FF6" w14:textId="77777777" w:rsidTr="00517D24">
        <w:tc>
          <w:tcPr>
            <w:tcW w:w="2061" w:type="dxa"/>
            <w:tcBorders>
              <w:bottom w:val="single" w:sz="4" w:space="0" w:color="auto"/>
            </w:tcBorders>
          </w:tcPr>
          <w:p w14:paraId="2C6484D4" w14:textId="77777777" w:rsidR="00473BBD" w:rsidRDefault="00473BBD" w:rsidP="00517D24"/>
        </w:tc>
        <w:tc>
          <w:tcPr>
            <w:tcW w:w="236" w:type="dxa"/>
            <w:tcBorders>
              <w:bottom w:val="single" w:sz="4" w:space="0" w:color="auto"/>
            </w:tcBorders>
          </w:tcPr>
          <w:p w14:paraId="27488A8A" w14:textId="77777777" w:rsidR="00473BBD" w:rsidRDefault="00473BBD" w:rsidP="00517D24"/>
        </w:tc>
        <w:tc>
          <w:tcPr>
            <w:tcW w:w="6492" w:type="dxa"/>
            <w:gridSpan w:val="5"/>
            <w:tcBorders>
              <w:bottom w:val="single" w:sz="4" w:space="0" w:color="auto"/>
            </w:tcBorders>
          </w:tcPr>
          <w:p w14:paraId="24F79B96" w14:textId="77777777" w:rsidR="00473BBD" w:rsidRDefault="00473BBD" w:rsidP="00517D24">
            <w:pPr>
              <w:jc w:val="center"/>
            </w:pPr>
            <w:r>
              <w:t>%</w:t>
            </w:r>
          </w:p>
        </w:tc>
      </w:tr>
      <w:tr w:rsidR="00473BBD" w14:paraId="0ADB19BE" w14:textId="77777777" w:rsidTr="00517D24">
        <w:tc>
          <w:tcPr>
            <w:tcW w:w="2061" w:type="dxa"/>
            <w:tcBorders>
              <w:top w:val="single" w:sz="4" w:space="0" w:color="auto"/>
            </w:tcBorders>
          </w:tcPr>
          <w:p w14:paraId="2DBD6B5F" w14:textId="77777777" w:rsidR="00473BBD" w:rsidRDefault="00473BBD" w:rsidP="00517D24">
            <w:r>
              <w:t>Not receiving care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6CCEE88" w14:textId="77777777" w:rsidR="00473BBD" w:rsidRDefault="00473BBD" w:rsidP="00517D24"/>
        </w:tc>
        <w:tc>
          <w:tcPr>
            <w:tcW w:w="1389" w:type="dxa"/>
            <w:tcBorders>
              <w:top w:val="single" w:sz="4" w:space="0" w:color="auto"/>
            </w:tcBorders>
          </w:tcPr>
          <w:p w14:paraId="0EE7BB24" w14:textId="77777777" w:rsidR="00473BBD" w:rsidRDefault="00473BBD" w:rsidP="00517D24">
            <w:pPr>
              <w:jc w:val="right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02FE7C" w14:textId="77777777" w:rsidR="00473BBD" w:rsidRDefault="00473BBD" w:rsidP="00517D24">
            <w:pPr>
              <w:jc w:val="right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CE9D3E7" w14:textId="77777777" w:rsidR="00473BBD" w:rsidRDefault="00473BBD" w:rsidP="00517D24">
            <w:pPr>
              <w:jc w:val="right"/>
            </w:pPr>
            <w:r>
              <w:t>20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617344AB" w14:textId="77777777" w:rsidR="00473BBD" w:rsidRDefault="00473BBD" w:rsidP="00517D24">
            <w:pPr>
              <w:jc w:val="right"/>
            </w:pPr>
            <w:r>
              <w:t>20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1E1E48C9" w14:textId="77777777" w:rsidR="00473BBD" w:rsidRDefault="00473BBD" w:rsidP="00517D24">
            <w:pPr>
              <w:jc w:val="right"/>
            </w:pPr>
            <w:r>
              <w:t>20</w:t>
            </w:r>
          </w:p>
        </w:tc>
      </w:tr>
      <w:tr w:rsidR="00473BBD" w14:paraId="2B96C811" w14:textId="77777777" w:rsidTr="00517D24">
        <w:tc>
          <w:tcPr>
            <w:tcW w:w="2061" w:type="dxa"/>
          </w:tcPr>
          <w:p w14:paraId="127755E2" w14:textId="77777777" w:rsidR="00473BBD" w:rsidRDefault="00473BBD" w:rsidP="00517D24">
            <w:r>
              <w:t>Care home residents</w:t>
            </w:r>
          </w:p>
        </w:tc>
        <w:tc>
          <w:tcPr>
            <w:tcW w:w="236" w:type="dxa"/>
          </w:tcPr>
          <w:p w14:paraId="07267A00" w14:textId="77777777" w:rsidR="00473BBD" w:rsidRDefault="00473BBD" w:rsidP="00517D24"/>
        </w:tc>
        <w:tc>
          <w:tcPr>
            <w:tcW w:w="1389" w:type="dxa"/>
          </w:tcPr>
          <w:p w14:paraId="6A22FCA2" w14:textId="77777777" w:rsidR="00473BBD" w:rsidRDefault="00473BBD" w:rsidP="00517D24">
            <w:pPr>
              <w:jc w:val="right"/>
            </w:pPr>
            <w:r>
              <w:t>33</w:t>
            </w:r>
          </w:p>
        </w:tc>
        <w:tc>
          <w:tcPr>
            <w:tcW w:w="1134" w:type="dxa"/>
          </w:tcPr>
          <w:p w14:paraId="5B42BA40" w14:textId="77777777" w:rsidR="00473BBD" w:rsidRDefault="00473BBD" w:rsidP="00517D24">
            <w:pPr>
              <w:jc w:val="right"/>
            </w:pPr>
            <w:r>
              <w:t>26</w:t>
            </w:r>
          </w:p>
        </w:tc>
        <w:tc>
          <w:tcPr>
            <w:tcW w:w="1417" w:type="dxa"/>
          </w:tcPr>
          <w:p w14:paraId="29F01C91" w14:textId="77777777" w:rsidR="00473BBD" w:rsidRDefault="00473BBD" w:rsidP="00517D24">
            <w:pPr>
              <w:jc w:val="right"/>
            </w:pPr>
            <w:r>
              <w:t>17</w:t>
            </w:r>
          </w:p>
        </w:tc>
        <w:tc>
          <w:tcPr>
            <w:tcW w:w="1203" w:type="dxa"/>
          </w:tcPr>
          <w:p w14:paraId="7B84AF0E" w14:textId="77777777" w:rsidR="00473BBD" w:rsidRDefault="00473BBD" w:rsidP="00517D24">
            <w:pPr>
              <w:jc w:val="right"/>
            </w:pPr>
            <w:r>
              <w:t>15</w:t>
            </w:r>
          </w:p>
        </w:tc>
        <w:tc>
          <w:tcPr>
            <w:tcW w:w="1349" w:type="dxa"/>
          </w:tcPr>
          <w:p w14:paraId="2C3C97C2" w14:textId="77777777" w:rsidR="00473BBD" w:rsidRDefault="00473BBD" w:rsidP="00517D24">
            <w:pPr>
              <w:jc w:val="right"/>
            </w:pPr>
            <w:r>
              <w:t>9</w:t>
            </w:r>
          </w:p>
        </w:tc>
      </w:tr>
      <w:tr w:rsidR="00473BBD" w14:paraId="2B161F15" w14:textId="77777777" w:rsidTr="00517D24">
        <w:tc>
          <w:tcPr>
            <w:tcW w:w="2061" w:type="dxa"/>
          </w:tcPr>
          <w:p w14:paraId="5285FECE" w14:textId="77777777" w:rsidR="00473BBD" w:rsidRDefault="00473BBD" w:rsidP="00517D24">
            <w:r>
              <w:t>Community care recipients</w:t>
            </w:r>
          </w:p>
        </w:tc>
        <w:tc>
          <w:tcPr>
            <w:tcW w:w="236" w:type="dxa"/>
          </w:tcPr>
          <w:p w14:paraId="798CFB60" w14:textId="77777777" w:rsidR="00473BBD" w:rsidRDefault="00473BBD" w:rsidP="00517D24"/>
        </w:tc>
        <w:tc>
          <w:tcPr>
            <w:tcW w:w="1389" w:type="dxa"/>
          </w:tcPr>
          <w:p w14:paraId="30948A36" w14:textId="77777777" w:rsidR="00473BBD" w:rsidRDefault="00473BBD" w:rsidP="00517D24">
            <w:pPr>
              <w:jc w:val="right"/>
            </w:pPr>
            <w:r>
              <w:t>27</w:t>
            </w:r>
          </w:p>
        </w:tc>
        <w:tc>
          <w:tcPr>
            <w:tcW w:w="1134" w:type="dxa"/>
          </w:tcPr>
          <w:p w14:paraId="4D8708AB" w14:textId="77777777" w:rsidR="00473BBD" w:rsidRDefault="00473BBD" w:rsidP="00517D24">
            <w:pPr>
              <w:jc w:val="right"/>
            </w:pPr>
            <w:r>
              <w:t>19</w:t>
            </w:r>
          </w:p>
        </w:tc>
        <w:tc>
          <w:tcPr>
            <w:tcW w:w="1417" w:type="dxa"/>
          </w:tcPr>
          <w:p w14:paraId="506453CC" w14:textId="77777777" w:rsidR="00473BBD" w:rsidRDefault="00473BBD" w:rsidP="00517D24">
            <w:pPr>
              <w:jc w:val="right"/>
            </w:pPr>
            <w:r>
              <w:t>16</w:t>
            </w:r>
          </w:p>
        </w:tc>
        <w:tc>
          <w:tcPr>
            <w:tcW w:w="1203" w:type="dxa"/>
          </w:tcPr>
          <w:p w14:paraId="33EFA47C" w14:textId="77777777" w:rsidR="00473BBD" w:rsidRDefault="00473BBD" w:rsidP="00517D24">
            <w:pPr>
              <w:jc w:val="right"/>
            </w:pPr>
            <w:r>
              <w:t>18</w:t>
            </w:r>
          </w:p>
        </w:tc>
        <w:tc>
          <w:tcPr>
            <w:tcW w:w="1349" w:type="dxa"/>
          </w:tcPr>
          <w:p w14:paraId="0B85E7B1" w14:textId="77777777" w:rsidR="00473BBD" w:rsidRDefault="00473BBD" w:rsidP="00517D24">
            <w:pPr>
              <w:jc w:val="right"/>
            </w:pPr>
            <w:r>
              <w:t>20</w:t>
            </w:r>
          </w:p>
        </w:tc>
      </w:tr>
      <w:tr w:rsidR="00473BBD" w14:paraId="5C9A94F1" w14:textId="77777777" w:rsidTr="00517D24">
        <w:tc>
          <w:tcPr>
            <w:tcW w:w="2061" w:type="dxa"/>
          </w:tcPr>
          <w:p w14:paraId="0AB341CC" w14:textId="77777777" w:rsidR="00473BBD" w:rsidRDefault="00473BBD" w:rsidP="00517D24">
            <w:r>
              <w:t>All care recipients</w:t>
            </w:r>
          </w:p>
        </w:tc>
        <w:tc>
          <w:tcPr>
            <w:tcW w:w="236" w:type="dxa"/>
          </w:tcPr>
          <w:p w14:paraId="19EFE86F" w14:textId="77777777" w:rsidR="00473BBD" w:rsidRDefault="00473BBD" w:rsidP="00517D24"/>
        </w:tc>
        <w:tc>
          <w:tcPr>
            <w:tcW w:w="1389" w:type="dxa"/>
          </w:tcPr>
          <w:p w14:paraId="23B49C14" w14:textId="77777777" w:rsidR="00473BBD" w:rsidRDefault="00473BBD" w:rsidP="00517D24">
            <w:pPr>
              <w:jc w:val="right"/>
            </w:pPr>
            <w:r>
              <w:t>30</w:t>
            </w:r>
          </w:p>
        </w:tc>
        <w:tc>
          <w:tcPr>
            <w:tcW w:w="1134" w:type="dxa"/>
          </w:tcPr>
          <w:p w14:paraId="62D4761E" w14:textId="77777777" w:rsidR="00473BBD" w:rsidRDefault="00473BBD" w:rsidP="00517D24">
            <w:pPr>
              <w:jc w:val="right"/>
            </w:pPr>
            <w:r>
              <w:t>23</w:t>
            </w:r>
          </w:p>
        </w:tc>
        <w:tc>
          <w:tcPr>
            <w:tcW w:w="1417" w:type="dxa"/>
          </w:tcPr>
          <w:p w14:paraId="0BC44859" w14:textId="77777777" w:rsidR="00473BBD" w:rsidRDefault="00473BBD" w:rsidP="00517D24">
            <w:pPr>
              <w:jc w:val="right"/>
            </w:pPr>
            <w:r>
              <w:t>16</w:t>
            </w:r>
          </w:p>
        </w:tc>
        <w:tc>
          <w:tcPr>
            <w:tcW w:w="1203" w:type="dxa"/>
          </w:tcPr>
          <w:p w14:paraId="041843F2" w14:textId="77777777" w:rsidR="00473BBD" w:rsidRDefault="00473BBD" w:rsidP="00517D24">
            <w:pPr>
              <w:jc w:val="right"/>
            </w:pPr>
            <w:r>
              <w:t>17</w:t>
            </w:r>
          </w:p>
        </w:tc>
        <w:tc>
          <w:tcPr>
            <w:tcW w:w="1349" w:type="dxa"/>
          </w:tcPr>
          <w:p w14:paraId="31F34493" w14:textId="77777777" w:rsidR="00473BBD" w:rsidRDefault="00473BBD" w:rsidP="00517D24">
            <w:pPr>
              <w:jc w:val="right"/>
            </w:pPr>
            <w:r>
              <w:t>14</w:t>
            </w:r>
          </w:p>
        </w:tc>
      </w:tr>
      <w:tr w:rsidR="00473BBD" w14:paraId="14E54840" w14:textId="77777777" w:rsidTr="00517D24">
        <w:tc>
          <w:tcPr>
            <w:tcW w:w="2061" w:type="dxa"/>
            <w:tcBorders>
              <w:bottom w:val="single" w:sz="4" w:space="0" w:color="auto"/>
            </w:tcBorders>
          </w:tcPr>
          <w:p w14:paraId="3150BDB7" w14:textId="77777777" w:rsidR="00473BBD" w:rsidRDefault="00473BBD" w:rsidP="00517D24">
            <w:r>
              <w:t>All aged 65+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18AD8FF" w14:textId="77777777" w:rsidR="00473BBD" w:rsidRDefault="00473BBD" w:rsidP="00517D24"/>
        </w:tc>
        <w:tc>
          <w:tcPr>
            <w:tcW w:w="1389" w:type="dxa"/>
            <w:tcBorders>
              <w:bottom w:val="single" w:sz="4" w:space="0" w:color="auto"/>
            </w:tcBorders>
          </w:tcPr>
          <w:p w14:paraId="46B35500" w14:textId="77777777" w:rsidR="00473BBD" w:rsidRDefault="00473BBD" w:rsidP="00517D24">
            <w:pPr>
              <w:jc w:val="right"/>
            </w:pPr>
            <w: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D0BAD7" w14:textId="77777777" w:rsidR="00473BBD" w:rsidRDefault="00473BBD" w:rsidP="00517D24">
            <w:pPr>
              <w:jc w:val="right"/>
            </w:pPr>
            <w: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9CA73E" w14:textId="77777777" w:rsidR="00473BBD" w:rsidRDefault="00473BBD" w:rsidP="00517D24">
            <w:pPr>
              <w:jc w:val="right"/>
            </w:pPr>
            <w:r>
              <w:t>20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56C8C6E5" w14:textId="77777777" w:rsidR="00473BBD" w:rsidRDefault="00473BBD" w:rsidP="00517D24">
            <w:pPr>
              <w:jc w:val="right"/>
            </w:pPr>
            <w: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F832311" w14:textId="77777777" w:rsidR="00473BBD" w:rsidRDefault="00473BBD" w:rsidP="00517D24">
            <w:pPr>
              <w:jc w:val="right"/>
            </w:pPr>
            <w:r>
              <w:t>20</w:t>
            </w:r>
          </w:p>
        </w:tc>
      </w:tr>
    </w:tbl>
    <w:p w14:paraId="3B118981" w14:textId="77777777" w:rsidR="00473BBD" w:rsidRDefault="00473BBD" w:rsidP="00473BBD">
      <w:r>
        <w:t xml:space="preserve">Source: CPEC and </w:t>
      </w:r>
      <w:proofErr w:type="spellStart"/>
      <w:r>
        <w:t>Caresim</w:t>
      </w:r>
      <w:proofErr w:type="spellEnd"/>
      <w:r>
        <w:t xml:space="preserve"> models. Note: Care home residents exclude those fully funded by the NHS</w:t>
      </w:r>
    </w:p>
    <w:p w14:paraId="2AD4F3EE" w14:textId="77777777" w:rsidR="00473BBD" w:rsidRDefault="00473BBD" w:rsidP="00473BBD"/>
    <w:p w14:paraId="469EB1AD" w14:textId="043BADE3" w:rsidR="00473BBD" w:rsidRDefault="00473BBD" w:rsidP="00473BBD">
      <w:pPr>
        <w:pStyle w:val="Caption"/>
      </w:pPr>
      <w:bookmarkStart w:id="7" w:name="_Ref92726732"/>
      <w:r>
        <w:t>Table A</w:t>
      </w:r>
      <w:r w:rsidR="00ED2D77">
        <w:rPr>
          <w:noProof/>
        </w:rPr>
        <w:t>6</w:t>
      </w:r>
      <w:bookmarkEnd w:id="7"/>
      <w:r>
        <w:t xml:space="preserve">: Home-ownership rates among older recipients and non-recipients of care by quintile of the 65+ income distribution </w:t>
      </w:r>
    </w:p>
    <w:tbl>
      <w:tblPr>
        <w:tblStyle w:val="TableGrid"/>
        <w:tblW w:w="8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236"/>
        <w:gridCol w:w="1105"/>
        <w:gridCol w:w="1134"/>
        <w:gridCol w:w="1134"/>
        <w:gridCol w:w="993"/>
        <w:gridCol w:w="1150"/>
        <w:gridCol w:w="1149"/>
      </w:tblGrid>
      <w:tr w:rsidR="00473BBD" w14:paraId="23CBBDF1" w14:textId="77777777" w:rsidTr="00D30BA5">
        <w:tc>
          <w:tcPr>
            <w:tcW w:w="2061" w:type="dxa"/>
            <w:tcBorders>
              <w:top w:val="single" w:sz="4" w:space="0" w:color="auto"/>
            </w:tcBorders>
          </w:tcPr>
          <w:p w14:paraId="61FB8EB9" w14:textId="77777777" w:rsidR="00473BBD" w:rsidRDefault="00473BBD" w:rsidP="00517D24"/>
        </w:tc>
        <w:tc>
          <w:tcPr>
            <w:tcW w:w="236" w:type="dxa"/>
            <w:tcBorders>
              <w:top w:val="single" w:sz="4" w:space="0" w:color="auto"/>
            </w:tcBorders>
          </w:tcPr>
          <w:p w14:paraId="0A9F36C3" w14:textId="77777777" w:rsidR="00473BBD" w:rsidRDefault="00473BBD" w:rsidP="00517D24"/>
        </w:tc>
        <w:tc>
          <w:tcPr>
            <w:tcW w:w="5516" w:type="dxa"/>
            <w:gridSpan w:val="5"/>
            <w:tcBorders>
              <w:top w:val="single" w:sz="4" w:space="0" w:color="auto"/>
            </w:tcBorders>
          </w:tcPr>
          <w:p w14:paraId="19048B5E" w14:textId="77777777" w:rsidR="00473BBD" w:rsidRDefault="00473BBD" w:rsidP="00517D24">
            <w:r>
              <w:t>Income quintile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14:paraId="5E635549" w14:textId="77777777" w:rsidR="00473BBD" w:rsidRDefault="00473BBD" w:rsidP="00517D24"/>
        </w:tc>
      </w:tr>
      <w:tr w:rsidR="00473BBD" w14:paraId="37CA56E8" w14:textId="77777777" w:rsidTr="00D30BA5">
        <w:tc>
          <w:tcPr>
            <w:tcW w:w="2061" w:type="dxa"/>
          </w:tcPr>
          <w:p w14:paraId="5A429A05" w14:textId="77777777" w:rsidR="00473BBD" w:rsidRDefault="00473BBD" w:rsidP="00517D24"/>
        </w:tc>
        <w:tc>
          <w:tcPr>
            <w:tcW w:w="236" w:type="dxa"/>
          </w:tcPr>
          <w:p w14:paraId="481B98FE" w14:textId="77777777" w:rsidR="00473BBD" w:rsidRDefault="00473BBD" w:rsidP="00517D24"/>
        </w:tc>
        <w:tc>
          <w:tcPr>
            <w:tcW w:w="1105" w:type="dxa"/>
          </w:tcPr>
          <w:p w14:paraId="65C926AE" w14:textId="77777777" w:rsidR="00473BBD" w:rsidRDefault="00473BBD" w:rsidP="00517D24">
            <w:pPr>
              <w:jc w:val="center"/>
            </w:pPr>
            <w:r>
              <w:t>Q1 (low)</w:t>
            </w:r>
          </w:p>
        </w:tc>
        <w:tc>
          <w:tcPr>
            <w:tcW w:w="1134" w:type="dxa"/>
          </w:tcPr>
          <w:p w14:paraId="70DDDC51" w14:textId="77777777" w:rsidR="00473BBD" w:rsidRDefault="00473BBD" w:rsidP="00517D24">
            <w:pPr>
              <w:jc w:val="center"/>
            </w:pPr>
            <w:r>
              <w:t>Q2</w:t>
            </w:r>
          </w:p>
        </w:tc>
        <w:tc>
          <w:tcPr>
            <w:tcW w:w="1134" w:type="dxa"/>
          </w:tcPr>
          <w:p w14:paraId="0A59F9FA" w14:textId="77777777" w:rsidR="00473BBD" w:rsidRDefault="00473BBD" w:rsidP="00517D24">
            <w:pPr>
              <w:jc w:val="center"/>
            </w:pPr>
            <w:r>
              <w:t>Q3</w:t>
            </w:r>
          </w:p>
        </w:tc>
        <w:tc>
          <w:tcPr>
            <w:tcW w:w="993" w:type="dxa"/>
          </w:tcPr>
          <w:p w14:paraId="38D7AAB0" w14:textId="77777777" w:rsidR="00473BBD" w:rsidRDefault="00473BBD" w:rsidP="00517D24">
            <w:pPr>
              <w:jc w:val="center"/>
            </w:pPr>
            <w:r>
              <w:t>Q4</w:t>
            </w:r>
          </w:p>
        </w:tc>
        <w:tc>
          <w:tcPr>
            <w:tcW w:w="1150" w:type="dxa"/>
          </w:tcPr>
          <w:p w14:paraId="44BBE4A0" w14:textId="77777777" w:rsidR="00473BBD" w:rsidRDefault="00473BBD" w:rsidP="00517D24">
            <w:pPr>
              <w:jc w:val="center"/>
            </w:pPr>
            <w:r>
              <w:t>Q5 (high)</w:t>
            </w:r>
          </w:p>
        </w:tc>
        <w:tc>
          <w:tcPr>
            <w:tcW w:w="1149" w:type="dxa"/>
          </w:tcPr>
          <w:p w14:paraId="773E9AEC" w14:textId="77777777" w:rsidR="00473BBD" w:rsidRDefault="00473BBD" w:rsidP="00517D24">
            <w:r>
              <w:t xml:space="preserve">All </w:t>
            </w:r>
          </w:p>
        </w:tc>
      </w:tr>
      <w:tr w:rsidR="00473BBD" w14:paraId="71175EF3" w14:textId="77777777" w:rsidTr="00517D24">
        <w:tc>
          <w:tcPr>
            <w:tcW w:w="2061" w:type="dxa"/>
            <w:tcBorders>
              <w:bottom w:val="single" w:sz="4" w:space="0" w:color="auto"/>
            </w:tcBorders>
          </w:tcPr>
          <w:p w14:paraId="6874CFD4" w14:textId="77777777" w:rsidR="00473BBD" w:rsidRDefault="00473BBD" w:rsidP="00517D24"/>
        </w:tc>
        <w:tc>
          <w:tcPr>
            <w:tcW w:w="236" w:type="dxa"/>
            <w:tcBorders>
              <w:bottom w:val="single" w:sz="4" w:space="0" w:color="auto"/>
            </w:tcBorders>
          </w:tcPr>
          <w:p w14:paraId="6455F824" w14:textId="77777777" w:rsidR="00473BBD" w:rsidRDefault="00473BBD" w:rsidP="00517D24"/>
        </w:tc>
        <w:tc>
          <w:tcPr>
            <w:tcW w:w="6665" w:type="dxa"/>
            <w:gridSpan w:val="6"/>
            <w:tcBorders>
              <w:bottom w:val="single" w:sz="4" w:space="0" w:color="auto"/>
            </w:tcBorders>
          </w:tcPr>
          <w:p w14:paraId="511D6E25" w14:textId="77777777" w:rsidR="00473BBD" w:rsidRDefault="00473BBD" w:rsidP="00517D24">
            <w:pPr>
              <w:jc w:val="center"/>
            </w:pPr>
            <w:r>
              <w:t>% who own(ed) their home</w:t>
            </w:r>
          </w:p>
        </w:tc>
      </w:tr>
      <w:tr w:rsidR="00473BBD" w14:paraId="67BEFCDC" w14:textId="77777777" w:rsidTr="00D30BA5">
        <w:tc>
          <w:tcPr>
            <w:tcW w:w="2061" w:type="dxa"/>
            <w:tcBorders>
              <w:top w:val="single" w:sz="4" w:space="0" w:color="auto"/>
            </w:tcBorders>
          </w:tcPr>
          <w:p w14:paraId="28A2847E" w14:textId="77777777" w:rsidR="00473BBD" w:rsidRDefault="00473BBD" w:rsidP="00517D24">
            <w:r>
              <w:t>Not receiving care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DC1A51E" w14:textId="77777777" w:rsidR="00473BBD" w:rsidRDefault="00473BBD" w:rsidP="00517D24"/>
        </w:tc>
        <w:tc>
          <w:tcPr>
            <w:tcW w:w="1105" w:type="dxa"/>
            <w:tcBorders>
              <w:top w:val="single" w:sz="4" w:space="0" w:color="auto"/>
            </w:tcBorders>
          </w:tcPr>
          <w:p w14:paraId="08E87DD1" w14:textId="77777777" w:rsidR="00473BBD" w:rsidRDefault="00473BBD" w:rsidP="00517D24">
            <w:pPr>
              <w:jc w:val="right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2F6F99" w14:textId="77777777" w:rsidR="00473BBD" w:rsidRDefault="00473BBD" w:rsidP="00517D24">
            <w:pPr>
              <w:jc w:val="right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D93505" w14:textId="77777777" w:rsidR="00473BBD" w:rsidRDefault="00473BBD" w:rsidP="00517D24">
            <w:pPr>
              <w:jc w:val="right"/>
            </w:pPr>
            <w:r>
              <w:t>81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FD3E4FE" w14:textId="77777777" w:rsidR="00473BBD" w:rsidRDefault="00473BBD" w:rsidP="00517D24">
            <w:pPr>
              <w:jc w:val="right"/>
            </w:pPr>
            <w:r>
              <w:t>90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2F04DEDC" w14:textId="77777777" w:rsidR="00473BBD" w:rsidRDefault="00473BBD" w:rsidP="00517D24">
            <w:pPr>
              <w:jc w:val="right"/>
            </w:pPr>
            <w:r>
              <w:t>96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14:paraId="68E657B0" w14:textId="77777777" w:rsidR="00473BBD" w:rsidRDefault="00473BBD" w:rsidP="00517D24">
            <w:pPr>
              <w:jc w:val="right"/>
            </w:pPr>
            <w:r>
              <w:t>80</w:t>
            </w:r>
          </w:p>
        </w:tc>
      </w:tr>
      <w:tr w:rsidR="00473BBD" w14:paraId="1F80F04D" w14:textId="77777777" w:rsidTr="00D30BA5">
        <w:tc>
          <w:tcPr>
            <w:tcW w:w="2061" w:type="dxa"/>
          </w:tcPr>
          <w:p w14:paraId="24F782C7" w14:textId="77777777" w:rsidR="00473BBD" w:rsidRDefault="00473BBD" w:rsidP="00517D24">
            <w:r>
              <w:t>Care home residents</w:t>
            </w:r>
          </w:p>
        </w:tc>
        <w:tc>
          <w:tcPr>
            <w:tcW w:w="236" w:type="dxa"/>
          </w:tcPr>
          <w:p w14:paraId="4660D3A0" w14:textId="77777777" w:rsidR="00473BBD" w:rsidRDefault="00473BBD" w:rsidP="00517D24"/>
        </w:tc>
        <w:tc>
          <w:tcPr>
            <w:tcW w:w="1105" w:type="dxa"/>
          </w:tcPr>
          <w:p w14:paraId="0BA377F8" w14:textId="77777777" w:rsidR="00473BBD" w:rsidRDefault="00473BBD" w:rsidP="00517D24">
            <w:pPr>
              <w:jc w:val="right"/>
            </w:pPr>
            <w:r>
              <w:t>40</w:t>
            </w:r>
          </w:p>
        </w:tc>
        <w:tc>
          <w:tcPr>
            <w:tcW w:w="1134" w:type="dxa"/>
          </w:tcPr>
          <w:p w14:paraId="193E2C94" w14:textId="77777777" w:rsidR="00473BBD" w:rsidRDefault="00473BBD" w:rsidP="00517D24">
            <w:pPr>
              <w:jc w:val="right"/>
            </w:pPr>
            <w:r>
              <w:t>37</w:t>
            </w:r>
          </w:p>
        </w:tc>
        <w:tc>
          <w:tcPr>
            <w:tcW w:w="1134" w:type="dxa"/>
          </w:tcPr>
          <w:p w14:paraId="0140E82F" w14:textId="77777777" w:rsidR="00473BBD" w:rsidRDefault="00473BBD" w:rsidP="00517D24">
            <w:pPr>
              <w:jc w:val="right"/>
            </w:pPr>
            <w:r>
              <w:t>50</w:t>
            </w:r>
          </w:p>
        </w:tc>
        <w:tc>
          <w:tcPr>
            <w:tcW w:w="993" w:type="dxa"/>
          </w:tcPr>
          <w:p w14:paraId="32181251" w14:textId="77777777" w:rsidR="00473BBD" w:rsidRDefault="00473BBD" w:rsidP="00517D24">
            <w:pPr>
              <w:jc w:val="right"/>
            </w:pPr>
            <w:r>
              <w:t>62</w:t>
            </w:r>
          </w:p>
        </w:tc>
        <w:tc>
          <w:tcPr>
            <w:tcW w:w="1150" w:type="dxa"/>
          </w:tcPr>
          <w:p w14:paraId="60836C97" w14:textId="77777777" w:rsidR="00473BBD" w:rsidRDefault="00473BBD" w:rsidP="00517D24">
            <w:pPr>
              <w:jc w:val="right"/>
            </w:pPr>
            <w:r>
              <w:t>81</w:t>
            </w:r>
          </w:p>
        </w:tc>
        <w:tc>
          <w:tcPr>
            <w:tcW w:w="1149" w:type="dxa"/>
          </w:tcPr>
          <w:p w14:paraId="2CE9C6EB" w14:textId="77777777" w:rsidR="00473BBD" w:rsidRDefault="00473BBD" w:rsidP="00517D24">
            <w:pPr>
              <w:jc w:val="right"/>
            </w:pPr>
            <w:r>
              <w:t>48</w:t>
            </w:r>
          </w:p>
        </w:tc>
      </w:tr>
      <w:tr w:rsidR="00473BBD" w14:paraId="2D991AF0" w14:textId="77777777" w:rsidTr="00D30BA5">
        <w:tc>
          <w:tcPr>
            <w:tcW w:w="2061" w:type="dxa"/>
          </w:tcPr>
          <w:p w14:paraId="308F8607" w14:textId="77777777" w:rsidR="00473BBD" w:rsidRDefault="00473BBD" w:rsidP="00517D24">
            <w:r>
              <w:t>Community care recipients</w:t>
            </w:r>
          </w:p>
        </w:tc>
        <w:tc>
          <w:tcPr>
            <w:tcW w:w="236" w:type="dxa"/>
          </w:tcPr>
          <w:p w14:paraId="0D157C09" w14:textId="77777777" w:rsidR="00473BBD" w:rsidRDefault="00473BBD" w:rsidP="00517D24"/>
        </w:tc>
        <w:tc>
          <w:tcPr>
            <w:tcW w:w="1105" w:type="dxa"/>
          </w:tcPr>
          <w:p w14:paraId="0C440F4F" w14:textId="77777777" w:rsidR="00473BBD" w:rsidRDefault="00473BBD" w:rsidP="00517D24">
            <w:pPr>
              <w:jc w:val="right"/>
            </w:pPr>
            <w:r>
              <w:t>56</w:t>
            </w:r>
          </w:p>
        </w:tc>
        <w:tc>
          <w:tcPr>
            <w:tcW w:w="1134" w:type="dxa"/>
          </w:tcPr>
          <w:p w14:paraId="2A0BF95B" w14:textId="77777777" w:rsidR="00473BBD" w:rsidRDefault="00473BBD" w:rsidP="00517D24">
            <w:pPr>
              <w:jc w:val="right"/>
            </w:pPr>
            <w:r>
              <w:t>60</w:t>
            </w:r>
          </w:p>
        </w:tc>
        <w:tc>
          <w:tcPr>
            <w:tcW w:w="1134" w:type="dxa"/>
          </w:tcPr>
          <w:p w14:paraId="2869DF9E" w14:textId="77777777" w:rsidR="00473BBD" w:rsidRDefault="00473BBD" w:rsidP="00517D24">
            <w:pPr>
              <w:jc w:val="right"/>
            </w:pPr>
            <w:r>
              <w:t>72</w:t>
            </w:r>
          </w:p>
        </w:tc>
        <w:tc>
          <w:tcPr>
            <w:tcW w:w="993" w:type="dxa"/>
          </w:tcPr>
          <w:p w14:paraId="00B475C9" w14:textId="77777777" w:rsidR="00473BBD" w:rsidRDefault="00473BBD" w:rsidP="00517D24">
            <w:pPr>
              <w:jc w:val="right"/>
            </w:pPr>
            <w:r>
              <w:t>80</w:t>
            </w:r>
          </w:p>
        </w:tc>
        <w:tc>
          <w:tcPr>
            <w:tcW w:w="1150" w:type="dxa"/>
          </w:tcPr>
          <w:p w14:paraId="26175B24" w14:textId="77777777" w:rsidR="00473BBD" w:rsidRDefault="00473BBD" w:rsidP="00517D24">
            <w:pPr>
              <w:jc w:val="right"/>
            </w:pPr>
            <w:r>
              <w:t>89</w:t>
            </w:r>
          </w:p>
        </w:tc>
        <w:tc>
          <w:tcPr>
            <w:tcW w:w="1149" w:type="dxa"/>
          </w:tcPr>
          <w:p w14:paraId="6910339E" w14:textId="77777777" w:rsidR="00473BBD" w:rsidRDefault="00473BBD" w:rsidP="00517D24">
            <w:pPr>
              <w:jc w:val="right"/>
            </w:pPr>
            <w:r>
              <w:t>70</w:t>
            </w:r>
          </w:p>
        </w:tc>
      </w:tr>
      <w:tr w:rsidR="00473BBD" w14:paraId="3BE3D5F1" w14:textId="77777777" w:rsidTr="00D30BA5">
        <w:tc>
          <w:tcPr>
            <w:tcW w:w="2061" w:type="dxa"/>
          </w:tcPr>
          <w:p w14:paraId="65AB45F2" w14:textId="77777777" w:rsidR="00473BBD" w:rsidRDefault="00473BBD" w:rsidP="00517D24">
            <w:r>
              <w:t>All care recipients</w:t>
            </w:r>
          </w:p>
        </w:tc>
        <w:tc>
          <w:tcPr>
            <w:tcW w:w="236" w:type="dxa"/>
          </w:tcPr>
          <w:p w14:paraId="76A7502B" w14:textId="77777777" w:rsidR="00473BBD" w:rsidRDefault="00473BBD" w:rsidP="00517D24"/>
        </w:tc>
        <w:tc>
          <w:tcPr>
            <w:tcW w:w="1105" w:type="dxa"/>
          </w:tcPr>
          <w:p w14:paraId="0BBB7A1C" w14:textId="77777777" w:rsidR="00473BBD" w:rsidRDefault="00473BBD" w:rsidP="00517D24">
            <w:pPr>
              <w:jc w:val="right"/>
            </w:pPr>
            <w:r>
              <w:t>47</w:t>
            </w:r>
          </w:p>
        </w:tc>
        <w:tc>
          <w:tcPr>
            <w:tcW w:w="1134" w:type="dxa"/>
          </w:tcPr>
          <w:p w14:paraId="32483AA5" w14:textId="77777777" w:rsidR="00473BBD" w:rsidRDefault="00473BBD" w:rsidP="00517D24">
            <w:pPr>
              <w:jc w:val="right"/>
            </w:pPr>
            <w:r>
              <w:t>47</w:t>
            </w:r>
          </w:p>
        </w:tc>
        <w:tc>
          <w:tcPr>
            <w:tcW w:w="1134" w:type="dxa"/>
          </w:tcPr>
          <w:p w14:paraId="17FEA7CE" w14:textId="77777777" w:rsidR="00473BBD" w:rsidRDefault="00473BBD" w:rsidP="00517D24">
            <w:pPr>
              <w:jc w:val="right"/>
            </w:pPr>
            <w:r>
              <w:t>61</w:t>
            </w:r>
          </w:p>
        </w:tc>
        <w:tc>
          <w:tcPr>
            <w:tcW w:w="993" w:type="dxa"/>
          </w:tcPr>
          <w:p w14:paraId="1F7857D7" w14:textId="77777777" w:rsidR="00473BBD" w:rsidRDefault="00473BBD" w:rsidP="00517D24">
            <w:pPr>
              <w:jc w:val="right"/>
            </w:pPr>
            <w:r>
              <w:t>72</w:t>
            </w:r>
          </w:p>
        </w:tc>
        <w:tc>
          <w:tcPr>
            <w:tcW w:w="1150" w:type="dxa"/>
          </w:tcPr>
          <w:p w14:paraId="66CE89F3" w14:textId="77777777" w:rsidR="00473BBD" w:rsidRDefault="00473BBD" w:rsidP="00517D24">
            <w:pPr>
              <w:jc w:val="right"/>
            </w:pPr>
            <w:r>
              <w:t>87</w:t>
            </w:r>
          </w:p>
        </w:tc>
        <w:tc>
          <w:tcPr>
            <w:tcW w:w="1149" w:type="dxa"/>
          </w:tcPr>
          <w:p w14:paraId="1C8F2DFC" w14:textId="77777777" w:rsidR="00473BBD" w:rsidRDefault="00473BBD" w:rsidP="00517D24">
            <w:pPr>
              <w:jc w:val="right"/>
            </w:pPr>
            <w:r>
              <w:t>59</w:t>
            </w:r>
          </w:p>
        </w:tc>
      </w:tr>
      <w:tr w:rsidR="00473BBD" w14:paraId="0B77710A" w14:textId="77777777" w:rsidTr="00D30BA5">
        <w:tc>
          <w:tcPr>
            <w:tcW w:w="2061" w:type="dxa"/>
            <w:tcBorders>
              <w:bottom w:val="single" w:sz="4" w:space="0" w:color="auto"/>
            </w:tcBorders>
          </w:tcPr>
          <w:p w14:paraId="2E935DA3" w14:textId="77777777" w:rsidR="00473BBD" w:rsidRDefault="00473BBD" w:rsidP="00517D24">
            <w:r>
              <w:t>All aged 65+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67BFCF2" w14:textId="77777777" w:rsidR="00473BBD" w:rsidRDefault="00473BBD" w:rsidP="00517D24"/>
        </w:tc>
        <w:tc>
          <w:tcPr>
            <w:tcW w:w="1105" w:type="dxa"/>
            <w:tcBorders>
              <w:bottom w:val="single" w:sz="4" w:space="0" w:color="auto"/>
            </w:tcBorders>
          </w:tcPr>
          <w:p w14:paraId="3DA3BBBD" w14:textId="77777777" w:rsidR="00473BBD" w:rsidRDefault="00473BBD" w:rsidP="00517D24">
            <w:pPr>
              <w:jc w:val="right"/>
            </w:pPr>
            <w:r>
              <w:t>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6603BF" w14:textId="77777777" w:rsidR="00473BBD" w:rsidRDefault="00473BBD" w:rsidP="00517D24">
            <w:pPr>
              <w:jc w:val="right"/>
            </w:pPr>
            <w:r>
              <w:t>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AA982B" w14:textId="77777777" w:rsidR="00473BBD" w:rsidRDefault="00473BBD" w:rsidP="00517D24">
            <w:pPr>
              <w:jc w:val="right"/>
            </w:pPr>
            <w:r>
              <w:t>80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9C8508" w14:textId="77777777" w:rsidR="00473BBD" w:rsidRDefault="00473BBD" w:rsidP="00517D24">
            <w:pPr>
              <w:jc w:val="right"/>
            </w:pPr>
            <w:r>
              <w:t>89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33A874D3" w14:textId="77777777" w:rsidR="00473BBD" w:rsidRDefault="00473BBD" w:rsidP="00517D24">
            <w:pPr>
              <w:jc w:val="right"/>
            </w:pPr>
            <w:r>
              <w:t>95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6096924D" w14:textId="77777777" w:rsidR="00473BBD" w:rsidRDefault="00473BBD" w:rsidP="00517D24">
            <w:pPr>
              <w:jc w:val="right"/>
            </w:pPr>
            <w:r>
              <w:t>79</w:t>
            </w:r>
          </w:p>
        </w:tc>
      </w:tr>
    </w:tbl>
    <w:p w14:paraId="003830AD" w14:textId="77777777" w:rsidR="00473BBD" w:rsidRDefault="00473BBD" w:rsidP="00473BBD">
      <w:r>
        <w:t xml:space="preserve">Source: CPEC and </w:t>
      </w:r>
      <w:proofErr w:type="spellStart"/>
      <w:r>
        <w:t>Caresim</w:t>
      </w:r>
      <w:proofErr w:type="spellEnd"/>
      <w:r>
        <w:t xml:space="preserve"> models. Note: Care home residents exclude those fully funded by the NHS. For care home residents, home-ownership status is prior to care home entry</w:t>
      </w:r>
    </w:p>
    <w:p w14:paraId="06B01E7D" w14:textId="0431F503" w:rsidR="00180A08" w:rsidRDefault="00180A08">
      <w:r>
        <w:br w:type="page"/>
      </w:r>
    </w:p>
    <w:p w14:paraId="0B912E2A" w14:textId="77777777" w:rsidR="00473BBD" w:rsidRDefault="00473BBD" w:rsidP="00473BBD"/>
    <w:p w14:paraId="2D8E5962" w14:textId="5FBBF5A7" w:rsidR="00473BBD" w:rsidRDefault="00473BBD" w:rsidP="00473BBD">
      <w:pPr>
        <w:pStyle w:val="Caption"/>
      </w:pPr>
      <w:bookmarkStart w:id="8" w:name="_Ref92726753"/>
      <w:r>
        <w:t>Table A</w:t>
      </w:r>
      <w:r w:rsidR="00ED2D77">
        <w:rPr>
          <w:noProof/>
        </w:rPr>
        <w:t>7</w:t>
      </w:r>
      <w:bookmarkEnd w:id="8"/>
      <w:r>
        <w:t xml:space="preserve">: Whether has savings (excluding housing wealth) &gt; current upper capital limit by quintile of the 65+ income distribution </w:t>
      </w:r>
    </w:p>
    <w:tbl>
      <w:tblPr>
        <w:tblStyle w:val="TableGrid"/>
        <w:tblW w:w="9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236"/>
        <w:gridCol w:w="1243"/>
        <w:gridCol w:w="1207"/>
        <w:gridCol w:w="1207"/>
        <w:gridCol w:w="1207"/>
        <w:gridCol w:w="1148"/>
        <w:gridCol w:w="1148"/>
      </w:tblGrid>
      <w:tr w:rsidR="00473BBD" w14:paraId="0ECCAEA1" w14:textId="77777777" w:rsidTr="00517D24">
        <w:tc>
          <w:tcPr>
            <w:tcW w:w="2061" w:type="dxa"/>
            <w:tcBorders>
              <w:top w:val="single" w:sz="4" w:space="0" w:color="auto"/>
            </w:tcBorders>
          </w:tcPr>
          <w:p w14:paraId="4907E0C1" w14:textId="77777777" w:rsidR="00473BBD" w:rsidRDefault="00473BBD" w:rsidP="00517D24"/>
        </w:tc>
        <w:tc>
          <w:tcPr>
            <w:tcW w:w="236" w:type="dxa"/>
            <w:tcBorders>
              <w:top w:val="single" w:sz="4" w:space="0" w:color="auto"/>
            </w:tcBorders>
          </w:tcPr>
          <w:p w14:paraId="4E4626BD" w14:textId="77777777" w:rsidR="00473BBD" w:rsidRDefault="00473BBD" w:rsidP="00517D24"/>
        </w:tc>
        <w:tc>
          <w:tcPr>
            <w:tcW w:w="6012" w:type="dxa"/>
            <w:gridSpan w:val="5"/>
            <w:tcBorders>
              <w:top w:val="single" w:sz="4" w:space="0" w:color="auto"/>
            </w:tcBorders>
          </w:tcPr>
          <w:p w14:paraId="744901EA" w14:textId="77777777" w:rsidR="00473BBD" w:rsidRDefault="00473BBD" w:rsidP="00517D24">
            <w:r>
              <w:t>Income quintile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2FDB655F" w14:textId="77777777" w:rsidR="00473BBD" w:rsidRDefault="00473BBD" w:rsidP="00517D24"/>
        </w:tc>
      </w:tr>
      <w:tr w:rsidR="00473BBD" w14:paraId="6297564F" w14:textId="77777777" w:rsidTr="00517D24">
        <w:tc>
          <w:tcPr>
            <w:tcW w:w="2061" w:type="dxa"/>
          </w:tcPr>
          <w:p w14:paraId="5D54040B" w14:textId="77777777" w:rsidR="00473BBD" w:rsidRDefault="00473BBD" w:rsidP="00517D24"/>
        </w:tc>
        <w:tc>
          <w:tcPr>
            <w:tcW w:w="236" w:type="dxa"/>
          </w:tcPr>
          <w:p w14:paraId="7B2C049E" w14:textId="77777777" w:rsidR="00473BBD" w:rsidRDefault="00473BBD" w:rsidP="00517D24"/>
        </w:tc>
        <w:tc>
          <w:tcPr>
            <w:tcW w:w="1243" w:type="dxa"/>
          </w:tcPr>
          <w:p w14:paraId="62BA0D71" w14:textId="77777777" w:rsidR="00473BBD" w:rsidRDefault="00473BBD" w:rsidP="00517D24">
            <w:r>
              <w:t>Q1 (low)</w:t>
            </w:r>
          </w:p>
        </w:tc>
        <w:tc>
          <w:tcPr>
            <w:tcW w:w="1207" w:type="dxa"/>
          </w:tcPr>
          <w:p w14:paraId="16A2A58F" w14:textId="77777777" w:rsidR="00473BBD" w:rsidRDefault="00473BBD" w:rsidP="00517D24">
            <w:r>
              <w:t>Q2</w:t>
            </w:r>
          </w:p>
        </w:tc>
        <w:tc>
          <w:tcPr>
            <w:tcW w:w="1207" w:type="dxa"/>
          </w:tcPr>
          <w:p w14:paraId="78B61BF0" w14:textId="77777777" w:rsidR="00473BBD" w:rsidRDefault="00473BBD" w:rsidP="00517D24">
            <w:r>
              <w:t>Q3</w:t>
            </w:r>
          </w:p>
        </w:tc>
        <w:tc>
          <w:tcPr>
            <w:tcW w:w="1207" w:type="dxa"/>
          </w:tcPr>
          <w:p w14:paraId="7D5AC0D7" w14:textId="77777777" w:rsidR="00473BBD" w:rsidRDefault="00473BBD" w:rsidP="00517D24">
            <w:r>
              <w:t>Q4</w:t>
            </w:r>
          </w:p>
        </w:tc>
        <w:tc>
          <w:tcPr>
            <w:tcW w:w="1148" w:type="dxa"/>
          </w:tcPr>
          <w:p w14:paraId="1DA505A6" w14:textId="77777777" w:rsidR="00473BBD" w:rsidRDefault="00473BBD" w:rsidP="00517D24">
            <w:r>
              <w:t>Q5</w:t>
            </w:r>
          </w:p>
        </w:tc>
        <w:tc>
          <w:tcPr>
            <w:tcW w:w="1148" w:type="dxa"/>
          </w:tcPr>
          <w:p w14:paraId="5ED6696D" w14:textId="77777777" w:rsidR="00473BBD" w:rsidRDefault="00473BBD" w:rsidP="00517D24">
            <w:r>
              <w:t xml:space="preserve">All </w:t>
            </w:r>
          </w:p>
        </w:tc>
      </w:tr>
      <w:tr w:rsidR="00473BBD" w14:paraId="6C8E566F" w14:textId="77777777" w:rsidTr="00517D24">
        <w:tc>
          <w:tcPr>
            <w:tcW w:w="2061" w:type="dxa"/>
            <w:tcBorders>
              <w:bottom w:val="single" w:sz="4" w:space="0" w:color="auto"/>
            </w:tcBorders>
          </w:tcPr>
          <w:p w14:paraId="62D6FB20" w14:textId="77777777" w:rsidR="00473BBD" w:rsidRDefault="00473BBD" w:rsidP="00517D24"/>
        </w:tc>
        <w:tc>
          <w:tcPr>
            <w:tcW w:w="236" w:type="dxa"/>
            <w:tcBorders>
              <w:bottom w:val="single" w:sz="4" w:space="0" w:color="auto"/>
            </w:tcBorders>
          </w:tcPr>
          <w:p w14:paraId="6C6CE013" w14:textId="77777777" w:rsidR="00473BBD" w:rsidRDefault="00473BBD" w:rsidP="00517D24"/>
        </w:tc>
        <w:tc>
          <w:tcPr>
            <w:tcW w:w="7160" w:type="dxa"/>
            <w:gridSpan w:val="6"/>
            <w:tcBorders>
              <w:bottom w:val="single" w:sz="4" w:space="0" w:color="auto"/>
            </w:tcBorders>
          </w:tcPr>
          <w:p w14:paraId="27DD36DC" w14:textId="77777777" w:rsidR="00473BBD" w:rsidRDefault="00473BBD" w:rsidP="00517D24">
            <w:pPr>
              <w:jc w:val="center"/>
            </w:pPr>
            <w:r>
              <w:t xml:space="preserve">% </w:t>
            </w:r>
          </w:p>
        </w:tc>
      </w:tr>
      <w:tr w:rsidR="00473BBD" w14:paraId="747975F1" w14:textId="77777777" w:rsidTr="00517D24">
        <w:tc>
          <w:tcPr>
            <w:tcW w:w="2061" w:type="dxa"/>
            <w:tcBorders>
              <w:top w:val="single" w:sz="4" w:space="0" w:color="auto"/>
            </w:tcBorders>
          </w:tcPr>
          <w:p w14:paraId="2B96C93A" w14:textId="77777777" w:rsidR="00473BBD" w:rsidRDefault="00473BBD" w:rsidP="00517D24">
            <w:r>
              <w:t xml:space="preserve">Single non </w:t>
            </w:r>
            <w:proofErr w:type="gramStart"/>
            <w:r>
              <w:t>home-owner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2B274EF" w14:textId="77777777" w:rsidR="00473BBD" w:rsidRDefault="00473BBD" w:rsidP="00517D24"/>
        </w:tc>
        <w:tc>
          <w:tcPr>
            <w:tcW w:w="1243" w:type="dxa"/>
            <w:tcBorders>
              <w:top w:val="single" w:sz="4" w:space="0" w:color="auto"/>
            </w:tcBorders>
          </w:tcPr>
          <w:p w14:paraId="233CDDE0" w14:textId="77777777" w:rsidR="00473BBD" w:rsidRDefault="00473BBD" w:rsidP="00517D24">
            <w:r>
              <w:t>6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7118A72D" w14:textId="77777777" w:rsidR="00473BBD" w:rsidRDefault="00473BBD" w:rsidP="00517D24">
            <w:r>
              <w:t>3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59D24A27" w14:textId="77777777" w:rsidR="00473BBD" w:rsidRDefault="00473BBD" w:rsidP="00517D24">
            <w:r>
              <w:t>13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7373AE14" w14:textId="77777777" w:rsidR="00473BBD" w:rsidRDefault="00473BBD" w:rsidP="00517D24">
            <w:r>
              <w:t>23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37EA3565" w14:textId="77777777" w:rsidR="00473BBD" w:rsidRDefault="00473BBD" w:rsidP="00517D24">
            <w:r>
              <w:t>*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2F0F2E8C" w14:textId="77777777" w:rsidR="00473BBD" w:rsidRDefault="00473BBD" w:rsidP="00517D24">
            <w:r>
              <w:t>8</w:t>
            </w:r>
          </w:p>
        </w:tc>
      </w:tr>
      <w:tr w:rsidR="00473BBD" w14:paraId="08128379" w14:textId="77777777" w:rsidTr="00517D24">
        <w:tc>
          <w:tcPr>
            <w:tcW w:w="2061" w:type="dxa"/>
          </w:tcPr>
          <w:p w14:paraId="72AE8A85" w14:textId="77777777" w:rsidR="00473BBD" w:rsidRDefault="00473BBD" w:rsidP="00517D24">
            <w:r>
              <w:t xml:space="preserve">Single </w:t>
            </w:r>
            <w:proofErr w:type="gramStart"/>
            <w:r>
              <w:t>home-owner</w:t>
            </w:r>
            <w:proofErr w:type="gramEnd"/>
          </w:p>
        </w:tc>
        <w:tc>
          <w:tcPr>
            <w:tcW w:w="236" w:type="dxa"/>
          </w:tcPr>
          <w:p w14:paraId="2D0506C8" w14:textId="77777777" w:rsidR="00473BBD" w:rsidRDefault="00473BBD" w:rsidP="00517D24"/>
        </w:tc>
        <w:tc>
          <w:tcPr>
            <w:tcW w:w="1243" w:type="dxa"/>
          </w:tcPr>
          <w:p w14:paraId="34E1E0E0" w14:textId="77777777" w:rsidR="00473BBD" w:rsidRDefault="00473BBD" w:rsidP="00517D24">
            <w:r>
              <w:t>19</w:t>
            </w:r>
          </w:p>
        </w:tc>
        <w:tc>
          <w:tcPr>
            <w:tcW w:w="1207" w:type="dxa"/>
          </w:tcPr>
          <w:p w14:paraId="587CD062" w14:textId="77777777" w:rsidR="00473BBD" w:rsidRDefault="00473BBD" w:rsidP="00517D24">
            <w:r>
              <w:t>19</w:t>
            </w:r>
          </w:p>
        </w:tc>
        <w:tc>
          <w:tcPr>
            <w:tcW w:w="1207" w:type="dxa"/>
          </w:tcPr>
          <w:p w14:paraId="475325BB" w14:textId="77777777" w:rsidR="00473BBD" w:rsidRDefault="00473BBD" w:rsidP="00517D24">
            <w:r>
              <w:t>25</w:t>
            </w:r>
          </w:p>
        </w:tc>
        <w:tc>
          <w:tcPr>
            <w:tcW w:w="1207" w:type="dxa"/>
          </w:tcPr>
          <w:p w14:paraId="5BDB4083" w14:textId="77777777" w:rsidR="00473BBD" w:rsidRDefault="00473BBD" w:rsidP="00517D24">
            <w:r>
              <w:t>41</w:t>
            </w:r>
          </w:p>
        </w:tc>
        <w:tc>
          <w:tcPr>
            <w:tcW w:w="1148" w:type="dxa"/>
          </w:tcPr>
          <w:p w14:paraId="0546C9AB" w14:textId="77777777" w:rsidR="00473BBD" w:rsidRDefault="00473BBD" w:rsidP="00517D24">
            <w:r>
              <w:t>64</w:t>
            </w:r>
          </w:p>
        </w:tc>
        <w:tc>
          <w:tcPr>
            <w:tcW w:w="1148" w:type="dxa"/>
          </w:tcPr>
          <w:p w14:paraId="07B36411" w14:textId="77777777" w:rsidR="00473BBD" w:rsidRDefault="00473BBD" w:rsidP="00517D24">
            <w:r>
              <w:t>33</w:t>
            </w:r>
          </w:p>
        </w:tc>
      </w:tr>
      <w:tr w:rsidR="00473BBD" w14:paraId="29D40E9B" w14:textId="77777777" w:rsidTr="00517D24">
        <w:tc>
          <w:tcPr>
            <w:tcW w:w="2061" w:type="dxa"/>
          </w:tcPr>
          <w:p w14:paraId="494A5B46" w14:textId="77777777" w:rsidR="00473BBD" w:rsidRDefault="00473BBD" w:rsidP="00517D24">
            <w:r>
              <w:t xml:space="preserve">Partnered non </w:t>
            </w:r>
            <w:proofErr w:type="gramStart"/>
            <w:r>
              <w:t>home-owner</w:t>
            </w:r>
            <w:proofErr w:type="gramEnd"/>
          </w:p>
        </w:tc>
        <w:tc>
          <w:tcPr>
            <w:tcW w:w="236" w:type="dxa"/>
          </w:tcPr>
          <w:p w14:paraId="449C6D9D" w14:textId="77777777" w:rsidR="00473BBD" w:rsidRDefault="00473BBD" w:rsidP="00517D24"/>
        </w:tc>
        <w:tc>
          <w:tcPr>
            <w:tcW w:w="1243" w:type="dxa"/>
          </w:tcPr>
          <w:p w14:paraId="4025EA11" w14:textId="77777777" w:rsidR="00473BBD" w:rsidRDefault="00473BBD" w:rsidP="00517D24">
            <w:r>
              <w:t>3</w:t>
            </w:r>
          </w:p>
        </w:tc>
        <w:tc>
          <w:tcPr>
            <w:tcW w:w="1207" w:type="dxa"/>
          </w:tcPr>
          <w:p w14:paraId="09915357" w14:textId="77777777" w:rsidR="00473BBD" w:rsidRDefault="00473BBD" w:rsidP="00517D24">
            <w:r>
              <w:t>6</w:t>
            </w:r>
          </w:p>
        </w:tc>
        <w:tc>
          <w:tcPr>
            <w:tcW w:w="1207" w:type="dxa"/>
          </w:tcPr>
          <w:p w14:paraId="2736D6D2" w14:textId="77777777" w:rsidR="00473BBD" w:rsidRDefault="00473BBD" w:rsidP="00517D24">
            <w:r>
              <w:t>2</w:t>
            </w:r>
          </w:p>
        </w:tc>
        <w:tc>
          <w:tcPr>
            <w:tcW w:w="1207" w:type="dxa"/>
          </w:tcPr>
          <w:p w14:paraId="7DDC0230" w14:textId="77777777" w:rsidR="00473BBD" w:rsidRDefault="00473BBD" w:rsidP="00517D24">
            <w:r>
              <w:t>20</w:t>
            </w:r>
          </w:p>
        </w:tc>
        <w:tc>
          <w:tcPr>
            <w:tcW w:w="1148" w:type="dxa"/>
          </w:tcPr>
          <w:p w14:paraId="7C4CEBB6" w14:textId="77777777" w:rsidR="00473BBD" w:rsidRDefault="00473BBD" w:rsidP="00517D24">
            <w:r>
              <w:t>*</w:t>
            </w:r>
          </w:p>
        </w:tc>
        <w:tc>
          <w:tcPr>
            <w:tcW w:w="1148" w:type="dxa"/>
          </w:tcPr>
          <w:p w14:paraId="2DFBA41F" w14:textId="77777777" w:rsidR="00473BBD" w:rsidRDefault="00473BBD" w:rsidP="00517D24">
            <w:r>
              <w:t>7</w:t>
            </w:r>
          </w:p>
        </w:tc>
      </w:tr>
      <w:tr w:rsidR="00473BBD" w14:paraId="02FC3626" w14:textId="77777777" w:rsidTr="00517D24">
        <w:tc>
          <w:tcPr>
            <w:tcW w:w="2061" w:type="dxa"/>
          </w:tcPr>
          <w:p w14:paraId="474125E0" w14:textId="77777777" w:rsidR="00473BBD" w:rsidRDefault="00473BBD" w:rsidP="00517D24">
            <w:r>
              <w:t xml:space="preserve">Partnered </w:t>
            </w:r>
            <w:proofErr w:type="gramStart"/>
            <w:r>
              <w:t>home-owner</w:t>
            </w:r>
            <w:proofErr w:type="gramEnd"/>
          </w:p>
        </w:tc>
        <w:tc>
          <w:tcPr>
            <w:tcW w:w="236" w:type="dxa"/>
          </w:tcPr>
          <w:p w14:paraId="2956ECDA" w14:textId="77777777" w:rsidR="00473BBD" w:rsidRDefault="00473BBD" w:rsidP="00517D24"/>
        </w:tc>
        <w:tc>
          <w:tcPr>
            <w:tcW w:w="1243" w:type="dxa"/>
          </w:tcPr>
          <w:p w14:paraId="06C91EF2" w14:textId="77777777" w:rsidR="00473BBD" w:rsidRDefault="00473BBD" w:rsidP="00517D24">
            <w:r>
              <w:t>24</w:t>
            </w:r>
          </w:p>
        </w:tc>
        <w:tc>
          <w:tcPr>
            <w:tcW w:w="1207" w:type="dxa"/>
          </w:tcPr>
          <w:p w14:paraId="6CB4E2C8" w14:textId="77777777" w:rsidR="00473BBD" w:rsidRDefault="00473BBD" w:rsidP="00517D24">
            <w:r>
              <w:t>18</w:t>
            </w:r>
          </w:p>
        </w:tc>
        <w:tc>
          <w:tcPr>
            <w:tcW w:w="1207" w:type="dxa"/>
          </w:tcPr>
          <w:p w14:paraId="726D0DB0" w14:textId="77777777" w:rsidR="00473BBD" w:rsidRDefault="00473BBD" w:rsidP="00517D24">
            <w:r>
              <w:t>27</w:t>
            </w:r>
          </w:p>
        </w:tc>
        <w:tc>
          <w:tcPr>
            <w:tcW w:w="1207" w:type="dxa"/>
          </w:tcPr>
          <w:p w14:paraId="5CB2FCAA" w14:textId="77777777" w:rsidR="00473BBD" w:rsidRDefault="00473BBD" w:rsidP="00517D24">
            <w:r>
              <w:t>43</w:t>
            </w:r>
          </w:p>
        </w:tc>
        <w:tc>
          <w:tcPr>
            <w:tcW w:w="1148" w:type="dxa"/>
          </w:tcPr>
          <w:p w14:paraId="5993FCF8" w14:textId="77777777" w:rsidR="00473BBD" w:rsidRDefault="00473BBD" w:rsidP="00517D24">
            <w:r>
              <w:t>65</w:t>
            </w:r>
          </w:p>
        </w:tc>
        <w:tc>
          <w:tcPr>
            <w:tcW w:w="1148" w:type="dxa"/>
          </w:tcPr>
          <w:p w14:paraId="1D5C8F90" w14:textId="77777777" w:rsidR="00473BBD" w:rsidRDefault="00473BBD" w:rsidP="00517D24">
            <w:r>
              <w:t>40</w:t>
            </w:r>
          </w:p>
        </w:tc>
      </w:tr>
      <w:tr w:rsidR="00473BBD" w14:paraId="316FE5FA" w14:textId="77777777" w:rsidTr="00517D24">
        <w:tc>
          <w:tcPr>
            <w:tcW w:w="2061" w:type="dxa"/>
            <w:tcBorders>
              <w:bottom w:val="single" w:sz="4" w:space="0" w:color="auto"/>
            </w:tcBorders>
          </w:tcPr>
          <w:p w14:paraId="20B5F113" w14:textId="77777777" w:rsidR="00473BBD" w:rsidRDefault="00473BBD" w:rsidP="00517D24">
            <w:r>
              <w:t>All aged 65+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EEE3241" w14:textId="77777777" w:rsidR="00473BBD" w:rsidRDefault="00473BBD" w:rsidP="00517D24"/>
        </w:tc>
        <w:tc>
          <w:tcPr>
            <w:tcW w:w="1243" w:type="dxa"/>
            <w:tcBorders>
              <w:bottom w:val="single" w:sz="4" w:space="0" w:color="auto"/>
            </w:tcBorders>
          </w:tcPr>
          <w:p w14:paraId="130ADBFB" w14:textId="77777777" w:rsidR="00473BBD" w:rsidRDefault="00473BBD" w:rsidP="00517D24">
            <w:r>
              <w:t>15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22A5E31C" w14:textId="77777777" w:rsidR="00473BBD" w:rsidRDefault="00473BBD" w:rsidP="00517D24">
            <w:r>
              <w:t>14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5106621E" w14:textId="77777777" w:rsidR="00473BBD" w:rsidRDefault="00473BBD" w:rsidP="00517D24">
            <w:r>
              <w:t>23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7CEEF488" w14:textId="77777777" w:rsidR="00473BBD" w:rsidRDefault="00473BBD" w:rsidP="00517D24">
            <w:r>
              <w:t>43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76280B3A" w14:textId="77777777" w:rsidR="00473BBD" w:rsidRDefault="00473BBD" w:rsidP="00517D24">
            <w:r>
              <w:t>63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794399CA" w14:textId="77777777" w:rsidR="00473BBD" w:rsidRDefault="00473BBD" w:rsidP="00517D24">
            <w:r>
              <w:t>32</w:t>
            </w:r>
          </w:p>
        </w:tc>
      </w:tr>
    </w:tbl>
    <w:p w14:paraId="2CD66A95" w14:textId="77777777" w:rsidR="00473BBD" w:rsidRDefault="00473BBD" w:rsidP="00473BBD">
      <w:r>
        <w:t xml:space="preserve">Source: CPEC and </w:t>
      </w:r>
      <w:proofErr w:type="spellStart"/>
      <w:r>
        <w:t>Caresim</w:t>
      </w:r>
      <w:proofErr w:type="spellEnd"/>
      <w:r>
        <w:t xml:space="preserve"> models. </w:t>
      </w:r>
      <w:r>
        <w:br/>
        <w:t xml:space="preserve">* </w:t>
      </w:r>
      <w:proofErr w:type="gramStart"/>
      <w:r>
        <w:t>sample</w:t>
      </w:r>
      <w:proofErr w:type="gramEnd"/>
      <w:r>
        <w:t xml:space="preserve"> size &lt; 100</w:t>
      </w:r>
    </w:p>
    <w:p w14:paraId="38C3A9E6" w14:textId="01AADB48" w:rsidR="00180A08" w:rsidRDefault="00180A08">
      <w:r>
        <w:br w:type="page"/>
      </w:r>
    </w:p>
    <w:p w14:paraId="1E244D74" w14:textId="50D092C6" w:rsidR="00473BBD" w:rsidRDefault="00D30BA5" w:rsidP="00D30BA5">
      <w:pPr>
        <w:pStyle w:val="Caption"/>
      </w:pPr>
      <w:bookmarkStart w:id="9" w:name="_Ref140410648"/>
      <w:r>
        <w:lastRenderedPageBreak/>
        <w:t>Figure A</w:t>
      </w:r>
      <w:r w:rsidR="00ED2D77">
        <w:rPr>
          <w:noProof/>
        </w:rPr>
        <w:t>1</w:t>
      </w:r>
      <w:bookmarkEnd w:id="9"/>
      <w:r w:rsidR="00473BBD">
        <w:t>: Distribution of net Local Authority expenditure on long-term care for people aged 65+ by income level and partnership/home-ownership status</w:t>
      </w:r>
    </w:p>
    <w:p w14:paraId="71BC0B04" w14:textId="77777777" w:rsidR="00473BBD" w:rsidRDefault="00473BBD" w:rsidP="00473BBD"/>
    <w:p w14:paraId="55FF9B47" w14:textId="77777777" w:rsidR="00473BBD" w:rsidRDefault="00473BBD" w:rsidP="00473BBD">
      <w:pPr>
        <w:ind w:left="709" w:hanging="425"/>
      </w:pPr>
      <w:r>
        <w:t>a)</w:t>
      </w:r>
      <w:r>
        <w:tab/>
        <w:t>By partnership/</w:t>
      </w:r>
      <w:proofErr w:type="gramStart"/>
      <w:r>
        <w:t>home-ownership</w:t>
      </w:r>
      <w:proofErr w:type="gramEnd"/>
    </w:p>
    <w:p w14:paraId="49F4D254" w14:textId="1B3EF106" w:rsidR="00473BBD" w:rsidRDefault="002B77E6" w:rsidP="00473BBD">
      <w:r>
        <w:rPr>
          <w:noProof/>
          <w14:ligatures w14:val="standardContextual"/>
        </w:rPr>
        <w:pict w14:anchorId="303C7A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6pt;height:252pt;mso-width-percent:0;mso-height-percent:0;mso-width-percent:0;mso-height-percent:0">
            <v:imagedata r:id="rId11" o:title=""/>
          </v:shape>
        </w:pict>
      </w:r>
    </w:p>
    <w:p w14:paraId="5035AAB2" w14:textId="77777777" w:rsidR="00473BBD" w:rsidRDefault="00473BBD" w:rsidP="00473BBD">
      <w:pPr>
        <w:pStyle w:val="ListParagraph"/>
        <w:numPr>
          <w:ilvl w:val="0"/>
          <w:numId w:val="27"/>
        </w:numPr>
        <w:contextualSpacing/>
      </w:pPr>
      <w:r>
        <w:t>By income quintile</w:t>
      </w:r>
    </w:p>
    <w:p w14:paraId="35E241C3" w14:textId="77777777" w:rsidR="00473BBD" w:rsidRDefault="00473BBD" w:rsidP="00473BBD">
      <w:pPr>
        <w:pStyle w:val="ListParagraph"/>
        <w:ind w:left="720" w:firstLine="0"/>
        <w:contextualSpacing/>
      </w:pPr>
    </w:p>
    <w:p w14:paraId="44019A2D" w14:textId="1CF1631C" w:rsidR="00473BBD" w:rsidRDefault="002B77E6" w:rsidP="00473BBD">
      <w:r>
        <w:rPr>
          <w:noProof/>
          <w14:ligatures w14:val="standardContextual"/>
        </w:rPr>
        <w:pict w14:anchorId="10DA2CB2">
          <v:shape id="_x0000_i1026" type="#_x0000_t75" alt="" style="width:426pt;height:252pt;mso-width-percent:0;mso-height-percent:0;mso-width-percent:0;mso-height-percent:0">
            <v:imagedata r:id="rId12" o:title=""/>
          </v:shape>
        </w:pict>
      </w:r>
    </w:p>
    <w:p w14:paraId="0C847D01" w14:textId="77777777" w:rsidR="00473BBD" w:rsidRDefault="00473BBD" w:rsidP="00473BBD">
      <w:r>
        <w:t>Source: CPEC and CARESIM models</w:t>
      </w:r>
    </w:p>
    <w:p w14:paraId="51BC3BDF" w14:textId="63558D95" w:rsidR="00180A08" w:rsidRDefault="00180A08">
      <w:r>
        <w:br w:type="page"/>
      </w:r>
    </w:p>
    <w:p w14:paraId="3D51AFCE" w14:textId="2A87C078" w:rsidR="00473BBD" w:rsidRDefault="00473BBD" w:rsidP="00473BBD">
      <w:pPr>
        <w:pStyle w:val="Caption"/>
      </w:pPr>
      <w:bookmarkStart w:id="10" w:name="_Ref92793495"/>
      <w:r>
        <w:lastRenderedPageBreak/>
        <w:t>Figure A</w:t>
      </w:r>
      <w:r w:rsidR="00ED2D77">
        <w:rPr>
          <w:noProof/>
        </w:rPr>
        <w:t>2</w:t>
      </w:r>
      <w:bookmarkEnd w:id="10"/>
      <w:r>
        <w:t xml:space="preserve">: Long-term care users aged 65+ by </w:t>
      </w:r>
      <w:proofErr w:type="gramStart"/>
      <w:r>
        <w:t>home-ownership</w:t>
      </w:r>
      <w:proofErr w:type="gramEnd"/>
      <w:r>
        <w:t>, whether partnered and for residential care, whether they contribute to the care component of care home fees, 2018</w:t>
      </w:r>
    </w:p>
    <w:p w14:paraId="01D24ADB" w14:textId="77777777" w:rsidR="00473BBD" w:rsidRDefault="00473BBD" w:rsidP="00473BBD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>Care home residents</w:t>
      </w:r>
    </w:p>
    <w:p w14:paraId="7B8E5EF0" w14:textId="63EC406C" w:rsidR="00473BBD" w:rsidRDefault="002B77E6" w:rsidP="00473BBD">
      <w:pPr>
        <w:pStyle w:val="ListParagraph"/>
      </w:pPr>
      <w:r>
        <w:rPr>
          <w:noProof/>
          <w14:ligatures w14:val="standardContextual"/>
        </w:rPr>
        <w:pict w14:anchorId="3F0A4B45">
          <v:shape id="_x0000_i1027" type="#_x0000_t75" alt="" style="width:342pt;height:258pt;mso-width-percent:0;mso-height-percent:0;mso-width-percent:0;mso-height-percent:0">
            <v:imagedata r:id="rId13" o:title=""/>
          </v:shape>
        </w:pict>
      </w:r>
    </w:p>
    <w:p w14:paraId="32AE1C5C" w14:textId="0C3D60F5" w:rsidR="005209AD" w:rsidRDefault="00473BBD" w:rsidP="005209AD">
      <w:pPr>
        <w:ind w:left="720"/>
      </w:pPr>
      <w:r>
        <w:t>Note: Excludes fully NHS-funded residents</w:t>
      </w:r>
      <w:r w:rsidR="005209AD">
        <w:br/>
        <w:t>Daily living costs are assumed to be £182 per week in 2018 prices</w:t>
      </w:r>
      <w:r w:rsidR="000D4A8F">
        <w:rPr>
          <w:rStyle w:val="FootnoteReference"/>
        </w:rPr>
        <w:footnoteReference w:id="2"/>
      </w:r>
      <w:r w:rsidR="005209AD">
        <w:t>.</w:t>
      </w:r>
    </w:p>
    <w:p w14:paraId="01B782D5" w14:textId="77777777" w:rsidR="00473BBD" w:rsidRDefault="00473BBD" w:rsidP="00473BBD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>Community care users</w:t>
      </w:r>
    </w:p>
    <w:p w14:paraId="7822C90B" w14:textId="63C16ECC" w:rsidR="00473BBD" w:rsidRDefault="002B77E6" w:rsidP="00473BBD">
      <w:pPr>
        <w:pStyle w:val="ListParagraph"/>
      </w:pPr>
      <w:r>
        <w:rPr>
          <w:noProof/>
          <w14:ligatures w14:val="standardContextual"/>
        </w:rPr>
        <w:pict w14:anchorId="52AE9FAC">
          <v:shape id="_x0000_i1028" type="#_x0000_t75" alt="" style="width:342pt;height:270pt;mso-width-percent:0;mso-height-percent:0;mso-position-horizontal:absolute;mso-width-percent:0;mso-height-percent:0">
            <v:imagedata r:id="rId14" o:title=""/>
          </v:shape>
        </w:pict>
      </w:r>
    </w:p>
    <w:p w14:paraId="69879685" w14:textId="623581E1" w:rsidR="00473BBD" w:rsidRDefault="00473BBD" w:rsidP="00473BBD">
      <w:pPr>
        <w:ind w:left="879"/>
      </w:pPr>
      <w:r>
        <w:t>Source: CPEC and CARESIM models</w:t>
      </w:r>
    </w:p>
    <w:p w14:paraId="11A64FE6" w14:textId="623403CF" w:rsidR="00473BBD" w:rsidRDefault="00473BBD" w:rsidP="00473BBD">
      <w:pPr>
        <w:pStyle w:val="Caption"/>
      </w:pPr>
      <w:bookmarkStart w:id="11" w:name="_Ref92726357"/>
      <w:r>
        <w:lastRenderedPageBreak/>
        <w:t>Figure A</w:t>
      </w:r>
      <w:r w:rsidR="00ED2D77">
        <w:rPr>
          <w:noProof/>
        </w:rPr>
        <w:t>3</w:t>
      </w:r>
      <w:bookmarkEnd w:id="11"/>
      <w:r>
        <w:t>: Estimated average weekly user contribution to care home fees from income, savings and housing wealth, care home residents aged 65+, 2018</w:t>
      </w:r>
    </w:p>
    <w:p w14:paraId="3453ED64" w14:textId="62CEDDFD" w:rsidR="00473BBD" w:rsidRDefault="002B77E6" w:rsidP="00473BBD">
      <w:r>
        <w:rPr>
          <w:noProof/>
          <w14:ligatures w14:val="standardContextual"/>
        </w:rPr>
        <w:pict w14:anchorId="786F59A4">
          <v:shape id="_x0000_i1029" type="#_x0000_t75" alt="" style="width:492pt;height:390pt;mso-width-percent:0;mso-height-percent:0;mso-width-percent:0;mso-height-percent:0">
            <v:imagedata r:id="rId15" o:title=""/>
          </v:shape>
        </w:pict>
      </w:r>
    </w:p>
    <w:p w14:paraId="12C6F012" w14:textId="1E6DB47B" w:rsidR="00473BBD" w:rsidRDefault="00473BBD" w:rsidP="00473BBD">
      <w:r>
        <w:t>Source: CPEC and CARESIM models</w:t>
      </w:r>
      <w:r>
        <w:br/>
        <w:t>Daily living costs are assumed to be £1</w:t>
      </w:r>
      <w:r w:rsidR="00F00664">
        <w:t>82</w:t>
      </w:r>
      <w:r>
        <w:t xml:space="preserve"> per week in 2018 prices.</w:t>
      </w:r>
      <w:r>
        <w:br/>
        <w:t>‘DLC’= daily living costs; ‘Savings’ = non-housing wealth.</w:t>
      </w:r>
    </w:p>
    <w:p w14:paraId="74F494BD" w14:textId="77777777" w:rsidR="00473BBD" w:rsidRDefault="00473BBD" w:rsidP="00473BBD">
      <w:r>
        <w:br w:type="page"/>
      </w:r>
    </w:p>
    <w:p w14:paraId="65FB0B52" w14:textId="402D755E" w:rsidR="00473BBD" w:rsidRDefault="00473BBD" w:rsidP="00473BBD">
      <w:pPr>
        <w:pStyle w:val="Caption"/>
      </w:pPr>
      <w:bookmarkStart w:id="12" w:name="_Ref92736442"/>
      <w:r>
        <w:lastRenderedPageBreak/>
        <w:t>Figure A</w:t>
      </w:r>
      <w:r w:rsidR="00ED2D77">
        <w:rPr>
          <w:noProof/>
        </w:rPr>
        <w:t>4</w:t>
      </w:r>
      <w:bookmarkEnd w:id="12"/>
      <w:r>
        <w:t>: Average gains in 2028 from reform scenarios amongst care users aged 65+ by income, £s pw, 2018 prices</w:t>
      </w:r>
    </w:p>
    <w:p w14:paraId="6AEE41F2" w14:textId="77777777" w:rsidR="00473BBD" w:rsidRPr="009D3CCA" w:rsidRDefault="00473BBD" w:rsidP="00473BBD">
      <w:pPr>
        <w:rPr>
          <w:lang w:eastAsia="en-GB"/>
        </w:rPr>
      </w:pPr>
    </w:p>
    <w:p w14:paraId="5164D61A" w14:textId="3A7D3EA3" w:rsidR="00473BBD" w:rsidRDefault="00473BBD" w:rsidP="00473BBD">
      <w:pPr>
        <w:pStyle w:val="ListParagraph"/>
        <w:numPr>
          <w:ilvl w:val="0"/>
          <w:numId w:val="23"/>
        </w:numPr>
      </w:pPr>
      <w:r>
        <w:t xml:space="preserve">Care home residents and </w:t>
      </w:r>
      <w:r w:rsidR="00646F03">
        <w:t>community care</w:t>
      </w:r>
      <w:r>
        <w:t xml:space="preserve"> users combined</w:t>
      </w:r>
    </w:p>
    <w:p w14:paraId="24768095" w14:textId="46FCB4C8" w:rsidR="00473BBD" w:rsidRDefault="002B77E6" w:rsidP="00473BBD">
      <w:r>
        <w:pict w14:anchorId="4ED11AC4">
          <v:shape id="_x0000_i1030" type="#_x0000_t75" style="width:4in;height:186pt">
            <v:imagedata r:id="rId16" o:title=""/>
          </v:shape>
        </w:pict>
      </w:r>
    </w:p>
    <w:p w14:paraId="712FA580" w14:textId="77777777" w:rsidR="00473BBD" w:rsidRDefault="00473BBD" w:rsidP="00473BBD">
      <w:pPr>
        <w:pStyle w:val="ListParagraph"/>
        <w:numPr>
          <w:ilvl w:val="0"/>
          <w:numId w:val="23"/>
        </w:numPr>
      </w:pPr>
      <w:r>
        <w:t>Care home residents</w:t>
      </w:r>
    </w:p>
    <w:p w14:paraId="4BED0361" w14:textId="03AA5364" w:rsidR="00473BBD" w:rsidRDefault="002B77E6" w:rsidP="00473BBD">
      <w:r>
        <w:pict w14:anchorId="4B36781A">
          <v:shape id="_x0000_i1031" type="#_x0000_t75" style="width:4in;height:186pt">
            <v:imagedata r:id="rId17" o:title=""/>
          </v:shape>
        </w:pict>
      </w:r>
    </w:p>
    <w:p w14:paraId="5EA77F05" w14:textId="2DDEC48C" w:rsidR="00473BBD" w:rsidRDefault="00646F03" w:rsidP="00473BBD">
      <w:pPr>
        <w:pStyle w:val="ListParagraph"/>
        <w:numPr>
          <w:ilvl w:val="0"/>
          <w:numId w:val="23"/>
        </w:numPr>
      </w:pPr>
      <w:r>
        <w:t>Community care</w:t>
      </w:r>
      <w:r w:rsidR="00473BBD">
        <w:t xml:space="preserve"> users</w:t>
      </w:r>
    </w:p>
    <w:p w14:paraId="5AC0DA67" w14:textId="131434BB" w:rsidR="00473BBD" w:rsidRDefault="002B77E6" w:rsidP="00655D66">
      <w:pPr>
        <w:pStyle w:val="ListParagraph"/>
        <w:ind w:left="0" w:firstLine="0"/>
      </w:pPr>
      <w:r>
        <w:pict w14:anchorId="55E6D207">
          <v:shape id="_x0000_i1032" type="#_x0000_t75" style="width:4in;height:180pt">
            <v:imagedata r:id="rId18" o:title=""/>
          </v:shape>
        </w:pict>
      </w:r>
    </w:p>
    <w:p w14:paraId="5CE0B666" w14:textId="0882D8B9" w:rsidR="00473BBD" w:rsidRDefault="00473BBD" w:rsidP="00473BBD">
      <w:r>
        <w:t xml:space="preserve">Source: CPEC and </w:t>
      </w:r>
      <w:proofErr w:type="spellStart"/>
      <w:r>
        <w:t>Caresim</w:t>
      </w:r>
      <w:proofErr w:type="spellEnd"/>
      <w:r>
        <w:t xml:space="preserve"> models</w:t>
      </w:r>
    </w:p>
    <w:p w14:paraId="33C2568D" w14:textId="30BE401A" w:rsidR="00473BBD" w:rsidRDefault="00473BBD" w:rsidP="00473BBD">
      <w:pPr>
        <w:pStyle w:val="Caption"/>
        <w:rPr>
          <w:bCs/>
        </w:rPr>
      </w:pPr>
      <w:bookmarkStart w:id="13" w:name="_Ref92809062"/>
      <w:r>
        <w:lastRenderedPageBreak/>
        <w:t>Figure A</w:t>
      </w:r>
      <w:r w:rsidR="00ED2D77">
        <w:rPr>
          <w:noProof/>
        </w:rPr>
        <w:t>5</w:t>
      </w:r>
      <w:bookmarkEnd w:id="13"/>
      <w:r w:rsidRPr="00476CEB">
        <w:rPr>
          <w:bCs/>
        </w:rPr>
        <w:t>: Average gains in 2028 from reform scenarios amongst care users aged 65+, expressed as percentages of the user’s income</w:t>
      </w:r>
      <w:r>
        <w:rPr>
          <w:bCs/>
        </w:rPr>
        <w:t>, by income.</w:t>
      </w:r>
    </w:p>
    <w:p w14:paraId="76D7B5C5" w14:textId="77777777" w:rsidR="00F45337" w:rsidRPr="00F45337" w:rsidRDefault="00F45337" w:rsidP="00F45337">
      <w:pPr>
        <w:spacing w:after="0"/>
        <w:rPr>
          <w:lang w:eastAsia="en-GB"/>
        </w:rPr>
      </w:pPr>
    </w:p>
    <w:p w14:paraId="417F1D7D" w14:textId="3448E821" w:rsidR="00473BBD" w:rsidRDefault="00473BBD" w:rsidP="00473BBD">
      <w:pPr>
        <w:pStyle w:val="ListParagraph"/>
        <w:numPr>
          <w:ilvl w:val="0"/>
          <w:numId w:val="19"/>
        </w:numPr>
      </w:pPr>
      <w:r>
        <w:t xml:space="preserve">Care home residents and </w:t>
      </w:r>
      <w:r w:rsidR="00646F03">
        <w:t>community care</w:t>
      </w:r>
      <w:r>
        <w:t xml:space="preserve"> users combined</w:t>
      </w:r>
    </w:p>
    <w:p w14:paraId="449B1C14" w14:textId="1C7D9F57" w:rsidR="00473BBD" w:rsidRDefault="002B77E6" w:rsidP="00473BBD">
      <w:r>
        <w:rPr>
          <w:noProof/>
          <w:lang w:eastAsia="en-GB"/>
        </w:rPr>
        <w:pict w14:anchorId="5F640E18">
          <v:shape id="_x0000_i1033" type="#_x0000_t75" style="width:4in;height:186pt">
            <v:imagedata r:id="rId19" o:title=""/>
          </v:shape>
        </w:pict>
      </w:r>
    </w:p>
    <w:p w14:paraId="0D90F2AD" w14:textId="77777777" w:rsidR="00473BBD" w:rsidRDefault="00473BBD" w:rsidP="00473BBD">
      <w:pPr>
        <w:pStyle w:val="ListParagraph"/>
        <w:numPr>
          <w:ilvl w:val="0"/>
          <w:numId w:val="19"/>
        </w:numPr>
      </w:pPr>
      <w:r>
        <w:t>Care home residents</w:t>
      </w:r>
    </w:p>
    <w:p w14:paraId="0CBA8E4C" w14:textId="07FA4450" w:rsidR="00473BBD" w:rsidRDefault="002B77E6" w:rsidP="00473BBD">
      <w:r>
        <w:rPr>
          <w:noProof/>
          <w:lang w:eastAsia="en-GB"/>
        </w:rPr>
        <w:pict w14:anchorId="1FF4A8BE">
          <v:shape id="_x0000_i1034" type="#_x0000_t75" style="width:300pt;height:186pt">
            <v:imagedata r:id="rId20" o:title=""/>
          </v:shape>
        </w:pict>
      </w:r>
    </w:p>
    <w:p w14:paraId="6BF1BCF8" w14:textId="1755090D" w:rsidR="00473BBD" w:rsidRDefault="00646F03" w:rsidP="00473BBD">
      <w:pPr>
        <w:pStyle w:val="ListParagraph"/>
        <w:numPr>
          <w:ilvl w:val="0"/>
          <w:numId w:val="19"/>
        </w:numPr>
      </w:pPr>
      <w:r>
        <w:t>Community care</w:t>
      </w:r>
      <w:r w:rsidR="00473BBD">
        <w:t xml:space="preserve"> users</w:t>
      </w:r>
    </w:p>
    <w:p w14:paraId="33EB5B3F" w14:textId="1D445A87" w:rsidR="00473BBD" w:rsidRDefault="002B77E6" w:rsidP="00F45337">
      <w:pPr>
        <w:pStyle w:val="ListParagraph"/>
        <w:ind w:left="0" w:firstLine="0"/>
      </w:pPr>
      <w:r>
        <w:rPr>
          <w:noProof/>
          <w:lang w:val="en-GB" w:eastAsia="en-GB"/>
        </w:rPr>
        <w:pict w14:anchorId="6AF39267">
          <v:shape id="_x0000_i1035" type="#_x0000_t75" style="width:4in;height:192pt">
            <v:imagedata r:id="rId21" o:title=""/>
          </v:shape>
        </w:pict>
      </w:r>
    </w:p>
    <w:p w14:paraId="757C40C9" w14:textId="77777777" w:rsidR="00655D66" w:rsidRDefault="00655D66" w:rsidP="00655D66">
      <w:r>
        <w:t xml:space="preserve">Source: CPEC and </w:t>
      </w:r>
      <w:proofErr w:type="spellStart"/>
      <w:r>
        <w:t>Caresim</w:t>
      </w:r>
      <w:proofErr w:type="spellEnd"/>
      <w:r>
        <w:t xml:space="preserve"> models</w:t>
      </w:r>
    </w:p>
    <w:p w14:paraId="1D49ECD0" w14:textId="631F739E" w:rsidR="00A54BB7" w:rsidRPr="00224CEB" w:rsidRDefault="00A54BB7" w:rsidP="00A54BB7">
      <w:pPr>
        <w:pStyle w:val="Caption"/>
        <w:rPr>
          <w:b w:val="0"/>
          <w:bCs/>
        </w:rPr>
      </w:pPr>
      <w:bookmarkStart w:id="14" w:name="_Ref139990238"/>
      <w:r>
        <w:lastRenderedPageBreak/>
        <w:t>Figure A</w:t>
      </w:r>
      <w:r w:rsidR="00ED2D77">
        <w:rPr>
          <w:noProof/>
        </w:rPr>
        <w:t>6</w:t>
      </w:r>
      <w:bookmarkEnd w:id="14"/>
      <w:r w:rsidRPr="00224CEB">
        <w:rPr>
          <w:b w:val="0"/>
          <w:bCs/>
        </w:rPr>
        <w:t>: Distribution of net Local Authority expenditure on long-term care for people aged 65+ by income level, current system and reform scenarios</w:t>
      </w:r>
    </w:p>
    <w:p w14:paraId="380EB8EF" w14:textId="77777777" w:rsidR="00A54BB7" w:rsidRDefault="00A54BB7" w:rsidP="00A54BB7">
      <w:pPr>
        <w:pStyle w:val="ListParagraph"/>
        <w:ind w:left="0" w:firstLine="0"/>
      </w:pPr>
    </w:p>
    <w:p w14:paraId="27D98CB5" w14:textId="7819D87A" w:rsidR="00A54BB7" w:rsidRDefault="002B77E6" w:rsidP="00A54BB7">
      <w:pPr>
        <w:pStyle w:val="ListParagraph"/>
        <w:ind w:left="0" w:firstLine="0"/>
      </w:pPr>
      <w:r>
        <w:rPr>
          <w:noProof/>
          <w14:ligatures w14:val="standardContextual"/>
        </w:rPr>
        <w:pict w14:anchorId="275B640C">
          <v:shape id="_x0000_i1036" type="#_x0000_t75" alt="" style="width:6in;height:252pt;mso-width-percent:0;mso-height-percent:0;mso-width-percent:0;mso-height-percent:0">
            <v:imagedata r:id="rId22" o:title=""/>
          </v:shape>
        </w:pict>
      </w:r>
    </w:p>
    <w:p w14:paraId="456F66DB" w14:textId="77777777" w:rsidR="00473BBD" w:rsidRDefault="00473BBD" w:rsidP="00A54BB7"/>
    <w:sectPr w:rsidR="00473BBD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3A3A4" w14:textId="77777777" w:rsidR="001C5E93" w:rsidRDefault="001C5E93" w:rsidP="00473BBD">
      <w:pPr>
        <w:spacing w:after="0" w:line="240" w:lineRule="auto"/>
      </w:pPr>
      <w:r>
        <w:separator/>
      </w:r>
    </w:p>
  </w:endnote>
  <w:endnote w:type="continuationSeparator" w:id="0">
    <w:p w14:paraId="076FF546" w14:textId="77777777" w:rsidR="001C5E93" w:rsidRDefault="001C5E93" w:rsidP="0047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5836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082F4" w14:textId="16DA5FD7" w:rsidR="00473BBD" w:rsidRDefault="00473B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A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ECCF7E" w14:textId="77777777" w:rsidR="00473BBD" w:rsidRDefault="00473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25241" w14:textId="77777777" w:rsidR="001C5E93" w:rsidRDefault="001C5E93" w:rsidP="00473BBD">
      <w:pPr>
        <w:spacing w:after="0" w:line="240" w:lineRule="auto"/>
      </w:pPr>
      <w:r>
        <w:separator/>
      </w:r>
    </w:p>
  </w:footnote>
  <w:footnote w:type="continuationSeparator" w:id="0">
    <w:p w14:paraId="05245D37" w14:textId="77777777" w:rsidR="001C5E93" w:rsidRDefault="001C5E93" w:rsidP="00473BBD">
      <w:pPr>
        <w:spacing w:after="0" w:line="240" w:lineRule="auto"/>
      </w:pPr>
      <w:r>
        <w:continuationSeparator/>
      </w:r>
    </w:p>
  </w:footnote>
  <w:footnote w:id="1">
    <w:p w14:paraId="08D1AF58" w14:textId="77777777" w:rsidR="00473BBD" w:rsidRDefault="00473BBD" w:rsidP="00473BBD">
      <w:pPr>
        <w:pStyle w:val="FootnoteText"/>
      </w:pPr>
      <w:r>
        <w:rPr>
          <w:rStyle w:val="FootnoteReference"/>
        </w:rPr>
        <w:footnoteRef/>
      </w:r>
      <w:r>
        <w:t xml:space="preserve"> Adding expenditure on these would bring the total LA expenditure to that reported in the Adult Social Care Finance Return for 2018-19. (</w:t>
      </w:r>
      <w:r w:rsidRPr="00DD5101">
        <w:t>https://digital.nhs.uk/data-and-information/publications/statistical/adult-social-care-activity-and-finance-report/2018-19</w:t>
      </w:r>
      <w:r>
        <w:t xml:space="preserve">) </w:t>
      </w:r>
    </w:p>
  </w:footnote>
  <w:footnote w:id="2">
    <w:p w14:paraId="29BD3E92" w14:textId="672B8C8E" w:rsidR="000D4A8F" w:rsidRDefault="000D4A8F">
      <w:pPr>
        <w:pStyle w:val="FootnoteText"/>
      </w:pPr>
      <w:r>
        <w:rPr>
          <w:rStyle w:val="FootnoteReference"/>
        </w:rPr>
        <w:footnoteRef/>
      </w:r>
      <w:r>
        <w:t xml:space="preserve"> We assume that care </w:t>
      </w:r>
      <w:r w:rsidRPr="438B4292">
        <w:t>home residents first use their income, apart from the weekly personal expenses allowance, towards their contribution to the care home fees, followed by their non-housing wealth and subsequently any housing wealth that is being taken into account in the means test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29FE"/>
    <w:multiLevelType w:val="hybridMultilevel"/>
    <w:tmpl w:val="42147A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590"/>
    <w:multiLevelType w:val="hybridMultilevel"/>
    <w:tmpl w:val="A9E6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3ABF"/>
    <w:multiLevelType w:val="hybridMultilevel"/>
    <w:tmpl w:val="FC7A906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6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EB7B4E"/>
    <w:multiLevelType w:val="hybridMultilevel"/>
    <w:tmpl w:val="5A889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529C7"/>
    <w:multiLevelType w:val="hybridMultilevel"/>
    <w:tmpl w:val="E7042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E0908"/>
    <w:multiLevelType w:val="hybridMultilevel"/>
    <w:tmpl w:val="42147A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E792F"/>
    <w:multiLevelType w:val="hybridMultilevel"/>
    <w:tmpl w:val="42147A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11D5"/>
    <w:multiLevelType w:val="hybridMultilevel"/>
    <w:tmpl w:val="42147A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17892"/>
    <w:multiLevelType w:val="hybridMultilevel"/>
    <w:tmpl w:val="8C7E3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55A20"/>
    <w:multiLevelType w:val="hybridMultilevel"/>
    <w:tmpl w:val="AF784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573D82"/>
    <w:multiLevelType w:val="hybridMultilevel"/>
    <w:tmpl w:val="CEDE9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04EAA"/>
    <w:multiLevelType w:val="hybridMultilevel"/>
    <w:tmpl w:val="49A6F2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87452"/>
    <w:multiLevelType w:val="hybridMultilevel"/>
    <w:tmpl w:val="829C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60EF5"/>
    <w:multiLevelType w:val="hybridMultilevel"/>
    <w:tmpl w:val="8F402D84"/>
    <w:lvl w:ilvl="0" w:tplc="490A75B2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648B016A"/>
    <w:multiLevelType w:val="hybridMultilevel"/>
    <w:tmpl w:val="42147A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7460A"/>
    <w:multiLevelType w:val="hybridMultilevel"/>
    <w:tmpl w:val="94A29A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66230"/>
    <w:multiLevelType w:val="hybridMultilevel"/>
    <w:tmpl w:val="FC7A906C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E7CF39A">
      <w:start w:val="6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6A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02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8AA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05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4E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0B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A04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9D01769"/>
    <w:multiLevelType w:val="hybridMultilevel"/>
    <w:tmpl w:val="BB5EB4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C35AD"/>
    <w:multiLevelType w:val="hybridMultilevel"/>
    <w:tmpl w:val="FC7A906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6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DEE02EA"/>
    <w:multiLevelType w:val="hybridMultilevel"/>
    <w:tmpl w:val="F7AC31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601"/>
      <w:numFmt w:val="bullet"/>
      <w:lvlText w:val="–"/>
      <w:lvlJc w:val="left"/>
      <w:pPr>
        <w:tabs>
          <w:tab w:val="num" w:pos="1014"/>
        </w:tabs>
        <w:ind w:left="1014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734"/>
        </w:tabs>
        <w:ind w:left="1734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454"/>
        </w:tabs>
        <w:ind w:left="2454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174"/>
        </w:tabs>
        <w:ind w:left="3174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894"/>
        </w:tabs>
        <w:ind w:left="3894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14"/>
        </w:tabs>
        <w:ind w:left="4614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334"/>
        </w:tabs>
        <w:ind w:left="5334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054"/>
        </w:tabs>
        <w:ind w:left="6054" w:hanging="360"/>
      </w:pPr>
      <w:rPr>
        <w:rFonts w:ascii="Arial" w:hAnsi="Arial" w:hint="default"/>
      </w:rPr>
    </w:lvl>
  </w:abstractNum>
  <w:abstractNum w:abstractNumId="20" w15:restartNumberingAfterBreak="0">
    <w:nsid w:val="75DD6F67"/>
    <w:multiLevelType w:val="hybridMultilevel"/>
    <w:tmpl w:val="0B60ADA6"/>
    <w:lvl w:ilvl="0" w:tplc="516E6B86">
      <w:numFmt w:val="bullet"/>
      <w:lvlText w:val="•"/>
      <w:lvlJc w:val="left"/>
      <w:pPr>
        <w:ind w:left="1307" w:hanging="428"/>
      </w:pPr>
      <w:rPr>
        <w:rFonts w:hint="default"/>
        <w:spacing w:val="-4"/>
        <w:w w:val="100"/>
        <w:lang w:val="en-US" w:eastAsia="en-US" w:bidi="ar-SA"/>
      </w:rPr>
    </w:lvl>
    <w:lvl w:ilvl="1" w:tplc="73028ED2">
      <w:numFmt w:val="bullet"/>
      <w:lvlText w:val="•"/>
      <w:lvlJc w:val="left"/>
      <w:pPr>
        <w:ind w:left="2270" w:hanging="428"/>
      </w:pPr>
      <w:rPr>
        <w:rFonts w:hint="default"/>
        <w:lang w:val="en-US" w:eastAsia="en-US" w:bidi="ar-SA"/>
      </w:rPr>
    </w:lvl>
    <w:lvl w:ilvl="2" w:tplc="9F0ADD26">
      <w:numFmt w:val="bullet"/>
      <w:lvlText w:val="•"/>
      <w:lvlJc w:val="left"/>
      <w:pPr>
        <w:ind w:left="3241" w:hanging="428"/>
      </w:pPr>
      <w:rPr>
        <w:rFonts w:hint="default"/>
        <w:lang w:val="en-US" w:eastAsia="en-US" w:bidi="ar-SA"/>
      </w:rPr>
    </w:lvl>
    <w:lvl w:ilvl="3" w:tplc="9134F912">
      <w:numFmt w:val="bullet"/>
      <w:lvlText w:val="•"/>
      <w:lvlJc w:val="left"/>
      <w:pPr>
        <w:ind w:left="4211" w:hanging="428"/>
      </w:pPr>
      <w:rPr>
        <w:rFonts w:hint="default"/>
        <w:lang w:val="en-US" w:eastAsia="en-US" w:bidi="ar-SA"/>
      </w:rPr>
    </w:lvl>
    <w:lvl w:ilvl="4" w:tplc="DE90DBA2">
      <w:numFmt w:val="bullet"/>
      <w:lvlText w:val="•"/>
      <w:lvlJc w:val="left"/>
      <w:pPr>
        <w:ind w:left="5182" w:hanging="428"/>
      </w:pPr>
      <w:rPr>
        <w:rFonts w:hint="default"/>
        <w:lang w:val="en-US" w:eastAsia="en-US" w:bidi="ar-SA"/>
      </w:rPr>
    </w:lvl>
    <w:lvl w:ilvl="5" w:tplc="54F803B8">
      <w:numFmt w:val="bullet"/>
      <w:lvlText w:val="•"/>
      <w:lvlJc w:val="left"/>
      <w:pPr>
        <w:ind w:left="6153" w:hanging="428"/>
      </w:pPr>
      <w:rPr>
        <w:rFonts w:hint="default"/>
        <w:lang w:val="en-US" w:eastAsia="en-US" w:bidi="ar-SA"/>
      </w:rPr>
    </w:lvl>
    <w:lvl w:ilvl="6" w:tplc="F3409D78">
      <w:numFmt w:val="bullet"/>
      <w:lvlText w:val="•"/>
      <w:lvlJc w:val="left"/>
      <w:pPr>
        <w:ind w:left="7123" w:hanging="428"/>
      </w:pPr>
      <w:rPr>
        <w:rFonts w:hint="default"/>
        <w:lang w:val="en-US" w:eastAsia="en-US" w:bidi="ar-SA"/>
      </w:rPr>
    </w:lvl>
    <w:lvl w:ilvl="7" w:tplc="98325818">
      <w:numFmt w:val="bullet"/>
      <w:lvlText w:val="•"/>
      <w:lvlJc w:val="left"/>
      <w:pPr>
        <w:ind w:left="8094" w:hanging="428"/>
      </w:pPr>
      <w:rPr>
        <w:rFonts w:hint="default"/>
        <w:lang w:val="en-US" w:eastAsia="en-US" w:bidi="ar-SA"/>
      </w:rPr>
    </w:lvl>
    <w:lvl w:ilvl="8" w:tplc="EB4670EC">
      <w:numFmt w:val="bullet"/>
      <w:lvlText w:val="•"/>
      <w:lvlJc w:val="left"/>
      <w:pPr>
        <w:ind w:left="9065" w:hanging="428"/>
      </w:pPr>
      <w:rPr>
        <w:rFonts w:hint="default"/>
        <w:lang w:val="en-US" w:eastAsia="en-US" w:bidi="ar-SA"/>
      </w:rPr>
    </w:lvl>
  </w:abstractNum>
  <w:abstractNum w:abstractNumId="21" w15:restartNumberingAfterBreak="0">
    <w:nsid w:val="76586484"/>
    <w:multiLevelType w:val="hybridMultilevel"/>
    <w:tmpl w:val="5AFAC00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3701D"/>
    <w:multiLevelType w:val="hybridMultilevel"/>
    <w:tmpl w:val="FC7A906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6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8FC1FB6"/>
    <w:multiLevelType w:val="hybridMultilevel"/>
    <w:tmpl w:val="394EC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207F39"/>
    <w:multiLevelType w:val="hybridMultilevel"/>
    <w:tmpl w:val="9BBCF2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71973"/>
    <w:multiLevelType w:val="hybridMultilevel"/>
    <w:tmpl w:val="0234C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83322"/>
    <w:multiLevelType w:val="hybridMultilevel"/>
    <w:tmpl w:val="72B4EA0A"/>
    <w:lvl w:ilvl="0" w:tplc="0C7E8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8408785">
    <w:abstractNumId w:val="20"/>
  </w:num>
  <w:num w:numId="2" w16cid:durableId="905140431">
    <w:abstractNumId w:val="9"/>
  </w:num>
  <w:num w:numId="3" w16cid:durableId="2029328337">
    <w:abstractNumId w:val="16"/>
  </w:num>
  <w:num w:numId="4" w16cid:durableId="1260943132">
    <w:abstractNumId w:val="13"/>
  </w:num>
  <w:num w:numId="5" w16cid:durableId="32653821">
    <w:abstractNumId w:val="17"/>
  </w:num>
  <w:num w:numId="6" w16cid:durableId="148182686">
    <w:abstractNumId w:val="26"/>
  </w:num>
  <w:num w:numId="7" w16cid:durableId="409545872">
    <w:abstractNumId w:val="1"/>
  </w:num>
  <w:num w:numId="8" w16cid:durableId="946887487">
    <w:abstractNumId w:val="12"/>
  </w:num>
  <w:num w:numId="9" w16cid:durableId="293759858">
    <w:abstractNumId w:val="8"/>
  </w:num>
  <w:num w:numId="10" w16cid:durableId="1787239506">
    <w:abstractNumId w:val="10"/>
  </w:num>
  <w:num w:numId="11" w16cid:durableId="2146968310">
    <w:abstractNumId w:val="5"/>
  </w:num>
  <w:num w:numId="12" w16cid:durableId="1909149754">
    <w:abstractNumId w:val="2"/>
  </w:num>
  <w:num w:numId="13" w16cid:durableId="2094937764">
    <w:abstractNumId w:val="18"/>
  </w:num>
  <w:num w:numId="14" w16cid:durableId="911084486">
    <w:abstractNumId w:val="22"/>
  </w:num>
  <w:num w:numId="15" w16cid:durableId="1185484403">
    <w:abstractNumId w:val="19"/>
  </w:num>
  <w:num w:numId="16" w16cid:durableId="1274509398">
    <w:abstractNumId w:val="23"/>
  </w:num>
  <w:num w:numId="17" w16cid:durableId="1028068617">
    <w:abstractNumId w:val="3"/>
  </w:num>
  <w:num w:numId="18" w16cid:durableId="1084373731">
    <w:abstractNumId w:val="25"/>
  </w:num>
  <w:num w:numId="19" w16cid:durableId="466170260">
    <w:abstractNumId w:val="14"/>
  </w:num>
  <w:num w:numId="20" w16cid:durableId="2069573555">
    <w:abstractNumId w:val="7"/>
  </w:num>
  <w:num w:numId="21" w16cid:durableId="1301307289">
    <w:abstractNumId w:val="4"/>
  </w:num>
  <w:num w:numId="22" w16cid:durableId="1178693834">
    <w:abstractNumId w:val="15"/>
  </w:num>
  <w:num w:numId="23" w16cid:durableId="380590558">
    <w:abstractNumId w:val="6"/>
  </w:num>
  <w:num w:numId="24" w16cid:durableId="2038457935">
    <w:abstractNumId w:val="11"/>
  </w:num>
  <w:num w:numId="25" w16cid:durableId="754480202">
    <w:abstractNumId w:val="24"/>
  </w:num>
  <w:num w:numId="26" w16cid:durableId="2118941712">
    <w:abstractNumId w:val="0"/>
  </w:num>
  <w:num w:numId="27" w16cid:durableId="10582414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QwNTc0MTE1tjAwMjZT0lEKTi0uzszPAykwqgUA+dDktiwAAAA="/>
  </w:docVars>
  <w:rsids>
    <w:rsidRoot w:val="00473BBD"/>
    <w:rsid w:val="00000B2E"/>
    <w:rsid w:val="00006AC4"/>
    <w:rsid w:val="00011480"/>
    <w:rsid w:val="0001516C"/>
    <w:rsid w:val="0002412D"/>
    <w:rsid w:val="00037937"/>
    <w:rsid w:val="000540EB"/>
    <w:rsid w:val="000658AE"/>
    <w:rsid w:val="00075EE2"/>
    <w:rsid w:val="00086749"/>
    <w:rsid w:val="0008776B"/>
    <w:rsid w:val="000920D3"/>
    <w:rsid w:val="000943A6"/>
    <w:rsid w:val="000A0638"/>
    <w:rsid w:val="000B362F"/>
    <w:rsid w:val="000B6CB2"/>
    <w:rsid w:val="000C6639"/>
    <w:rsid w:val="000D4139"/>
    <w:rsid w:val="000D4A8F"/>
    <w:rsid w:val="000D6926"/>
    <w:rsid w:val="000E04E5"/>
    <w:rsid w:val="000E07F3"/>
    <w:rsid w:val="000E0859"/>
    <w:rsid w:val="000E2245"/>
    <w:rsid w:val="000E30B4"/>
    <w:rsid w:val="000E49CC"/>
    <w:rsid w:val="000F0903"/>
    <w:rsid w:val="000F4D97"/>
    <w:rsid w:val="00130A3F"/>
    <w:rsid w:val="0013571F"/>
    <w:rsid w:val="001365E5"/>
    <w:rsid w:val="00141718"/>
    <w:rsid w:val="00142644"/>
    <w:rsid w:val="00145C27"/>
    <w:rsid w:val="00172708"/>
    <w:rsid w:val="00176E02"/>
    <w:rsid w:val="00180A08"/>
    <w:rsid w:val="00183101"/>
    <w:rsid w:val="00184963"/>
    <w:rsid w:val="00187979"/>
    <w:rsid w:val="00191F39"/>
    <w:rsid w:val="0019359E"/>
    <w:rsid w:val="001953BF"/>
    <w:rsid w:val="00195C7D"/>
    <w:rsid w:val="00197F15"/>
    <w:rsid w:val="001A4B75"/>
    <w:rsid w:val="001B2CE6"/>
    <w:rsid w:val="001B2E5B"/>
    <w:rsid w:val="001B3982"/>
    <w:rsid w:val="001C2E08"/>
    <w:rsid w:val="001C55B3"/>
    <w:rsid w:val="001C5E93"/>
    <w:rsid w:val="001D683D"/>
    <w:rsid w:val="001E0F80"/>
    <w:rsid w:val="001F137D"/>
    <w:rsid w:val="00200907"/>
    <w:rsid w:val="00203061"/>
    <w:rsid w:val="00214E1E"/>
    <w:rsid w:val="00224CEB"/>
    <w:rsid w:val="00235A14"/>
    <w:rsid w:val="0025105D"/>
    <w:rsid w:val="00252F14"/>
    <w:rsid w:val="00256184"/>
    <w:rsid w:val="00263EA3"/>
    <w:rsid w:val="002672E4"/>
    <w:rsid w:val="0027568E"/>
    <w:rsid w:val="002808C7"/>
    <w:rsid w:val="00280C78"/>
    <w:rsid w:val="00281C61"/>
    <w:rsid w:val="00285B3C"/>
    <w:rsid w:val="002928A5"/>
    <w:rsid w:val="002A0452"/>
    <w:rsid w:val="002B117F"/>
    <w:rsid w:val="002B4283"/>
    <w:rsid w:val="002B77E6"/>
    <w:rsid w:val="002C066F"/>
    <w:rsid w:val="002C55AB"/>
    <w:rsid w:val="002E7CD4"/>
    <w:rsid w:val="002F15FF"/>
    <w:rsid w:val="002F6AAC"/>
    <w:rsid w:val="003015E9"/>
    <w:rsid w:val="003060CE"/>
    <w:rsid w:val="00321EA3"/>
    <w:rsid w:val="00331C16"/>
    <w:rsid w:val="0034520C"/>
    <w:rsid w:val="00367B06"/>
    <w:rsid w:val="00384670"/>
    <w:rsid w:val="00384965"/>
    <w:rsid w:val="00385053"/>
    <w:rsid w:val="003970D2"/>
    <w:rsid w:val="00397CDA"/>
    <w:rsid w:val="003A524B"/>
    <w:rsid w:val="003A6B38"/>
    <w:rsid w:val="003B1DC1"/>
    <w:rsid w:val="003B1DF6"/>
    <w:rsid w:val="003C420F"/>
    <w:rsid w:val="003C7D79"/>
    <w:rsid w:val="003D1EA9"/>
    <w:rsid w:val="003D3652"/>
    <w:rsid w:val="003D3BAF"/>
    <w:rsid w:val="003D593D"/>
    <w:rsid w:val="003E0B71"/>
    <w:rsid w:val="003F00AA"/>
    <w:rsid w:val="003F3BD0"/>
    <w:rsid w:val="003F6967"/>
    <w:rsid w:val="003F7E4E"/>
    <w:rsid w:val="004042C7"/>
    <w:rsid w:val="004045B3"/>
    <w:rsid w:val="00405E70"/>
    <w:rsid w:val="00410119"/>
    <w:rsid w:val="00410365"/>
    <w:rsid w:val="0042319A"/>
    <w:rsid w:val="00444D4E"/>
    <w:rsid w:val="0044653B"/>
    <w:rsid w:val="0045259D"/>
    <w:rsid w:val="0045306C"/>
    <w:rsid w:val="00457B7A"/>
    <w:rsid w:val="004633B1"/>
    <w:rsid w:val="00463EAC"/>
    <w:rsid w:val="00473BBD"/>
    <w:rsid w:val="004779B2"/>
    <w:rsid w:val="00477FF0"/>
    <w:rsid w:val="0049292C"/>
    <w:rsid w:val="00492C8F"/>
    <w:rsid w:val="00493044"/>
    <w:rsid w:val="00493E3B"/>
    <w:rsid w:val="00495522"/>
    <w:rsid w:val="004A3CA5"/>
    <w:rsid w:val="004A4296"/>
    <w:rsid w:val="004B1A6F"/>
    <w:rsid w:val="004B58A3"/>
    <w:rsid w:val="004B7B58"/>
    <w:rsid w:val="004D5DE2"/>
    <w:rsid w:val="004E0A84"/>
    <w:rsid w:val="004E18D4"/>
    <w:rsid w:val="004F218A"/>
    <w:rsid w:val="005038DC"/>
    <w:rsid w:val="005174B6"/>
    <w:rsid w:val="005209AD"/>
    <w:rsid w:val="00530DC0"/>
    <w:rsid w:val="005375A7"/>
    <w:rsid w:val="00560E30"/>
    <w:rsid w:val="00561536"/>
    <w:rsid w:val="0058247D"/>
    <w:rsid w:val="00584DE5"/>
    <w:rsid w:val="005901DD"/>
    <w:rsid w:val="00592CD8"/>
    <w:rsid w:val="00593E1D"/>
    <w:rsid w:val="00594352"/>
    <w:rsid w:val="00594BCF"/>
    <w:rsid w:val="00597C78"/>
    <w:rsid w:val="005A613C"/>
    <w:rsid w:val="005B231D"/>
    <w:rsid w:val="005B49FD"/>
    <w:rsid w:val="005D2C5A"/>
    <w:rsid w:val="005D77F3"/>
    <w:rsid w:val="005F29BE"/>
    <w:rsid w:val="005F480B"/>
    <w:rsid w:val="005F6F42"/>
    <w:rsid w:val="00603A09"/>
    <w:rsid w:val="006048E8"/>
    <w:rsid w:val="00610A3C"/>
    <w:rsid w:val="00623E07"/>
    <w:rsid w:val="00632A36"/>
    <w:rsid w:val="00632CEB"/>
    <w:rsid w:val="00645981"/>
    <w:rsid w:val="00646F03"/>
    <w:rsid w:val="00655D66"/>
    <w:rsid w:val="00676DD8"/>
    <w:rsid w:val="00693D09"/>
    <w:rsid w:val="006A282C"/>
    <w:rsid w:val="006A6DDF"/>
    <w:rsid w:val="006A70B3"/>
    <w:rsid w:val="006D167F"/>
    <w:rsid w:val="006D2945"/>
    <w:rsid w:val="006E0986"/>
    <w:rsid w:val="006E1977"/>
    <w:rsid w:val="006E680F"/>
    <w:rsid w:val="006F1989"/>
    <w:rsid w:val="006F1AC8"/>
    <w:rsid w:val="006F1D14"/>
    <w:rsid w:val="006F2384"/>
    <w:rsid w:val="007119CA"/>
    <w:rsid w:val="007342D2"/>
    <w:rsid w:val="0075075B"/>
    <w:rsid w:val="007667CF"/>
    <w:rsid w:val="00771F71"/>
    <w:rsid w:val="00776316"/>
    <w:rsid w:val="00777F75"/>
    <w:rsid w:val="00785C9B"/>
    <w:rsid w:val="007906CD"/>
    <w:rsid w:val="007A0371"/>
    <w:rsid w:val="007A23EF"/>
    <w:rsid w:val="007B4561"/>
    <w:rsid w:val="007B5D36"/>
    <w:rsid w:val="007B7747"/>
    <w:rsid w:val="007C2B27"/>
    <w:rsid w:val="007C4602"/>
    <w:rsid w:val="007D37B7"/>
    <w:rsid w:val="00806BDE"/>
    <w:rsid w:val="00811AEE"/>
    <w:rsid w:val="00823AD0"/>
    <w:rsid w:val="008323FD"/>
    <w:rsid w:val="00860853"/>
    <w:rsid w:val="008622F3"/>
    <w:rsid w:val="008657FC"/>
    <w:rsid w:val="0086602F"/>
    <w:rsid w:val="00867ED5"/>
    <w:rsid w:val="00880C2F"/>
    <w:rsid w:val="008873AE"/>
    <w:rsid w:val="008C3C6F"/>
    <w:rsid w:val="008C460C"/>
    <w:rsid w:val="008D6557"/>
    <w:rsid w:val="00904E98"/>
    <w:rsid w:val="009112F9"/>
    <w:rsid w:val="00914C7C"/>
    <w:rsid w:val="00926A3D"/>
    <w:rsid w:val="00927F7B"/>
    <w:rsid w:val="00934080"/>
    <w:rsid w:val="0093566A"/>
    <w:rsid w:val="0093687F"/>
    <w:rsid w:val="009442EF"/>
    <w:rsid w:val="0094550F"/>
    <w:rsid w:val="009538D8"/>
    <w:rsid w:val="0097306C"/>
    <w:rsid w:val="00973B88"/>
    <w:rsid w:val="009757E3"/>
    <w:rsid w:val="0098274B"/>
    <w:rsid w:val="0098581F"/>
    <w:rsid w:val="00993662"/>
    <w:rsid w:val="009A3263"/>
    <w:rsid w:val="009A43B5"/>
    <w:rsid w:val="009B346E"/>
    <w:rsid w:val="009C3D51"/>
    <w:rsid w:val="009D07AF"/>
    <w:rsid w:val="009E0362"/>
    <w:rsid w:val="009E3E4D"/>
    <w:rsid w:val="009E50CA"/>
    <w:rsid w:val="009F1DC6"/>
    <w:rsid w:val="00A0281F"/>
    <w:rsid w:val="00A06EC1"/>
    <w:rsid w:val="00A0784D"/>
    <w:rsid w:val="00A106B1"/>
    <w:rsid w:val="00A13CC0"/>
    <w:rsid w:val="00A15686"/>
    <w:rsid w:val="00A23FEC"/>
    <w:rsid w:val="00A25855"/>
    <w:rsid w:val="00A27B2D"/>
    <w:rsid w:val="00A33538"/>
    <w:rsid w:val="00A341F9"/>
    <w:rsid w:val="00A40831"/>
    <w:rsid w:val="00A44160"/>
    <w:rsid w:val="00A54BB7"/>
    <w:rsid w:val="00A63F1D"/>
    <w:rsid w:val="00A66D6E"/>
    <w:rsid w:val="00A66D97"/>
    <w:rsid w:val="00A77990"/>
    <w:rsid w:val="00A80AC6"/>
    <w:rsid w:val="00A813AB"/>
    <w:rsid w:val="00A90E9E"/>
    <w:rsid w:val="00AA2DE4"/>
    <w:rsid w:val="00AB2B45"/>
    <w:rsid w:val="00AD38A7"/>
    <w:rsid w:val="00AE458A"/>
    <w:rsid w:val="00B10D54"/>
    <w:rsid w:val="00B13FB6"/>
    <w:rsid w:val="00B16BBF"/>
    <w:rsid w:val="00B31E17"/>
    <w:rsid w:val="00B34CAA"/>
    <w:rsid w:val="00B40D7F"/>
    <w:rsid w:val="00B47687"/>
    <w:rsid w:val="00B52421"/>
    <w:rsid w:val="00B52B99"/>
    <w:rsid w:val="00B5642E"/>
    <w:rsid w:val="00B6562C"/>
    <w:rsid w:val="00B70B84"/>
    <w:rsid w:val="00B8404E"/>
    <w:rsid w:val="00B92260"/>
    <w:rsid w:val="00B94EA8"/>
    <w:rsid w:val="00BA0C07"/>
    <w:rsid w:val="00BB4B05"/>
    <w:rsid w:val="00BC1C58"/>
    <w:rsid w:val="00BC3830"/>
    <w:rsid w:val="00BE64DA"/>
    <w:rsid w:val="00BE731A"/>
    <w:rsid w:val="00BF5EB8"/>
    <w:rsid w:val="00C01666"/>
    <w:rsid w:val="00C04024"/>
    <w:rsid w:val="00C1728C"/>
    <w:rsid w:val="00C26FE4"/>
    <w:rsid w:val="00C32A4B"/>
    <w:rsid w:val="00C417D4"/>
    <w:rsid w:val="00C4211D"/>
    <w:rsid w:val="00C504A2"/>
    <w:rsid w:val="00C577CA"/>
    <w:rsid w:val="00C64AA5"/>
    <w:rsid w:val="00C64EF4"/>
    <w:rsid w:val="00C65426"/>
    <w:rsid w:val="00C95169"/>
    <w:rsid w:val="00C951B6"/>
    <w:rsid w:val="00C96BFF"/>
    <w:rsid w:val="00CB36EF"/>
    <w:rsid w:val="00CB6DC9"/>
    <w:rsid w:val="00CB737C"/>
    <w:rsid w:val="00CD0C49"/>
    <w:rsid w:val="00CF47D8"/>
    <w:rsid w:val="00D05CE4"/>
    <w:rsid w:val="00D114B7"/>
    <w:rsid w:val="00D2653F"/>
    <w:rsid w:val="00D30BA5"/>
    <w:rsid w:val="00D37ACC"/>
    <w:rsid w:val="00D423A6"/>
    <w:rsid w:val="00D7385B"/>
    <w:rsid w:val="00D84B4E"/>
    <w:rsid w:val="00D862BD"/>
    <w:rsid w:val="00DA178A"/>
    <w:rsid w:val="00DA63A3"/>
    <w:rsid w:val="00DB0E25"/>
    <w:rsid w:val="00DB17E7"/>
    <w:rsid w:val="00DB5EC3"/>
    <w:rsid w:val="00DC03B8"/>
    <w:rsid w:val="00DC140A"/>
    <w:rsid w:val="00DC2C18"/>
    <w:rsid w:val="00DC4492"/>
    <w:rsid w:val="00DD2A3E"/>
    <w:rsid w:val="00DD3D3B"/>
    <w:rsid w:val="00DE40C9"/>
    <w:rsid w:val="00DF788B"/>
    <w:rsid w:val="00E15998"/>
    <w:rsid w:val="00E2297D"/>
    <w:rsid w:val="00E41DF1"/>
    <w:rsid w:val="00E43EBD"/>
    <w:rsid w:val="00E44215"/>
    <w:rsid w:val="00E4741A"/>
    <w:rsid w:val="00E54B5B"/>
    <w:rsid w:val="00E56B1F"/>
    <w:rsid w:val="00E56C35"/>
    <w:rsid w:val="00E7181B"/>
    <w:rsid w:val="00E746D3"/>
    <w:rsid w:val="00E90B22"/>
    <w:rsid w:val="00EA6C85"/>
    <w:rsid w:val="00EB1527"/>
    <w:rsid w:val="00EB2150"/>
    <w:rsid w:val="00EC3BDA"/>
    <w:rsid w:val="00EC686A"/>
    <w:rsid w:val="00ED1CD4"/>
    <w:rsid w:val="00ED2D77"/>
    <w:rsid w:val="00ED5934"/>
    <w:rsid w:val="00EE2B1A"/>
    <w:rsid w:val="00EF2252"/>
    <w:rsid w:val="00F00664"/>
    <w:rsid w:val="00F037A7"/>
    <w:rsid w:val="00F04394"/>
    <w:rsid w:val="00F060D4"/>
    <w:rsid w:val="00F14B59"/>
    <w:rsid w:val="00F173C8"/>
    <w:rsid w:val="00F25598"/>
    <w:rsid w:val="00F2744C"/>
    <w:rsid w:val="00F30A9A"/>
    <w:rsid w:val="00F326D2"/>
    <w:rsid w:val="00F45337"/>
    <w:rsid w:val="00F63BBD"/>
    <w:rsid w:val="00F74FC6"/>
    <w:rsid w:val="00F86729"/>
    <w:rsid w:val="00F86CCF"/>
    <w:rsid w:val="00F940D9"/>
    <w:rsid w:val="00F964CC"/>
    <w:rsid w:val="00FA1113"/>
    <w:rsid w:val="00FA14B8"/>
    <w:rsid w:val="00FB5215"/>
    <w:rsid w:val="00FC6995"/>
    <w:rsid w:val="00FC6A27"/>
    <w:rsid w:val="00FD53FA"/>
    <w:rsid w:val="00FE444A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0ABFAC7"/>
  <w15:chartTrackingRefBased/>
  <w15:docId w15:val="{C8CDD9AC-6284-446C-AB02-C33B4D1B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6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73BBD"/>
    <w:pPr>
      <w:widowControl w:val="0"/>
      <w:autoSpaceDE w:val="0"/>
      <w:autoSpaceDN w:val="0"/>
      <w:spacing w:after="120" w:line="240" w:lineRule="auto"/>
      <w:outlineLvl w:val="1"/>
    </w:pPr>
    <w:rPr>
      <w:rFonts w:ascii="Calibri" w:eastAsia="Carlito" w:hAnsi="Calibri" w:cs="Carlito"/>
      <w:b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BBD"/>
    <w:pPr>
      <w:keepNext/>
      <w:keepLines/>
      <w:spacing w:after="120"/>
      <w:outlineLvl w:val="2"/>
    </w:pPr>
    <w:rPr>
      <w:rFonts w:ascii="Calibri" w:eastAsiaTheme="majorEastAsia" w:hAnsi="Calibri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BB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73BBD"/>
    <w:rPr>
      <w:rFonts w:ascii="Calibri" w:eastAsia="Carlito" w:hAnsi="Calibri" w:cs="Carlito"/>
      <w:b/>
      <w:bCs/>
      <w:kern w:val="0"/>
      <w:szCs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73BBD"/>
    <w:rPr>
      <w:rFonts w:ascii="Calibri" w:eastAsiaTheme="majorEastAsia" w:hAnsi="Calibri" w:cstheme="majorBidi"/>
      <w:i/>
      <w:kern w:val="0"/>
      <w:szCs w:val="24"/>
      <w14:ligatures w14:val="none"/>
    </w:rPr>
  </w:style>
  <w:style w:type="paragraph" w:customStyle="1" w:styleId="Default">
    <w:name w:val="Default"/>
    <w:link w:val="DefaultChar"/>
    <w:rsid w:val="00473B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semiHidden/>
    <w:unhideWhenUsed/>
    <w:rsid w:val="00473B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3BBD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473BB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73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B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BB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BBD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BD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473B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3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BB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3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BBD"/>
    <w:rPr>
      <w:kern w:val="0"/>
      <w14:ligatures w14:val="none"/>
    </w:rPr>
  </w:style>
  <w:style w:type="table" w:styleId="TableGrid">
    <w:name w:val="Table Grid"/>
    <w:basedOn w:val="TableNormal"/>
    <w:rsid w:val="00473B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73BBD"/>
    <w:pPr>
      <w:spacing w:after="0" w:line="240" w:lineRule="auto"/>
    </w:pPr>
    <w:rPr>
      <w:kern w:val="0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473BBD"/>
    <w:pPr>
      <w:spacing w:after="0"/>
      <w:jc w:val="center"/>
    </w:pPr>
    <w:rPr>
      <w:rFonts w:ascii="Calibri" w:hAnsi="Calibri" w:cs="Calibri"/>
      <w:noProof/>
      <w:color w:val="000000"/>
      <w:sz w:val="24"/>
      <w:szCs w:val="24"/>
      <w:lang w:val="en-US"/>
    </w:rPr>
  </w:style>
  <w:style w:type="character" w:customStyle="1" w:styleId="DefaultChar">
    <w:name w:val="Default Char"/>
    <w:basedOn w:val="DefaultParagraphFont"/>
    <w:link w:val="Default"/>
    <w:rsid w:val="00473BBD"/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EndNoteBibliographyTitleChar">
    <w:name w:val="EndNote Bibliography Title Char"/>
    <w:basedOn w:val="DefaultChar"/>
    <w:link w:val="EndNoteBibliographyTitle"/>
    <w:rsid w:val="00473BBD"/>
    <w:rPr>
      <w:rFonts w:ascii="Calibri" w:hAnsi="Calibri" w:cs="Calibri"/>
      <w:noProof/>
      <w:color w:val="000000"/>
      <w:kern w:val="0"/>
      <w:sz w:val="24"/>
      <w:szCs w:val="24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473BBD"/>
    <w:pPr>
      <w:spacing w:line="240" w:lineRule="auto"/>
    </w:pPr>
    <w:rPr>
      <w:rFonts w:ascii="Calibri" w:hAnsi="Calibri" w:cs="Calibri"/>
      <w:noProof/>
      <w:color w:val="000000"/>
      <w:sz w:val="24"/>
      <w:szCs w:val="24"/>
      <w:lang w:val="en-US"/>
    </w:rPr>
  </w:style>
  <w:style w:type="character" w:customStyle="1" w:styleId="EndNoteBibliographyChar">
    <w:name w:val="EndNote Bibliography Char"/>
    <w:basedOn w:val="DefaultChar"/>
    <w:link w:val="EndNoteBibliography"/>
    <w:rsid w:val="00473BBD"/>
    <w:rPr>
      <w:rFonts w:ascii="Calibri" w:hAnsi="Calibri" w:cs="Calibri"/>
      <w:noProof/>
      <w:color w:val="000000"/>
      <w:kern w:val="0"/>
      <w:sz w:val="24"/>
      <w:szCs w:val="24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3BB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73BB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73BBD"/>
    <w:rPr>
      <w:rFonts w:ascii="Carlito" w:eastAsia="Carlito" w:hAnsi="Carlito" w:cs="Carlito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473BBD"/>
    <w:pPr>
      <w:widowControl w:val="0"/>
      <w:autoSpaceDE w:val="0"/>
      <w:autoSpaceDN w:val="0"/>
      <w:spacing w:after="0" w:line="240" w:lineRule="auto"/>
      <w:ind w:left="1307" w:hanging="428"/>
    </w:pPr>
    <w:rPr>
      <w:rFonts w:ascii="Carlito" w:eastAsia="Carlito" w:hAnsi="Carlito" w:cs="Carlito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73BBD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3BB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473BBD"/>
    <w:pPr>
      <w:spacing w:after="0" w:line="240" w:lineRule="auto"/>
    </w:pPr>
    <w:rPr>
      <w:rFonts w:ascii="Calibri" w:eastAsia="Times New Roman" w:hAnsi="Calibri" w:cs="Times New Roman"/>
      <w:b/>
      <w:iCs/>
      <w:szCs w:val="18"/>
      <w:lang w:eastAsia="en-GB"/>
    </w:rPr>
  </w:style>
  <w:style w:type="paragraph" w:customStyle="1" w:styleId="Refs">
    <w:name w:val="Refs"/>
    <w:basedOn w:val="Normal"/>
    <w:uiPriority w:val="99"/>
    <w:rsid w:val="00473B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18"/>
      <w:lang w:eastAsia="en-GB"/>
    </w:rPr>
  </w:style>
  <w:style w:type="character" w:customStyle="1" w:styleId="UnresolvedMention3">
    <w:name w:val="Unresolved Mention3"/>
    <w:basedOn w:val="DefaultParagraphFont"/>
    <w:uiPriority w:val="99"/>
    <w:unhideWhenUsed/>
    <w:rsid w:val="00473BB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3B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3BBD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73BBD"/>
    <w:rPr>
      <w:vertAlign w:val="superscript"/>
    </w:rPr>
  </w:style>
  <w:style w:type="character" w:customStyle="1" w:styleId="groupname">
    <w:name w:val="groupname"/>
    <w:basedOn w:val="DefaultParagraphFont"/>
    <w:rsid w:val="00473BBD"/>
  </w:style>
  <w:style w:type="character" w:customStyle="1" w:styleId="booktitle">
    <w:name w:val="booktitle"/>
    <w:basedOn w:val="DefaultParagraphFont"/>
    <w:rsid w:val="00473BBD"/>
  </w:style>
  <w:style w:type="character" w:customStyle="1" w:styleId="publisherlocation">
    <w:name w:val="publisherlocation"/>
    <w:basedOn w:val="DefaultParagraphFont"/>
    <w:rsid w:val="00473BBD"/>
  </w:style>
  <w:style w:type="character" w:customStyle="1" w:styleId="pubyear">
    <w:name w:val="pubyear"/>
    <w:basedOn w:val="DefaultParagraphFont"/>
    <w:rsid w:val="00473BBD"/>
  </w:style>
  <w:style w:type="character" w:customStyle="1" w:styleId="Mention1">
    <w:name w:val="Mention1"/>
    <w:basedOn w:val="DefaultParagraphFont"/>
    <w:uiPriority w:val="99"/>
    <w:unhideWhenUsed/>
    <w:rsid w:val="00473BBD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4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DCDB39A0FE745AAB0E028A0CBA0C3" ma:contentTypeVersion="14" ma:contentTypeDescription="Creare un nuovo documento." ma:contentTypeScope="" ma:versionID="5446518b42132d04533f9234b11ea90a">
  <xsd:schema xmlns:xsd="http://www.w3.org/2001/XMLSchema" xmlns:xs="http://www.w3.org/2001/XMLSchema" xmlns:p="http://schemas.microsoft.com/office/2006/metadata/properties" xmlns:ns3="3cb9fc1c-e55b-4b77-88ce-efad008ac9f4" xmlns:ns4="a7677745-f211-4185-a6fd-fcd2ac347d1c" targetNamespace="http://schemas.microsoft.com/office/2006/metadata/properties" ma:root="true" ma:fieldsID="6c1b4e608408c76f7f8235f17e0c9dd4" ns3:_="" ns4:_="">
    <xsd:import namespace="3cb9fc1c-e55b-4b77-88ce-efad008ac9f4"/>
    <xsd:import namespace="a7677745-f211-4185-a6fd-fcd2ac347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9fc1c-e55b-4b77-88ce-efad008ac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77745-f211-4185-a6fd-fcd2ac347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b9fc1c-e55b-4b77-88ce-efad008ac9f4" xsi:nil="true"/>
  </documentManagement>
</p:properties>
</file>

<file path=customXml/itemProps1.xml><?xml version="1.0" encoding="utf-8"?>
<ds:datastoreItem xmlns:ds="http://schemas.openxmlformats.org/officeDocument/2006/customXml" ds:itemID="{3A607DB0-A5C4-47E3-9DED-7C21508DD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9fc1c-e55b-4b77-88ce-efad008ac9f4"/>
    <ds:schemaRef ds:uri="a7677745-f211-4185-a6fd-fcd2ac347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C8746-DD92-4D20-8AB1-B9E484595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88D66-6373-4FC1-BDCA-AD02482B3B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B3952A-E748-4E12-97CE-5A3DFAFF7383}">
  <ds:schemaRefs>
    <ds:schemaRef ds:uri="http://schemas.microsoft.com/office/2006/metadata/properties"/>
    <ds:schemaRef ds:uri="http://schemas.microsoft.com/office/infopath/2007/PartnerControls"/>
    <ds:schemaRef ds:uri="3cb9fc1c-e55b-4b77-88ce-efad008ac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Hancock,RM</dc:creator>
  <cp:keywords/>
  <dc:description/>
  <cp:lastModifiedBy>Bo Hu</cp:lastModifiedBy>
  <cp:revision>4</cp:revision>
  <cp:lastPrinted>2023-11-14T12:28:00Z</cp:lastPrinted>
  <dcterms:created xsi:type="dcterms:W3CDTF">2024-01-19T21:29:00Z</dcterms:created>
  <dcterms:modified xsi:type="dcterms:W3CDTF">2025-01-18T18:03:00Z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0x01010072EDCDB39A0FE745AAB0E028A0CBA0C3</vt:lpwstr>
  </property>
</Properties>
</file>