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438C" w14:textId="77777777" w:rsidR="004C2A1D" w:rsidRPr="00825E05" w:rsidRDefault="004C2A1D" w:rsidP="004C2A1D">
      <w:pPr>
        <w:rPr>
          <w:rFonts w:ascii="Gill Sans MT" w:hAnsi="Gill Sans MT"/>
          <w:b/>
          <w:bCs/>
          <w:sz w:val="24"/>
          <w:szCs w:val="24"/>
        </w:rPr>
      </w:pPr>
      <w:r w:rsidRPr="00825E05">
        <w:rPr>
          <w:rFonts w:ascii="Gill Sans MT" w:hAnsi="Gill Sans MT"/>
          <w:b/>
          <w:bCs/>
          <w:sz w:val="24"/>
          <w:szCs w:val="24"/>
        </w:rPr>
        <w:t>Appendix 1</w:t>
      </w: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860"/>
      </w:tblGrid>
      <w:tr w:rsidR="004C2A1D" w:rsidRPr="00825E05" w14:paraId="00284322" w14:textId="77777777" w:rsidTr="00632B1E">
        <w:trPr>
          <w:trHeight w:val="38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21B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  <w:lang w:val="sv-SE"/>
              </w:rPr>
              <w:t>Authors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F4E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  <w:lang w:val="sv-SE"/>
              </w:rPr>
              <w:t>Year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FFF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  <w:lang w:val="sv-SE"/>
              </w:rPr>
              <w:t>Title</w:t>
            </w:r>
          </w:p>
        </w:tc>
      </w:tr>
      <w:tr w:rsidR="004C2A1D" w:rsidRPr="00825E05" w14:paraId="5F56107C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1CC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Ackerly B.; True 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1B2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F69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An Intersectional Analysis of International Relations: Recasting the Discipline</w:t>
            </w:r>
          </w:p>
        </w:tc>
      </w:tr>
      <w:tr w:rsidR="004C2A1D" w:rsidRPr="00825E05" w14:paraId="57E2EC10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FE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Al-Ali N.; Käser 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EC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694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Beyond Feminism? Jineolojî and the Kurdish Women's Freedom Movement</w:t>
            </w:r>
          </w:p>
        </w:tc>
      </w:tr>
      <w:tr w:rsidR="004C2A1D" w:rsidRPr="00825E05" w14:paraId="44C2B892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F3C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Albaugh Q.M.; Baisley 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34E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FF7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Gender and LGBT Affinity: The Case of Ontario Premier Kathleen Wynne</w:t>
            </w:r>
          </w:p>
        </w:tc>
      </w:tr>
      <w:tr w:rsidR="004C2A1D" w:rsidRPr="00825E05" w14:paraId="58C04E0C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9D4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Alexander-Floyd N.G.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217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7B6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Framing Condi(</w:t>
            </w:r>
            <w:proofErr w:type="spell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licious</w:t>
            </w:r>
            <w:proofErr w:type="spellEnd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): Condoleezza Rice and the Storyline of “Closeness” in U.S. National Community Formation</w:t>
            </w:r>
          </w:p>
        </w:tc>
      </w:tr>
      <w:tr w:rsidR="004C2A1D" w:rsidRPr="00825E05" w14:paraId="5093D028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199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Alexander-Floyd N.G.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CF8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5D1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 disciplinary trouble: Intersectionality, narrative analysis, and the making of a new political science</w:t>
            </w:r>
          </w:p>
        </w:tc>
      </w:tr>
      <w:tr w:rsidR="004C2A1D" w:rsidRPr="00825E05" w14:paraId="41C13840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61D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Allen 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D87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E4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Experience, Knowledge, and Political Representation</w:t>
            </w:r>
          </w:p>
        </w:tc>
      </w:tr>
      <w:tr w:rsidR="004C2A1D" w:rsidRPr="00825E05" w14:paraId="15C5B94F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BA6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Aroussi 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E26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585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Strange Bedfellows: Interrogating the Unintended Consequences of Integrating Countering Violent Extremism with the UN's Women, Peace, and Security Agenda in Kenya</w:t>
            </w:r>
          </w:p>
        </w:tc>
      </w:tr>
      <w:tr w:rsidR="004C2A1D" w:rsidRPr="00825E05" w14:paraId="1BF1605E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D72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Avanza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C9A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3D3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Using a Feminist Paradigm (Intersectionality) to Study Conservative Women: The Case of Pro-life Activists in Italy</w:t>
            </w:r>
          </w:p>
        </w:tc>
      </w:tr>
      <w:tr w:rsidR="004C2A1D" w:rsidRPr="00825E05" w14:paraId="1B20E67E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B38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Avdeyeva O.A.; Matland R.E.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FB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751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Gender-Trait and Ethnic Biases in Russian Regions: Ethnic Integration, Regional Economies, and Women in Local Politics</w:t>
            </w:r>
          </w:p>
        </w:tc>
      </w:tr>
      <w:tr w:rsidR="004C2A1D" w:rsidRPr="00825E05" w14:paraId="173DA162" w14:textId="77777777" w:rsidTr="00632B1E">
        <w:trPr>
          <w:trHeight w:val="15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370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Ayee G.Y.A.; Johnson Carew J.D.; Means T.N.; Reyes-Barriéntez A.M.; Sediqe N.A.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FDC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AD4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White House, Black Mother: Michelle Obama and the Politics of Motherhood as First Lady</w:t>
            </w:r>
          </w:p>
        </w:tc>
      </w:tr>
      <w:tr w:rsidR="004C2A1D" w:rsidRPr="00825E05" w14:paraId="6281255A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EF5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Badas A.; Stauffer K.E.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968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A24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Michelle Obama as a Political Symbol: Race, Gender, and Public Opinion toward the First Lady</w:t>
            </w:r>
          </w:p>
        </w:tc>
      </w:tr>
      <w:tr w:rsidR="004C2A1D" w:rsidRPr="00825E05" w14:paraId="2BDA875C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EA4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Baker C.N.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687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49B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Racialized Rescue Narratives in Public Discourses on Youth Prostitution and Sex Trafficking in the United States</w:t>
            </w:r>
          </w:p>
        </w:tc>
      </w:tr>
      <w:tr w:rsidR="004C2A1D" w:rsidRPr="00825E05" w14:paraId="3D2CFEB5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AFC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lastRenderedPageBreak/>
              <w:t>Bassel L.; Emejulu 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8F6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1C7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Solidarity under austerity: Intersectionality in France and the United Kingdom</w:t>
            </w:r>
          </w:p>
        </w:tc>
      </w:tr>
      <w:tr w:rsidR="004C2A1D" w:rsidRPr="00825E05" w14:paraId="7B5E452D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2F9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Bassel L.; Emejulu 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79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2E9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Struggles for Institutional Space in France and the United Kingdom: Intersectionality and the Politics of Policy</w:t>
            </w:r>
          </w:p>
        </w:tc>
      </w:tr>
      <w:tr w:rsidR="004C2A1D" w:rsidRPr="00825E05" w14:paraId="7FA1059C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D11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Bassel L.; Lépinard 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832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4B4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Introduction</w:t>
            </w:r>
          </w:p>
        </w:tc>
      </w:tr>
      <w:tr w:rsidR="004C2A1D" w:rsidRPr="00825E05" w14:paraId="4BA6E65B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268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Bauer N.M.; Cargile I.A.M.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239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A04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Women Get the Job Done: Differences in Constituent Communication from Female and Male Lawmakers</w:t>
            </w:r>
          </w:p>
        </w:tc>
      </w:tr>
      <w:tr w:rsidR="004C2A1D" w:rsidRPr="00825E05" w14:paraId="350E6565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1DD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Bedolla L.G.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A8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8FC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How an intersectional approach can help to transform the university</w:t>
            </w:r>
          </w:p>
        </w:tc>
      </w:tr>
      <w:tr w:rsidR="004C2A1D" w:rsidRPr="00825E05" w14:paraId="132BF1D2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96D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Bedolla L.G.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134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DFC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Intersections of Inequality: Understanding Marginalization and Privilege in the Post-Civil Rights Era</w:t>
            </w:r>
          </w:p>
        </w:tc>
      </w:tr>
      <w:tr w:rsidR="004C2A1D" w:rsidRPr="00825E05" w14:paraId="0AE1B5DE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C9E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Bedolla L.G.; Scola 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4B4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2006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0BB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Finding Intersection: Race, Class, and Gender in the 2003 California Recall Vote</w:t>
            </w:r>
          </w:p>
        </w:tc>
      </w:tr>
      <w:tr w:rsidR="004C2A1D" w:rsidRPr="00825E05" w14:paraId="0C1180E1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AA3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Begum N.; Sobolewska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CC0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36C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Ticking Two Boxes, Fighting Two Battles: Intersectional Experiences of Ethnic Minority Women </w:t>
            </w:r>
            <w:proofErr w:type="spell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Councillors</w:t>
            </w:r>
            <w:proofErr w:type="spellEnd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 in UK Local Government</w:t>
            </w:r>
          </w:p>
        </w:tc>
      </w:tr>
      <w:tr w:rsidR="004C2A1D" w:rsidRPr="00825E05" w14:paraId="50C2D155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E76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Bell R.; Borelli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D53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BDA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Marginalization by Proxy: Voter Evaluations at the Intersection of Candidate Identity and Community Ties</w:t>
            </w:r>
          </w:p>
        </w:tc>
      </w:tr>
      <w:tr w:rsidR="004C2A1D" w:rsidRPr="00825E05" w14:paraId="3C834F1E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8FD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Beltrán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A69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D2A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Crossings and correspondences: Rethinking intersectionality and the category Latino</w:t>
            </w:r>
          </w:p>
        </w:tc>
      </w:tr>
      <w:tr w:rsidR="004C2A1D" w:rsidRPr="00825E05" w14:paraId="26F6086A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099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Brown N.E.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C71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4E7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Michelle Obama's Legacy</w:t>
            </w:r>
          </w:p>
        </w:tc>
      </w:tr>
      <w:tr w:rsidR="004C2A1D" w:rsidRPr="00825E05" w14:paraId="5FB4E023" w14:textId="77777777" w:rsidTr="00632B1E">
        <w:trPr>
          <w:trHeight w:val="11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94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Brown N.E.; Clark C.J.; Mahoney A.M.; Strawbridge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0AB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F93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Sister Space: Collective Descriptive Representation and Black Women in Legislative Caucuses</w:t>
            </w:r>
          </w:p>
        </w:tc>
      </w:tr>
      <w:tr w:rsidR="004C2A1D" w:rsidRPr="00825E05" w14:paraId="654B4677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962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Burgess S.R.; Brettschneider M.; Keating C.C.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1E2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6D2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Staying Tuned: LGBTQIA Politics in the Trump Era</w:t>
            </w:r>
          </w:p>
        </w:tc>
      </w:tr>
      <w:tr w:rsidR="004C2A1D" w:rsidRPr="00825E05" w14:paraId="2F3D03E2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2B7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Burns 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F46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150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Comparison and Intersection</w:t>
            </w:r>
          </w:p>
        </w:tc>
      </w:tr>
      <w:tr w:rsidR="004C2A1D" w:rsidRPr="00825E05" w14:paraId="4FA3CF1E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CF3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lastRenderedPageBreak/>
              <w:t xml:space="preserve">Cassese E.C.; Barnes T.D.; </w:t>
            </w:r>
            <w:proofErr w:type="spell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Branton</w:t>
            </w:r>
            <w:proofErr w:type="spellEnd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 R.P.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44B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2015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9CA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Racializing gender: Public opinion at the intersection</w:t>
            </w:r>
          </w:p>
        </w:tc>
      </w:tr>
      <w:tr w:rsidR="004C2A1D" w:rsidRPr="00825E05" w14:paraId="782E39F1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95E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Childs S.; Hughes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91B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E6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“Which men?” how an intersectional perspective on men and masculinities helps explain women's political underrepresentation</w:t>
            </w:r>
          </w:p>
        </w:tc>
      </w:tr>
      <w:tr w:rsidR="004C2A1D" w:rsidRPr="00825E05" w14:paraId="3AE0ABD2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B90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Cinar K.; Ugur-Cinar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142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2E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What the city has to offer: Urbanization and women's empowerment in Turkey</w:t>
            </w:r>
          </w:p>
        </w:tc>
      </w:tr>
      <w:tr w:rsidR="004C2A1D" w:rsidRPr="00825E05" w14:paraId="5ACF559D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75B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Corbett J.; Liki 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28C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2015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F81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Intersecting Identities, Divergent Views: Interpreting the Experiences of Women Politicians in the Pacific Islands</w:t>
            </w:r>
          </w:p>
        </w:tc>
      </w:tr>
      <w:tr w:rsidR="004C2A1D" w:rsidRPr="00825E05" w14:paraId="08BAD86D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432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Cowell-Meyers K.B.; Evans E.; Shin K.-Y.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DDD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ADE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Women's Parties: A New Party Family</w:t>
            </w:r>
          </w:p>
        </w:tc>
      </w:tr>
      <w:tr w:rsidR="004C2A1D" w:rsidRPr="00825E05" w14:paraId="32F8477A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83D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Dean J.; Maiguashca 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E2C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39B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Gender, Power, and Left Politics: From Feminization to </w:t>
            </w:r>
            <w:proofErr w:type="spell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Feministization</w:t>
            </w:r>
            <w:proofErr w:type="spellEnd"/>
          </w:p>
        </w:tc>
      </w:tr>
      <w:tr w:rsidR="004C2A1D" w:rsidRPr="00825E05" w14:paraId="258CA525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ED2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Doan A.E.; Haider-Markel D.P.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0F9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073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Role of Intersectional Stereotypes on Evaluations of Gay and Lesbian Political Candidates</w:t>
            </w:r>
          </w:p>
        </w:tc>
      </w:tr>
      <w:tr w:rsidR="004C2A1D" w:rsidRPr="00825E05" w14:paraId="1E61CE96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3FF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Duong 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405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2FF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What Does Queer Theory Teach Us about Intersectionality?</w:t>
            </w:r>
          </w:p>
        </w:tc>
      </w:tr>
      <w:tr w:rsidR="004C2A1D" w:rsidRPr="00825E05" w14:paraId="31202E4E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038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Elder L.; Frederick 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D38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73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Why We Love Michelle: Understanding Public Support for First Lady Michelle Obama</w:t>
            </w:r>
          </w:p>
        </w:tc>
      </w:tr>
      <w:tr w:rsidR="004C2A1D" w:rsidRPr="00825E05" w14:paraId="29E422C9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27E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Elomaki A.; Kantola 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79E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24A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Feminist Governance in the European Parliament: The Political Struggle over the Inclusion of Gender in the EU's COVID-19 Response</w:t>
            </w:r>
          </w:p>
        </w:tc>
      </w:tr>
      <w:tr w:rsidR="004C2A1D" w:rsidRPr="00825E05" w14:paraId="7B4D7902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3AE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English 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BCF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AA9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She Who Shall Not Be Named: The Women That Women's Organizations Do (and Do Not) Represent in the Rulemaking Process</w:t>
            </w:r>
          </w:p>
        </w:tc>
      </w:tr>
      <w:tr w:rsidR="004C2A1D" w:rsidRPr="00825E05" w14:paraId="431A1FF3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423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Evans E.; Kenny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98B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8E2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Doing Politics Differently? Applying a Feminist Institutionalist Lens to the U.K. Women's Equality Party</w:t>
            </w:r>
          </w:p>
        </w:tc>
      </w:tr>
      <w:tr w:rsidR="004C2A1D" w:rsidRPr="00825E05" w14:paraId="63E97BC6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91A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Ewig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A95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1C0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Forging Women's Substantive Representation: Intersectional Interests, Political Parity, and Pensions in Bolivia</w:t>
            </w:r>
          </w:p>
        </w:tc>
      </w:tr>
      <w:tr w:rsidR="004C2A1D" w:rsidRPr="00825E05" w14:paraId="0584133B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4F4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Fogg-Davis H.G.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CD7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2006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D9D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Theorizing Black Lesbians within Black Feminism: A Critique of Same-Race Street Harassment</w:t>
            </w:r>
          </w:p>
        </w:tc>
      </w:tr>
      <w:tr w:rsidR="004C2A1D" w:rsidRPr="00825E05" w14:paraId="0E190BC1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774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lastRenderedPageBreak/>
              <w:t>Folke O.; Freidenvall L.; Rickne 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00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2015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C9F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Gender Quotas and Ethnic Minority Representation: Swedish Evidence from a Longitudinal Mixed Methods Study</w:t>
            </w:r>
          </w:p>
        </w:tc>
      </w:tr>
      <w:tr w:rsidR="004C2A1D" w:rsidRPr="00825E05" w14:paraId="1D98CECD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9F7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Forester S.; O'Brien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56F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834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Antidemocratic and Exclusionary Practices: COVID-19 and the Continuum of Violence</w:t>
            </w:r>
          </w:p>
        </w:tc>
      </w:tr>
      <w:tr w:rsidR="004C2A1D" w:rsidRPr="00825E05" w14:paraId="58979141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552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Funk K.D.; Hinojosa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B7D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9FA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Descriptive Presentation: Invoking Identity as a Claim for Descriptive Representation</w:t>
            </w:r>
          </w:p>
        </w:tc>
      </w:tr>
      <w:tr w:rsidR="004C2A1D" w:rsidRPr="00825E05" w14:paraId="17E67FBB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498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Hancock A.-M.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5F0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108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Intersectionality as a Normative and Empirical Paradigm</w:t>
            </w:r>
          </w:p>
        </w:tc>
      </w:tr>
      <w:tr w:rsidR="004C2A1D" w:rsidRPr="00825E05" w14:paraId="5648B8BA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F27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Hancock A.-M.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93C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BC2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An Untraditional Intersectional Analysis of the 2008 Election</w:t>
            </w:r>
          </w:p>
        </w:tc>
      </w:tr>
      <w:tr w:rsidR="004C2A1D" w:rsidRPr="00825E05" w14:paraId="028A4813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A23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Hancock A.-M.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1DD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E4D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Bridging the feminist generation gap: Intersectional considerations</w:t>
            </w:r>
          </w:p>
        </w:tc>
      </w:tr>
      <w:tr w:rsidR="004C2A1D" w:rsidRPr="00825E05" w14:paraId="73244917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B71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Handau M.; Simien E.M.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3A4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C51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Cult of First Ladyhood: Controlling Images of White Womanhood in the Role of the First Lady</w:t>
            </w:r>
          </w:p>
        </w:tc>
      </w:tr>
      <w:tr w:rsidR="004C2A1D" w:rsidRPr="00825E05" w14:paraId="232349A8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DE9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Harell A.; Panagos 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C5D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814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Locating the aboriginal gender gap: The political attitudes and participation of aboriginal women in Canada</w:t>
            </w:r>
          </w:p>
        </w:tc>
      </w:tr>
      <w:tr w:rsidR="004C2A1D" w:rsidRPr="00825E05" w14:paraId="0F532E0E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6DF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Haynes C.S.; Block 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CF4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2019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F79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Role-Model-In-Chief: Understanding a Michelle Obama Effect</w:t>
            </w:r>
          </w:p>
        </w:tc>
      </w:tr>
      <w:tr w:rsidR="004C2A1D" w:rsidRPr="00825E05" w14:paraId="3907F362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8C8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Hirschmann N.J.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EC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636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Disability as a New Frontier for Feminist Intersectionality Research</w:t>
            </w:r>
          </w:p>
        </w:tc>
      </w:tr>
      <w:tr w:rsidR="004C2A1D" w:rsidRPr="00825E05" w14:paraId="4DD885CF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BA6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Jordan-Zachery J.S.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36B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06B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Blogging at the Intersections: Black Women, Identity, and Lesbianism</w:t>
            </w:r>
          </w:p>
        </w:tc>
      </w:tr>
      <w:tr w:rsidR="004C2A1D" w:rsidRPr="00825E05" w14:paraId="4185F47A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276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Jordan-Zachery J.S.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02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154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Am I a Black Woman or a Woman Who Is Black? A Few Thoughts on the Meaning of Intersectionality</w:t>
            </w:r>
          </w:p>
        </w:tc>
      </w:tr>
      <w:tr w:rsidR="004C2A1D" w:rsidRPr="00825E05" w14:paraId="6B02D658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CD8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Kuperberg 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97E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F15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Intersectional Violence against Women in Politics</w:t>
            </w:r>
          </w:p>
        </w:tc>
      </w:tr>
      <w:tr w:rsidR="004C2A1D" w:rsidRPr="00825E05" w14:paraId="02D4F363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E73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La Barbera M.; Espinosa-Fajardo J.; Caravantes 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8BD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515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Implementing Intersectionality in Public Policies: Key Factors in the Madrid City Council, Spain</w:t>
            </w:r>
          </w:p>
        </w:tc>
      </w:tr>
      <w:tr w:rsidR="004C2A1D" w:rsidRPr="00825E05" w14:paraId="163671C6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D7B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Lee Y.-I.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42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D8F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 Trailblazer or a Barrier? Dynastic Politics and Symbolic Representation of the First Female President of South Korea, Park Geun-hye</w:t>
            </w:r>
          </w:p>
        </w:tc>
      </w:tr>
      <w:tr w:rsidR="004C2A1D" w:rsidRPr="00825E05" w14:paraId="17A3E77F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892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Lépinard 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71C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488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For women only? gender quotas and intersectionality in France</w:t>
            </w:r>
          </w:p>
        </w:tc>
      </w:tr>
      <w:tr w:rsidR="004C2A1D" w:rsidRPr="00825E05" w14:paraId="4BF38C69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B54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Lépinard 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D5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59B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Impossible intersectionality? French feminists and the struggle for inclusion</w:t>
            </w:r>
          </w:p>
        </w:tc>
      </w:tr>
      <w:tr w:rsidR="004C2A1D" w:rsidRPr="00825E05" w14:paraId="41ECB037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643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lastRenderedPageBreak/>
              <w:t>Mansbridge 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BA0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FBD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 Contingent 'Yes' Revisited</w:t>
            </w:r>
          </w:p>
        </w:tc>
      </w:tr>
      <w:tr w:rsidR="004C2A1D" w:rsidRPr="00825E05" w14:paraId="3A98013A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F58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Minta M.D.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748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CD7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Gender, race, ethnicity, and political representation in the </w:t>
            </w:r>
            <w:proofErr w:type="gram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united states</w:t>
            </w:r>
            <w:proofErr w:type="gramEnd"/>
          </w:p>
        </w:tc>
      </w:tr>
      <w:tr w:rsidR="004C2A1D" w:rsidRPr="00825E05" w14:paraId="6F748E22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E91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Montoya C.M.; Bejarano C.; Brown N.E.; Gershon S.A.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A54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463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Intersectional Dynamics of Descriptive Representation</w:t>
            </w:r>
          </w:p>
        </w:tc>
      </w:tr>
      <w:tr w:rsidR="004C2A1D" w:rsidRPr="00825E05" w14:paraId="2190D8FF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AC9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Murib 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92B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8F1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Trumpism, Citizenship, and the Future of the LGBTQ Movement</w:t>
            </w:r>
          </w:p>
        </w:tc>
      </w:tr>
      <w:tr w:rsidR="004C2A1D" w:rsidRPr="00825E05" w14:paraId="569A8135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633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Nooruddin 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24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330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Blind Justice: “Seeing” Race and Gender in Cases of Violent Crime</w:t>
            </w:r>
          </w:p>
        </w:tc>
      </w:tr>
      <w:tr w:rsidR="004C2A1D" w:rsidRPr="00825E05" w14:paraId="4F1F5D04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B1E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Pepin-Neff C.; Wynter 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017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6F6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Costs of Pride: Survey Results from LGBTQI Activists in the United States, United Kingdom, South Africa, and Australia</w:t>
            </w:r>
          </w:p>
        </w:tc>
      </w:tr>
      <w:tr w:rsidR="004C2A1D" w:rsidRPr="00825E05" w14:paraId="6FFB6EA6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4EC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Price 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DAF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6DC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Queering Reproductive Justice in the Trump Era: A Note on Political Intersectionality</w:t>
            </w:r>
          </w:p>
        </w:tc>
      </w:tr>
      <w:tr w:rsidR="004C2A1D" w:rsidRPr="00825E05" w14:paraId="0C0474A8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BD3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Rahbari L.; Dierickx S.; Coene G.; Longman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69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C8C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Transnational Solidarity with Which Muslim Women? The Case of the My Stealthy Freedom and World Hijab Day Campaigns</w:t>
            </w:r>
          </w:p>
        </w:tc>
      </w:tr>
      <w:tr w:rsidR="004C2A1D" w:rsidRPr="00825E05" w14:paraId="2FA3CA9A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F5E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Reid G.; Ritholtz 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3A1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684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 Queer Approach to Understanding LGBT Vulnerability during the COVID-19 Pandemic</w:t>
            </w:r>
          </w:p>
        </w:tc>
      </w:tr>
      <w:tr w:rsidR="004C2A1D" w:rsidRPr="00825E05" w14:paraId="525C4244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3DF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Robertson M.A.; Sgoutas 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27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24B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Thinking beyond the Category of Sexual Identity: At the Intersection of Sexuality and Human-Trafficking Policy</w:t>
            </w:r>
          </w:p>
        </w:tc>
      </w:tr>
      <w:tr w:rsidR="004C2A1D" w:rsidRPr="00825E05" w14:paraId="59A2FC32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16F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Rodó-Zárate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3A5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7E1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Gender, Nation, and Situated Intersectionality: The Case of Catalan Pro-independence Feminism</w:t>
            </w:r>
          </w:p>
        </w:tc>
      </w:tr>
      <w:tr w:rsidR="004C2A1D" w:rsidRPr="00825E05" w14:paraId="6E5A9CE4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E5F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Scala F.; Paterson 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88A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0FD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Stories from the front lines: Making sense of gender mainstreaming in Canada</w:t>
            </w:r>
          </w:p>
        </w:tc>
      </w:tr>
      <w:tr w:rsidR="004C2A1D" w:rsidRPr="00825E05" w14:paraId="11422A62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BA1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Siim 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919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803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Political intersectionality and democratic politics in the European public sphere</w:t>
            </w:r>
          </w:p>
        </w:tc>
      </w:tr>
      <w:tr w:rsidR="004C2A1D" w:rsidRPr="00825E05" w14:paraId="11954956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A80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Simien E.M.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F3E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879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Doing Intersectionality Research: From Conceptual Issues to Practical Examples</w:t>
            </w:r>
          </w:p>
        </w:tc>
      </w:tr>
      <w:tr w:rsidR="004C2A1D" w:rsidRPr="00825E05" w14:paraId="1614AB78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1DA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Simien E.M.; McGuire D.L.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F02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E97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 tribute to the women: Rewriting history, retelling herstory in civil rights</w:t>
            </w:r>
          </w:p>
        </w:tc>
      </w:tr>
      <w:tr w:rsidR="004C2A1D" w:rsidRPr="00825E05" w14:paraId="519ECB80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D78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Siow O.; James 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89E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C13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Gender, Politics, and (Missing) Data: Evidence from the Pacific Island Countries and Territories</w:t>
            </w:r>
          </w:p>
        </w:tc>
      </w:tr>
      <w:tr w:rsidR="004C2A1D" w:rsidRPr="00825E05" w14:paraId="2E79BF45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C9E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Slaughter C.; Crowder C.; Greer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E1E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B7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Black Women: Keepers of Democracy, the Democratic Process, and the Democratic Party</w:t>
            </w:r>
          </w:p>
        </w:tc>
      </w:tr>
      <w:tr w:rsidR="004C2A1D" w:rsidRPr="00825E05" w14:paraId="727F2F4B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882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Smooth 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B14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2006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053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Intersectionality in Electoral Politics: A Mess Worth Making</w:t>
            </w:r>
          </w:p>
        </w:tc>
      </w:tr>
      <w:tr w:rsidR="004C2A1D" w:rsidRPr="00825E05" w14:paraId="0597AE4C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22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lastRenderedPageBreak/>
              <w:t>Smooth 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3A9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E16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Standing for women? which women? the substantive representation of women's interests and the research imperative of intersectionality</w:t>
            </w:r>
          </w:p>
        </w:tc>
      </w:tr>
      <w:tr w:rsidR="004C2A1D" w:rsidRPr="00825E05" w14:paraId="0F9A4D62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3B7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Snipes A.; Mudde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950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2020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1CD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France's (Kinder, Gentler) Extremist: Marine le Pen, Intersectionality, and Media Framing of Female Populist Radical Right Leaders</w:t>
            </w:r>
          </w:p>
        </w:tc>
      </w:tr>
      <w:tr w:rsidR="004C2A1D" w:rsidRPr="00825E05" w14:paraId="28DA8D48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63F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Squires 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F5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0B1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Challenge of Diversity: The Evolution of Women's Policy Agencies in Britain</w:t>
            </w:r>
          </w:p>
        </w:tc>
      </w:tr>
      <w:tr w:rsidR="004C2A1D" w:rsidRPr="00825E05" w14:paraId="5432D3F9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DCC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Sterett 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54B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166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Law's Presence, Law's Absence: Reporting Stories of Employment Discrimination in the Academy</w:t>
            </w:r>
          </w:p>
        </w:tc>
      </w:tr>
      <w:tr w:rsidR="004C2A1D" w:rsidRPr="00825E05" w14:paraId="7137F8B4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CDC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Strolovitch D.Z.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085B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8CA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Intersectionality in Time: Sexuality and the Shifting Boundaries of Intersectional Marginalization</w:t>
            </w:r>
          </w:p>
        </w:tc>
      </w:tr>
      <w:tr w:rsidR="004C2A1D" w:rsidRPr="00825E05" w14:paraId="35078FC6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F72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Sweet-Cushman J.; Bauer N.M.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13B2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518F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Intersectional Motherhood and Candidate Evaluations in the United States</w:t>
            </w:r>
          </w:p>
        </w:tc>
      </w:tr>
      <w:tr w:rsidR="004C2A1D" w:rsidRPr="00825E05" w14:paraId="293F7533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7AF0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Tolley 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B7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CF7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Gender Is Not a Proxy: Race and Intersectionality in Legislative Recruitment</w:t>
            </w:r>
          </w:p>
        </w:tc>
      </w:tr>
      <w:tr w:rsidR="004C2A1D" w:rsidRPr="00825E05" w14:paraId="1C3BCDAD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FA2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Townsend-Bell 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6AE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F7A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Ambivalent intersectionality</w:t>
            </w:r>
          </w:p>
        </w:tc>
      </w:tr>
      <w:tr w:rsidR="004C2A1D" w:rsidRPr="00825E05" w14:paraId="28327893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312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Unal 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7A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2018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A11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The Abortion Debate and </w:t>
            </w:r>
            <w:proofErr w:type="spell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Profeminist</w:t>
            </w:r>
            <w:proofErr w:type="spellEnd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 Coalition Politics in Contemporary Turkey</w:t>
            </w:r>
          </w:p>
        </w:tc>
      </w:tr>
      <w:tr w:rsidR="004C2A1D" w:rsidRPr="00825E05" w14:paraId="73F4757A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5FF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Walker H.L.; García-Castanõn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5CC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1F6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For love and justice: The mobilizing of race, gender, and criminal justice contact</w:t>
            </w:r>
          </w:p>
        </w:tc>
      </w:tr>
      <w:tr w:rsidR="004C2A1D" w:rsidRPr="00825E05" w14:paraId="06367231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B8F8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Ward 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A815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2016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0AF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Seeing Double: Race, Gender, and Coverage of Minority Women's Campaigns for the U.S. House of Representatives</w:t>
            </w:r>
          </w:p>
        </w:tc>
      </w:tr>
      <w:tr w:rsidR="004C2A1D" w:rsidRPr="00825E05" w14:paraId="7D4597E7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730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Weldon S.L.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BA59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2006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A3E6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Structure of Intersectionality: A Comparative Politics of Gender</w:t>
            </w:r>
          </w:p>
        </w:tc>
      </w:tr>
      <w:tr w:rsidR="004C2A1D" w:rsidRPr="00825E05" w14:paraId="6170BB5F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6197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White J.A.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D49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877D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The Hollow and the Ghetto: Space, Race, and the Politics of Poverty</w:t>
            </w:r>
          </w:p>
        </w:tc>
      </w:tr>
      <w:tr w:rsidR="004C2A1D" w:rsidRPr="00825E05" w14:paraId="087DBEBB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1A2E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Wright A.Z.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3B6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302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Telling the Tale: Black Women Politicians and Their Use of Experiential Rhetoric</w:t>
            </w:r>
          </w:p>
        </w:tc>
      </w:tr>
      <w:tr w:rsidR="004C2A1D" w:rsidRPr="00825E05" w14:paraId="71C22C69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C3C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Xydias 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A95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58F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Why Theorizing and Measuring Shared Experience in Descriptive Representation Is </w:t>
            </w:r>
            <w:proofErr w:type="gramStart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A</w:t>
            </w:r>
            <w:proofErr w:type="gramEnd"/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 xml:space="preserve"> Mess Worth Making</w:t>
            </w:r>
          </w:p>
        </w:tc>
      </w:tr>
      <w:tr w:rsidR="004C2A1D" w:rsidRPr="00825E05" w14:paraId="1836DF74" w14:textId="77777777" w:rsidTr="00632B1E">
        <w:trPr>
          <w:trHeight w:val="7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9DD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lastRenderedPageBreak/>
              <w:t>Zwingel 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6DDC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2023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7254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Women's Rights Close to Home? The Miami-Dade County CEDAW Ordinance as Local Practice</w:t>
            </w:r>
          </w:p>
        </w:tc>
      </w:tr>
      <w:tr w:rsidR="004C2A1D" w:rsidRPr="00825E05" w14:paraId="3A906515" w14:textId="77777777" w:rsidTr="00632B1E">
        <w:trPr>
          <w:trHeight w:val="3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1DF1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 </w:t>
            </w:r>
            <w:r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Editors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4DE3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val="sv-SE"/>
              </w:rPr>
              <w:t>2007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E52A" w14:textId="77777777" w:rsidR="004C2A1D" w:rsidRPr="00825E05" w:rsidRDefault="004C2A1D" w:rsidP="00632B1E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</w:pPr>
            <w:r w:rsidRPr="00825E05"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Intersectionality (Critical Perspectives Series I</w:t>
            </w:r>
            <w:r>
              <w:rPr>
                <w:rFonts w:ascii="Gill Sans MT" w:eastAsia="Times New Roman" w:hAnsi="Gill Sans MT" w:cs="Arial"/>
                <w:color w:val="000000"/>
                <w:sz w:val="24"/>
                <w:szCs w:val="24"/>
              </w:rPr>
              <w:t>ntroduction)</w:t>
            </w:r>
          </w:p>
        </w:tc>
      </w:tr>
    </w:tbl>
    <w:p w14:paraId="5082B4E3" w14:textId="77777777" w:rsidR="004C2A1D" w:rsidRDefault="004C2A1D" w:rsidP="004C2A1D">
      <w:pPr>
        <w:spacing w:after="0" w:line="360" w:lineRule="auto"/>
        <w:jc w:val="both"/>
        <w:rPr>
          <w:rFonts w:ascii="Gill Sans MT" w:eastAsia="Gill Sans" w:hAnsi="Gill Sans MT" w:cs="Gill Sans"/>
          <w:b/>
          <w:bCs/>
          <w:color w:val="222222"/>
          <w:sz w:val="24"/>
          <w:szCs w:val="24"/>
        </w:rPr>
      </w:pPr>
    </w:p>
    <w:p w14:paraId="416255A3" w14:textId="77777777" w:rsidR="004C2A1D" w:rsidRPr="00C37093" w:rsidRDefault="004C2A1D" w:rsidP="004C2A1D">
      <w:pPr>
        <w:spacing w:after="0" w:line="360" w:lineRule="auto"/>
        <w:jc w:val="both"/>
        <w:rPr>
          <w:rFonts w:ascii="Gill Sans MT" w:eastAsia="Gill Sans" w:hAnsi="Gill Sans MT" w:cs="Gill Sans"/>
          <w:b/>
          <w:bCs/>
          <w:color w:val="222222"/>
          <w:sz w:val="24"/>
          <w:szCs w:val="24"/>
        </w:rPr>
      </w:pPr>
      <w:r w:rsidRPr="00C37093">
        <w:rPr>
          <w:rFonts w:ascii="Gill Sans MT" w:eastAsia="Gill Sans" w:hAnsi="Gill Sans MT" w:cs="Gill Sans"/>
          <w:b/>
          <w:bCs/>
          <w:color w:val="222222"/>
          <w:sz w:val="24"/>
          <w:szCs w:val="24"/>
        </w:rPr>
        <w:t>Appendix 2</w:t>
      </w: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3771"/>
        <w:gridCol w:w="5954"/>
      </w:tblGrid>
      <w:tr w:rsidR="004C2A1D" w:rsidRPr="00C37093" w14:paraId="7915BF72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C1AA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Variable name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6E9E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Values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84B8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Variable</w:t>
            </w:r>
          </w:p>
        </w:tc>
      </w:tr>
      <w:tr w:rsidR="004C2A1D" w:rsidRPr="00C37093" w14:paraId="085D1EAA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76F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Specific_population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6F0E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545A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Is it focused on a particular population/inequality/intersection?</w:t>
            </w:r>
          </w:p>
        </w:tc>
      </w:tr>
      <w:tr w:rsidR="004C2A1D" w:rsidRPr="00C37093" w14:paraId="0675475A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E05D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Centre_int_marg_group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22D9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CE8A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Does it center an intersectionally marginalized group</w:t>
            </w:r>
          </w:p>
        </w:tc>
      </w:tr>
      <w:tr w:rsidR="004C2A1D" w:rsidRPr="00C37093" w14:paraId="24579F13" w14:textId="77777777" w:rsidTr="00632B1E">
        <w:trPr>
          <w:trHeight w:val="45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EF98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Analysis_level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75B8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Individual or group / structural / mixed or unclear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E24D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primary level of the analysis</w:t>
            </w:r>
          </w:p>
        </w:tc>
      </w:tr>
      <w:tr w:rsidR="004C2A1D" w:rsidRPr="00C37093" w14:paraId="0FE55714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E6F5F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Framing_intersectionality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376B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Advocating / Problematising / Mixed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D1C5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attitude towards / framing of, intersectionality</w:t>
            </w:r>
          </w:p>
        </w:tc>
      </w:tr>
      <w:tr w:rsidR="004C2A1D" w:rsidRPr="00C37093" w14:paraId="5B73ED79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A5E7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Operationalisation_intersectionality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646D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 xml:space="preserve">Adititve / Constitutive / Mixed </w:t>
            </w:r>
          </w:p>
        </w:tc>
        <w:tc>
          <w:tcPr>
            <w:tcW w:w="4252" w:type="dxa"/>
            <w:shd w:val="clear" w:color="auto" w:fill="FFFFFF" w:themeFill="background1"/>
            <w:vAlign w:val="bottom"/>
            <w:hideMark/>
          </w:tcPr>
          <w:p w14:paraId="7DA91AB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Is intersectionality operationalized primarily as additive / mutually constitutive / or mixed or unclear</w:t>
            </w:r>
          </w:p>
        </w:tc>
      </w:tr>
      <w:tr w:rsidR="004C2A1D" w:rsidRPr="00C37093" w14:paraId="2C013C53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A1DF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Int_advantage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B580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BF3B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 xml:space="preserve">Does the analysis consider intersectional advantage or privilege experienced by </w:t>
            </w:r>
            <w:proofErr w:type="gramStart"/>
            <w:r w:rsidRPr="00C37093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C37093">
              <w:rPr>
                <w:rFonts w:ascii="Gill Sans MT" w:hAnsi="Gill Sans MT"/>
                <w:sz w:val="24"/>
                <w:szCs w:val="24"/>
              </w:rPr>
              <w:t xml:space="preserve"> white women</w:t>
            </w:r>
          </w:p>
        </w:tc>
      </w:tr>
      <w:tr w:rsidR="004C2A1D" w:rsidRPr="00C37093" w14:paraId="33873ED6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4004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Methods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AE87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Theoretical / Quant / Qual / Mixed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4630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</w:p>
        </w:tc>
      </w:tr>
      <w:tr w:rsidR="004C2A1D" w:rsidRPr="00C37093" w14:paraId="201E50EA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25BE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Country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D782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String e.g. "Canada"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8317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</w:p>
        </w:tc>
      </w:tr>
      <w:tr w:rsidR="004C2A1D" w:rsidRPr="00C37093" w14:paraId="6E7E42D9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2DAB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Ideology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CFFF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 xml:space="preserve">String e.g. "More Black women elected" 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5432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definition of success?</w:t>
            </w:r>
          </w:p>
        </w:tc>
      </w:tr>
      <w:tr w:rsidR="004C2A1D" w:rsidRPr="00C37093" w14:paraId="4AB88A3C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7FA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84CF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E1F0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C2A1D" w:rsidRPr="00C37093" w14:paraId="2FEAA1F6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BF8F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</w:rPr>
              <w:lastRenderedPageBreak/>
              <w:t>What primary identity/</w:t>
            </w:r>
            <w:proofErr w:type="spellStart"/>
            <w:r w:rsidRPr="00C37093">
              <w:rPr>
                <w:rFonts w:ascii="Gill Sans MT" w:hAnsi="Gill Sans MT"/>
                <w:b/>
                <w:bCs/>
                <w:sz w:val="24"/>
                <w:szCs w:val="24"/>
              </w:rPr>
              <w:t>ies</w:t>
            </w:r>
            <w:proofErr w:type="spellEnd"/>
            <w:r w:rsidRPr="00C37093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are constituted?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AD50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C2BD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C2A1D" w:rsidRPr="00C37093" w14:paraId="45B7E078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41F7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Const_black_wom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76AC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717C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5F7EB50D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B37C2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Const_asian_wom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6D0F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C46A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0A5EC122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4ABC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Const_latinx_wom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E0AD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3B4E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095F521A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3DAF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Const_indigenious_wom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4169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459A2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09CDFEEF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D766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Const_minority_wom_WOC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427C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6FFB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038BBEDA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9C14F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D2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0997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C2A1D" w:rsidRPr="00C37093" w14:paraId="2AAFA199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55E3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Const_black_men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CB74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00152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7ABB93B2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7395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Const_asian_men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F480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BC9D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2AEC8F8A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E1C4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Const_latino_men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EEEE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03FC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3079B84F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B627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Const_indigenious_men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D7E6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7AD2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44CFE7B7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0891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Const_minority_men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06E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0887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48FDC122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9310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Const_gay_men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A68F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A28D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</w:p>
        </w:tc>
      </w:tr>
      <w:tr w:rsidR="004C2A1D" w:rsidRPr="00C37093" w14:paraId="32275941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06F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Const_lesbian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26AB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4275F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68583DE2" w14:textId="77777777" w:rsidTr="00632B1E">
        <w:trPr>
          <w:trHeight w:val="30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7E21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Const_trans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41A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5C30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11EB278A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AEC7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EFB5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BCA42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6B09F3F5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5884C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2FEAABD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Variable name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FE5C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Values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AF1D7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Variable</w:t>
            </w:r>
          </w:p>
        </w:tc>
      </w:tr>
      <w:tr w:rsidR="004C2A1D" w:rsidRPr="00C37093" w14:paraId="40A7E2BD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0F1C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Const_white_women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7DE7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E7B9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4CA84494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23DD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Const_BIPOC_POC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9FD2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26C0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683CDA91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C664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Const_women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6E85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CD8F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20793C5C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9CE2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lastRenderedPageBreak/>
              <w:t>Const_disabled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BA7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B0F5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101E0723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D5A4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Const_lgbtquiaplus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D533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E8E1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21C0982D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48A1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Const_migrants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1FC3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62AB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74C54616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AC1F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Const_other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F6BA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 xml:space="preserve">0=no, string, </w:t>
            </w:r>
            <w:proofErr w:type="gramStart"/>
            <w:r w:rsidRPr="00C37093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C37093">
              <w:rPr>
                <w:rFonts w:ascii="Gill Sans MT" w:hAnsi="Gill Sans MT"/>
                <w:sz w:val="24"/>
                <w:szCs w:val="24"/>
              </w:rPr>
              <w:t xml:space="preserve"> "Conservative women"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2DB5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identities are constituted (tick all that apply)</w:t>
            </w:r>
          </w:p>
        </w:tc>
      </w:tr>
      <w:tr w:rsidR="004C2A1D" w:rsidRPr="00C37093" w14:paraId="266D651B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E9DA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2B342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3CF87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C2A1D" w:rsidRPr="00C37093" w14:paraId="310C5651" w14:textId="77777777" w:rsidTr="00632B1E">
        <w:trPr>
          <w:trHeight w:val="45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C886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</w:rPr>
              <w:t>What is the primary subfield / topic?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A088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6CBF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C2A1D" w:rsidRPr="00C37093" w14:paraId="11936BB6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83E1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 xml:space="preserve">Topic_DR_SR 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AC7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011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216B886F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7E51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Topic_campaign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D1B4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CE7F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5D45130A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DC96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Topic_public_op_voting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4CD7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BF00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25C0D2F6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84B3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Topic_media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94122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4A73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16774635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9EE3F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Topic_methods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5E0A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7FA3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0F6FBEEF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D2F8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Topic_IR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42FF1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026DD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0AFB2B67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C97B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Topic_rep_exp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5068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706C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10CB31F6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CC99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lastRenderedPageBreak/>
              <w:t>Topic_CS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F528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E756A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5C105345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864A9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Topic_other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A8D60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 xml:space="preserve">0=no, string, </w:t>
            </w:r>
            <w:proofErr w:type="gramStart"/>
            <w:r w:rsidRPr="00C37093">
              <w:rPr>
                <w:rFonts w:ascii="Gill Sans MT" w:hAnsi="Gill Sans MT"/>
                <w:sz w:val="24"/>
                <w:szCs w:val="24"/>
              </w:rPr>
              <w:t>e.g.</w:t>
            </w:r>
            <w:proofErr w:type="gramEnd"/>
            <w:r w:rsidRPr="00C37093">
              <w:rPr>
                <w:rFonts w:ascii="Gill Sans MT" w:hAnsi="Gill Sans MT"/>
                <w:sz w:val="24"/>
                <w:szCs w:val="24"/>
              </w:rPr>
              <w:t xml:space="preserve"> "peace and security"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E5785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  <w:tr w:rsidR="004C2A1D" w:rsidRPr="00C37093" w14:paraId="1D6AE000" w14:textId="77777777" w:rsidTr="00632B1E">
        <w:trPr>
          <w:trHeight w:val="780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7629E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b/>
                <w:bCs/>
                <w:sz w:val="24"/>
                <w:szCs w:val="24"/>
                <w:lang w:val="sv-SE"/>
              </w:rPr>
              <w:t>Topic_imp_int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F3E76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C0078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 xml:space="preserve">Is the primary empirical /theoretical focus of the article offering an analysis of intersectionality's implementation? </w:t>
            </w:r>
          </w:p>
        </w:tc>
      </w:tr>
      <w:tr w:rsidR="004C2A1D" w:rsidRPr="00C37093" w14:paraId="1462D66D" w14:textId="77777777" w:rsidTr="00632B1E">
        <w:trPr>
          <w:trHeight w:val="315"/>
        </w:trPr>
        <w:tc>
          <w:tcPr>
            <w:tcW w:w="325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022C3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Topic_policy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2669B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  <w:lang w:val="sv-SE"/>
              </w:rPr>
            </w:pPr>
            <w:r w:rsidRPr="00C37093">
              <w:rPr>
                <w:rFonts w:ascii="Gill Sans MT" w:hAnsi="Gill Sans MT"/>
                <w:sz w:val="24"/>
                <w:szCs w:val="24"/>
                <w:lang w:val="sv-SE"/>
              </w:rPr>
              <w:t>0=no, 1=yes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4B5C" w14:textId="77777777" w:rsidR="004C2A1D" w:rsidRPr="00C37093" w:rsidRDefault="004C2A1D" w:rsidP="00632B1E">
            <w:pPr>
              <w:spacing w:after="0" w:line="360" w:lineRule="auto"/>
              <w:rPr>
                <w:rFonts w:ascii="Gill Sans MT" w:hAnsi="Gill Sans MT"/>
                <w:sz w:val="24"/>
                <w:szCs w:val="24"/>
              </w:rPr>
            </w:pPr>
            <w:r w:rsidRPr="00C37093">
              <w:rPr>
                <w:rFonts w:ascii="Gill Sans MT" w:hAnsi="Gill Sans MT"/>
                <w:sz w:val="24"/>
                <w:szCs w:val="24"/>
              </w:rPr>
              <w:t>What is the main focus of the empirical / theoretical analysis / subfield of political science?</w:t>
            </w:r>
          </w:p>
        </w:tc>
      </w:tr>
    </w:tbl>
    <w:p w14:paraId="2EC8CA72" w14:textId="77777777" w:rsidR="004C2A1D" w:rsidRPr="00C37093" w:rsidRDefault="004C2A1D" w:rsidP="004C2A1D">
      <w:pPr>
        <w:spacing w:after="0" w:line="360" w:lineRule="auto"/>
        <w:jc w:val="both"/>
        <w:rPr>
          <w:rFonts w:ascii="Gill Sans MT" w:eastAsia="Gill Sans" w:hAnsi="Gill Sans MT" w:cs="Gill Sans"/>
          <w:color w:val="222222"/>
          <w:sz w:val="24"/>
          <w:szCs w:val="24"/>
        </w:rPr>
      </w:pPr>
    </w:p>
    <w:p w14:paraId="680B4FC1" w14:textId="77777777" w:rsidR="004C2A1D" w:rsidRPr="00C37093" w:rsidRDefault="004C2A1D" w:rsidP="004C2A1D">
      <w:pPr>
        <w:spacing w:after="0" w:line="360" w:lineRule="auto"/>
        <w:rPr>
          <w:rFonts w:ascii="Gill Sans MT" w:eastAsia="Gill Sans" w:hAnsi="Gill Sans MT" w:cs="Gill Sans"/>
          <w:sz w:val="24"/>
          <w:szCs w:val="24"/>
        </w:rPr>
      </w:pPr>
    </w:p>
    <w:p w14:paraId="14FF7EE0" w14:textId="77777777" w:rsidR="004C2A1D" w:rsidRPr="00C37093" w:rsidRDefault="004C2A1D" w:rsidP="004C2A1D">
      <w:pPr>
        <w:spacing w:after="0" w:line="360" w:lineRule="auto"/>
        <w:rPr>
          <w:rFonts w:ascii="Gill Sans MT" w:eastAsia="Gill Sans" w:hAnsi="Gill Sans MT" w:cs="Gill Sans"/>
          <w:sz w:val="24"/>
          <w:szCs w:val="24"/>
        </w:rPr>
      </w:pPr>
    </w:p>
    <w:p w14:paraId="28B31019" w14:textId="77777777" w:rsidR="004C2A1D" w:rsidRPr="00C37093" w:rsidRDefault="004C2A1D" w:rsidP="004C2A1D">
      <w:pPr>
        <w:spacing w:after="0" w:line="360" w:lineRule="auto"/>
        <w:rPr>
          <w:rFonts w:ascii="Gill Sans MT" w:eastAsia="Gill Sans" w:hAnsi="Gill Sans MT" w:cs="Gill Sans"/>
          <w:color w:val="222222"/>
          <w:sz w:val="24"/>
          <w:szCs w:val="24"/>
        </w:rPr>
      </w:pPr>
    </w:p>
    <w:p w14:paraId="787D55D0" w14:textId="77777777" w:rsidR="004C2A1D" w:rsidRPr="00C37093" w:rsidRDefault="004C2A1D" w:rsidP="004C2A1D">
      <w:pPr>
        <w:spacing w:after="0" w:line="360" w:lineRule="auto"/>
        <w:rPr>
          <w:rFonts w:ascii="Gill Sans MT" w:eastAsia="Gill Sans" w:hAnsi="Gill Sans MT" w:cs="Gill Sans"/>
          <w:color w:val="222222"/>
          <w:sz w:val="24"/>
          <w:szCs w:val="24"/>
        </w:rPr>
      </w:pPr>
    </w:p>
    <w:p w14:paraId="7B51F862" w14:textId="77777777" w:rsidR="004C2A1D" w:rsidRPr="00C37093" w:rsidRDefault="004C2A1D" w:rsidP="004C2A1D">
      <w:pPr>
        <w:spacing w:after="0" w:line="360" w:lineRule="auto"/>
        <w:jc w:val="center"/>
        <w:rPr>
          <w:rFonts w:ascii="Gill Sans MT" w:eastAsia="Gill Sans" w:hAnsi="Gill Sans MT" w:cs="Gill Sans"/>
          <w:sz w:val="24"/>
          <w:szCs w:val="24"/>
        </w:rPr>
      </w:pPr>
    </w:p>
    <w:p w14:paraId="60326E5B" w14:textId="77777777" w:rsidR="003D576D" w:rsidRDefault="004C2A1D"/>
    <w:sectPr w:rsidR="003D576D" w:rsidSect="007D7434">
      <w:pgSz w:w="16838" w:h="11906" w:orient="landscape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D"/>
    <w:rsid w:val="00065759"/>
    <w:rsid w:val="00067ABE"/>
    <w:rsid w:val="00113797"/>
    <w:rsid w:val="004C2A1D"/>
    <w:rsid w:val="00E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DCC8"/>
  <w15:chartTrackingRefBased/>
  <w15:docId w15:val="{296C2738-B3DB-407C-8380-137222A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1D"/>
    <w:rPr>
      <w:rFonts w:ascii="Aptos" w:eastAsia="Aptos" w:hAnsi="Aptos" w:cs="Aptos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12252</Characters>
  <Application>Microsoft Office Word</Application>
  <DocSecurity>0</DocSecurity>
  <Lines>102</Lines>
  <Paragraphs>28</Paragraphs>
  <ScaleCrop>false</ScaleCrop>
  <Company>University of Edinburgh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Christoffersen</dc:creator>
  <cp:keywords/>
  <dc:description/>
  <cp:lastModifiedBy>Ashlee Christoffersen</cp:lastModifiedBy>
  <cp:revision>1</cp:revision>
  <dcterms:created xsi:type="dcterms:W3CDTF">2024-11-06T21:46:00Z</dcterms:created>
  <dcterms:modified xsi:type="dcterms:W3CDTF">2024-11-06T21:46:00Z</dcterms:modified>
</cp:coreProperties>
</file>