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DA39" w14:textId="77777777" w:rsidR="004E344A" w:rsidRPr="00BC0D3A" w:rsidRDefault="004E344A" w:rsidP="004E344A">
      <w:pPr>
        <w:rPr>
          <w:b/>
          <w:bCs/>
          <w:sz w:val="20"/>
          <w:szCs w:val="20"/>
        </w:rPr>
      </w:pPr>
      <w:r w:rsidRPr="00BC0D3A">
        <w:rPr>
          <w:b/>
          <w:bCs/>
          <w:sz w:val="20"/>
          <w:szCs w:val="20"/>
        </w:rPr>
        <w:t>Appendix</w:t>
      </w:r>
    </w:p>
    <w:p w14:paraId="722AA2A9" w14:textId="77777777" w:rsidR="004E344A" w:rsidRDefault="004E344A" w:rsidP="004E344A">
      <w:pPr>
        <w:rPr>
          <w:b/>
          <w:bCs/>
        </w:rPr>
      </w:pPr>
    </w:p>
    <w:p w14:paraId="751D2FD9" w14:textId="727E4BB0" w:rsidR="004E344A" w:rsidRPr="006455AC" w:rsidRDefault="004E344A" w:rsidP="004E344A">
      <w:pPr>
        <w:rPr>
          <w:b/>
          <w:bCs/>
        </w:rPr>
      </w:pPr>
      <w:r w:rsidRPr="006455AC">
        <w:rPr>
          <w:b/>
          <w:bCs/>
        </w:rPr>
        <w:t xml:space="preserve">Hostile Sexism, </w:t>
      </w:r>
      <w:r>
        <w:rPr>
          <w:b/>
          <w:bCs/>
        </w:rPr>
        <w:t xml:space="preserve">Social Dominance Orientation, Political Illiberalism </w:t>
      </w:r>
      <w:r w:rsidRPr="006455AC">
        <w:rPr>
          <w:b/>
          <w:bCs/>
        </w:rPr>
        <w:t>and Support for Political Violence</w:t>
      </w:r>
    </w:p>
    <w:p w14:paraId="42B8A109" w14:textId="77777777" w:rsidR="004E344A" w:rsidRDefault="004E344A" w:rsidP="004E344A">
      <w:pPr>
        <w:rPr>
          <w:b/>
          <w:bCs/>
          <w:sz w:val="20"/>
          <w:szCs w:val="20"/>
        </w:rPr>
      </w:pPr>
    </w:p>
    <w:p w14:paraId="4006B86D" w14:textId="77777777" w:rsidR="004E344A" w:rsidRDefault="004E344A" w:rsidP="004E344A">
      <w:pPr>
        <w:rPr>
          <w:b/>
          <w:bCs/>
          <w:sz w:val="20"/>
          <w:szCs w:val="20"/>
        </w:rPr>
      </w:pPr>
    </w:p>
    <w:p w14:paraId="5CDE057D" w14:textId="5BF38B60" w:rsidR="004E344A" w:rsidRPr="00991DC8" w:rsidRDefault="004E344A" w:rsidP="004E344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Appendix Table </w:t>
      </w:r>
      <w:r w:rsidR="0029197C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.  Survey Questions, </w:t>
      </w:r>
      <w:r w:rsidRPr="00991DC8">
        <w:rPr>
          <w:b/>
          <w:bCs/>
          <w:sz w:val="20"/>
          <w:szCs w:val="20"/>
        </w:rPr>
        <w:t>Political Violence Support, Measure 1, Abstract</w:t>
      </w:r>
    </w:p>
    <w:p w14:paraId="4C8568B9" w14:textId="77777777" w:rsidR="004E344A" w:rsidRDefault="004E344A" w:rsidP="004E344A">
      <w:pPr>
        <w:rPr>
          <w:sz w:val="20"/>
          <w:szCs w:val="20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6964"/>
        <w:gridCol w:w="2499"/>
      </w:tblGrid>
      <w:tr w:rsidR="004E344A" w14:paraId="4040918B" w14:textId="77777777" w:rsidTr="0058751B">
        <w:tc>
          <w:tcPr>
            <w:tcW w:w="6964" w:type="dxa"/>
          </w:tcPr>
          <w:p w14:paraId="350F52A8" w14:textId="77777777" w:rsidR="004E344A" w:rsidRPr="009E2319" w:rsidRDefault="004E344A" w:rsidP="0058751B">
            <w:pPr>
              <w:rPr>
                <w:b/>
                <w:bCs/>
                <w:sz w:val="20"/>
                <w:szCs w:val="20"/>
              </w:rPr>
            </w:pPr>
            <w:r w:rsidRPr="009E2319">
              <w:rPr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2499" w:type="dxa"/>
          </w:tcPr>
          <w:p w14:paraId="27E2BB84" w14:textId="77777777" w:rsidR="004E344A" w:rsidRPr="009E2319" w:rsidRDefault="004E344A" w:rsidP="0058751B">
            <w:pPr>
              <w:rPr>
                <w:b/>
                <w:bCs/>
                <w:sz w:val="20"/>
                <w:szCs w:val="20"/>
              </w:rPr>
            </w:pPr>
            <w:r w:rsidRPr="009E2319">
              <w:rPr>
                <w:b/>
                <w:bCs/>
                <w:sz w:val="20"/>
                <w:szCs w:val="20"/>
              </w:rPr>
              <w:t>Source</w:t>
            </w:r>
          </w:p>
        </w:tc>
      </w:tr>
      <w:tr w:rsidR="004E344A" w14:paraId="04DAC999" w14:textId="77777777" w:rsidTr="0058751B">
        <w:tc>
          <w:tcPr>
            <w:tcW w:w="6964" w:type="dxa"/>
          </w:tcPr>
          <w:p w14:paraId="081C4C21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worst politicians should get a brick through their windows to make them stop hurting the country.</w:t>
            </w:r>
          </w:p>
        </w:tc>
        <w:tc>
          <w:tcPr>
            <w:tcW w:w="2499" w:type="dxa"/>
          </w:tcPr>
          <w:p w14:paraId="40A13E2B" w14:textId="77777777" w:rsidR="004E344A" w:rsidRDefault="004E344A" w:rsidP="005875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Kalmoe</w:t>
            </w:r>
            <w:proofErr w:type="spellEnd"/>
            <w:r>
              <w:rPr>
                <w:sz w:val="20"/>
                <w:szCs w:val="20"/>
              </w:rPr>
              <w:t xml:space="preserve"> (2014)</w:t>
            </w:r>
          </w:p>
        </w:tc>
      </w:tr>
      <w:tr w:rsidR="004E344A" w14:paraId="340C9D9E" w14:textId="77777777" w:rsidTr="0058751B">
        <w:tc>
          <w:tcPr>
            <w:tcW w:w="6964" w:type="dxa"/>
          </w:tcPr>
          <w:p w14:paraId="58749B1E" w14:textId="4E439CCC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politicians are damaging the country, citizens should send</w:t>
            </w:r>
            <w:r w:rsidR="00323E3F">
              <w:rPr>
                <w:sz w:val="20"/>
                <w:szCs w:val="20"/>
              </w:rPr>
              <w:t xml:space="preserve"> threats to scare them straight.</w:t>
            </w:r>
          </w:p>
        </w:tc>
        <w:tc>
          <w:tcPr>
            <w:tcW w:w="2499" w:type="dxa"/>
          </w:tcPr>
          <w:p w14:paraId="0C6FB202" w14:textId="77777777" w:rsidR="004E344A" w:rsidRDefault="004E344A" w:rsidP="005875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Kalmoe</w:t>
            </w:r>
            <w:proofErr w:type="spellEnd"/>
            <w:r>
              <w:rPr>
                <w:sz w:val="20"/>
                <w:szCs w:val="20"/>
              </w:rPr>
              <w:t xml:space="preserve"> (2014)</w:t>
            </w:r>
          </w:p>
        </w:tc>
      </w:tr>
      <w:tr w:rsidR="004E344A" w14:paraId="4E2C8C8D" w14:textId="77777777" w:rsidTr="0058751B">
        <w:tc>
          <w:tcPr>
            <w:tcW w:w="6964" w:type="dxa"/>
          </w:tcPr>
          <w:p w14:paraId="6307744A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 the only way to stop bad government is with physical force.</w:t>
            </w:r>
          </w:p>
        </w:tc>
        <w:tc>
          <w:tcPr>
            <w:tcW w:w="2499" w:type="dxa"/>
          </w:tcPr>
          <w:p w14:paraId="30051612" w14:textId="77777777" w:rsidR="004E344A" w:rsidRDefault="004E344A" w:rsidP="005875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Kalmoe</w:t>
            </w:r>
            <w:proofErr w:type="spellEnd"/>
            <w:r>
              <w:rPr>
                <w:sz w:val="20"/>
                <w:szCs w:val="20"/>
              </w:rPr>
              <w:t xml:space="preserve"> (2014)</w:t>
            </w:r>
          </w:p>
        </w:tc>
      </w:tr>
      <w:tr w:rsidR="004E344A" w14:paraId="22BFCD61" w14:textId="77777777" w:rsidTr="0058751B">
        <w:tc>
          <w:tcPr>
            <w:tcW w:w="6964" w:type="dxa"/>
          </w:tcPr>
          <w:p w14:paraId="1E18D929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of the problems citizens have with government could be fixed with a few well-aimed bullets.</w:t>
            </w:r>
          </w:p>
        </w:tc>
        <w:tc>
          <w:tcPr>
            <w:tcW w:w="2499" w:type="dxa"/>
          </w:tcPr>
          <w:p w14:paraId="3A4FCEDD" w14:textId="77777777" w:rsidR="004E344A" w:rsidRDefault="004E344A" w:rsidP="005875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Kalmoe</w:t>
            </w:r>
            <w:proofErr w:type="spellEnd"/>
            <w:r>
              <w:rPr>
                <w:sz w:val="20"/>
                <w:szCs w:val="20"/>
              </w:rPr>
              <w:t xml:space="preserve"> (2014)</w:t>
            </w:r>
          </w:p>
        </w:tc>
      </w:tr>
      <w:tr w:rsidR="004E344A" w14:paraId="205A2033" w14:textId="77777777" w:rsidTr="0058751B">
        <w:tc>
          <w:tcPr>
            <w:tcW w:w="6964" w:type="dxa"/>
          </w:tcPr>
          <w:p w14:paraId="3336B497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Citizens upset by government should never use violence to express their feelings (inverted).</w:t>
            </w:r>
          </w:p>
        </w:tc>
        <w:tc>
          <w:tcPr>
            <w:tcW w:w="2499" w:type="dxa"/>
          </w:tcPr>
          <w:p w14:paraId="54BAE117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(Authors)</w:t>
            </w:r>
          </w:p>
        </w:tc>
      </w:tr>
      <w:tr w:rsidR="004E344A" w14:paraId="2FD8A7D4" w14:textId="77777777" w:rsidTr="0058751B">
        <w:tc>
          <w:tcPr>
            <w:tcW w:w="6964" w:type="dxa"/>
          </w:tcPr>
          <w:p w14:paraId="3C920D22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acceptable to use violence to advance your political goals these days.</w:t>
            </w:r>
          </w:p>
        </w:tc>
        <w:tc>
          <w:tcPr>
            <w:tcW w:w="2499" w:type="dxa"/>
          </w:tcPr>
          <w:p w14:paraId="4A0EAB91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Uscinski and Parent (2014)</w:t>
            </w:r>
          </w:p>
        </w:tc>
      </w:tr>
      <w:tr w:rsidR="004E344A" w14:paraId="34F2FD8C" w14:textId="77777777" w:rsidTr="0058751B">
        <w:tc>
          <w:tcPr>
            <w:tcW w:w="6964" w:type="dxa"/>
          </w:tcPr>
          <w:p w14:paraId="25AB34CD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Violence is justified if members of the other side act violently first.</w:t>
            </w:r>
          </w:p>
        </w:tc>
        <w:tc>
          <w:tcPr>
            <w:tcW w:w="2499" w:type="dxa"/>
          </w:tcPr>
          <w:p w14:paraId="34156C92" w14:textId="77777777" w:rsidR="004E344A" w:rsidRDefault="004E344A" w:rsidP="005875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Kalmoe</w:t>
            </w:r>
            <w:proofErr w:type="spellEnd"/>
            <w:r>
              <w:rPr>
                <w:sz w:val="20"/>
                <w:szCs w:val="20"/>
              </w:rPr>
              <w:t xml:space="preserve"> and Mason (2018)</w:t>
            </w:r>
          </w:p>
        </w:tc>
      </w:tr>
      <w:tr w:rsidR="004E344A" w14:paraId="5CC6B80A" w14:textId="77777777" w:rsidTr="0058751B">
        <w:tc>
          <w:tcPr>
            <w:tcW w:w="6964" w:type="dxa"/>
          </w:tcPr>
          <w:p w14:paraId="68F5BBE6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Violence is sometimes an acceptable way for Americans to express their disagreement with the government.</w:t>
            </w:r>
          </w:p>
        </w:tc>
        <w:tc>
          <w:tcPr>
            <w:tcW w:w="2499" w:type="dxa"/>
          </w:tcPr>
          <w:p w14:paraId="363650CE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Uscinski and Parent (2014)</w:t>
            </w:r>
          </w:p>
        </w:tc>
      </w:tr>
    </w:tbl>
    <w:p w14:paraId="4E8F433B" w14:textId="77777777" w:rsidR="004E344A" w:rsidRDefault="004E344A" w:rsidP="004E344A">
      <w:pPr>
        <w:rPr>
          <w:sz w:val="20"/>
          <w:szCs w:val="20"/>
        </w:rPr>
      </w:pPr>
      <w:r w:rsidRPr="009E2319">
        <w:rPr>
          <w:sz w:val="20"/>
          <w:szCs w:val="20"/>
          <w:u w:val="single"/>
        </w:rPr>
        <w:t>Responses</w:t>
      </w:r>
      <w:r>
        <w:rPr>
          <w:sz w:val="20"/>
          <w:szCs w:val="20"/>
        </w:rPr>
        <w:t>: disagree strongly, disagree somewhat, agree somewhat, agree strongly.</w:t>
      </w:r>
    </w:p>
    <w:p w14:paraId="691301FA" w14:textId="77777777" w:rsidR="004E344A" w:rsidRDefault="004E344A" w:rsidP="004E344A">
      <w:pPr>
        <w:rPr>
          <w:sz w:val="20"/>
          <w:szCs w:val="20"/>
        </w:rPr>
      </w:pPr>
      <w:r>
        <w:rPr>
          <w:sz w:val="20"/>
          <w:szCs w:val="20"/>
        </w:rPr>
        <w:t>α = .8907</w:t>
      </w:r>
    </w:p>
    <w:p w14:paraId="193FC1F8" w14:textId="77777777" w:rsidR="004E344A" w:rsidRDefault="004E344A" w:rsidP="004E344A">
      <w:pPr>
        <w:rPr>
          <w:sz w:val="20"/>
          <w:szCs w:val="20"/>
        </w:rPr>
      </w:pPr>
    </w:p>
    <w:p w14:paraId="3E00FB05" w14:textId="77777777" w:rsidR="004E344A" w:rsidRDefault="004E344A" w:rsidP="004E344A">
      <w:pPr>
        <w:rPr>
          <w:sz w:val="20"/>
          <w:szCs w:val="20"/>
        </w:rPr>
      </w:pPr>
    </w:p>
    <w:p w14:paraId="013A7735" w14:textId="77777777" w:rsidR="00947E0D" w:rsidRDefault="00947E0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46AAC3EF" w14:textId="6C81A0AE" w:rsidR="004E344A" w:rsidRPr="00BC0D3A" w:rsidRDefault="004E344A" w:rsidP="004E344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Appendix Figure </w:t>
      </w:r>
      <w:r w:rsidR="0029197C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.  Frequency Distribution of Support for Political Violence Measure 1, Abstract.</w:t>
      </w:r>
    </w:p>
    <w:p w14:paraId="202B8EDA" w14:textId="77777777" w:rsidR="004E344A" w:rsidRDefault="004E344A" w:rsidP="004E344A">
      <w:pPr>
        <w:rPr>
          <w:sz w:val="20"/>
          <w:szCs w:val="20"/>
        </w:rPr>
      </w:pPr>
      <w:r w:rsidRPr="00BC0D3A">
        <w:rPr>
          <w:noProof/>
          <w:sz w:val="20"/>
          <w:szCs w:val="20"/>
        </w:rPr>
        <w:drawing>
          <wp:inline distT="0" distB="0" distL="0" distR="0" wp14:anchorId="14C310A9" wp14:editId="1A62EF26">
            <wp:extent cx="5029200" cy="3657600"/>
            <wp:effectExtent l="0" t="0" r="0" b="0"/>
            <wp:docPr id="10927931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411AB" w14:textId="77777777" w:rsidR="004E344A" w:rsidRDefault="004E344A" w:rsidP="004E344A">
      <w:pPr>
        <w:rPr>
          <w:sz w:val="20"/>
          <w:szCs w:val="20"/>
        </w:rPr>
      </w:pPr>
    </w:p>
    <w:p w14:paraId="16F6AA1C" w14:textId="77777777" w:rsidR="004E344A" w:rsidRDefault="004E344A" w:rsidP="004E344A">
      <w:pPr>
        <w:rPr>
          <w:sz w:val="20"/>
          <w:szCs w:val="20"/>
        </w:rPr>
      </w:pPr>
    </w:p>
    <w:p w14:paraId="0FE8B79C" w14:textId="77777777" w:rsidR="004E344A" w:rsidRDefault="004E344A" w:rsidP="004E344A">
      <w:pPr>
        <w:rPr>
          <w:sz w:val="20"/>
          <w:szCs w:val="20"/>
        </w:rPr>
      </w:pPr>
    </w:p>
    <w:p w14:paraId="6DD8A16D" w14:textId="77777777" w:rsidR="004E344A" w:rsidRDefault="004E344A" w:rsidP="004E344A">
      <w:pPr>
        <w:rPr>
          <w:sz w:val="20"/>
          <w:szCs w:val="20"/>
        </w:rPr>
      </w:pPr>
    </w:p>
    <w:p w14:paraId="2AB5D6EC" w14:textId="77777777" w:rsidR="004E344A" w:rsidRDefault="004E344A" w:rsidP="004E344A">
      <w:pPr>
        <w:rPr>
          <w:sz w:val="20"/>
          <w:szCs w:val="20"/>
        </w:rPr>
      </w:pPr>
    </w:p>
    <w:p w14:paraId="1D02ED2F" w14:textId="77777777" w:rsidR="004E344A" w:rsidRDefault="004E344A" w:rsidP="004E344A">
      <w:pPr>
        <w:rPr>
          <w:b/>
          <w:bCs/>
          <w:sz w:val="20"/>
          <w:szCs w:val="20"/>
        </w:rPr>
      </w:pPr>
    </w:p>
    <w:p w14:paraId="1451E890" w14:textId="77777777" w:rsidR="004E344A" w:rsidRDefault="004E344A" w:rsidP="004E344A">
      <w:pPr>
        <w:rPr>
          <w:b/>
          <w:bCs/>
          <w:sz w:val="20"/>
          <w:szCs w:val="20"/>
        </w:rPr>
      </w:pPr>
    </w:p>
    <w:p w14:paraId="2553908A" w14:textId="77777777" w:rsidR="004E344A" w:rsidRDefault="004E344A" w:rsidP="004E344A">
      <w:pPr>
        <w:rPr>
          <w:b/>
          <w:bCs/>
          <w:sz w:val="20"/>
          <w:szCs w:val="20"/>
        </w:rPr>
      </w:pPr>
    </w:p>
    <w:p w14:paraId="6AE58490" w14:textId="77777777" w:rsidR="00947E0D" w:rsidRDefault="00947E0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11DCC8C4" w14:textId="64370516" w:rsidR="004E344A" w:rsidRPr="00991DC8" w:rsidRDefault="004E344A" w:rsidP="004E344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Appendix Table </w:t>
      </w:r>
      <w:r w:rsidR="0029197C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.  Survey Questions, </w:t>
      </w:r>
      <w:r w:rsidRPr="00991DC8">
        <w:rPr>
          <w:b/>
          <w:bCs/>
          <w:sz w:val="20"/>
          <w:szCs w:val="20"/>
        </w:rPr>
        <w:t xml:space="preserve">Political Violence Support, Measure 1, </w:t>
      </w:r>
      <w:r>
        <w:rPr>
          <w:b/>
          <w:bCs/>
          <w:sz w:val="20"/>
          <w:szCs w:val="20"/>
        </w:rPr>
        <w:t>Specific</w:t>
      </w:r>
    </w:p>
    <w:p w14:paraId="5E0EB761" w14:textId="77777777" w:rsidR="004E344A" w:rsidRDefault="004E344A" w:rsidP="004E344A">
      <w:pPr>
        <w:rPr>
          <w:sz w:val="20"/>
          <w:szCs w:val="20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8502"/>
        <w:gridCol w:w="961"/>
      </w:tblGrid>
      <w:tr w:rsidR="004E344A" w14:paraId="229B0827" w14:textId="77777777" w:rsidTr="0058751B">
        <w:tc>
          <w:tcPr>
            <w:tcW w:w="8502" w:type="dxa"/>
          </w:tcPr>
          <w:p w14:paraId="759DFC92" w14:textId="77777777" w:rsidR="004E344A" w:rsidRPr="009E2319" w:rsidRDefault="004E344A" w:rsidP="0058751B">
            <w:pPr>
              <w:rPr>
                <w:b/>
                <w:bCs/>
                <w:sz w:val="20"/>
                <w:szCs w:val="20"/>
              </w:rPr>
            </w:pPr>
            <w:r w:rsidRPr="009E2319">
              <w:rPr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961" w:type="dxa"/>
          </w:tcPr>
          <w:p w14:paraId="48EF624D" w14:textId="77777777" w:rsidR="004E344A" w:rsidRPr="009E2319" w:rsidRDefault="004E344A" w:rsidP="0058751B">
            <w:pPr>
              <w:rPr>
                <w:b/>
                <w:bCs/>
                <w:sz w:val="20"/>
                <w:szCs w:val="20"/>
              </w:rPr>
            </w:pPr>
            <w:r w:rsidRPr="009E2319">
              <w:rPr>
                <w:b/>
                <w:bCs/>
                <w:sz w:val="20"/>
                <w:szCs w:val="20"/>
              </w:rPr>
              <w:t>Source</w:t>
            </w:r>
          </w:p>
        </w:tc>
      </w:tr>
      <w:tr w:rsidR="004E344A" w14:paraId="5311ECA5" w14:textId="77777777" w:rsidTr="0058751B">
        <w:tc>
          <w:tcPr>
            <w:tcW w:w="8502" w:type="dxa"/>
          </w:tcPr>
          <w:p w14:paraId="30949463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Recent an individual was charged with assault for punching Republicans at a political rally in Florida.  Do you think the individual was justified in doing this?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61" w:type="dxa"/>
          </w:tcPr>
          <w:p w14:paraId="4F0D7A19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Authors</w:t>
            </w:r>
          </w:p>
        </w:tc>
      </w:tr>
      <w:tr w:rsidR="004E344A" w14:paraId="716E66DF" w14:textId="77777777" w:rsidTr="0058751B">
        <w:tc>
          <w:tcPr>
            <w:tcW w:w="8502" w:type="dxa"/>
          </w:tcPr>
          <w:p w14:paraId="71B04E6E" w14:textId="77777777" w:rsidR="004E344A" w:rsidRPr="00CC7B2F" w:rsidRDefault="004E344A" w:rsidP="0058751B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Regardless of whether you think the individual’s behavior in the question above is justified or not justified, how sympathetic are you to the individual who punched Republicans at a political rally?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1" w:type="dxa"/>
          </w:tcPr>
          <w:p w14:paraId="13BDBFA9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Authors</w:t>
            </w:r>
          </w:p>
        </w:tc>
      </w:tr>
      <w:tr w:rsidR="004E344A" w14:paraId="02F1BC97" w14:textId="77777777" w:rsidTr="0058751B">
        <w:tc>
          <w:tcPr>
            <w:tcW w:w="8502" w:type="dxa"/>
          </w:tcPr>
          <w:p w14:paraId="336D66DC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Recent an individual was charged with assault for hitting Democrats at a gathering rally in California.  Do you think the individual was justified in doing this?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61" w:type="dxa"/>
          </w:tcPr>
          <w:p w14:paraId="070FC47E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Authors</w:t>
            </w:r>
          </w:p>
        </w:tc>
      </w:tr>
      <w:tr w:rsidR="004E344A" w14:paraId="7C7F4E95" w14:textId="77777777" w:rsidTr="0058751B">
        <w:tc>
          <w:tcPr>
            <w:tcW w:w="8502" w:type="dxa"/>
          </w:tcPr>
          <w:p w14:paraId="0EDCA3C8" w14:textId="77777777" w:rsidR="004E344A" w:rsidRPr="00CC7B2F" w:rsidRDefault="004E344A" w:rsidP="0058751B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Regardless of whether you think the individual’s behavior in the question above is justified or not justified, how sympathetic are you to the individual who hit Democrats at a political gathering?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1" w:type="dxa"/>
          </w:tcPr>
          <w:p w14:paraId="4183E89B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Authors</w:t>
            </w:r>
          </w:p>
        </w:tc>
      </w:tr>
    </w:tbl>
    <w:p w14:paraId="3AF6A6E3" w14:textId="77777777" w:rsidR="004E344A" w:rsidRDefault="004E344A" w:rsidP="004E344A">
      <w:pPr>
        <w:rPr>
          <w:sz w:val="20"/>
          <w:szCs w:val="20"/>
        </w:rPr>
      </w:pPr>
      <w:r w:rsidRPr="00CC7B2F">
        <w:rPr>
          <w:sz w:val="20"/>
          <w:szCs w:val="20"/>
          <w:vertAlign w:val="superscript"/>
        </w:rPr>
        <w:t xml:space="preserve">1 </w:t>
      </w:r>
      <w:r w:rsidRPr="009E2319">
        <w:rPr>
          <w:sz w:val="20"/>
          <w:szCs w:val="20"/>
          <w:u w:val="single"/>
        </w:rPr>
        <w:t>Responses</w:t>
      </w:r>
      <w:r>
        <w:rPr>
          <w:sz w:val="20"/>
          <w:szCs w:val="20"/>
        </w:rPr>
        <w:t>: completely justified, partially justified, partially unjustified, not justified at all (inverted).</w:t>
      </w:r>
    </w:p>
    <w:p w14:paraId="236D1694" w14:textId="77777777" w:rsidR="004E344A" w:rsidRDefault="004E344A" w:rsidP="004E344A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Pr="00CC7B2F">
        <w:rPr>
          <w:sz w:val="20"/>
          <w:szCs w:val="20"/>
          <w:vertAlign w:val="superscript"/>
        </w:rPr>
        <w:t xml:space="preserve"> </w:t>
      </w:r>
      <w:r w:rsidRPr="009E2319">
        <w:rPr>
          <w:sz w:val="20"/>
          <w:szCs w:val="20"/>
          <w:u w:val="single"/>
        </w:rPr>
        <w:t>Responses</w:t>
      </w:r>
      <w:r>
        <w:rPr>
          <w:sz w:val="20"/>
          <w:szCs w:val="20"/>
        </w:rPr>
        <w:t>: completely unsympathetic, somewhat unsympathetic, somewhat sympathetic, very sympathetic</w:t>
      </w:r>
    </w:p>
    <w:p w14:paraId="2B07E384" w14:textId="77777777" w:rsidR="004E344A" w:rsidRDefault="004E344A" w:rsidP="004E344A">
      <w:pPr>
        <w:rPr>
          <w:sz w:val="20"/>
          <w:szCs w:val="20"/>
        </w:rPr>
      </w:pPr>
      <w:r>
        <w:rPr>
          <w:sz w:val="20"/>
          <w:szCs w:val="20"/>
        </w:rPr>
        <w:t>α = .7649</w:t>
      </w:r>
    </w:p>
    <w:p w14:paraId="68AFF7D2" w14:textId="77777777" w:rsidR="004E344A" w:rsidRDefault="004E344A" w:rsidP="004E344A">
      <w:pPr>
        <w:rPr>
          <w:b/>
          <w:bCs/>
          <w:sz w:val="20"/>
          <w:szCs w:val="20"/>
        </w:rPr>
      </w:pPr>
    </w:p>
    <w:p w14:paraId="72C75EED" w14:textId="77777777" w:rsidR="00947E0D" w:rsidRDefault="00947E0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41C32E52" w14:textId="7ECC0A04" w:rsidR="004E344A" w:rsidRPr="0041041F" w:rsidRDefault="004E344A" w:rsidP="004E344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Appendix Figure </w:t>
      </w:r>
      <w:r w:rsidR="0029197C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  Frequency Distribution of Support for Political Violence Measure 1, Specific.</w:t>
      </w:r>
    </w:p>
    <w:p w14:paraId="77D4E35E" w14:textId="77777777" w:rsidR="004E344A" w:rsidRDefault="004E344A" w:rsidP="004E344A">
      <w:pPr>
        <w:rPr>
          <w:sz w:val="20"/>
          <w:szCs w:val="20"/>
        </w:rPr>
      </w:pPr>
      <w:r w:rsidRPr="0041041F">
        <w:rPr>
          <w:noProof/>
          <w:sz w:val="20"/>
          <w:szCs w:val="20"/>
        </w:rPr>
        <w:drawing>
          <wp:inline distT="0" distB="0" distL="0" distR="0" wp14:anchorId="607D50C8" wp14:editId="4290E98A">
            <wp:extent cx="5029200" cy="3657600"/>
            <wp:effectExtent l="0" t="0" r="0" b="0"/>
            <wp:docPr id="5785097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7659" w14:textId="77777777" w:rsidR="004E344A" w:rsidRDefault="004E344A" w:rsidP="004E344A">
      <w:pPr>
        <w:rPr>
          <w:sz w:val="20"/>
          <w:szCs w:val="20"/>
        </w:rPr>
      </w:pPr>
    </w:p>
    <w:p w14:paraId="14800F13" w14:textId="77777777" w:rsidR="004E344A" w:rsidRDefault="004E344A" w:rsidP="004E344A">
      <w:pPr>
        <w:rPr>
          <w:sz w:val="20"/>
          <w:szCs w:val="20"/>
        </w:rPr>
      </w:pPr>
    </w:p>
    <w:p w14:paraId="0FCEFE1C" w14:textId="77777777" w:rsidR="004E344A" w:rsidRDefault="004E344A" w:rsidP="004E344A">
      <w:pPr>
        <w:rPr>
          <w:sz w:val="20"/>
          <w:szCs w:val="20"/>
        </w:rPr>
      </w:pPr>
    </w:p>
    <w:p w14:paraId="12F7201D" w14:textId="77777777" w:rsidR="004E344A" w:rsidRDefault="004E344A" w:rsidP="004E344A">
      <w:pPr>
        <w:rPr>
          <w:sz w:val="20"/>
          <w:szCs w:val="20"/>
        </w:rPr>
      </w:pPr>
    </w:p>
    <w:p w14:paraId="2D97A4E5" w14:textId="77777777" w:rsidR="004E344A" w:rsidRDefault="004E344A" w:rsidP="004E344A">
      <w:pPr>
        <w:rPr>
          <w:sz w:val="20"/>
          <w:szCs w:val="20"/>
        </w:rPr>
      </w:pPr>
    </w:p>
    <w:p w14:paraId="2D9DAD0D" w14:textId="77777777" w:rsidR="004E344A" w:rsidRDefault="004E344A" w:rsidP="004E344A">
      <w:pPr>
        <w:rPr>
          <w:sz w:val="20"/>
          <w:szCs w:val="20"/>
        </w:rPr>
      </w:pPr>
    </w:p>
    <w:p w14:paraId="1504869F" w14:textId="77777777" w:rsidR="004E344A" w:rsidRDefault="004E344A" w:rsidP="004E344A">
      <w:pPr>
        <w:rPr>
          <w:sz w:val="20"/>
          <w:szCs w:val="20"/>
        </w:rPr>
      </w:pPr>
    </w:p>
    <w:p w14:paraId="69AD2C65" w14:textId="77777777" w:rsidR="004E344A" w:rsidRDefault="004E344A" w:rsidP="004E344A">
      <w:pPr>
        <w:rPr>
          <w:sz w:val="20"/>
          <w:szCs w:val="20"/>
        </w:rPr>
      </w:pPr>
    </w:p>
    <w:p w14:paraId="338D0618" w14:textId="77777777" w:rsidR="004E344A" w:rsidRDefault="004E344A" w:rsidP="004E344A">
      <w:pPr>
        <w:rPr>
          <w:sz w:val="20"/>
          <w:szCs w:val="20"/>
        </w:rPr>
      </w:pPr>
    </w:p>
    <w:p w14:paraId="442F93AC" w14:textId="77777777" w:rsidR="004E344A" w:rsidRDefault="004E344A" w:rsidP="004E344A">
      <w:pPr>
        <w:rPr>
          <w:sz w:val="20"/>
          <w:szCs w:val="20"/>
        </w:rPr>
      </w:pPr>
    </w:p>
    <w:p w14:paraId="7040F5DD" w14:textId="77777777" w:rsidR="004E344A" w:rsidRDefault="004E344A" w:rsidP="004E344A">
      <w:pPr>
        <w:rPr>
          <w:sz w:val="20"/>
          <w:szCs w:val="20"/>
        </w:rPr>
      </w:pPr>
    </w:p>
    <w:p w14:paraId="07250AF6" w14:textId="77777777" w:rsidR="004E344A" w:rsidRDefault="004E344A" w:rsidP="004E344A">
      <w:pPr>
        <w:rPr>
          <w:sz w:val="20"/>
          <w:szCs w:val="20"/>
        </w:rPr>
      </w:pPr>
    </w:p>
    <w:p w14:paraId="33223398" w14:textId="77777777" w:rsidR="004E344A" w:rsidRDefault="004E344A" w:rsidP="004E344A">
      <w:pPr>
        <w:rPr>
          <w:sz w:val="20"/>
          <w:szCs w:val="20"/>
        </w:rPr>
      </w:pPr>
    </w:p>
    <w:p w14:paraId="422218D9" w14:textId="77777777" w:rsidR="004E344A" w:rsidRDefault="004E344A" w:rsidP="004E344A">
      <w:pPr>
        <w:rPr>
          <w:sz w:val="20"/>
          <w:szCs w:val="20"/>
        </w:rPr>
      </w:pPr>
    </w:p>
    <w:p w14:paraId="31201360" w14:textId="77777777" w:rsidR="004E344A" w:rsidRDefault="004E344A" w:rsidP="004E344A">
      <w:pPr>
        <w:rPr>
          <w:sz w:val="20"/>
          <w:szCs w:val="20"/>
        </w:rPr>
      </w:pPr>
    </w:p>
    <w:p w14:paraId="1D11B953" w14:textId="77777777" w:rsidR="00947E0D" w:rsidRDefault="00947E0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36941BD9" w14:textId="225DA225" w:rsidR="004E344A" w:rsidRPr="00991DC8" w:rsidRDefault="004E344A" w:rsidP="004E344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Appendix Table </w:t>
      </w:r>
      <w:r w:rsidR="0029197C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.  Survey Questions, Hostile Sexism</w:t>
      </w:r>
    </w:p>
    <w:p w14:paraId="6AFD22BB" w14:textId="77777777" w:rsidR="004E344A" w:rsidRDefault="004E344A" w:rsidP="004E344A">
      <w:pPr>
        <w:rPr>
          <w:sz w:val="20"/>
          <w:szCs w:val="20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7796"/>
        <w:gridCol w:w="1667"/>
      </w:tblGrid>
      <w:tr w:rsidR="004E344A" w14:paraId="0C0BC25C" w14:textId="77777777" w:rsidTr="0058751B">
        <w:tc>
          <w:tcPr>
            <w:tcW w:w="7796" w:type="dxa"/>
          </w:tcPr>
          <w:p w14:paraId="0C2A440B" w14:textId="77777777" w:rsidR="004E344A" w:rsidRPr="009E2319" w:rsidRDefault="004E344A" w:rsidP="0058751B">
            <w:pPr>
              <w:rPr>
                <w:b/>
                <w:bCs/>
                <w:sz w:val="20"/>
                <w:szCs w:val="20"/>
              </w:rPr>
            </w:pPr>
            <w:r w:rsidRPr="009E2319">
              <w:rPr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1667" w:type="dxa"/>
          </w:tcPr>
          <w:p w14:paraId="4C8100E2" w14:textId="77777777" w:rsidR="004E344A" w:rsidRPr="009E2319" w:rsidRDefault="004E344A" w:rsidP="0058751B">
            <w:pPr>
              <w:rPr>
                <w:b/>
                <w:bCs/>
                <w:sz w:val="20"/>
                <w:szCs w:val="20"/>
              </w:rPr>
            </w:pPr>
            <w:r w:rsidRPr="009E2319">
              <w:rPr>
                <w:b/>
                <w:bCs/>
                <w:sz w:val="20"/>
                <w:szCs w:val="20"/>
              </w:rPr>
              <w:t>Source</w:t>
            </w:r>
          </w:p>
        </w:tc>
      </w:tr>
      <w:tr w:rsidR="004E344A" w14:paraId="6C2EA77D" w14:textId="77777777" w:rsidTr="0058751B">
        <w:tc>
          <w:tcPr>
            <w:tcW w:w="7796" w:type="dxa"/>
          </w:tcPr>
          <w:p w14:paraId="3A2BF83F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Women seek to gain power by getting control over men.  </w:t>
            </w:r>
          </w:p>
        </w:tc>
        <w:tc>
          <w:tcPr>
            <w:tcW w:w="1667" w:type="dxa"/>
          </w:tcPr>
          <w:p w14:paraId="43DF64E6" w14:textId="77777777" w:rsidR="004E344A" w:rsidRDefault="004E344A" w:rsidP="0058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Schaffner (2022)</w:t>
            </w:r>
          </w:p>
        </w:tc>
      </w:tr>
      <w:tr w:rsidR="004E344A" w14:paraId="4EEAE3FE" w14:textId="77777777" w:rsidTr="0058751B">
        <w:tc>
          <w:tcPr>
            <w:tcW w:w="7796" w:type="dxa"/>
          </w:tcPr>
          <w:p w14:paraId="54DC61BE" w14:textId="77777777" w:rsidR="004E344A" w:rsidRPr="00CC7B2F" w:rsidRDefault="004E344A" w:rsidP="0058751B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Women exaggerate problems they have at work.</w:t>
            </w:r>
          </w:p>
        </w:tc>
        <w:tc>
          <w:tcPr>
            <w:tcW w:w="1667" w:type="dxa"/>
          </w:tcPr>
          <w:p w14:paraId="259E8F44" w14:textId="77777777" w:rsidR="004E344A" w:rsidRDefault="004E344A" w:rsidP="0058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Schaffner (2022)</w:t>
            </w:r>
          </w:p>
        </w:tc>
      </w:tr>
      <w:tr w:rsidR="004E344A" w14:paraId="0FC2F22D" w14:textId="77777777" w:rsidTr="0058751B">
        <w:tc>
          <w:tcPr>
            <w:tcW w:w="7796" w:type="dxa"/>
          </w:tcPr>
          <w:p w14:paraId="24395B45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Once a woman gets a man to commit, she puts him on a tight leash.</w:t>
            </w:r>
          </w:p>
        </w:tc>
        <w:tc>
          <w:tcPr>
            <w:tcW w:w="1667" w:type="dxa"/>
          </w:tcPr>
          <w:p w14:paraId="476F314B" w14:textId="77777777" w:rsidR="004E344A" w:rsidRDefault="004E344A" w:rsidP="0058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Schaffner (2022)</w:t>
            </w:r>
          </w:p>
        </w:tc>
      </w:tr>
      <w:tr w:rsidR="004E344A" w14:paraId="5959C626" w14:textId="77777777" w:rsidTr="0058751B">
        <w:tc>
          <w:tcPr>
            <w:tcW w:w="7796" w:type="dxa"/>
          </w:tcPr>
          <w:p w14:paraId="44D1595A" w14:textId="77777777" w:rsidR="004E344A" w:rsidRPr="00CC7B2F" w:rsidRDefault="004E344A" w:rsidP="0058751B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Women are too easily offended.</w:t>
            </w:r>
          </w:p>
        </w:tc>
        <w:tc>
          <w:tcPr>
            <w:tcW w:w="1667" w:type="dxa"/>
          </w:tcPr>
          <w:p w14:paraId="2E5DA398" w14:textId="77777777" w:rsidR="004E344A" w:rsidRDefault="004E344A" w:rsidP="0058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Schaffner (2022)</w:t>
            </w:r>
          </w:p>
        </w:tc>
      </w:tr>
      <w:tr w:rsidR="004E344A" w14:paraId="79D84B6E" w14:textId="77777777" w:rsidTr="0058751B">
        <w:tc>
          <w:tcPr>
            <w:tcW w:w="7796" w:type="dxa"/>
          </w:tcPr>
          <w:p w14:paraId="64138807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 women fail to appreciate fully all that men do for them.</w:t>
            </w:r>
          </w:p>
        </w:tc>
        <w:tc>
          <w:tcPr>
            <w:tcW w:w="1667" w:type="dxa"/>
          </w:tcPr>
          <w:p w14:paraId="5C5667C8" w14:textId="77777777" w:rsidR="004E344A" w:rsidRDefault="004E344A" w:rsidP="0058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Schaffner (2022)</w:t>
            </w:r>
          </w:p>
        </w:tc>
      </w:tr>
      <w:tr w:rsidR="004E344A" w14:paraId="3090ECDF" w14:textId="77777777" w:rsidTr="0058751B">
        <w:tc>
          <w:tcPr>
            <w:tcW w:w="7796" w:type="dxa"/>
          </w:tcPr>
          <w:p w14:paraId="79D2AAC0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women demand equality these days, they are </w:t>
            </w:r>
            <w:proofErr w:type="gramStart"/>
            <w:r>
              <w:rPr>
                <w:sz w:val="20"/>
                <w:szCs w:val="20"/>
              </w:rPr>
              <w:t>actually seeking</w:t>
            </w:r>
            <w:proofErr w:type="gramEnd"/>
            <w:r>
              <w:rPr>
                <w:sz w:val="20"/>
                <w:szCs w:val="20"/>
              </w:rPr>
              <w:t xml:space="preserve"> special favors.</w:t>
            </w:r>
          </w:p>
        </w:tc>
        <w:tc>
          <w:tcPr>
            <w:tcW w:w="1667" w:type="dxa"/>
          </w:tcPr>
          <w:p w14:paraId="21ED8841" w14:textId="77777777" w:rsidR="004E344A" w:rsidRDefault="004E344A" w:rsidP="0058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ANES </w:t>
            </w:r>
          </w:p>
        </w:tc>
      </w:tr>
      <w:tr w:rsidR="004E344A" w14:paraId="5B432694" w14:textId="77777777" w:rsidTr="0058751B">
        <w:tc>
          <w:tcPr>
            <w:tcW w:w="7796" w:type="dxa"/>
          </w:tcPr>
          <w:p w14:paraId="42DBF6E3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Women who complain about harassment cause more problems than they solve.</w:t>
            </w:r>
          </w:p>
        </w:tc>
        <w:tc>
          <w:tcPr>
            <w:tcW w:w="1667" w:type="dxa"/>
          </w:tcPr>
          <w:p w14:paraId="0B9B2E12" w14:textId="77777777" w:rsidR="004E344A" w:rsidRDefault="004E344A" w:rsidP="0058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ANES</w:t>
            </w:r>
          </w:p>
        </w:tc>
      </w:tr>
      <w:tr w:rsidR="004E344A" w14:paraId="24B41445" w14:textId="77777777" w:rsidTr="0058751B">
        <w:tc>
          <w:tcPr>
            <w:tcW w:w="7796" w:type="dxa"/>
          </w:tcPr>
          <w:p w14:paraId="3A2BE4E4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Society has reached a point where women and men have equal opportunities for achievement.</w:t>
            </w:r>
          </w:p>
        </w:tc>
        <w:tc>
          <w:tcPr>
            <w:tcW w:w="1667" w:type="dxa"/>
          </w:tcPr>
          <w:p w14:paraId="40F8D299" w14:textId="77777777" w:rsidR="004E344A" w:rsidRDefault="004E344A" w:rsidP="0058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ANES</w:t>
            </w:r>
          </w:p>
        </w:tc>
      </w:tr>
      <w:tr w:rsidR="004E344A" w14:paraId="24A5DA6B" w14:textId="77777777" w:rsidTr="0058751B">
        <w:tc>
          <w:tcPr>
            <w:tcW w:w="7796" w:type="dxa"/>
          </w:tcPr>
          <w:p w14:paraId="2B7A68FE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Women often miss out on good jobs due to sexual discrimination (inverted)</w:t>
            </w:r>
          </w:p>
        </w:tc>
        <w:tc>
          <w:tcPr>
            <w:tcW w:w="1667" w:type="dxa"/>
          </w:tcPr>
          <w:p w14:paraId="121AAE85" w14:textId="77777777" w:rsidR="004E344A" w:rsidRDefault="004E344A" w:rsidP="0058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ANES</w:t>
            </w:r>
          </w:p>
        </w:tc>
      </w:tr>
      <w:tr w:rsidR="004E344A" w14:paraId="71C101A9" w14:textId="77777777" w:rsidTr="0058751B">
        <w:tc>
          <w:tcPr>
            <w:tcW w:w="7796" w:type="dxa"/>
          </w:tcPr>
          <w:p w14:paraId="09B8F3E5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rare to see women treated in a sexist manner on television (inverted)</w:t>
            </w:r>
          </w:p>
        </w:tc>
        <w:tc>
          <w:tcPr>
            <w:tcW w:w="1667" w:type="dxa"/>
          </w:tcPr>
          <w:p w14:paraId="17715470" w14:textId="77777777" w:rsidR="004E344A" w:rsidRDefault="004E344A" w:rsidP="0058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ANES</w:t>
            </w:r>
          </w:p>
        </w:tc>
      </w:tr>
      <w:tr w:rsidR="004E344A" w14:paraId="33AD1038" w14:textId="77777777" w:rsidTr="0058751B">
        <w:tc>
          <w:tcPr>
            <w:tcW w:w="7796" w:type="dxa"/>
          </w:tcPr>
          <w:p w14:paraId="14699A59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easy to understand the anger of women’s groups in America (inverted)</w:t>
            </w:r>
          </w:p>
        </w:tc>
        <w:tc>
          <w:tcPr>
            <w:tcW w:w="1667" w:type="dxa"/>
          </w:tcPr>
          <w:p w14:paraId="3252F5D1" w14:textId="77777777" w:rsidR="004E344A" w:rsidRDefault="004E344A" w:rsidP="0058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ANES</w:t>
            </w:r>
          </w:p>
        </w:tc>
      </w:tr>
    </w:tbl>
    <w:p w14:paraId="1153FE27" w14:textId="77777777" w:rsidR="004E344A" w:rsidRDefault="004E344A" w:rsidP="004E344A">
      <w:pPr>
        <w:rPr>
          <w:sz w:val="20"/>
          <w:szCs w:val="20"/>
        </w:rPr>
      </w:pPr>
      <w:r>
        <w:rPr>
          <w:sz w:val="20"/>
          <w:szCs w:val="20"/>
        </w:rPr>
        <w:t>α = .8679</w:t>
      </w:r>
    </w:p>
    <w:p w14:paraId="5E49CE6C" w14:textId="77777777" w:rsidR="004E344A" w:rsidRDefault="004E344A" w:rsidP="004E344A">
      <w:pPr>
        <w:rPr>
          <w:sz w:val="20"/>
          <w:szCs w:val="20"/>
        </w:rPr>
      </w:pPr>
      <w:r w:rsidRPr="0009142E">
        <w:rPr>
          <w:sz w:val="20"/>
          <w:szCs w:val="20"/>
          <w:u w:val="single"/>
        </w:rPr>
        <w:t>Responses</w:t>
      </w:r>
      <w:r>
        <w:rPr>
          <w:sz w:val="20"/>
          <w:szCs w:val="20"/>
        </w:rPr>
        <w:t>:  disagree strongly, disagree somewhat, agree somewhat, agree strongly</w:t>
      </w:r>
    </w:p>
    <w:p w14:paraId="5080DE2C" w14:textId="77777777" w:rsidR="004E344A" w:rsidRDefault="004E344A" w:rsidP="004E344A">
      <w:pPr>
        <w:rPr>
          <w:sz w:val="20"/>
          <w:szCs w:val="20"/>
        </w:rPr>
      </w:pPr>
    </w:p>
    <w:p w14:paraId="1FE3740C" w14:textId="77777777" w:rsidR="00947E0D" w:rsidRDefault="00947E0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7AD82F1F" w14:textId="407AA007" w:rsidR="004E344A" w:rsidRPr="0041041F" w:rsidRDefault="004E344A" w:rsidP="004E344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Appendix Figure</w:t>
      </w:r>
      <w:r w:rsidR="0029197C">
        <w:rPr>
          <w:b/>
          <w:bCs/>
          <w:sz w:val="20"/>
          <w:szCs w:val="20"/>
        </w:rPr>
        <w:t xml:space="preserve"> 3</w:t>
      </w:r>
      <w:r>
        <w:rPr>
          <w:b/>
          <w:bCs/>
          <w:sz w:val="20"/>
          <w:szCs w:val="20"/>
        </w:rPr>
        <w:t>.  Frequency Distribution of Hostile Sexism Index.</w:t>
      </w:r>
    </w:p>
    <w:p w14:paraId="5294C31A" w14:textId="77777777" w:rsidR="004E344A" w:rsidRDefault="004E344A" w:rsidP="004E344A">
      <w:pPr>
        <w:rPr>
          <w:sz w:val="20"/>
          <w:szCs w:val="20"/>
        </w:rPr>
      </w:pPr>
    </w:p>
    <w:p w14:paraId="300DAC9D" w14:textId="77777777" w:rsidR="004E344A" w:rsidRDefault="004E344A" w:rsidP="004E344A">
      <w:pPr>
        <w:rPr>
          <w:sz w:val="20"/>
          <w:szCs w:val="20"/>
        </w:rPr>
      </w:pPr>
      <w:r w:rsidRPr="00B42FA3">
        <w:rPr>
          <w:noProof/>
          <w:sz w:val="20"/>
          <w:szCs w:val="20"/>
        </w:rPr>
        <w:drawing>
          <wp:inline distT="0" distB="0" distL="0" distR="0" wp14:anchorId="4C5C27A7" wp14:editId="066A0751">
            <wp:extent cx="5029200" cy="3657600"/>
            <wp:effectExtent l="0" t="0" r="0" b="0"/>
            <wp:docPr id="3995435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3D9A8" w14:textId="77777777" w:rsidR="004E344A" w:rsidRDefault="004E344A" w:rsidP="004E344A">
      <w:pPr>
        <w:rPr>
          <w:sz w:val="20"/>
          <w:szCs w:val="20"/>
        </w:rPr>
      </w:pPr>
    </w:p>
    <w:p w14:paraId="03E1B49D" w14:textId="77777777" w:rsidR="004E344A" w:rsidRDefault="004E344A" w:rsidP="004E344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4DA8F74" w14:textId="60F60F20" w:rsidR="004E344A" w:rsidRPr="00991DC8" w:rsidRDefault="004E344A" w:rsidP="004E344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Appendix Table </w:t>
      </w:r>
      <w:r w:rsidR="0029197C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.  Survey Questions, Social Dominance Orientation</w:t>
      </w:r>
    </w:p>
    <w:p w14:paraId="4FBE1341" w14:textId="77777777" w:rsidR="004E344A" w:rsidRDefault="004E344A" w:rsidP="004E344A">
      <w:pPr>
        <w:rPr>
          <w:sz w:val="20"/>
          <w:szCs w:val="20"/>
        </w:rPr>
      </w:pPr>
    </w:p>
    <w:tbl>
      <w:tblPr>
        <w:tblStyle w:val="TableGrid"/>
        <w:tblW w:w="7467" w:type="dxa"/>
        <w:tblLook w:val="04A0" w:firstRow="1" w:lastRow="0" w:firstColumn="1" w:lastColumn="0" w:noHBand="0" w:noVBand="1"/>
      </w:tblPr>
      <w:tblGrid>
        <w:gridCol w:w="5651"/>
        <w:gridCol w:w="1816"/>
      </w:tblGrid>
      <w:tr w:rsidR="004E344A" w14:paraId="322D537B" w14:textId="77777777" w:rsidTr="0058751B">
        <w:tc>
          <w:tcPr>
            <w:tcW w:w="5651" w:type="dxa"/>
          </w:tcPr>
          <w:p w14:paraId="49F594B5" w14:textId="77777777" w:rsidR="004E344A" w:rsidRPr="009E2319" w:rsidRDefault="004E344A" w:rsidP="0058751B">
            <w:pPr>
              <w:rPr>
                <w:b/>
                <w:bCs/>
                <w:sz w:val="20"/>
                <w:szCs w:val="20"/>
              </w:rPr>
            </w:pPr>
            <w:r w:rsidRPr="009E2319">
              <w:rPr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1816" w:type="dxa"/>
          </w:tcPr>
          <w:p w14:paraId="6D56B366" w14:textId="77777777" w:rsidR="004E344A" w:rsidRPr="009E2319" w:rsidRDefault="004E344A" w:rsidP="0058751B">
            <w:pPr>
              <w:rPr>
                <w:b/>
                <w:bCs/>
                <w:sz w:val="20"/>
                <w:szCs w:val="20"/>
              </w:rPr>
            </w:pPr>
            <w:r w:rsidRPr="009E2319">
              <w:rPr>
                <w:b/>
                <w:bCs/>
                <w:sz w:val="20"/>
                <w:szCs w:val="20"/>
              </w:rPr>
              <w:t>Source</w:t>
            </w:r>
          </w:p>
        </w:tc>
      </w:tr>
      <w:tr w:rsidR="004E344A" w14:paraId="6087A963" w14:textId="77777777" w:rsidTr="0058751B">
        <w:tc>
          <w:tcPr>
            <w:tcW w:w="5651" w:type="dxa"/>
          </w:tcPr>
          <w:p w14:paraId="0FE8603E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setting priorities, we must consider all groups (inverted).</w:t>
            </w:r>
          </w:p>
        </w:tc>
        <w:tc>
          <w:tcPr>
            <w:tcW w:w="1816" w:type="dxa"/>
          </w:tcPr>
          <w:p w14:paraId="60C0D3BB" w14:textId="77777777" w:rsidR="004E344A" w:rsidRDefault="004E344A" w:rsidP="0058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Pratto et al. (2013)</w:t>
            </w:r>
          </w:p>
        </w:tc>
      </w:tr>
      <w:tr w:rsidR="004E344A" w14:paraId="6B084B25" w14:textId="77777777" w:rsidTr="0058751B">
        <w:tc>
          <w:tcPr>
            <w:tcW w:w="5651" w:type="dxa"/>
          </w:tcPr>
          <w:p w14:paraId="4F7A2FDA" w14:textId="77777777" w:rsidR="004E344A" w:rsidRPr="003A11B6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should </w:t>
            </w:r>
            <w:r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push for group equality.</w:t>
            </w:r>
          </w:p>
        </w:tc>
        <w:tc>
          <w:tcPr>
            <w:tcW w:w="1816" w:type="dxa"/>
          </w:tcPr>
          <w:p w14:paraId="1D8AA5D3" w14:textId="77777777" w:rsidR="004E344A" w:rsidRDefault="004E344A" w:rsidP="0058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Pratto et al. (2013)</w:t>
            </w:r>
          </w:p>
        </w:tc>
      </w:tr>
      <w:tr w:rsidR="004E344A" w14:paraId="22E3B8D0" w14:textId="77777777" w:rsidTr="0058751B">
        <w:tc>
          <w:tcPr>
            <w:tcW w:w="5651" w:type="dxa"/>
          </w:tcPr>
          <w:p w14:paraId="3837ACD3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equality should be our ideal (inverted).</w:t>
            </w:r>
          </w:p>
        </w:tc>
        <w:tc>
          <w:tcPr>
            <w:tcW w:w="1816" w:type="dxa"/>
          </w:tcPr>
          <w:p w14:paraId="4AEDE129" w14:textId="77777777" w:rsidR="004E344A" w:rsidRDefault="004E344A" w:rsidP="0058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Pratto et al. (2013)</w:t>
            </w:r>
          </w:p>
        </w:tc>
      </w:tr>
      <w:tr w:rsidR="004E344A" w14:paraId="7A9E8E5C" w14:textId="77777777" w:rsidTr="0058751B">
        <w:tc>
          <w:tcPr>
            <w:tcW w:w="5651" w:type="dxa"/>
          </w:tcPr>
          <w:p w14:paraId="1535D204" w14:textId="77777777" w:rsidR="004E344A" w:rsidRPr="00EF7B08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Superior groups should dominate inferior groups.</w:t>
            </w:r>
          </w:p>
        </w:tc>
        <w:tc>
          <w:tcPr>
            <w:tcW w:w="1816" w:type="dxa"/>
          </w:tcPr>
          <w:p w14:paraId="4CC69DBF" w14:textId="77777777" w:rsidR="004E344A" w:rsidRDefault="004E344A" w:rsidP="0058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Pratto et al. (2013)</w:t>
            </w:r>
          </w:p>
        </w:tc>
      </w:tr>
      <w:tr w:rsidR="004E344A" w14:paraId="351BD795" w14:textId="77777777" w:rsidTr="0058751B">
        <w:tc>
          <w:tcPr>
            <w:tcW w:w="5651" w:type="dxa"/>
          </w:tcPr>
          <w:p w14:paraId="2FC867CB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country would be better off if we worried less about equality.</w:t>
            </w:r>
          </w:p>
        </w:tc>
        <w:tc>
          <w:tcPr>
            <w:tcW w:w="1816" w:type="dxa"/>
          </w:tcPr>
          <w:p w14:paraId="3642A0B4" w14:textId="77777777" w:rsidR="004E344A" w:rsidRDefault="004E344A" w:rsidP="0058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ANES</w:t>
            </w:r>
          </w:p>
        </w:tc>
      </w:tr>
      <w:tr w:rsidR="004E344A" w14:paraId="326078EF" w14:textId="77777777" w:rsidTr="0058751B">
        <w:tc>
          <w:tcPr>
            <w:tcW w:w="5651" w:type="dxa"/>
          </w:tcPr>
          <w:p w14:paraId="082A3FD5" w14:textId="77777777" w:rsidR="004E344A" w:rsidRPr="00D8082C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It’s </w:t>
            </w:r>
            <w:r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a big problem if some people have more of a chance.</w:t>
            </w:r>
          </w:p>
        </w:tc>
        <w:tc>
          <w:tcPr>
            <w:tcW w:w="1816" w:type="dxa"/>
          </w:tcPr>
          <w:p w14:paraId="57DF738B" w14:textId="77777777" w:rsidR="004E344A" w:rsidRDefault="004E344A" w:rsidP="0058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ANES</w:t>
            </w:r>
          </w:p>
        </w:tc>
      </w:tr>
      <w:tr w:rsidR="004E344A" w14:paraId="09EBC004" w14:textId="77777777" w:rsidTr="0058751B">
        <w:tc>
          <w:tcPr>
            <w:tcW w:w="5651" w:type="dxa"/>
          </w:tcPr>
          <w:p w14:paraId="3A0C2FB5" w14:textId="77777777" w:rsidR="004E344A" w:rsidRDefault="004E344A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we treated people equally, we’d have fewer problems (inverted).</w:t>
            </w:r>
          </w:p>
        </w:tc>
        <w:tc>
          <w:tcPr>
            <w:tcW w:w="1816" w:type="dxa"/>
          </w:tcPr>
          <w:p w14:paraId="008F0627" w14:textId="77777777" w:rsidR="004E344A" w:rsidRDefault="004E344A" w:rsidP="0058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ANES</w:t>
            </w:r>
          </w:p>
        </w:tc>
      </w:tr>
    </w:tbl>
    <w:p w14:paraId="3432159F" w14:textId="77777777" w:rsidR="004E344A" w:rsidRPr="00972930" w:rsidRDefault="004E344A" w:rsidP="004E344A">
      <w:pPr>
        <w:rPr>
          <w:sz w:val="20"/>
          <w:szCs w:val="20"/>
        </w:rPr>
      </w:pPr>
      <w:r>
        <w:rPr>
          <w:sz w:val="20"/>
          <w:szCs w:val="20"/>
        </w:rPr>
        <w:t>α = .7703</w:t>
      </w:r>
    </w:p>
    <w:p w14:paraId="007454A3" w14:textId="77777777" w:rsidR="004E344A" w:rsidRDefault="004E344A" w:rsidP="004E344A">
      <w:pPr>
        <w:rPr>
          <w:sz w:val="20"/>
          <w:szCs w:val="20"/>
        </w:rPr>
      </w:pPr>
      <w:r w:rsidRPr="0009142E">
        <w:rPr>
          <w:sz w:val="20"/>
          <w:szCs w:val="20"/>
          <w:u w:val="single"/>
        </w:rPr>
        <w:t>Responses</w:t>
      </w:r>
      <w:r>
        <w:rPr>
          <w:sz w:val="20"/>
          <w:szCs w:val="20"/>
        </w:rPr>
        <w:t>:  disagree strongly, disagree somewhat, agree somewhat, agree strongly</w:t>
      </w:r>
    </w:p>
    <w:p w14:paraId="09DFA136" w14:textId="77777777" w:rsidR="004E344A" w:rsidRDefault="004E344A" w:rsidP="004E344A">
      <w:pPr>
        <w:rPr>
          <w:sz w:val="20"/>
          <w:szCs w:val="20"/>
        </w:rPr>
      </w:pPr>
    </w:p>
    <w:p w14:paraId="1C14516C" w14:textId="77777777" w:rsidR="00947E0D" w:rsidRDefault="00947E0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633841FC" w14:textId="56B86036" w:rsidR="004E344A" w:rsidRPr="0041041F" w:rsidRDefault="004E344A" w:rsidP="004E344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Appendix Figure </w:t>
      </w:r>
      <w:r w:rsidR="0029197C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.  Frequency Distribution of Social Dominance Orientation Index.</w:t>
      </w:r>
    </w:p>
    <w:p w14:paraId="00485870" w14:textId="77777777" w:rsidR="004E344A" w:rsidRDefault="004E344A" w:rsidP="004E344A">
      <w:pPr>
        <w:rPr>
          <w:sz w:val="20"/>
          <w:szCs w:val="20"/>
        </w:rPr>
      </w:pPr>
    </w:p>
    <w:p w14:paraId="727565C6" w14:textId="77777777" w:rsidR="004E344A" w:rsidRDefault="004E344A" w:rsidP="004E344A">
      <w:pPr>
        <w:rPr>
          <w:sz w:val="20"/>
          <w:szCs w:val="20"/>
        </w:rPr>
      </w:pPr>
      <w:r w:rsidRPr="00E03F0F">
        <w:rPr>
          <w:noProof/>
          <w:sz w:val="20"/>
          <w:szCs w:val="20"/>
        </w:rPr>
        <w:drawing>
          <wp:inline distT="0" distB="0" distL="0" distR="0" wp14:anchorId="2CA75324" wp14:editId="2A2D6612">
            <wp:extent cx="5943600" cy="3566160"/>
            <wp:effectExtent l="0" t="0" r="0" b="0"/>
            <wp:docPr id="1434935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E59C4" w14:textId="77777777" w:rsidR="004E344A" w:rsidRPr="006455AC" w:rsidRDefault="004E344A" w:rsidP="004E344A">
      <w:pPr>
        <w:rPr>
          <w:sz w:val="20"/>
          <w:szCs w:val="20"/>
        </w:rPr>
      </w:pPr>
    </w:p>
    <w:p w14:paraId="3356673B" w14:textId="72873CC4" w:rsidR="008D2280" w:rsidRDefault="008D228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32C7BDD" w14:textId="548F2CD6" w:rsidR="00215167" w:rsidRPr="00991DC8" w:rsidRDefault="00215167" w:rsidP="0021516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Appendix Table </w:t>
      </w:r>
      <w:r w:rsidR="0029197C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.  Survey Questions, Political Illiberalism</w:t>
      </w:r>
    </w:p>
    <w:p w14:paraId="2C9884E2" w14:textId="77777777" w:rsidR="00215167" w:rsidRDefault="00215167" w:rsidP="00215167">
      <w:pPr>
        <w:rPr>
          <w:sz w:val="20"/>
          <w:szCs w:val="20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7414"/>
        <w:gridCol w:w="2049"/>
      </w:tblGrid>
      <w:tr w:rsidR="00215167" w14:paraId="53DE528F" w14:textId="77777777" w:rsidTr="000A0A0B">
        <w:tc>
          <w:tcPr>
            <w:tcW w:w="7414" w:type="dxa"/>
          </w:tcPr>
          <w:p w14:paraId="722EA365" w14:textId="77777777" w:rsidR="00215167" w:rsidRPr="009E2319" w:rsidRDefault="00215167" w:rsidP="0058751B">
            <w:pPr>
              <w:rPr>
                <w:b/>
                <w:bCs/>
                <w:sz w:val="20"/>
                <w:szCs w:val="20"/>
              </w:rPr>
            </w:pPr>
            <w:r w:rsidRPr="009E2319">
              <w:rPr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2049" w:type="dxa"/>
          </w:tcPr>
          <w:p w14:paraId="023F5CF8" w14:textId="77777777" w:rsidR="00215167" w:rsidRPr="009E2319" w:rsidRDefault="00215167" w:rsidP="0058751B">
            <w:pPr>
              <w:rPr>
                <w:b/>
                <w:bCs/>
                <w:sz w:val="20"/>
                <w:szCs w:val="20"/>
              </w:rPr>
            </w:pPr>
            <w:r w:rsidRPr="009E2319">
              <w:rPr>
                <w:b/>
                <w:bCs/>
                <w:sz w:val="20"/>
                <w:szCs w:val="20"/>
              </w:rPr>
              <w:t>Source</w:t>
            </w:r>
          </w:p>
        </w:tc>
      </w:tr>
      <w:tr w:rsidR="00215167" w14:paraId="2D8CCC15" w14:textId="77777777" w:rsidTr="000A0A0B">
        <w:tc>
          <w:tcPr>
            <w:tcW w:w="7414" w:type="dxa"/>
          </w:tcPr>
          <w:p w14:paraId="13122832" w14:textId="6EB11A33" w:rsidR="00215167" w:rsidRDefault="00D413FD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Would having </w:t>
            </w:r>
            <w:r w:rsidR="000A0A0B">
              <w:rPr>
                <w:sz w:val="20"/>
                <w:szCs w:val="20"/>
              </w:rPr>
              <w:t>a strong leader who does not have to bother with Congress or elections be a good way of governing the United States?</w:t>
            </w:r>
          </w:p>
        </w:tc>
        <w:tc>
          <w:tcPr>
            <w:tcW w:w="2049" w:type="dxa"/>
          </w:tcPr>
          <w:p w14:paraId="3A9CD464" w14:textId="0748B9E1" w:rsidR="00215167" w:rsidRDefault="003E0969" w:rsidP="0058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Drutman</w:t>
            </w:r>
            <w:r w:rsidR="00215167">
              <w:rPr>
                <w:sz w:val="20"/>
                <w:szCs w:val="20"/>
              </w:rPr>
              <w:t xml:space="preserve"> et al. (20</w:t>
            </w:r>
            <w:r>
              <w:rPr>
                <w:sz w:val="20"/>
                <w:szCs w:val="20"/>
              </w:rPr>
              <w:t>20</w:t>
            </w:r>
            <w:r w:rsidR="00215167">
              <w:rPr>
                <w:sz w:val="20"/>
                <w:szCs w:val="20"/>
              </w:rPr>
              <w:t>)</w:t>
            </w:r>
          </w:p>
        </w:tc>
      </w:tr>
      <w:tr w:rsidR="00215167" w14:paraId="2DC53052" w14:textId="77777777" w:rsidTr="000A0A0B">
        <w:tc>
          <w:tcPr>
            <w:tcW w:w="7414" w:type="dxa"/>
          </w:tcPr>
          <w:p w14:paraId="0D7E0D9C" w14:textId="294CE77C" w:rsidR="00215167" w:rsidRPr="003A11B6" w:rsidRDefault="000A0A0B" w:rsidP="0058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some countries, military leaders have suspended elections, </w:t>
            </w:r>
            <w:proofErr w:type="gramStart"/>
            <w:r>
              <w:rPr>
                <w:sz w:val="20"/>
                <w:szCs w:val="20"/>
              </w:rPr>
              <w:t>closed down</w:t>
            </w:r>
            <w:proofErr w:type="gramEnd"/>
            <w:r>
              <w:rPr>
                <w:sz w:val="20"/>
                <w:szCs w:val="20"/>
              </w:rPr>
              <w:t xml:space="preserve"> the legislature, and temporarily taken charge of government in order to address extreme corruption.  </w:t>
            </w:r>
            <w:r w:rsidR="000E634F">
              <w:rPr>
                <w:sz w:val="20"/>
                <w:szCs w:val="20"/>
              </w:rPr>
              <w:t>What would be your view if the military took these steps in the United States?</w:t>
            </w:r>
          </w:p>
        </w:tc>
        <w:tc>
          <w:tcPr>
            <w:tcW w:w="2049" w:type="dxa"/>
          </w:tcPr>
          <w:p w14:paraId="37DCD431" w14:textId="10EB38E0" w:rsidR="00215167" w:rsidRDefault="003E0969" w:rsidP="0058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Drutman et al. (2020)</w:t>
            </w:r>
          </w:p>
        </w:tc>
      </w:tr>
    </w:tbl>
    <w:p w14:paraId="34D6E7F8" w14:textId="62E3B802" w:rsidR="00215167" w:rsidRPr="00972930" w:rsidRDefault="00215167" w:rsidP="00215167">
      <w:pPr>
        <w:rPr>
          <w:sz w:val="20"/>
          <w:szCs w:val="20"/>
        </w:rPr>
      </w:pPr>
      <w:r>
        <w:rPr>
          <w:sz w:val="20"/>
          <w:szCs w:val="20"/>
        </w:rPr>
        <w:t>α = .</w:t>
      </w:r>
      <w:r w:rsidR="000E634F">
        <w:rPr>
          <w:sz w:val="20"/>
          <w:szCs w:val="20"/>
        </w:rPr>
        <w:t>6760</w:t>
      </w:r>
    </w:p>
    <w:p w14:paraId="338DEE7C" w14:textId="55B701FF" w:rsidR="00215167" w:rsidRDefault="00215167" w:rsidP="00215167">
      <w:pPr>
        <w:rPr>
          <w:sz w:val="20"/>
          <w:szCs w:val="20"/>
        </w:rPr>
      </w:pPr>
      <w:r w:rsidRPr="0009142E">
        <w:rPr>
          <w:sz w:val="20"/>
          <w:szCs w:val="20"/>
          <w:u w:val="single"/>
        </w:rPr>
        <w:t>Responses</w:t>
      </w:r>
      <w:r>
        <w:rPr>
          <w:sz w:val="20"/>
          <w:szCs w:val="20"/>
        </w:rPr>
        <w:t xml:space="preserve">:  </w:t>
      </w:r>
      <w:proofErr w:type="gramStart"/>
      <w:r w:rsidR="00E3723D">
        <w:rPr>
          <w:sz w:val="20"/>
          <w:szCs w:val="20"/>
        </w:rPr>
        <w:t>definitely a</w:t>
      </w:r>
      <w:proofErr w:type="gramEnd"/>
      <w:r w:rsidR="00E3723D">
        <w:rPr>
          <w:sz w:val="20"/>
          <w:szCs w:val="20"/>
        </w:rPr>
        <w:t xml:space="preserve"> bad way to govern the country, maybe a bad way to govern the country, maybe a good way to govern the country, definitely a good way to govern the country</w:t>
      </w:r>
    </w:p>
    <w:p w14:paraId="49332855" w14:textId="77777777" w:rsidR="004E344A" w:rsidRPr="006455AC" w:rsidRDefault="004E344A" w:rsidP="004E344A">
      <w:pPr>
        <w:rPr>
          <w:sz w:val="20"/>
          <w:szCs w:val="20"/>
        </w:rPr>
      </w:pPr>
    </w:p>
    <w:p w14:paraId="02CE5D67" w14:textId="77777777" w:rsidR="009B5C17" w:rsidRDefault="009B5C17">
      <w:r>
        <w:br w:type="page"/>
      </w:r>
    </w:p>
    <w:p w14:paraId="41E1E5AD" w14:textId="1C420E0C" w:rsidR="009B5C17" w:rsidRDefault="009B5C17" w:rsidP="009B5C1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Appendix Figure </w:t>
      </w:r>
      <w:r w:rsidR="0029197C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.  Frequency Distribution of Social Dominance Orientation Index.</w:t>
      </w:r>
    </w:p>
    <w:p w14:paraId="15515DDB" w14:textId="77777777" w:rsidR="009B5C17" w:rsidRPr="0041041F" w:rsidRDefault="009B5C17" w:rsidP="009B5C17">
      <w:pPr>
        <w:rPr>
          <w:b/>
          <w:bCs/>
          <w:sz w:val="20"/>
          <w:szCs w:val="20"/>
        </w:rPr>
      </w:pPr>
    </w:p>
    <w:p w14:paraId="20C3CD1F" w14:textId="7CF57213" w:rsidR="00D92881" w:rsidRDefault="009B5C17">
      <w:r w:rsidRPr="009B5C17">
        <w:rPr>
          <w:noProof/>
        </w:rPr>
        <w:drawing>
          <wp:inline distT="0" distB="0" distL="0" distR="0" wp14:anchorId="1A218452" wp14:editId="47E37B13">
            <wp:extent cx="5026660" cy="3657600"/>
            <wp:effectExtent l="0" t="0" r="2540" b="0"/>
            <wp:docPr id="405013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6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E61AD" w14:textId="77777777" w:rsidR="00F052E4" w:rsidRDefault="00F052E4"/>
    <w:p w14:paraId="710A7C56" w14:textId="3A50EDCC" w:rsidR="00F052E4" w:rsidRDefault="00F052E4">
      <w:r>
        <w:br w:type="page"/>
      </w:r>
    </w:p>
    <w:p w14:paraId="62916A05" w14:textId="7AAF77B6" w:rsidR="00F052E4" w:rsidRDefault="00F052E4" w:rsidP="00F052E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Appendix Table </w:t>
      </w:r>
      <w:r w:rsidR="0029197C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>.  Main Results</w:t>
      </w:r>
    </w:p>
    <w:p w14:paraId="3D8B2EDF" w14:textId="77777777" w:rsidR="00F052E4" w:rsidRDefault="00F052E4" w:rsidP="00F052E4">
      <w:pPr>
        <w:rPr>
          <w:b/>
          <w:bCs/>
          <w:sz w:val="20"/>
          <w:szCs w:val="20"/>
        </w:rPr>
      </w:pPr>
    </w:p>
    <w:p w14:paraId="3AE1B671" w14:textId="77777777" w:rsidR="00F052E4" w:rsidRPr="00991DC8" w:rsidRDefault="00F052E4" w:rsidP="00F052E4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6"/>
        <w:gridCol w:w="2697"/>
        <w:gridCol w:w="2697"/>
      </w:tblGrid>
      <w:tr w:rsidR="00F052E4" w:rsidRPr="00F052E4" w14:paraId="7074FE59" w14:textId="77777777" w:rsidTr="00AD7042">
        <w:tc>
          <w:tcPr>
            <w:tcW w:w="2096" w:type="dxa"/>
          </w:tcPr>
          <w:p w14:paraId="2214A223" w14:textId="77777777" w:rsidR="00F052E4" w:rsidRPr="00F052E4" w:rsidRDefault="00F052E4" w:rsidP="00F052E4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5C68D98A" w14:textId="77777777" w:rsidR="00F052E4" w:rsidRDefault="00AD7042" w:rsidP="00004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for Political Violence</w:t>
            </w:r>
          </w:p>
          <w:p w14:paraId="50B9E879" w14:textId="77777777" w:rsidR="00AD7042" w:rsidRDefault="00AD7042" w:rsidP="00004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Abstract Measure</w:t>
            </w:r>
          </w:p>
          <w:p w14:paraId="0C9CD5C9" w14:textId="0C146B44" w:rsidR="00A1527E" w:rsidRPr="00F052E4" w:rsidRDefault="00A1527E" w:rsidP="00004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6A11A00C" w14:textId="77777777" w:rsidR="00F052E4" w:rsidRDefault="00AD7042" w:rsidP="00004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for Political Violence</w:t>
            </w:r>
          </w:p>
          <w:p w14:paraId="77C234EA" w14:textId="05AFC5BF" w:rsidR="00AD7042" w:rsidRPr="00F052E4" w:rsidRDefault="00AD7042" w:rsidP="00004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 Measure</w:t>
            </w:r>
          </w:p>
        </w:tc>
      </w:tr>
      <w:tr w:rsidR="008D6510" w:rsidRPr="00F052E4" w14:paraId="5698871D" w14:textId="77777777" w:rsidTr="00B34754">
        <w:tc>
          <w:tcPr>
            <w:tcW w:w="2096" w:type="dxa"/>
          </w:tcPr>
          <w:p w14:paraId="1E221CE2" w14:textId="6E3E5CFE" w:rsidR="008D6510" w:rsidRPr="00F052E4" w:rsidRDefault="008D6510" w:rsidP="008D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Hostile Sexism</w:t>
            </w:r>
          </w:p>
        </w:tc>
        <w:tc>
          <w:tcPr>
            <w:tcW w:w="2697" w:type="dxa"/>
            <w:vAlign w:val="bottom"/>
          </w:tcPr>
          <w:p w14:paraId="1DBACD51" w14:textId="14E19E1A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0.262***</w:t>
            </w:r>
          </w:p>
        </w:tc>
        <w:tc>
          <w:tcPr>
            <w:tcW w:w="2697" w:type="dxa"/>
            <w:vAlign w:val="bottom"/>
          </w:tcPr>
          <w:p w14:paraId="22634D48" w14:textId="228D1102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0.035***</w:t>
            </w:r>
          </w:p>
        </w:tc>
      </w:tr>
      <w:tr w:rsidR="008D6510" w:rsidRPr="00F052E4" w14:paraId="23726359" w14:textId="77777777" w:rsidTr="00B34754">
        <w:tc>
          <w:tcPr>
            <w:tcW w:w="2096" w:type="dxa"/>
          </w:tcPr>
          <w:p w14:paraId="42B4EC2D" w14:textId="77777777" w:rsidR="008D6510" w:rsidRDefault="008D6510" w:rsidP="008D6510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14:paraId="31D55922" w14:textId="2E7B01FF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(0.023)</w:t>
            </w:r>
          </w:p>
        </w:tc>
        <w:tc>
          <w:tcPr>
            <w:tcW w:w="2697" w:type="dxa"/>
            <w:vAlign w:val="bottom"/>
          </w:tcPr>
          <w:p w14:paraId="60C93E92" w14:textId="18D2427C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(0.009)</w:t>
            </w:r>
          </w:p>
        </w:tc>
      </w:tr>
      <w:tr w:rsidR="008D6510" w:rsidRPr="00F052E4" w14:paraId="67ECCF0F" w14:textId="77777777" w:rsidTr="00B34754">
        <w:tc>
          <w:tcPr>
            <w:tcW w:w="2096" w:type="dxa"/>
          </w:tcPr>
          <w:p w14:paraId="165BAB13" w14:textId="6D15D606" w:rsidR="008D6510" w:rsidRDefault="008D6510" w:rsidP="008D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</w:tc>
        <w:tc>
          <w:tcPr>
            <w:tcW w:w="2697" w:type="dxa"/>
            <w:vAlign w:val="bottom"/>
          </w:tcPr>
          <w:p w14:paraId="55BEC407" w14:textId="4008501B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-0.075***</w:t>
            </w:r>
          </w:p>
        </w:tc>
        <w:tc>
          <w:tcPr>
            <w:tcW w:w="2697" w:type="dxa"/>
            <w:vAlign w:val="bottom"/>
          </w:tcPr>
          <w:p w14:paraId="12732F5D" w14:textId="554D50D5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-0.022***</w:t>
            </w:r>
          </w:p>
        </w:tc>
      </w:tr>
      <w:tr w:rsidR="008D6510" w:rsidRPr="00F052E4" w14:paraId="661D943F" w14:textId="77777777" w:rsidTr="00B34754">
        <w:tc>
          <w:tcPr>
            <w:tcW w:w="2096" w:type="dxa"/>
          </w:tcPr>
          <w:p w14:paraId="392BDB89" w14:textId="77777777" w:rsidR="008D6510" w:rsidRDefault="008D6510" w:rsidP="008D6510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14:paraId="6291EBE3" w14:textId="19F5E5B1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(0.009)</w:t>
            </w:r>
          </w:p>
        </w:tc>
        <w:tc>
          <w:tcPr>
            <w:tcW w:w="2697" w:type="dxa"/>
            <w:vAlign w:val="bottom"/>
          </w:tcPr>
          <w:p w14:paraId="13134A7F" w14:textId="1222E7A7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(0.003)</w:t>
            </w:r>
          </w:p>
        </w:tc>
      </w:tr>
      <w:tr w:rsidR="008D6510" w:rsidRPr="00F052E4" w14:paraId="2ADA1EE6" w14:textId="77777777" w:rsidTr="00B34754">
        <w:tc>
          <w:tcPr>
            <w:tcW w:w="2096" w:type="dxa"/>
          </w:tcPr>
          <w:p w14:paraId="6682FDBF" w14:textId="4740DC1C" w:rsidR="008D6510" w:rsidRDefault="008D6510" w:rsidP="008D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 (Male = 1)</w:t>
            </w:r>
          </w:p>
        </w:tc>
        <w:tc>
          <w:tcPr>
            <w:tcW w:w="2697" w:type="dxa"/>
            <w:vAlign w:val="bottom"/>
          </w:tcPr>
          <w:p w14:paraId="4A4D800C" w14:textId="09796E87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0.912***</w:t>
            </w:r>
          </w:p>
        </w:tc>
        <w:tc>
          <w:tcPr>
            <w:tcW w:w="2697" w:type="dxa"/>
            <w:vAlign w:val="bottom"/>
          </w:tcPr>
          <w:p w14:paraId="1A362946" w14:textId="601DB733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0.118</w:t>
            </w:r>
          </w:p>
        </w:tc>
      </w:tr>
      <w:tr w:rsidR="008D6510" w:rsidRPr="00F052E4" w14:paraId="2334F4B6" w14:textId="77777777" w:rsidTr="00B34754">
        <w:tc>
          <w:tcPr>
            <w:tcW w:w="2096" w:type="dxa"/>
          </w:tcPr>
          <w:p w14:paraId="56E1E122" w14:textId="77777777" w:rsidR="008D6510" w:rsidRDefault="008D6510" w:rsidP="008D6510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14:paraId="3286B51C" w14:textId="1291DF80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(0.263)</w:t>
            </w:r>
          </w:p>
        </w:tc>
        <w:tc>
          <w:tcPr>
            <w:tcW w:w="2697" w:type="dxa"/>
            <w:vAlign w:val="bottom"/>
          </w:tcPr>
          <w:p w14:paraId="74DED241" w14:textId="6F0A0EF1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(0.097)</w:t>
            </w:r>
          </w:p>
        </w:tc>
      </w:tr>
      <w:tr w:rsidR="008D6510" w:rsidRPr="00F052E4" w14:paraId="37961129" w14:textId="77777777" w:rsidTr="00B34754">
        <w:tc>
          <w:tcPr>
            <w:tcW w:w="2096" w:type="dxa"/>
          </w:tcPr>
          <w:p w14:paraId="152E403C" w14:textId="5024208F" w:rsidR="008D6510" w:rsidRDefault="008D6510" w:rsidP="008D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Household Income</w:t>
            </w:r>
          </w:p>
        </w:tc>
        <w:tc>
          <w:tcPr>
            <w:tcW w:w="2697" w:type="dxa"/>
            <w:vAlign w:val="bottom"/>
          </w:tcPr>
          <w:p w14:paraId="2A63085A" w14:textId="0137FCA8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-0.019</w:t>
            </w:r>
          </w:p>
        </w:tc>
        <w:tc>
          <w:tcPr>
            <w:tcW w:w="2697" w:type="dxa"/>
            <w:vAlign w:val="bottom"/>
          </w:tcPr>
          <w:p w14:paraId="34443445" w14:textId="6FEC3792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-0.014*</w:t>
            </w:r>
          </w:p>
        </w:tc>
      </w:tr>
      <w:tr w:rsidR="008D6510" w:rsidRPr="00F052E4" w14:paraId="693B08F7" w14:textId="77777777" w:rsidTr="00B34754">
        <w:tc>
          <w:tcPr>
            <w:tcW w:w="2096" w:type="dxa"/>
          </w:tcPr>
          <w:p w14:paraId="14EA7FEA" w14:textId="77777777" w:rsidR="008D6510" w:rsidRDefault="008D6510" w:rsidP="008D6510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14:paraId="0339E0D2" w14:textId="5BE473A0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(0.021)</w:t>
            </w:r>
          </w:p>
        </w:tc>
        <w:tc>
          <w:tcPr>
            <w:tcW w:w="2697" w:type="dxa"/>
            <w:vAlign w:val="bottom"/>
          </w:tcPr>
          <w:p w14:paraId="5E727D3A" w14:textId="541CDE57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(0.008)</w:t>
            </w:r>
          </w:p>
        </w:tc>
      </w:tr>
      <w:tr w:rsidR="008D6510" w:rsidRPr="00F052E4" w14:paraId="70A25567" w14:textId="77777777" w:rsidTr="00B34754">
        <w:tc>
          <w:tcPr>
            <w:tcW w:w="2096" w:type="dxa"/>
          </w:tcPr>
          <w:p w14:paraId="4648C3DC" w14:textId="6EFD02C9" w:rsidR="008D6510" w:rsidRDefault="008D6510" w:rsidP="008D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Unemployed</w:t>
            </w:r>
          </w:p>
        </w:tc>
        <w:tc>
          <w:tcPr>
            <w:tcW w:w="2697" w:type="dxa"/>
            <w:vAlign w:val="bottom"/>
          </w:tcPr>
          <w:p w14:paraId="708E96B3" w14:textId="66349C9D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-0.257</w:t>
            </w:r>
          </w:p>
        </w:tc>
        <w:tc>
          <w:tcPr>
            <w:tcW w:w="2697" w:type="dxa"/>
            <w:vAlign w:val="bottom"/>
          </w:tcPr>
          <w:p w14:paraId="293851AE" w14:textId="728A84A5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-0.011</w:t>
            </w:r>
          </w:p>
        </w:tc>
      </w:tr>
      <w:tr w:rsidR="008D6510" w:rsidRPr="00F052E4" w14:paraId="061E11E6" w14:textId="77777777" w:rsidTr="00B34754">
        <w:tc>
          <w:tcPr>
            <w:tcW w:w="2096" w:type="dxa"/>
          </w:tcPr>
          <w:p w14:paraId="4DEFC319" w14:textId="77777777" w:rsidR="008D6510" w:rsidRDefault="008D6510" w:rsidP="008D6510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14:paraId="021C722C" w14:textId="0B691006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(0.423)</w:t>
            </w:r>
          </w:p>
        </w:tc>
        <w:tc>
          <w:tcPr>
            <w:tcW w:w="2697" w:type="dxa"/>
            <w:vAlign w:val="bottom"/>
          </w:tcPr>
          <w:p w14:paraId="1854BE87" w14:textId="470FB45D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(0.157)</w:t>
            </w:r>
          </w:p>
        </w:tc>
      </w:tr>
      <w:tr w:rsidR="008D6510" w:rsidRPr="00F052E4" w14:paraId="0ECA5460" w14:textId="77777777" w:rsidTr="00B34754">
        <w:tc>
          <w:tcPr>
            <w:tcW w:w="2096" w:type="dxa"/>
          </w:tcPr>
          <w:p w14:paraId="1218692E" w14:textId="161CFB42" w:rsidR="008D6510" w:rsidRDefault="008D6510" w:rsidP="008D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Level</w:t>
            </w:r>
          </w:p>
        </w:tc>
        <w:tc>
          <w:tcPr>
            <w:tcW w:w="2697" w:type="dxa"/>
            <w:vAlign w:val="bottom"/>
          </w:tcPr>
          <w:p w14:paraId="4D87B9E4" w14:textId="5898799D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-0.054</w:t>
            </w:r>
          </w:p>
        </w:tc>
        <w:tc>
          <w:tcPr>
            <w:tcW w:w="2697" w:type="dxa"/>
            <w:vAlign w:val="bottom"/>
          </w:tcPr>
          <w:p w14:paraId="6AF331CC" w14:textId="40872888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-0.060*</w:t>
            </w:r>
          </w:p>
        </w:tc>
      </w:tr>
      <w:tr w:rsidR="008D6510" w:rsidRPr="00F052E4" w14:paraId="67A6C659" w14:textId="77777777" w:rsidTr="00B34754">
        <w:tc>
          <w:tcPr>
            <w:tcW w:w="2096" w:type="dxa"/>
          </w:tcPr>
          <w:p w14:paraId="52A492D5" w14:textId="77777777" w:rsidR="008D6510" w:rsidRDefault="008D6510" w:rsidP="008D6510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14:paraId="0EA1DB36" w14:textId="6C7E6827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(0.068)</w:t>
            </w:r>
          </w:p>
        </w:tc>
        <w:tc>
          <w:tcPr>
            <w:tcW w:w="2697" w:type="dxa"/>
            <w:vAlign w:val="bottom"/>
          </w:tcPr>
          <w:p w14:paraId="72635452" w14:textId="1C2AAD98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(0.025)</w:t>
            </w:r>
          </w:p>
        </w:tc>
      </w:tr>
      <w:tr w:rsidR="008D6510" w:rsidRPr="00F052E4" w14:paraId="2746BB6E" w14:textId="77777777" w:rsidTr="00B34754">
        <w:tc>
          <w:tcPr>
            <w:tcW w:w="2096" w:type="dxa"/>
          </w:tcPr>
          <w:p w14:paraId="61813330" w14:textId="3546E061" w:rsidR="008D6510" w:rsidRDefault="008D6510" w:rsidP="008D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White, non-Hispanic</w:t>
            </w:r>
          </w:p>
        </w:tc>
        <w:tc>
          <w:tcPr>
            <w:tcW w:w="2697" w:type="dxa"/>
            <w:vAlign w:val="bottom"/>
          </w:tcPr>
          <w:p w14:paraId="3495AB14" w14:textId="486EA47E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0.282</w:t>
            </w:r>
          </w:p>
        </w:tc>
        <w:tc>
          <w:tcPr>
            <w:tcW w:w="2697" w:type="dxa"/>
            <w:vAlign w:val="bottom"/>
          </w:tcPr>
          <w:p w14:paraId="6CD0F4A8" w14:textId="2C525EEF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0.066</w:t>
            </w:r>
          </w:p>
        </w:tc>
      </w:tr>
      <w:tr w:rsidR="008D6510" w:rsidRPr="00F052E4" w14:paraId="0BFF744F" w14:textId="77777777" w:rsidTr="00B34754">
        <w:tc>
          <w:tcPr>
            <w:tcW w:w="2096" w:type="dxa"/>
          </w:tcPr>
          <w:p w14:paraId="5F91421A" w14:textId="77777777" w:rsidR="008D6510" w:rsidRDefault="008D6510" w:rsidP="008D6510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14:paraId="62A1C2CC" w14:textId="57A94738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(0.700)</w:t>
            </w:r>
          </w:p>
        </w:tc>
        <w:tc>
          <w:tcPr>
            <w:tcW w:w="2697" w:type="dxa"/>
            <w:vAlign w:val="bottom"/>
          </w:tcPr>
          <w:p w14:paraId="72BB06C4" w14:textId="6F10D1EF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(0.261)</w:t>
            </w:r>
          </w:p>
        </w:tc>
      </w:tr>
      <w:tr w:rsidR="008D6510" w:rsidRPr="00F052E4" w14:paraId="3261C3FE" w14:textId="77777777" w:rsidTr="00B34754">
        <w:tc>
          <w:tcPr>
            <w:tcW w:w="2096" w:type="dxa"/>
          </w:tcPr>
          <w:p w14:paraId="621DABC7" w14:textId="3C38FE50" w:rsidR="008D6510" w:rsidRDefault="008D6510" w:rsidP="008D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Black, non-Hispanic</w:t>
            </w:r>
          </w:p>
        </w:tc>
        <w:tc>
          <w:tcPr>
            <w:tcW w:w="2697" w:type="dxa"/>
            <w:vAlign w:val="bottom"/>
          </w:tcPr>
          <w:p w14:paraId="2753CA29" w14:textId="141E1A32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0.719</w:t>
            </w:r>
          </w:p>
        </w:tc>
        <w:tc>
          <w:tcPr>
            <w:tcW w:w="2697" w:type="dxa"/>
            <w:vAlign w:val="bottom"/>
          </w:tcPr>
          <w:p w14:paraId="547F4AB4" w14:textId="7352B93A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0.357</w:t>
            </w:r>
          </w:p>
        </w:tc>
      </w:tr>
      <w:tr w:rsidR="008D6510" w:rsidRPr="00F052E4" w14:paraId="78AF7C4C" w14:textId="77777777" w:rsidTr="00B34754">
        <w:tc>
          <w:tcPr>
            <w:tcW w:w="2096" w:type="dxa"/>
          </w:tcPr>
          <w:p w14:paraId="6BA8B0A0" w14:textId="77777777" w:rsidR="008D6510" w:rsidRDefault="008D6510" w:rsidP="008D6510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14:paraId="418CE3A9" w14:textId="61DFA463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(0.790)</w:t>
            </w:r>
          </w:p>
        </w:tc>
        <w:tc>
          <w:tcPr>
            <w:tcW w:w="2697" w:type="dxa"/>
            <w:vAlign w:val="bottom"/>
          </w:tcPr>
          <w:p w14:paraId="550695D9" w14:textId="4798EC91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(0.294)</w:t>
            </w:r>
          </w:p>
        </w:tc>
      </w:tr>
      <w:tr w:rsidR="008D6510" w:rsidRPr="00F052E4" w14:paraId="737D2C46" w14:textId="77777777" w:rsidTr="00B34754">
        <w:tc>
          <w:tcPr>
            <w:tcW w:w="2096" w:type="dxa"/>
          </w:tcPr>
          <w:p w14:paraId="7F4060F9" w14:textId="5FB7A024" w:rsidR="008D6510" w:rsidRDefault="008D6510" w:rsidP="008D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Native American</w:t>
            </w:r>
          </w:p>
        </w:tc>
        <w:tc>
          <w:tcPr>
            <w:tcW w:w="2697" w:type="dxa"/>
            <w:vAlign w:val="bottom"/>
          </w:tcPr>
          <w:p w14:paraId="63D529EA" w14:textId="5BB25AF5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-2.255*</w:t>
            </w:r>
          </w:p>
        </w:tc>
        <w:tc>
          <w:tcPr>
            <w:tcW w:w="2697" w:type="dxa"/>
            <w:vAlign w:val="bottom"/>
          </w:tcPr>
          <w:p w14:paraId="03B5E0C9" w14:textId="50B85250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-0.250</w:t>
            </w:r>
          </w:p>
        </w:tc>
      </w:tr>
      <w:tr w:rsidR="008D6510" w:rsidRPr="00F052E4" w14:paraId="085C37A6" w14:textId="77777777" w:rsidTr="00B34754">
        <w:tc>
          <w:tcPr>
            <w:tcW w:w="2096" w:type="dxa"/>
          </w:tcPr>
          <w:p w14:paraId="24186E8B" w14:textId="77777777" w:rsidR="008D6510" w:rsidRDefault="008D6510" w:rsidP="008D6510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14:paraId="5855A0BD" w14:textId="64583F8B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(1.237)</w:t>
            </w:r>
          </w:p>
        </w:tc>
        <w:tc>
          <w:tcPr>
            <w:tcW w:w="2697" w:type="dxa"/>
            <w:vAlign w:val="bottom"/>
          </w:tcPr>
          <w:p w14:paraId="68044F1F" w14:textId="4A3AA685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(0.461)</w:t>
            </w:r>
          </w:p>
        </w:tc>
      </w:tr>
      <w:tr w:rsidR="008D6510" w:rsidRPr="00F052E4" w14:paraId="367FED3B" w14:textId="77777777" w:rsidTr="00B34754">
        <w:tc>
          <w:tcPr>
            <w:tcW w:w="2096" w:type="dxa"/>
          </w:tcPr>
          <w:p w14:paraId="54CF978C" w14:textId="65B48F7F" w:rsidR="008D6510" w:rsidRDefault="008D6510" w:rsidP="008D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Asian – Pacific Is.</w:t>
            </w:r>
          </w:p>
        </w:tc>
        <w:tc>
          <w:tcPr>
            <w:tcW w:w="2697" w:type="dxa"/>
            <w:vAlign w:val="bottom"/>
          </w:tcPr>
          <w:p w14:paraId="3AF5B133" w14:textId="288AAFD5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0.933</w:t>
            </w:r>
          </w:p>
        </w:tc>
        <w:tc>
          <w:tcPr>
            <w:tcW w:w="2697" w:type="dxa"/>
            <w:vAlign w:val="bottom"/>
          </w:tcPr>
          <w:p w14:paraId="7E9BB51C" w14:textId="471325E4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0.586*</w:t>
            </w:r>
          </w:p>
        </w:tc>
      </w:tr>
      <w:tr w:rsidR="008D6510" w:rsidRPr="00F052E4" w14:paraId="197CF405" w14:textId="77777777" w:rsidTr="00B34754">
        <w:tc>
          <w:tcPr>
            <w:tcW w:w="2096" w:type="dxa"/>
          </w:tcPr>
          <w:p w14:paraId="64BCC639" w14:textId="77777777" w:rsidR="008D6510" w:rsidRDefault="008D6510" w:rsidP="008D6510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14:paraId="390D7816" w14:textId="6B884D47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(0.826)</w:t>
            </w:r>
          </w:p>
        </w:tc>
        <w:tc>
          <w:tcPr>
            <w:tcW w:w="2697" w:type="dxa"/>
            <w:vAlign w:val="bottom"/>
          </w:tcPr>
          <w:p w14:paraId="54C4B5BD" w14:textId="44A1730B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(0.307)</w:t>
            </w:r>
          </w:p>
        </w:tc>
      </w:tr>
      <w:tr w:rsidR="008D6510" w:rsidRPr="00F052E4" w14:paraId="6389E54C" w14:textId="77777777" w:rsidTr="00B34754">
        <w:tc>
          <w:tcPr>
            <w:tcW w:w="2096" w:type="dxa"/>
          </w:tcPr>
          <w:p w14:paraId="69AA2DEB" w14:textId="6B808EB5" w:rsidR="008D6510" w:rsidRDefault="008D6510" w:rsidP="008D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Latino</w:t>
            </w:r>
          </w:p>
        </w:tc>
        <w:tc>
          <w:tcPr>
            <w:tcW w:w="2697" w:type="dxa"/>
            <w:vAlign w:val="bottom"/>
          </w:tcPr>
          <w:p w14:paraId="40B082DD" w14:textId="670980E5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1.296*</w:t>
            </w:r>
          </w:p>
        </w:tc>
        <w:tc>
          <w:tcPr>
            <w:tcW w:w="2697" w:type="dxa"/>
            <w:vAlign w:val="bottom"/>
          </w:tcPr>
          <w:p w14:paraId="4E9920BE" w14:textId="00C75753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0.231</w:t>
            </w:r>
          </w:p>
        </w:tc>
      </w:tr>
      <w:tr w:rsidR="008D6510" w:rsidRPr="00F052E4" w14:paraId="37123A56" w14:textId="77777777" w:rsidTr="00B34754">
        <w:tc>
          <w:tcPr>
            <w:tcW w:w="2096" w:type="dxa"/>
          </w:tcPr>
          <w:p w14:paraId="3C2E915E" w14:textId="77777777" w:rsidR="008D6510" w:rsidRDefault="008D6510" w:rsidP="008D6510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14:paraId="618B872E" w14:textId="72A2C4CE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(0.759)</w:t>
            </w:r>
          </w:p>
        </w:tc>
        <w:tc>
          <w:tcPr>
            <w:tcW w:w="2697" w:type="dxa"/>
            <w:vAlign w:val="bottom"/>
          </w:tcPr>
          <w:p w14:paraId="40CDED37" w14:textId="7A6DB4F6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(0.282)</w:t>
            </w:r>
          </w:p>
        </w:tc>
      </w:tr>
      <w:tr w:rsidR="008D6510" w:rsidRPr="00F052E4" w14:paraId="70932305" w14:textId="77777777" w:rsidTr="00B34754">
        <w:tc>
          <w:tcPr>
            <w:tcW w:w="2096" w:type="dxa"/>
          </w:tcPr>
          <w:p w14:paraId="4A5A2DA1" w14:textId="2539C4C9" w:rsidR="008D6510" w:rsidRDefault="008D6510" w:rsidP="008D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Democrat</w:t>
            </w:r>
          </w:p>
        </w:tc>
        <w:tc>
          <w:tcPr>
            <w:tcW w:w="2697" w:type="dxa"/>
            <w:vAlign w:val="bottom"/>
          </w:tcPr>
          <w:p w14:paraId="00956038" w14:textId="3F5118D2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0.349</w:t>
            </w:r>
          </w:p>
        </w:tc>
        <w:tc>
          <w:tcPr>
            <w:tcW w:w="2697" w:type="dxa"/>
            <w:vAlign w:val="bottom"/>
          </w:tcPr>
          <w:p w14:paraId="7D98F8F1" w14:textId="5DC428D8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0.192</w:t>
            </w:r>
          </w:p>
        </w:tc>
      </w:tr>
      <w:tr w:rsidR="008D6510" w:rsidRPr="00F052E4" w14:paraId="6EC23177" w14:textId="77777777" w:rsidTr="00B34754">
        <w:tc>
          <w:tcPr>
            <w:tcW w:w="2096" w:type="dxa"/>
          </w:tcPr>
          <w:p w14:paraId="7A9C040B" w14:textId="77777777" w:rsidR="008D6510" w:rsidRDefault="008D6510" w:rsidP="008D6510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14:paraId="4E540CB6" w14:textId="253212F9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(0.354)</w:t>
            </w:r>
          </w:p>
        </w:tc>
        <w:tc>
          <w:tcPr>
            <w:tcW w:w="2697" w:type="dxa"/>
            <w:vAlign w:val="bottom"/>
          </w:tcPr>
          <w:p w14:paraId="09787F8E" w14:textId="495FC601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(0.132)</w:t>
            </w:r>
          </w:p>
        </w:tc>
      </w:tr>
      <w:tr w:rsidR="008D6510" w:rsidRPr="00F052E4" w14:paraId="2865CAB6" w14:textId="77777777" w:rsidTr="00B34754">
        <w:tc>
          <w:tcPr>
            <w:tcW w:w="2096" w:type="dxa"/>
          </w:tcPr>
          <w:p w14:paraId="13E79839" w14:textId="00389B3C" w:rsidR="008D6510" w:rsidRDefault="008D6510" w:rsidP="008D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Republican</w:t>
            </w:r>
          </w:p>
        </w:tc>
        <w:tc>
          <w:tcPr>
            <w:tcW w:w="2697" w:type="dxa"/>
            <w:vAlign w:val="bottom"/>
          </w:tcPr>
          <w:p w14:paraId="36C78ACA" w14:textId="0D0E9667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-0.428</w:t>
            </w:r>
          </w:p>
        </w:tc>
        <w:tc>
          <w:tcPr>
            <w:tcW w:w="2697" w:type="dxa"/>
            <w:vAlign w:val="bottom"/>
          </w:tcPr>
          <w:p w14:paraId="2024372F" w14:textId="7A3BDE8A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-0.378**</w:t>
            </w:r>
          </w:p>
        </w:tc>
      </w:tr>
      <w:tr w:rsidR="008D6510" w:rsidRPr="00F052E4" w14:paraId="34D67F98" w14:textId="77777777" w:rsidTr="00B34754">
        <w:tc>
          <w:tcPr>
            <w:tcW w:w="2096" w:type="dxa"/>
          </w:tcPr>
          <w:p w14:paraId="54DF7138" w14:textId="77777777" w:rsidR="008D6510" w:rsidRDefault="008D6510" w:rsidP="008D6510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14:paraId="1B075646" w14:textId="03ACACE3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(0.365)</w:t>
            </w:r>
          </w:p>
        </w:tc>
        <w:tc>
          <w:tcPr>
            <w:tcW w:w="2697" w:type="dxa"/>
            <w:vAlign w:val="bottom"/>
          </w:tcPr>
          <w:p w14:paraId="0385889C" w14:textId="65D54D97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(0.135)</w:t>
            </w:r>
          </w:p>
        </w:tc>
      </w:tr>
      <w:tr w:rsidR="008D6510" w:rsidRPr="00F052E4" w14:paraId="05A928FD" w14:textId="77777777" w:rsidTr="00B34754">
        <w:tc>
          <w:tcPr>
            <w:tcW w:w="2096" w:type="dxa"/>
          </w:tcPr>
          <w:p w14:paraId="6809A6B1" w14:textId="0AA0CC4E" w:rsidR="008D6510" w:rsidRDefault="008D6510" w:rsidP="008D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Voted in Last Election</w:t>
            </w:r>
          </w:p>
        </w:tc>
        <w:tc>
          <w:tcPr>
            <w:tcW w:w="2697" w:type="dxa"/>
            <w:vAlign w:val="bottom"/>
          </w:tcPr>
          <w:p w14:paraId="554CD1E1" w14:textId="12712E2D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0.056</w:t>
            </w:r>
          </w:p>
        </w:tc>
        <w:tc>
          <w:tcPr>
            <w:tcW w:w="2697" w:type="dxa"/>
            <w:vAlign w:val="bottom"/>
          </w:tcPr>
          <w:p w14:paraId="7F1C8F0F" w14:textId="430E84A1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0.186</w:t>
            </w:r>
          </w:p>
        </w:tc>
      </w:tr>
      <w:tr w:rsidR="008D6510" w:rsidRPr="00F052E4" w14:paraId="63661666" w14:textId="77777777" w:rsidTr="00B34754">
        <w:tc>
          <w:tcPr>
            <w:tcW w:w="2096" w:type="dxa"/>
          </w:tcPr>
          <w:p w14:paraId="61CA7366" w14:textId="77777777" w:rsidR="008D6510" w:rsidRDefault="008D6510" w:rsidP="008D6510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14:paraId="2EB9FA87" w14:textId="1B05202F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(0.336)</w:t>
            </w:r>
          </w:p>
        </w:tc>
        <w:tc>
          <w:tcPr>
            <w:tcW w:w="2697" w:type="dxa"/>
            <w:vAlign w:val="bottom"/>
          </w:tcPr>
          <w:p w14:paraId="2FCCEB27" w14:textId="1F02E81C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(0.125)</w:t>
            </w:r>
          </w:p>
        </w:tc>
      </w:tr>
      <w:tr w:rsidR="008D6510" w:rsidRPr="00F052E4" w14:paraId="6FF7D308" w14:textId="77777777" w:rsidTr="00B34754">
        <w:tc>
          <w:tcPr>
            <w:tcW w:w="2096" w:type="dxa"/>
          </w:tcPr>
          <w:p w14:paraId="05FC91E7" w14:textId="757FC58F" w:rsidR="008D6510" w:rsidRDefault="008D6510" w:rsidP="008D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Politically Engaged</w:t>
            </w:r>
          </w:p>
        </w:tc>
        <w:tc>
          <w:tcPr>
            <w:tcW w:w="2697" w:type="dxa"/>
            <w:vAlign w:val="bottom"/>
          </w:tcPr>
          <w:p w14:paraId="4575FD1F" w14:textId="2EB06884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-0.658*</w:t>
            </w:r>
          </w:p>
        </w:tc>
        <w:tc>
          <w:tcPr>
            <w:tcW w:w="2697" w:type="dxa"/>
            <w:vAlign w:val="bottom"/>
          </w:tcPr>
          <w:p w14:paraId="5A7C5C8F" w14:textId="4D8F48EC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-0.138</w:t>
            </w:r>
          </w:p>
        </w:tc>
      </w:tr>
      <w:tr w:rsidR="008D6510" w:rsidRPr="00F052E4" w14:paraId="0041B5A0" w14:textId="77777777" w:rsidTr="00B34754">
        <w:tc>
          <w:tcPr>
            <w:tcW w:w="2096" w:type="dxa"/>
          </w:tcPr>
          <w:p w14:paraId="659C60BE" w14:textId="77777777" w:rsidR="008D6510" w:rsidRDefault="008D6510" w:rsidP="008D6510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14:paraId="3B3845E5" w14:textId="40A667B2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(0.269)</w:t>
            </w:r>
          </w:p>
        </w:tc>
        <w:tc>
          <w:tcPr>
            <w:tcW w:w="2697" w:type="dxa"/>
            <w:vAlign w:val="bottom"/>
          </w:tcPr>
          <w:p w14:paraId="78DE391B" w14:textId="0CED5BE8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(0.100)</w:t>
            </w:r>
          </w:p>
        </w:tc>
      </w:tr>
      <w:tr w:rsidR="008D6510" w:rsidRPr="00F052E4" w14:paraId="08CC8A58" w14:textId="77777777" w:rsidTr="00B34754">
        <w:tc>
          <w:tcPr>
            <w:tcW w:w="2096" w:type="dxa"/>
          </w:tcPr>
          <w:p w14:paraId="4A7F6E6E" w14:textId="7629F2F8" w:rsidR="008D6510" w:rsidRDefault="008D6510" w:rsidP="008D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</w:t>
            </w:r>
          </w:p>
        </w:tc>
        <w:tc>
          <w:tcPr>
            <w:tcW w:w="2697" w:type="dxa"/>
            <w:vAlign w:val="bottom"/>
          </w:tcPr>
          <w:p w14:paraId="15BC6162" w14:textId="4AE4E60A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-0.281</w:t>
            </w:r>
          </w:p>
        </w:tc>
        <w:tc>
          <w:tcPr>
            <w:tcW w:w="2697" w:type="dxa"/>
            <w:vAlign w:val="bottom"/>
          </w:tcPr>
          <w:p w14:paraId="76F0A3E5" w14:textId="08EB826A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-0.131</w:t>
            </w:r>
          </w:p>
        </w:tc>
      </w:tr>
      <w:tr w:rsidR="008D6510" w:rsidRPr="00F052E4" w14:paraId="2A055AD8" w14:textId="77777777" w:rsidTr="00B34754">
        <w:tc>
          <w:tcPr>
            <w:tcW w:w="2096" w:type="dxa"/>
          </w:tcPr>
          <w:p w14:paraId="34FE8E97" w14:textId="77777777" w:rsidR="008D6510" w:rsidRDefault="008D6510" w:rsidP="008D6510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14:paraId="24B0FD5D" w14:textId="4A59E752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(0.281)</w:t>
            </w:r>
          </w:p>
        </w:tc>
        <w:tc>
          <w:tcPr>
            <w:tcW w:w="2697" w:type="dxa"/>
            <w:vAlign w:val="bottom"/>
          </w:tcPr>
          <w:p w14:paraId="34F4AFB4" w14:textId="4DF6D9A6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(0.104)</w:t>
            </w:r>
          </w:p>
        </w:tc>
      </w:tr>
      <w:tr w:rsidR="008D6510" w:rsidRPr="00F052E4" w14:paraId="646582D3" w14:textId="77777777" w:rsidTr="00B34754">
        <w:tc>
          <w:tcPr>
            <w:tcW w:w="2096" w:type="dxa"/>
          </w:tcPr>
          <w:p w14:paraId="183EA1C8" w14:textId="18D3ACDD" w:rsidR="008D6510" w:rsidRDefault="008D6510" w:rsidP="008D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Born Again</w:t>
            </w:r>
          </w:p>
        </w:tc>
        <w:tc>
          <w:tcPr>
            <w:tcW w:w="2697" w:type="dxa"/>
            <w:vAlign w:val="bottom"/>
          </w:tcPr>
          <w:p w14:paraId="35D133EC" w14:textId="760C1EE2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0.320</w:t>
            </w:r>
          </w:p>
        </w:tc>
        <w:tc>
          <w:tcPr>
            <w:tcW w:w="2697" w:type="dxa"/>
            <w:vAlign w:val="bottom"/>
          </w:tcPr>
          <w:p w14:paraId="35C1BC67" w14:textId="1208978A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</w:t>
            </w:r>
          </w:p>
        </w:tc>
      </w:tr>
      <w:tr w:rsidR="008D6510" w:rsidRPr="00F052E4" w14:paraId="2A4A1D44" w14:textId="77777777" w:rsidTr="00B34754">
        <w:tc>
          <w:tcPr>
            <w:tcW w:w="2096" w:type="dxa"/>
          </w:tcPr>
          <w:p w14:paraId="35B96971" w14:textId="77777777" w:rsidR="008D6510" w:rsidRDefault="008D6510" w:rsidP="008D6510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14:paraId="250EEAE5" w14:textId="4A09CC19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(0.286)</w:t>
            </w:r>
          </w:p>
        </w:tc>
        <w:tc>
          <w:tcPr>
            <w:tcW w:w="2697" w:type="dxa"/>
            <w:vAlign w:val="bottom"/>
          </w:tcPr>
          <w:p w14:paraId="48561AAC" w14:textId="6EAA41A0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(0.106)</w:t>
            </w:r>
          </w:p>
        </w:tc>
      </w:tr>
      <w:tr w:rsidR="008D6510" w:rsidRPr="00F052E4" w14:paraId="77BFA139" w14:textId="77777777" w:rsidTr="00B34754">
        <w:tc>
          <w:tcPr>
            <w:tcW w:w="2096" w:type="dxa"/>
          </w:tcPr>
          <w:p w14:paraId="77CA5D33" w14:textId="44265549" w:rsidR="008D6510" w:rsidRDefault="008D6510" w:rsidP="008D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Follows News</w:t>
            </w:r>
          </w:p>
        </w:tc>
        <w:tc>
          <w:tcPr>
            <w:tcW w:w="2697" w:type="dxa"/>
            <w:vAlign w:val="bottom"/>
          </w:tcPr>
          <w:p w14:paraId="29667214" w14:textId="74E7A8A1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-0.154*</w:t>
            </w:r>
          </w:p>
        </w:tc>
        <w:tc>
          <w:tcPr>
            <w:tcW w:w="2697" w:type="dxa"/>
            <w:vAlign w:val="bottom"/>
          </w:tcPr>
          <w:p w14:paraId="5A33292E" w14:textId="14A495AF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</w:t>
            </w:r>
          </w:p>
        </w:tc>
      </w:tr>
      <w:tr w:rsidR="008D6510" w:rsidRPr="00F052E4" w14:paraId="0C5BFBE5" w14:textId="77777777" w:rsidTr="00B34754">
        <w:tc>
          <w:tcPr>
            <w:tcW w:w="2096" w:type="dxa"/>
          </w:tcPr>
          <w:p w14:paraId="0AF58974" w14:textId="77777777" w:rsidR="008D6510" w:rsidRDefault="008D6510" w:rsidP="008D6510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14:paraId="08A6CAE3" w14:textId="763D289D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(0.082)</w:t>
            </w:r>
          </w:p>
        </w:tc>
        <w:tc>
          <w:tcPr>
            <w:tcW w:w="2697" w:type="dxa"/>
            <w:vAlign w:val="bottom"/>
          </w:tcPr>
          <w:p w14:paraId="01C20C3C" w14:textId="090F061C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(0.030)</w:t>
            </w:r>
          </w:p>
        </w:tc>
      </w:tr>
      <w:tr w:rsidR="008D6510" w:rsidRPr="00F052E4" w14:paraId="1F7A4B24" w14:textId="77777777" w:rsidTr="00B34754">
        <w:tc>
          <w:tcPr>
            <w:tcW w:w="2096" w:type="dxa"/>
          </w:tcPr>
          <w:p w14:paraId="4B763C7C" w14:textId="4ED593D0" w:rsidR="008D6510" w:rsidRDefault="008D6510" w:rsidP="008D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Conservative Media</w:t>
            </w:r>
          </w:p>
        </w:tc>
        <w:tc>
          <w:tcPr>
            <w:tcW w:w="2697" w:type="dxa"/>
            <w:vAlign w:val="bottom"/>
          </w:tcPr>
          <w:p w14:paraId="11FB4108" w14:textId="234C0041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0.254</w:t>
            </w:r>
          </w:p>
        </w:tc>
        <w:tc>
          <w:tcPr>
            <w:tcW w:w="2697" w:type="dxa"/>
            <w:vAlign w:val="bottom"/>
          </w:tcPr>
          <w:p w14:paraId="6EFA9D88" w14:textId="206A281B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-0.083</w:t>
            </w:r>
          </w:p>
        </w:tc>
      </w:tr>
      <w:tr w:rsidR="008D6510" w:rsidRPr="00F052E4" w14:paraId="513DD20E" w14:textId="77777777" w:rsidTr="00B34754">
        <w:tc>
          <w:tcPr>
            <w:tcW w:w="2096" w:type="dxa"/>
          </w:tcPr>
          <w:p w14:paraId="11CFE7BC" w14:textId="77777777" w:rsidR="008D6510" w:rsidRDefault="008D6510" w:rsidP="008D6510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14:paraId="6FF9D1D0" w14:textId="35B282C6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(0.448)</w:t>
            </w:r>
          </w:p>
        </w:tc>
        <w:tc>
          <w:tcPr>
            <w:tcW w:w="2697" w:type="dxa"/>
            <w:vAlign w:val="bottom"/>
          </w:tcPr>
          <w:p w14:paraId="5DF31372" w14:textId="239155AC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(0.167)</w:t>
            </w:r>
          </w:p>
        </w:tc>
      </w:tr>
      <w:tr w:rsidR="008D6510" w:rsidRPr="00F052E4" w14:paraId="3732FC0C" w14:textId="77777777" w:rsidTr="00B34754">
        <w:tc>
          <w:tcPr>
            <w:tcW w:w="2096" w:type="dxa"/>
          </w:tcPr>
          <w:p w14:paraId="62754419" w14:textId="598C30A0" w:rsidR="008D6510" w:rsidRDefault="008D6510" w:rsidP="008D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Aggressive</w:t>
            </w:r>
          </w:p>
        </w:tc>
        <w:tc>
          <w:tcPr>
            <w:tcW w:w="2697" w:type="dxa"/>
            <w:vAlign w:val="bottom"/>
          </w:tcPr>
          <w:p w14:paraId="47C2686B" w14:textId="1C4FB282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0.575***</w:t>
            </w:r>
          </w:p>
        </w:tc>
        <w:tc>
          <w:tcPr>
            <w:tcW w:w="2697" w:type="dxa"/>
            <w:vAlign w:val="bottom"/>
          </w:tcPr>
          <w:p w14:paraId="082CBBF3" w14:textId="1990745D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0.062***</w:t>
            </w:r>
          </w:p>
        </w:tc>
      </w:tr>
      <w:tr w:rsidR="008D6510" w:rsidRPr="00F052E4" w14:paraId="097FE590" w14:textId="77777777" w:rsidTr="00B34754">
        <w:tc>
          <w:tcPr>
            <w:tcW w:w="2096" w:type="dxa"/>
          </w:tcPr>
          <w:p w14:paraId="76845EFB" w14:textId="77777777" w:rsidR="008D6510" w:rsidRDefault="008D6510" w:rsidP="008D6510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14:paraId="4F3CAF74" w14:textId="387FF121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(0.050)</w:t>
            </w:r>
          </w:p>
        </w:tc>
        <w:tc>
          <w:tcPr>
            <w:tcW w:w="2697" w:type="dxa"/>
            <w:vAlign w:val="bottom"/>
          </w:tcPr>
          <w:p w14:paraId="6623E11C" w14:textId="55CCD532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(0.018)</w:t>
            </w:r>
          </w:p>
        </w:tc>
      </w:tr>
      <w:tr w:rsidR="008D6510" w:rsidRPr="00F052E4" w14:paraId="4347F35B" w14:textId="77777777" w:rsidTr="00B34754">
        <w:tc>
          <w:tcPr>
            <w:tcW w:w="2096" w:type="dxa"/>
          </w:tcPr>
          <w:p w14:paraId="12C826BD" w14:textId="0B2F9C92" w:rsidR="008D6510" w:rsidRDefault="008D6510" w:rsidP="008D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Northeast</w:t>
            </w:r>
          </w:p>
        </w:tc>
        <w:tc>
          <w:tcPr>
            <w:tcW w:w="2697" w:type="dxa"/>
            <w:vAlign w:val="bottom"/>
          </w:tcPr>
          <w:p w14:paraId="2382D423" w14:textId="1F5258E8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0.257</w:t>
            </w:r>
          </w:p>
        </w:tc>
        <w:tc>
          <w:tcPr>
            <w:tcW w:w="2697" w:type="dxa"/>
            <w:vAlign w:val="bottom"/>
          </w:tcPr>
          <w:p w14:paraId="6D111462" w14:textId="2E1BCEF5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0.124</w:t>
            </w:r>
          </w:p>
        </w:tc>
      </w:tr>
      <w:tr w:rsidR="008D6510" w:rsidRPr="00F052E4" w14:paraId="40BBD257" w14:textId="77777777" w:rsidTr="00B34754">
        <w:tc>
          <w:tcPr>
            <w:tcW w:w="2096" w:type="dxa"/>
          </w:tcPr>
          <w:p w14:paraId="1E4B7EF9" w14:textId="77777777" w:rsidR="008D6510" w:rsidRDefault="008D6510" w:rsidP="008D6510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14:paraId="5152CB6E" w14:textId="35296E8F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(0.381)</w:t>
            </w:r>
          </w:p>
        </w:tc>
        <w:tc>
          <w:tcPr>
            <w:tcW w:w="2697" w:type="dxa"/>
            <w:vAlign w:val="bottom"/>
          </w:tcPr>
          <w:p w14:paraId="705324E8" w14:textId="7BDF6724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(0.142)</w:t>
            </w:r>
          </w:p>
        </w:tc>
      </w:tr>
      <w:tr w:rsidR="008D6510" w:rsidRPr="00F052E4" w14:paraId="5F114F7D" w14:textId="77777777" w:rsidTr="00B34754">
        <w:tc>
          <w:tcPr>
            <w:tcW w:w="2096" w:type="dxa"/>
          </w:tcPr>
          <w:p w14:paraId="00812967" w14:textId="59312D6B" w:rsidR="008D6510" w:rsidRDefault="008D6510" w:rsidP="008D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Midwest</w:t>
            </w:r>
          </w:p>
        </w:tc>
        <w:tc>
          <w:tcPr>
            <w:tcW w:w="2697" w:type="dxa"/>
            <w:vAlign w:val="bottom"/>
          </w:tcPr>
          <w:p w14:paraId="761E0711" w14:textId="11833939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0.223</w:t>
            </w:r>
          </w:p>
        </w:tc>
        <w:tc>
          <w:tcPr>
            <w:tcW w:w="2697" w:type="dxa"/>
            <w:vAlign w:val="bottom"/>
          </w:tcPr>
          <w:p w14:paraId="79020F49" w14:textId="4484BDA0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-0.083</w:t>
            </w:r>
          </w:p>
        </w:tc>
      </w:tr>
      <w:tr w:rsidR="008D6510" w:rsidRPr="00F052E4" w14:paraId="5232B15E" w14:textId="77777777" w:rsidTr="00B34754">
        <w:tc>
          <w:tcPr>
            <w:tcW w:w="2096" w:type="dxa"/>
          </w:tcPr>
          <w:p w14:paraId="6DEF524E" w14:textId="77777777" w:rsidR="008D6510" w:rsidRDefault="008D6510" w:rsidP="008D6510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14:paraId="113569E8" w14:textId="7236E7F1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(0.387)</w:t>
            </w:r>
          </w:p>
        </w:tc>
        <w:tc>
          <w:tcPr>
            <w:tcW w:w="2697" w:type="dxa"/>
            <w:vAlign w:val="bottom"/>
          </w:tcPr>
          <w:p w14:paraId="492CAE97" w14:textId="336B6C2E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(0.144)</w:t>
            </w:r>
          </w:p>
        </w:tc>
      </w:tr>
      <w:tr w:rsidR="008D6510" w:rsidRPr="00F052E4" w14:paraId="7BBB8027" w14:textId="77777777" w:rsidTr="00B34754">
        <w:tc>
          <w:tcPr>
            <w:tcW w:w="2096" w:type="dxa"/>
          </w:tcPr>
          <w:p w14:paraId="7DCB4D2B" w14:textId="1CFEBFAC" w:rsidR="008D6510" w:rsidRDefault="008D6510" w:rsidP="008D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</w:t>
            </w:r>
          </w:p>
        </w:tc>
        <w:tc>
          <w:tcPr>
            <w:tcW w:w="2697" w:type="dxa"/>
            <w:vAlign w:val="bottom"/>
          </w:tcPr>
          <w:p w14:paraId="7B5C6BA5" w14:textId="3F6CF725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0.365</w:t>
            </w:r>
          </w:p>
        </w:tc>
        <w:tc>
          <w:tcPr>
            <w:tcW w:w="2697" w:type="dxa"/>
            <w:vAlign w:val="bottom"/>
          </w:tcPr>
          <w:p w14:paraId="239A910E" w14:textId="3B21FE5F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0.165</w:t>
            </w:r>
          </w:p>
        </w:tc>
      </w:tr>
      <w:tr w:rsidR="008D6510" w:rsidRPr="00F052E4" w14:paraId="30225984" w14:textId="77777777" w:rsidTr="00B34754">
        <w:tc>
          <w:tcPr>
            <w:tcW w:w="2096" w:type="dxa"/>
          </w:tcPr>
          <w:p w14:paraId="63304F9A" w14:textId="77777777" w:rsidR="008D6510" w:rsidRDefault="008D6510" w:rsidP="008D6510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14:paraId="4F6AB577" w14:textId="5252242D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(0.337)</w:t>
            </w:r>
          </w:p>
        </w:tc>
        <w:tc>
          <w:tcPr>
            <w:tcW w:w="2697" w:type="dxa"/>
            <w:vAlign w:val="bottom"/>
          </w:tcPr>
          <w:p w14:paraId="4BC06CFF" w14:textId="22285E4D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(0.125)</w:t>
            </w:r>
          </w:p>
        </w:tc>
      </w:tr>
      <w:tr w:rsidR="008D6510" w:rsidRPr="00F052E4" w14:paraId="76AC3680" w14:textId="77777777" w:rsidTr="00B34754">
        <w:tc>
          <w:tcPr>
            <w:tcW w:w="2096" w:type="dxa"/>
          </w:tcPr>
          <w:p w14:paraId="30D0DF7E" w14:textId="1D429A26" w:rsidR="008D6510" w:rsidRDefault="008D6510" w:rsidP="008D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</w:tc>
        <w:tc>
          <w:tcPr>
            <w:tcW w:w="2697" w:type="dxa"/>
            <w:vAlign w:val="bottom"/>
          </w:tcPr>
          <w:p w14:paraId="581AA3A3" w14:textId="3442B51B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-0.981***</w:t>
            </w:r>
          </w:p>
        </w:tc>
        <w:tc>
          <w:tcPr>
            <w:tcW w:w="2697" w:type="dxa"/>
            <w:vAlign w:val="bottom"/>
          </w:tcPr>
          <w:p w14:paraId="11048D44" w14:textId="01B67702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-0.380***</w:t>
            </w:r>
          </w:p>
        </w:tc>
      </w:tr>
      <w:tr w:rsidR="008D6510" w:rsidRPr="00F052E4" w14:paraId="5191F708" w14:textId="77777777" w:rsidTr="00B34754">
        <w:tc>
          <w:tcPr>
            <w:tcW w:w="2096" w:type="dxa"/>
          </w:tcPr>
          <w:p w14:paraId="44AAB288" w14:textId="77777777" w:rsidR="008D6510" w:rsidRDefault="008D6510" w:rsidP="008D6510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14:paraId="638FEFBC" w14:textId="7E2A8FB7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(0.221)</w:t>
            </w:r>
          </w:p>
        </w:tc>
        <w:tc>
          <w:tcPr>
            <w:tcW w:w="2697" w:type="dxa"/>
            <w:vAlign w:val="bottom"/>
          </w:tcPr>
          <w:p w14:paraId="23ECE174" w14:textId="500042B2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(0.082)</w:t>
            </w:r>
          </w:p>
        </w:tc>
      </w:tr>
      <w:tr w:rsidR="008D6510" w:rsidRPr="00F052E4" w14:paraId="27A77EFF" w14:textId="77777777" w:rsidTr="00B34754">
        <w:tc>
          <w:tcPr>
            <w:tcW w:w="2096" w:type="dxa"/>
          </w:tcPr>
          <w:p w14:paraId="6C37B105" w14:textId="5FEBCCA4" w:rsidR="008D6510" w:rsidRDefault="008D6510" w:rsidP="008D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Constant</w:t>
            </w:r>
          </w:p>
        </w:tc>
        <w:tc>
          <w:tcPr>
            <w:tcW w:w="2697" w:type="dxa"/>
            <w:vAlign w:val="bottom"/>
          </w:tcPr>
          <w:p w14:paraId="2F8EFDCF" w14:textId="41D8678D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12.990***</w:t>
            </w:r>
          </w:p>
        </w:tc>
        <w:tc>
          <w:tcPr>
            <w:tcW w:w="2697" w:type="dxa"/>
            <w:vAlign w:val="bottom"/>
          </w:tcPr>
          <w:p w14:paraId="1BABC4BE" w14:textId="350B7EA2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10.627***</w:t>
            </w:r>
          </w:p>
        </w:tc>
      </w:tr>
      <w:tr w:rsidR="008D6510" w:rsidRPr="00F052E4" w14:paraId="0801B5EF" w14:textId="77777777" w:rsidTr="00B34754">
        <w:tc>
          <w:tcPr>
            <w:tcW w:w="2096" w:type="dxa"/>
          </w:tcPr>
          <w:p w14:paraId="5C2F60A9" w14:textId="77777777" w:rsidR="008D6510" w:rsidRDefault="008D6510" w:rsidP="008D6510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14:paraId="209C2284" w14:textId="260960AB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(1.868)</w:t>
            </w:r>
          </w:p>
        </w:tc>
        <w:tc>
          <w:tcPr>
            <w:tcW w:w="2697" w:type="dxa"/>
            <w:vAlign w:val="bottom"/>
          </w:tcPr>
          <w:p w14:paraId="20E4E3BE" w14:textId="1505E0C6" w:rsidR="008D6510" w:rsidRPr="00F052E4" w:rsidRDefault="008D6510" w:rsidP="008D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(0.694)</w:t>
            </w:r>
          </w:p>
        </w:tc>
      </w:tr>
      <w:tr w:rsidR="00357147" w:rsidRPr="00F052E4" w14:paraId="649741FD" w14:textId="77777777" w:rsidTr="00AD7042">
        <w:tc>
          <w:tcPr>
            <w:tcW w:w="2096" w:type="dxa"/>
          </w:tcPr>
          <w:p w14:paraId="61023EF8" w14:textId="225A3788" w:rsidR="00357147" w:rsidRDefault="00004D5A" w:rsidP="00F05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Obs.</w:t>
            </w:r>
          </w:p>
        </w:tc>
        <w:tc>
          <w:tcPr>
            <w:tcW w:w="2697" w:type="dxa"/>
          </w:tcPr>
          <w:p w14:paraId="2E369D7E" w14:textId="50EDAF56" w:rsidR="00357147" w:rsidRPr="00F052E4" w:rsidRDefault="00AD7042" w:rsidP="00004D5A">
            <w:pPr>
              <w:jc w:val="center"/>
              <w:rPr>
                <w:sz w:val="20"/>
                <w:szCs w:val="20"/>
              </w:rPr>
            </w:pPr>
            <w:r w:rsidRPr="00AD7042">
              <w:rPr>
                <w:sz w:val="20"/>
                <w:szCs w:val="20"/>
              </w:rPr>
              <w:t>1,418</w:t>
            </w:r>
          </w:p>
        </w:tc>
        <w:tc>
          <w:tcPr>
            <w:tcW w:w="2697" w:type="dxa"/>
          </w:tcPr>
          <w:p w14:paraId="0044A5BF" w14:textId="516E6BE2" w:rsidR="00357147" w:rsidRPr="00F052E4" w:rsidRDefault="00210DD8" w:rsidP="00004D5A">
            <w:pPr>
              <w:jc w:val="center"/>
              <w:rPr>
                <w:sz w:val="20"/>
                <w:szCs w:val="20"/>
              </w:rPr>
            </w:pPr>
            <w:r w:rsidRPr="00210DD8">
              <w:rPr>
                <w:sz w:val="20"/>
                <w:szCs w:val="20"/>
              </w:rPr>
              <w:t>1,428</w:t>
            </w:r>
          </w:p>
        </w:tc>
      </w:tr>
      <w:tr w:rsidR="00004D5A" w:rsidRPr="00F052E4" w14:paraId="5DCB4452" w14:textId="77777777" w:rsidTr="00AD7042">
        <w:tc>
          <w:tcPr>
            <w:tcW w:w="2096" w:type="dxa"/>
          </w:tcPr>
          <w:p w14:paraId="13376FEC" w14:textId="5A08D621" w:rsidR="00004D5A" w:rsidRDefault="00004D5A" w:rsidP="00F05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2697" w:type="dxa"/>
          </w:tcPr>
          <w:p w14:paraId="50CD663C" w14:textId="2023100D" w:rsidR="00004D5A" w:rsidRPr="00F052E4" w:rsidRDefault="001B599A" w:rsidP="00004D5A">
            <w:pPr>
              <w:jc w:val="center"/>
              <w:rPr>
                <w:sz w:val="20"/>
                <w:szCs w:val="20"/>
              </w:rPr>
            </w:pPr>
            <w:r w:rsidRPr="001B599A">
              <w:rPr>
                <w:sz w:val="20"/>
                <w:szCs w:val="20"/>
              </w:rPr>
              <w:t>35.35</w:t>
            </w:r>
            <w:r>
              <w:rPr>
                <w:sz w:val="20"/>
                <w:szCs w:val="20"/>
              </w:rPr>
              <w:t>***</w:t>
            </w:r>
          </w:p>
        </w:tc>
        <w:tc>
          <w:tcPr>
            <w:tcW w:w="2697" w:type="dxa"/>
          </w:tcPr>
          <w:p w14:paraId="72D7D9CB" w14:textId="705C997B" w:rsidR="00004D5A" w:rsidRPr="00F052E4" w:rsidRDefault="00210DD8" w:rsidP="00004D5A">
            <w:pPr>
              <w:jc w:val="center"/>
              <w:rPr>
                <w:sz w:val="20"/>
                <w:szCs w:val="20"/>
              </w:rPr>
            </w:pPr>
            <w:r w:rsidRPr="00210DD8">
              <w:rPr>
                <w:sz w:val="20"/>
                <w:szCs w:val="20"/>
              </w:rPr>
              <w:t>12.66</w:t>
            </w:r>
            <w:r>
              <w:rPr>
                <w:sz w:val="20"/>
                <w:szCs w:val="20"/>
              </w:rPr>
              <w:t>***</w:t>
            </w:r>
          </w:p>
        </w:tc>
      </w:tr>
      <w:tr w:rsidR="00004D5A" w:rsidRPr="00F052E4" w14:paraId="337B0A3A" w14:textId="77777777" w:rsidTr="00AD7042">
        <w:tc>
          <w:tcPr>
            <w:tcW w:w="2096" w:type="dxa"/>
          </w:tcPr>
          <w:p w14:paraId="085D4CC3" w14:textId="37FB6FB3" w:rsidR="00004D5A" w:rsidRDefault="00004D5A" w:rsidP="00F05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R-squared</w:t>
            </w:r>
          </w:p>
        </w:tc>
        <w:tc>
          <w:tcPr>
            <w:tcW w:w="2697" w:type="dxa"/>
          </w:tcPr>
          <w:p w14:paraId="7E5696EC" w14:textId="0F65365B" w:rsidR="00004D5A" w:rsidRPr="00F052E4" w:rsidRDefault="001B599A" w:rsidP="00004D5A">
            <w:pPr>
              <w:jc w:val="center"/>
              <w:rPr>
                <w:sz w:val="20"/>
                <w:szCs w:val="20"/>
              </w:rPr>
            </w:pPr>
            <w:r w:rsidRPr="001B599A">
              <w:rPr>
                <w:sz w:val="20"/>
                <w:szCs w:val="20"/>
              </w:rPr>
              <w:t>0.3785</w:t>
            </w:r>
          </w:p>
        </w:tc>
        <w:tc>
          <w:tcPr>
            <w:tcW w:w="2697" w:type="dxa"/>
          </w:tcPr>
          <w:p w14:paraId="5AE8E3E1" w14:textId="0C3B7F2C" w:rsidR="00004D5A" w:rsidRPr="00F052E4" w:rsidRDefault="00210DD8" w:rsidP="00004D5A">
            <w:pPr>
              <w:jc w:val="center"/>
              <w:rPr>
                <w:sz w:val="20"/>
                <w:szCs w:val="20"/>
              </w:rPr>
            </w:pPr>
            <w:r w:rsidRPr="00210DD8">
              <w:rPr>
                <w:sz w:val="20"/>
                <w:szCs w:val="20"/>
              </w:rPr>
              <w:t>0.1780</w:t>
            </w:r>
          </w:p>
        </w:tc>
      </w:tr>
    </w:tbl>
    <w:p w14:paraId="4DBF7D01" w14:textId="3FDA5058" w:rsidR="00F052E4" w:rsidRPr="001B599A" w:rsidRDefault="001B599A" w:rsidP="00F052E4">
      <w:pPr>
        <w:rPr>
          <w:sz w:val="20"/>
          <w:szCs w:val="20"/>
        </w:rPr>
      </w:pPr>
      <w:r>
        <w:rPr>
          <w:sz w:val="20"/>
          <w:szCs w:val="20"/>
        </w:rPr>
        <w:t xml:space="preserve">*** p ≤ .000     ** p ≤ .01     * p ≤ .1    </w:t>
      </w:r>
    </w:p>
    <w:sectPr w:rsidR="00F052E4" w:rsidRPr="001B599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FF96" w14:textId="77777777" w:rsidR="00892E65" w:rsidRDefault="00892E65" w:rsidP="00846C48">
      <w:r>
        <w:separator/>
      </w:r>
    </w:p>
  </w:endnote>
  <w:endnote w:type="continuationSeparator" w:id="0">
    <w:p w14:paraId="7C2FF7A5" w14:textId="77777777" w:rsidR="00892E65" w:rsidRDefault="00892E65" w:rsidP="0084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001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B4F69" w14:textId="2DACE8DD" w:rsidR="00846C48" w:rsidRDefault="00846C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4470E8" w14:textId="77777777" w:rsidR="00846C48" w:rsidRDefault="00846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EABC" w14:textId="77777777" w:rsidR="00892E65" w:rsidRDefault="00892E65" w:rsidP="00846C48">
      <w:r>
        <w:separator/>
      </w:r>
    </w:p>
  </w:footnote>
  <w:footnote w:type="continuationSeparator" w:id="0">
    <w:p w14:paraId="74148966" w14:textId="77777777" w:rsidR="00892E65" w:rsidRDefault="00892E65" w:rsidP="00846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4A"/>
    <w:rsid w:val="00004D5A"/>
    <w:rsid w:val="000A0A0B"/>
    <w:rsid w:val="000E634F"/>
    <w:rsid w:val="001B599A"/>
    <w:rsid w:val="00210DD8"/>
    <w:rsid w:val="00215167"/>
    <w:rsid w:val="0029197C"/>
    <w:rsid w:val="00323E3F"/>
    <w:rsid w:val="00357147"/>
    <w:rsid w:val="003E0969"/>
    <w:rsid w:val="004E344A"/>
    <w:rsid w:val="00530D71"/>
    <w:rsid w:val="005460CD"/>
    <w:rsid w:val="00846C48"/>
    <w:rsid w:val="00892E65"/>
    <w:rsid w:val="008D2280"/>
    <w:rsid w:val="008D6510"/>
    <w:rsid w:val="00947E0D"/>
    <w:rsid w:val="009B5C17"/>
    <w:rsid w:val="00A1527E"/>
    <w:rsid w:val="00AD7042"/>
    <w:rsid w:val="00D413FD"/>
    <w:rsid w:val="00D92881"/>
    <w:rsid w:val="00E3723D"/>
    <w:rsid w:val="00F03201"/>
    <w:rsid w:val="00F052E4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FF3F"/>
  <w15:chartTrackingRefBased/>
  <w15:docId w15:val="{0F62696C-3452-4884-9C4B-8F13DC90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C48"/>
  </w:style>
  <w:style w:type="paragraph" w:styleId="Footer">
    <w:name w:val="footer"/>
    <w:basedOn w:val="Normal"/>
    <w:link w:val="FooterChar"/>
    <w:uiPriority w:val="99"/>
    <w:unhideWhenUsed/>
    <w:rsid w:val="00846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979</Words>
  <Characters>5582</Characters>
  <Application>Microsoft Office Word</Application>
  <DocSecurity>0</DocSecurity>
  <Lines>46</Lines>
  <Paragraphs>13</Paragraphs>
  <ScaleCrop>false</ScaleCrop>
  <Company>Pennsylvania State University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Piazza, James A</dc:creator>
  <cp:keywords/>
  <dc:description/>
  <cp:lastModifiedBy>Piazza, James A</cp:lastModifiedBy>
  <cp:revision>25</cp:revision>
  <dcterms:created xsi:type="dcterms:W3CDTF">2023-11-07T19:27:00Z</dcterms:created>
  <dcterms:modified xsi:type="dcterms:W3CDTF">2024-05-21T19:39:00Z</dcterms:modified>
</cp:coreProperties>
</file>