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92E69A" w14:textId="29BF3269" w:rsidR="00D52013" w:rsidRDefault="002E1B35">
      <w:r>
        <w:t>Supplementary Material</w:t>
      </w:r>
    </w:p>
    <w:p w14:paraId="6811677D" w14:textId="77777777" w:rsidR="00BC1D43" w:rsidRDefault="00BC1D43"/>
    <w:p w14:paraId="5CC25956" w14:textId="6A7446E6" w:rsidR="00BC1D43" w:rsidRPr="00BC1D43" w:rsidRDefault="00BC1D43" w:rsidP="00BC1D43">
      <w:pPr>
        <w:pStyle w:val="Heading2"/>
      </w:pPr>
      <w:r>
        <w:t xml:space="preserve">Figures </w:t>
      </w:r>
    </w:p>
    <w:p w14:paraId="5F78E709" w14:textId="26FDB6EB" w:rsidR="002E1B35" w:rsidRDefault="002E1B35"/>
    <w:p w14:paraId="7788B108" w14:textId="4A906FF7" w:rsidR="002A7C1F" w:rsidRDefault="00AD498E" w:rsidP="002A7C1F">
      <w:pPr>
        <w:keepNext/>
        <w:jc w:val="center"/>
      </w:pPr>
      <w:r>
        <w:rPr>
          <w:noProof/>
        </w:rPr>
        <w:drawing>
          <wp:inline distT="0" distB="0" distL="0" distR="0" wp14:anchorId="2224433B" wp14:editId="7272A8FE">
            <wp:extent cx="5943600" cy="5943600"/>
            <wp:effectExtent l="0" t="0" r="0" b="0"/>
            <wp:docPr id="1010330271" name="Picture 1" descr="A graph of different countries/reg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30271" name="Picture 1" descr="A graph of different countries/regions&#10;&#10;Description automatically generated with medium confidenc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8B44053" w14:textId="1DF14AA6" w:rsidR="002E1B35" w:rsidRPr="002A7C1F" w:rsidRDefault="002A7C1F" w:rsidP="002A7C1F">
      <w:pPr>
        <w:pStyle w:val="Caption"/>
        <w:jc w:val="center"/>
        <w:rPr>
          <w:sz w:val="24"/>
          <w:szCs w:val="24"/>
          <w:lang w:bidi="fa-IR"/>
        </w:rPr>
      </w:pPr>
      <w:r w:rsidRPr="002A7C1F">
        <w:rPr>
          <w:sz w:val="24"/>
          <w:szCs w:val="24"/>
        </w:rPr>
        <w:t xml:space="preserve">Figure </w:t>
      </w:r>
      <w:r w:rsidR="003E6507">
        <w:rPr>
          <w:sz w:val="24"/>
          <w:szCs w:val="24"/>
        </w:rPr>
        <w:fldChar w:fldCharType="begin"/>
      </w:r>
      <w:r w:rsidR="003E6507">
        <w:rPr>
          <w:sz w:val="24"/>
          <w:szCs w:val="24"/>
        </w:rPr>
        <w:instrText xml:space="preserve"> SEQ Figure \* ALPHABETIC </w:instrText>
      </w:r>
      <w:r w:rsidR="003E6507">
        <w:rPr>
          <w:sz w:val="24"/>
          <w:szCs w:val="24"/>
        </w:rPr>
        <w:fldChar w:fldCharType="separate"/>
      </w:r>
      <w:r w:rsidR="003E6507">
        <w:rPr>
          <w:noProof/>
          <w:sz w:val="24"/>
          <w:szCs w:val="24"/>
        </w:rPr>
        <w:t>A</w:t>
      </w:r>
      <w:r w:rsidR="003E6507">
        <w:rPr>
          <w:sz w:val="24"/>
          <w:szCs w:val="24"/>
        </w:rPr>
        <w:fldChar w:fldCharType="end"/>
      </w:r>
      <w:r w:rsidRPr="002A7C1F">
        <w:rPr>
          <w:sz w:val="24"/>
          <w:szCs w:val="24"/>
        </w:rPr>
        <w:t xml:space="preserve"> - The figure shows the distribution of articles collected for the analysis across genders, </w:t>
      </w:r>
      <w:r w:rsidR="00C505A2" w:rsidRPr="002A7C1F">
        <w:rPr>
          <w:sz w:val="24"/>
          <w:szCs w:val="24"/>
        </w:rPr>
        <w:t>years,</w:t>
      </w:r>
      <w:r w:rsidRPr="002A7C1F">
        <w:rPr>
          <w:sz w:val="24"/>
          <w:szCs w:val="24"/>
        </w:rPr>
        <w:t xml:space="preserve"> and countries in the sample.</w:t>
      </w:r>
    </w:p>
    <w:p w14:paraId="4FC0FC9A" w14:textId="40D5282F" w:rsidR="002E1B35" w:rsidRDefault="002E1B35" w:rsidP="002E1B35"/>
    <w:p w14:paraId="3DB80C69" w14:textId="32211DAB" w:rsidR="004D4391" w:rsidRDefault="00B97EE4" w:rsidP="004D4391">
      <w:pPr>
        <w:keepNext/>
        <w:jc w:val="center"/>
      </w:pPr>
      <w:r>
        <w:rPr>
          <w:noProof/>
        </w:rPr>
        <w:lastRenderedPageBreak/>
        <w:drawing>
          <wp:inline distT="0" distB="0" distL="0" distR="0" wp14:anchorId="3B7C0210" wp14:editId="1CC1B410">
            <wp:extent cx="4072328" cy="4886793"/>
            <wp:effectExtent l="0" t="0" r="4445" b="3175"/>
            <wp:docPr id="1024342346" name="Picture 1" descr="A graph of the number of wo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42346" name="Picture 1" descr="A graph of the number of women&#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4087928" cy="4905513"/>
                    </a:xfrm>
                    <a:prstGeom prst="rect">
                      <a:avLst/>
                    </a:prstGeom>
                  </pic:spPr>
                </pic:pic>
              </a:graphicData>
            </a:graphic>
          </wp:inline>
        </w:drawing>
      </w:r>
    </w:p>
    <w:p w14:paraId="27D82EA5" w14:textId="49AF208E" w:rsidR="004D4391" w:rsidRPr="004D4391" w:rsidRDefault="004D4391" w:rsidP="004D4391">
      <w:pPr>
        <w:pStyle w:val="Caption"/>
        <w:jc w:val="center"/>
        <w:rPr>
          <w:sz w:val="22"/>
          <w:szCs w:val="22"/>
        </w:rPr>
      </w:pPr>
      <w:r w:rsidRPr="004D4391">
        <w:rPr>
          <w:sz w:val="22"/>
          <w:szCs w:val="22"/>
        </w:rPr>
        <w:t xml:space="preserve">Figure </w:t>
      </w:r>
      <w:r w:rsidR="003E6507">
        <w:rPr>
          <w:sz w:val="22"/>
          <w:szCs w:val="22"/>
        </w:rPr>
        <w:fldChar w:fldCharType="begin"/>
      </w:r>
      <w:r w:rsidR="003E6507">
        <w:rPr>
          <w:sz w:val="22"/>
          <w:szCs w:val="22"/>
        </w:rPr>
        <w:instrText xml:space="preserve"> SEQ Figure \* ALPHABETIC </w:instrText>
      </w:r>
      <w:r w:rsidR="003E6507">
        <w:rPr>
          <w:sz w:val="22"/>
          <w:szCs w:val="22"/>
        </w:rPr>
        <w:fldChar w:fldCharType="separate"/>
      </w:r>
      <w:r w:rsidR="003E6507">
        <w:rPr>
          <w:noProof/>
          <w:sz w:val="22"/>
          <w:szCs w:val="22"/>
        </w:rPr>
        <w:t>B</w:t>
      </w:r>
      <w:r w:rsidR="003E6507">
        <w:rPr>
          <w:sz w:val="22"/>
          <w:szCs w:val="22"/>
        </w:rPr>
        <w:fldChar w:fldCharType="end"/>
      </w:r>
      <w:r w:rsidRPr="004D4391">
        <w:rPr>
          <w:sz w:val="22"/>
          <w:szCs w:val="22"/>
        </w:rPr>
        <w:t xml:space="preserve"> - illustrates changes in the proportion of women</w:t>
      </w:r>
      <w:r w:rsidR="00FC7A52">
        <w:rPr>
          <w:sz w:val="22"/>
          <w:szCs w:val="22"/>
        </w:rPr>
        <w:t xml:space="preserve"> representatives</w:t>
      </w:r>
      <w:r w:rsidRPr="004D4391">
        <w:rPr>
          <w:sz w:val="22"/>
          <w:szCs w:val="22"/>
        </w:rPr>
        <w:t xml:space="preserve"> in the lower or single chambers of parliaments of countries in the sample. </w:t>
      </w:r>
    </w:p>
    <w:p w14:paraId="34098B85" w14:textId="77777777" w:rsidR="00436B83" w:rsidRDefault="00436B83" w:rsidP="002E1B35"/>
    <w:p w14:paraId="345E8A2B" w14:textId="77777777" w:rsidR="00741510" w:rsidRDefault="00741510" w:rsidP="002E1B35"/>
    <w:p w14:paraId="2B4B7CFA" w14:textId="77777777" w:rsidR="00741510" w:rsidRDefault="00741510" w:rsidP="002E1B35"/>
    <w:p w14:paraId="2DCAB759" w14:textId="77777777" w:rsidR="00741510" w:rsidRDefault="00741510" w:rsidP="002E1B35"/>
    <w:p w14:paraId="7BBF56E1" w14:textId="77777777" w:rsidR="00741510" w:rsidRDefault="00741510" w:rsidP="002E1B35"/>
    <w:p w14:paraId="7EEC7D3A" w14:textId="77777777" w:rsidR="00741510" w:rsidRDefault="00741510" w:rsidP="002E1B35"/>
    <w:p w14:paraId="2CB746DE" w14:textId="77777777" w:rsidR="00741510" w:rsidRDefault="00741510" w:rsidP="002E1B35"/>
    <w:p w14:paraId="77500FEF" w14:textId="77777777" w:rsidR="00741510" w:rsidRDefault="00741510" w:rsidP="002E1B35"/>
    <w:p w14:paraId="32EA074C" w14:textId="77777777" w:rsidR="00741510" w:rsidRDefault="00741510" w:rsidP="002E1B35"/>
    <w:p w14:paraId="0301F6B1" w14:textId="77777777" w:rsidR="00741510" w:rsidRDefault="00741510" w:rsidP="002E1B35"/>
    <w:p w14:paraId="21B579BD" w14:textId="77777777" w:rsidR="00741510" w:rsidRDefault="00741510" w:rsidP="002E1B35"/>
    <w:p w14:paraId="4D6B48D0" w14:textId="77777777" w:rsidR="00741510" w:rsidRDefault="00741510" w:rsidP="002E1B35"/>
    <w:p w14:paraId="3641B0DA" w14:textId="77777777" w:rsidR="00741510" w:rsidRDefault="00741510" w:rsidP="002E1B35"/>
    <w:p w14:paraId="243D72ED" w14:textId="77777777" w:rsidR="00741510" w:rsidRDefault="00741510" w:rsidP="002E1B35"/>
    <w:p w14:paraId="7AB0DBF2" w14:textId="20D1141A" w:rsidR="00BA44CC" w:rsidRDefault="00BA44CC" w:rsidP="002E1B35"/>
    <w:p w14:paraId="0FFCFDF8" w14:textId="6C4CEDAE" w:rsidR="00685816" w:rsidRDefault="00884894" w:rsidP="00884894">
      <w:pPr>
        <w:pStyle w:val="Heading2"/>
      </w:pPr>
      <w:r>
        <w:lastRenderedPageBreak/>
        <w:t>Tables</w:t>
      </w:r>
    </w:p>
    <w:p w14:paraId="4748FBC0" w14:textId="52B60912" w:rsidR="006B1BF0" w:rsidRDefault="006B1BF0" w:rsidP="002E1B35"/>
    <w:p w14:paraId="094060EB" w14:textId="77777777" w:rsidR="00685816" w:rsidRPr="002E1B35" w:rsidRDefault="00685816" w:rsidP="002E1B35"/>
    <w:tbl>
      <w:tblPr>
        <w:tblStyle w:val="TableGrid"/>
        <w:tblW w:w="9630" w:type="dxa"/>
        <w:tblInd w:w="-185" w:type="dxa"/>
        <w:tblLayout w:type="fixed"/>
        <w:tblLook w:val="04A0" w:firstRow="1" w:lastRow="0" w:firstColumn="1" w:lastColumn="0" w:noHBand="0" w:noVBand="1"/>
      </w:tblPr>
      <w:tblGrid>
        <w:gridCol w:w="900"/>
        <w:gridCol w:w="1800"/>
        <w:gridCol w:w="810"/>
        <w:gridCol w:w="900"/>
        <w:gridCol w:w="990"/>
        <w:gridCol w:w="900"/>
        <w:gridCol w:w="900"/>
        <w:gridCol w:w="990"/>
        <w:gridCol w:w="1440"/>
      </w:tblGrid>
      <w:tr w:rsidR="00685816" w14:paraId="6939AC30" w14:textId="5F19603E" w:rsidTr="00BC1D43">
        <w:trPr>
          <w:trHeight w:val="386"/>
        </w:trPr>
        <w:tc>
          <w:tcPr>
            <w:tcW w:w="9630" w:type="dxa"/>
            <w:gridSpan w:val="9"/>
          </w:tcPr>
          <w:p w14:paraId="47439C2A" w14:textId="7B293D68" w:rsidR="00685816" w:rsidRDefault="00685816" w:rsidP="00685816">
            <w:pPr>
              <w:jc w:val="center"/>
              <w:rPr>
                <w:rFonts w:ascii="Arial" w:hAnsi="Arial" w:cs="Arial"/>
                <w:sz w:val="22"/>
                <w:szCs w:val="22"/>
              </w:rPr>
            </w:pPr>
            <w:r>
              <w:rPr>
                <w:rFonts w:ascii="Arial" w:hAnsi="Arial" w:cs="Arial"/>
                <w:sz w:val="22"/>
                <w:szCs w:val="22"/>
              </w:rPr>
              <w:t xml:space="preserve">Supplementary Table 1. Output of </w:t>
            </w:r>
            <w:proofErr w:type="spellStart"/>
            <w:r>
              <w:rPr>
                <w:rFonts w:ascii="Arial" w:hAnsi="Arial" w:cs="Arial"/>
                <w:sz w:val="22"/>
                <w:szCs w:val="22"/>
              </w:rPr>
              <w:t>eMFDscore</w:t>
            </w:r>
            <w:proofErr w:type="spellEnd"/>
            <w:r>
              <w:rPr>
                <w:rFonts w:ascii="Arial" w:hAnsi="Arial" w:cs="Arial"/>
                <w:sz w:val="22"/>
                <w:szCs w:val="22"/>
              </w:rPr>
              <w:t xml:space="preserve"> Python Package</w:t>
            </w:r>
          </w:p>
        </w:tc>
      </w:tr>
      <w:tr w:rsidR="00685816" w14:paraId="3261AFD4" w14:textId="3FFB7B9E" w:rsidTr="00BC1D43">
        <w:tc>
          <w:tcPr>
            <w:tcW w:w="900" w:type="dxa"/>
          </w:tcPr>
          <w:p w14:paraId="648FAD6A" w14:textId="394A60D6" w:rsidR="00685816" w:rsidRPr="00685816" w:rsidRDefault="00685816" w:rsidP="002E1B35">
            <w:pPr>
              <w:rPr>
                <w:sz w:val="20"/>
                <w:szCs w:val="20"/>
              </w:rPr>
            </w:pPr>
            <w:r w:rsidRPr="00685816">
              <w:rPr>
                <w:sz w:val="20"/>
                <w:szCs w:val="20"/>
              </w:rPr>
              <w:t>Country</w:t>
            </w:r>
          </w:p>
        </w:tc>
        <w:tc>
          <w:tcPr>
            <w:tcW w:w="1800" w:type="dxa"/>
          </w:tcPr>
          <w:p w14:paraId="76FC9EA3" w14:textId="76A2188E" w:rsidR="00685816" w:rsidRPr="00685816" w:rsidRDefault="00685816" w:rsidP="002E1B35">
            <w:pPr>
              <w:rPr>
                <w:sz w:val="20"/>
                <w:szCs w:val="20"/>
              </w:rPr>
            </w:pPr>
            <w:r w:rsidRPr="00685816">
              <w:rPr>
                <w:sz w:val="20"/>
                <w:szCs w:val="20"/>
              </w:rPr>
              <w:t>Title</w:t>
            </w:r>
          </w:p>
        </w:tc>
        <w:tc>
          <w:tcPr>
            <w:tcW w:w="810" w:type="dxa"/>
          </w:tcPr>
          <w:p w14:paraId="518EAEFD" w14:textId="77777777" w:rsidR="00685816" w:rsidRPr="00685816" w:rsidRDefault="00685816" w:rsidP="002E1B35">
            <w:pPr>
              <w:rPr>
                <w:sz w:val="20"/>
                <w:szCs w:val="20"/>
              </w:rPr>
            </w:pPr>
            <w:r w:rsidRPr="00685816">
              <w:rPr>
                <w:sz w:val="20"/>
                <w:szCs w:val="20"/>
              </w:rPr>
              <w:t>Loyalty</w:t>
            </w:r>
          </w:p>
          <w:p w14:paraId="545EB8F7" w14:textId="29A59D42" w:rsidR="00685816" w:rsidRPr="00685816" w:rsidRDefault="00685816" w:rsidP="002E1B35">
            <w:pPr>
              <w:rPr>
                <w:sz w:val="20"/>
                <w:szCs w:val="20"/>
              </w:rPr>
            </w:pPr>
            <w:r w:rsidRPr="00685816">
              <w:rPr>
                <w:sz w:val="20"/>
                <w:szCs w:val="20"/>
              </w:rPr>
              <w:t>vice</w:t>
            </w:r>
          </w:p>
        </w:tc>
        <w:tc>
          <w:tcPr>
            <w:tcW w:w="900" w:type="dxa"/>
          </w:tcPr>
          <w:p w14:paraId="0AC1C535" w14:textId="77777777" w:rsidR="00685816" w:rsidRPr="00685816" w:rsidRDefault="00685816" w:rsidP="002E1B35">
            <w:pPr>
              <w:rPr>
                <w:sz w:val="20"/>
                <w:szCs w:val="20"/>
              </w:rPr>
            </w:pPr>
            <w:r w:rsidRPr="00685816">
              <w:rPr>
                <w:sz w:val="20"/>
                <w:szCs w:val="20"/>
              </w:rPr>
              <w:t>Sanctity</w:t>
            </w:r>
          </w:p>
          <w:p w14:paraId="50EACF58" w14:textId="372E6ABE" w:rsidR="00685816" w:rsidRPr="00685816" w:rsidRDefault="00685816" w:rsidP="002E1B35">
            <w:pPr>
              <w:rPr>
                <w:sz w:val="20"/>
                <w:szCs w:val="20"/>
              </w:rPr>
            </w:pPr>
            <w:r w:rsidRPr="00685816">
              <w:rPr>
                <w:sz w:val="20"/>
                <w:szCs w:val="20"/>
              </w:rPr>
              <w:t>vice</w:t>
            </w:r>
          </w:p>
        </w:tc>
        <w:tc>
          <w:tcPr>
            <w:tcW w:w="990" w:type="dxa"/>
          </w:tcPr>
          <w:p w14:paraId="171C918B" w14:textId="77777777" w:rsidR="00685816" w:rsidRPr="00685816" w:rsidRDefault="00685816" w:rsidP="002E1B35">
            <w:pPr>
              <w:rPr>
                <w:sz w:val="20"/>
                <w:szCs w:val="20"/>
              </w:rPr>
            </w:pPr>
            <w:r w:rsidRPr="00685816">
              <w:rPr>
                <w:sz w:val="20"/>
                <w:szCs w:val="20"/>
              </w:rPr>
              <w:t>Authority</w:t>
            </w:r>
          </w:p>
          <w:p w14:paraId="5B214739" w14:textId="7C92643E" w:rsidR="00685816" w:rsidRPr="00685816" w:rsidRDefault="00685816" w:rsidP="002E1B35">
            <w:pPr>
              <w:rPr>
                <w:sz w:val="20"/>
                <w:szCs w:val="20"/>
              </w:rPr>
            </w:pPr>
            <w:r w:rsidRPr="00685816">
              <w:rPr>
                <w:sz w:val="20"/>
                <w:szCs w:val="20"/>
              </w:rPr>
              <w:t>vice</w:t>
            </w:r>
          </w:p>
        </w:tc>
        <w:tc>
          <w:tcPr>
            <w:tcW w:w="900" w:type="dxa"/>
          </w:tcPr>
          <w:p w14:paraId="5ADAEB6F" w14:textId="77777777" w:rsidR="00685816" w:rsidRPr="00685816" w:rsidRDefault="00685816" w:rsidP="002E1B35">
            <w:pPr>
              <w:rPr>
                <w:sz w:val="20"/>
                <w:szCs w:val="20"/>
              </w:rPr>
            </w:pPr>
            <w:r w:rsidRPr="00685816">
              <w:rPr>
                <w:sz w:val="20"/>
                <w:szCs w:val="20"/>
              </w:rPr>
              <w:t>Loyalty</w:t>
            </w:r>
          </w:p>
          <w:p w14:paraId="26B630E6" w14:textId="5ADC9207" w:rsidR="00685816" w:rsidRPr="00685816" w:rsidRDefault="00685816" w:rsidP="002E1B35">
            <w:pPr>
              <w:rPr>
                <w:sz w:val="20"/>
                <w:szCs w:val="20"/>
              </w:rPr>
            </w:pPr>
            <w:r w:rsidRPr="00685816">
              <w:rPr>
                <w:sz w:val="20"/>
                <w:szCs w:val="20"/>
              </w:rPr>
              <w:t>virtue</w:t>
            </w:r>
          </w:p>
        </w:tc>
        <w:tc>
          <w:tcPr>
            <w:tcW w:w="900" w:type="dxa"/>
          </w:tcPr>
          <w:p w14:paraId="0759D023" w14:textId="77777777" w:rsidR="00685816" w:rsidRPr="00685816" w:rsidRDefault="00685816" w:rsidP="002E1B35">
            <w:pPr>
              <w:rPr>
                <w:sz w:val="20"/>
                <w:szCs w:val="20"/>
              </w:rPr>
            </w:pPr>
            <w:r w:rsidRPr="00685816">
              <w:rPr>
                <w:sz w:val="20"/>
                <w:szCs w:val="20"/>
              </w:rPr>
              <w:t>Sanctity</w:t>
            </w:r>
          </w:p>
          <w:p w14:paraId="367E9D34" w14:textId="242A570A" w:rsidR="00685816" w:rsidRPr="00685816" w:rsidRDefault="00685816" w:rsidP="002E1B35">
            <w:pPr>
              <w:rPr>
                <w:sz w:val="20"/>
                <w:szCs w:val="20"/>
              </w:rPr>
            </w:pPr>
            <w:r w:rsidRPr="00685816">
              <w:rPr>
                <w:sz w:val="20"/>
                <w:szCs w:val="20"/>
              </w:rPr>
              <w:t>virtue</w:t>
            </w:r>
          </w:p>
        </w:tc>
        <w:tc>
          <w:tcPr>
            <w:tcW w:w="990" w:type="dxa"/>
          </w:tcPr>
          <w:p w14:paraId="2E1497A0" w14:textId="77777777" w:rsidR="00685816" w:rsidRPr="00685816" w:rsidRDefault="00685816" w:rsidP="00685816">
            <w:pPr>
              <w:rPr>
                <w:sz w:val="20"/>
                <w:szCs w:val="20"/>
                <w:lang w:bidi="fa-IR"/>
              </w:rPr>
            </w:pPr>
            <w:r w:rsidRPr="00685816">
              <w:rPr>
                <w:sz w:val="20"/>
                <w:szCs w:val="20"/>
                <w:lang w:bidi="fa-IR"/>
              </w:rPr>
              <w:t>Authority</w:t>
            </w:r>
          </w:p>
          <w:p w14:paraId="2DC23770" w14:textId="5CD337E8" w:rsidR="00685816" w:rsidRPr="00685816" w:rsidRDefault="00685816" w:rsidP="00685816">
            <w:pPr>
              <w:rPr>
                <w:sz w:val="20"/>
                <w:szCs w:val="20"/>
                <w:lang w:bidi="fa-IR"/>
              </w:rPr>
            </w:pPr>
            <w:r w:rsidRPr="00685816">
              <w:rPr>
                <w:sz w:val="20"/>
                <w:szCs w:val="20"/>
                <w:lang w:bidi="fa-IR"/>
              </w:rPr>
              <w:t>virtue</w:t>
            </w:r>
          </w:p>
        </w:tc>
        <w:tc>
          <w:tcPr>
            <w:tcW w:w="1440" w:type="dxa"/>
          </w:tcPr>
          <w:p w14:paraId="0ED591C4" w14:textId="78EABA98" w:rsidR="00685816" w:rsidRPr="00685816" w:rsidRDefault="00685816" w:rsidP="002E1B35">
            <w:pPr>
              <w:rPr>
                <w:sz w:val="20"/>
                <w:szCs w:val="20"/>
              </w:rPr>
            </w:pPr>
            <w:r w:rsidRPr="00685816">
              <w:rPr>
                <w:sz w:val="20"/>
                <w:szCs w:val="20"/>
              </w:rPr>
              <w:t xml:space="preserve">Moral </w:t>
            </w:r>
            <w:r w:rsidR="00BC1D43">
              <w:rPr>
                <w:sz w:val="20"/>
                <w:szCs w:val="20"/>
              </w:rPr>
              <w:t>Rhetoric Score</w:t>
            </w:r>
          </w:p>
        </w:tc>
      </w:tr>
      <w:tr w:rsidR="00685816" w14:paraId="40874192" w14:textId="1E16422F" w:rsidTr="00BC1D43">
        <w:tc>
          <w:tcPr>
            <w:tcW w:w="900" w:type="dxa"/>
          </w:tcPr>
          <w:p w14:paraId="68A32CFB" w14:textId="04514718" w:rsidR="00685816" w:rsidRPr="00685816" w:rsidRDefault="00685816" w:rsidP="002E1B35">
            <w:pPr>
              <w:rPr>
                <w:sz w:val="20"/>
                <w:szCs w:val="20"/>
              </w:rPr>
            </w:pPr>
            <w:r w:rsidRPr="00685816">
              <w:rPr>
                <w:sz w:val="20"/>
                <w:szCs w:val="20"/>
              </w:rPr>
              <w:t>Kenya</w:t>
            </w:r>
          </w:p>
        </w:tc>
        <w:tc>
          <w:tcPr>
            <w:tcW w:w="1800" w:type="dxa"/>
          </w:tcPr>
          <w:p w14:paraId="570198A3" w14:textId="6DEE85A3" w:rsidR="00685816" w:rsidRPr="00685816" w:rsidRDefault="00685816" w:rsidP="002E1B35">
            <w:pPr>
              <w:rPr>
                <w:sz w:val="20"/>
                <w:szCs w:val="20"/>
              </w:rPr>
            </w:pPr>
            <w:r w:rsidRPr="00685816">
              <w:rPr>
                <w:sz w:val="20"/>
                <w:szCs w:val="20"/>
              </w:rPr>
              <w:t>Parents Reject Sex Education for Kids</w:t>
            </w:r>
          </w:p>
        </w:tc>
        <w:tc>
          <w:tcPr>
            <w:tcW w:w="810" w:type="dxa"/>
          </w:tcPr>
          <w:p w14:paraId="73497DED" w14:textId="5E813ACA" w:rsidR="00685816" w:rsidRPr="00685816" w:rsidRDefault="00685816" w:rsidP="002E1B35">
            <w:pPr>
              <w:rPr>
                <w:sz w:val="20"/>
                <w:szCs w:val="20"/>
              </w:rPr>
            </w:pPr>
            <w:r>
              <w:rPr>
                <w:sz w:val="20"/>
                <w:szCs w:val="20"/>
              </w:rPr>
              <w:t>0.005</w:t>
            </w:r>
          </w:p>
        </w:tc>
        <w:tc>
          <w:tcPr>
            <w:tcW w:w="900" w:type="dxa"/>
          </w:tcPr>
          <w:p w14:paraId="6570EFB2" w14:textId="18E09B56" w:rsidR="00685816" w:rsidRPr="00685816" w:rsidRDefault="00685816" w:rsidP="002E1B35">
            <w:pPr>
              <w:rPr>
                <w:sz w:val="20"/>
                <w:szCs w:val="20"/>
              </w:rPr>
            </w:pPr>
            <w:r>
              <w:rPr>
                <w:sz w:val="20"/>
                <w:szCs w:val="20"/>
              </w:rPr>
              <w:t>0.063</w:t>
            </w:r>
          </w:p>
        </w:tc>
        <w:tc>
          <w:tcPr>
            <w:tcW w:w="990" w:type="dxa"/>
          </w:tcPr>
          <w:p w14:paraId="38A87095" w14:textId="08F8FF14" w:rsidR="00685816" w:rsidRPr="00685816" w:rsidRDefault="00685816" w:rsidP="002E1B35">
            <w:pPr>
              <w:rPr>
                <w:sz w:val="20"/>
                <w:szCs w:val="20"/>
              </w:rPr>
            </w:pPr>
            <w:r>
              <w:rPr>
                <w:sz w:val="20"/>
                <w:szCs w:val="20"/>
              </w:rPr>
              <w:t>0.012</w:t>
            </w:r>
          </w:p>
        </w:tc>
        <w:tc>
          <w:tcPr>
            <w:tcW w:w="900" w:type="dxa"/>
          </w:tcPr>
          <w:p w14:paraId="30F3D3B4" w14:textId="283B726D" w:rsidR="00685816" w:rsidRPr="00685816" w:rsidRDefault="00685816" w:rsidP="002E1B35">
            <w:pPr>
              <w:rPr>
                <w:sz w:val="20"/>
                <w:szCs w:val="20"/>
              </w:rPr>
            </w:pPr>
            <w:r>
              <w:rPr>
                <w:sz w:val="20"/>
                <w:szCs w:val="20"/>
              </w:rPr>
              <w:t>0.0127</w:t>
            </w:r>
          </w:p>
        </w:tc>
        <w:tc>
          <w:tcPr>
            <w:tcW w:w="900" w:type="dxa"/>
          </w:tcPr>
          <w:p w14:paraId="150D767C" w14:textId="230229AF" w:rsidR="00685816" w:rsidRPr="00685816" w:rsidRDefault="00685816" w:rsidP="002E1B35">
            <w:pPr>
              <w:rPr>
                <w:sz w:val="20"/>
                <w:szCs w:val="20"/>
              </w:rPr>
            </w:pPr>
            <w:r>
              <w:rPr>
                <w:sz w:val="20"/>
                <w:szCs w:val="20"/>
              </w:rPr>
              <w:t>0.005</w:t>
            </w:r>
          </w:p>
        </w:tc>
        <w:tc>
          <w:tcPr>
            <w:tcW w:w="990" w:type="dxa"/>
          </w:tcPr>
          <w:p w14:paraId="56F5B58D" w14:textId="01B5CA04" w:rsidR="00685816" w:rsidRPr="00685816" w:rsidRDefault="00685816" w:rsidP="002E1B35">
            <w:pPr>
              <w:rPr>
                <w:sz w:val="20"/>
                <w:szCs w:val="20"/>
              </w:rPr>
            </w:pPr>
            <w:r>
              <w:rPr>
                <w:sz w:val="20"/>
                <w:szCs w:val="20"/>
              </w:rPr>
              <w:t>0.002</w:t>
            </w:r>
          </w:p>
        </w:tc>
        <w:tc>
          <w:tcPr>
            <w:tcW w:w="1440" w:type="dxa"/>
          </w:tcPr>
          <w:p w14:paraId="2B42D012" w14:textId="0CBEFAC6" w:rsidR="00685816" w:rsidRPr="00685816" w:rsidRDefault="00685816" w:rsidP="002A7C1F">
            <w:pPr>
              <w:keepNext/>
              <w:rPr>
                <w:sz w:val="20"/>
                <w:szCs w:val="20"/>
              </w:rPr>
            </w:pPr>
            <w:r>
              <w:rPr>
                <w:sz w:val="20"/>
                <w:szCs w:val="20"/>
              </w:rPr>
              <w:t>0.0997</w:t>
            </w:r>
          </w:p>
        </w:tc>
      </w:tr>
    </w:tbl>
    <w:p w14:paraId="18938C2E" w14:textId="3307D9DE" w:rsidR="002A7C1F" w:rsidRPr="002A7C1F" w:rsidRDefault="002A7C1F" w:rsidP="002A7C1F">
      <w:pPr>
        <w:pStyle w:val="Caption"/>
        <w:rPr>
          <w:sz w:val="22"/>
          <w:szCs w:val="22"/>
        </w:rPr>
      </w:pPr>
      <w:r w:rsidRPr="002A7C1F">
        <w:rPr>
          <w:sz w:val="22"/>
          <w:szCs w:val="22"/>
        </w:rPr>
        <w:t xml:space="preserve">Table </w:t>
      </w:r>
      <w:r w:rsidR="00F679C1">
        <w:rPr>
          <w:sz w:val="22"/>
          <w:szCs w:val="22"/>
        </w:rPr>
        <w:fldChar w:fldCharType="begin"/>
      </w:r>
      <w:r w:rsidR="00F679C1">
        <w:rPr>
          <w:sz w:val="22"/>
          <w:szCs w:val="22"/>
        </w:rPr>
        <w:instrText xml:space="preserve"> SEQ Table \* ARABIC </w:instrText>
      </w:r>
      <w:r w:rsidR="00F679C1">
        <w:rPr>
          <w:sz w:val="22"/>
          <w:szCs w:val="22"/>
        </w:rPr>
        <w:fldChar w:fldCharType="separate"/>
      </w:r>
      <w:r w:rsidR="00391171">
        <w:rPr>
          <w:noProof/>
          <w:sz w:val="22"/>
          <w:szCs w:val="22"/>
        </w:rPr>
        <w:t>1</w:t>
      </w:r>
      <w:r w:rsidR="00F679C1">
        <w:rPr>
          <w:sz w:val="22"/>
          <w:szCs w:val="22"/>
        </w:rPr>
        <w:fldChar w:fldCharType="end"/>
      </w:r>
      <w:r w:rsidRPr="002A7C1F">
        <w:rPr>
          <w:sz w:val="22"/>
          <w:szCs w:val="22"/>
        </w:rPr>
        <w:t xml:space="preserve">: The article analyzed in Table 1 reports about parents staging a </w:t>
      </w:r>
      <w:proofErr w:type="gramStart"/>
      <w:r w:rsidRPr="002A7C1F">
        <w:rPr>
          <w:sz w:val="22"/>
          <w:szCs w:val="22"/>
        </w:rPr>
        <w:t>protest against</w:t>
      </w:r>
      <w:proofErr w:type="gramEnd"/>
      <w:r w:rsidRPr="002A7C1F">
        <w:rPr>
          <w:sz w:val="22"/>
          <w:szCs w:val="22"/>
        </w:rPr>
        <w:t xml:space="preserve"> a sex education bill proposed by Senator Judith </w:t>
      </w:r>
      <w:proofErr w:type="spellStart"/>
      <w:r w:rsidRPr="002A7C1F">
        <w:rPr>
          <w:sz w:val="22"/>
          <w:szCs w:val="22"/>
        </w:rPr>
        <w:t>Sijeny</w:t>
      </w:r>
      <w:proofErr w:type="spellEnd"/>
      <w:r w:rsidRPr="002A7C1F">
        <w:rPr>
          <w:sz w:val="22"/>
          <w:szCs w:val="22"/>
        </w:rPr>
        <w:t xml:space="preserve">. According to the report, families called for the removal of Senator </w:t>
      </w:r>
      <w:proofErr w:type="spellStart"/>
      <w:r w:rsidRPr="002A7C1F">
        <w:rPr>
          <w:sz w:val="22"/>
          <w:szCs w:val="22"/>
        </w:rPr>
        <w:t>Sijeny</w:t>
      </w:r>
      <w:proofErr w:type="spellEnd"/>
      <w:r w:rsidRPr="002A7C1F">
        <w:rPr>
          <w:sz w:val="22"/>
          <w:szCs w:val="22"/>
        </w:rPr>
        <w:t xml:space="preserve"> from office. They believed that their authority as parents had been undermined, sex education would increase incidents of immorality among children, and families should be included in educational decisions. As can be seen in Table 1, scores for vices of sanctity (morality of kids) and authority (of parents) and the virtue of loyalty (family) are higher compared to negligible values of other aspects.</w:t>
      </w:r>
    </w:p>
    <w:p w14:paraId="76E18D81" w14:textId="6F757635" w:rsidR="00905EEC" w:rsidRDefault="002A7C1F" w:rsidP="002A7C1F">
      <w:pPr>
        <w:pStyle w:val="Caption"/>
      </w:pPr>
      <w:r>
        <w:t xml:space="preserve"> </w:t>
      </w:r>
    </w:p>
    <w:p w14:paraId="42A94A2F" w14:textId="77777777" w:rsidR="00BC1D43" w:rsidRPr="00BC1D43" w:rsidRDefault="00BC1D43" w:rsidP="00BC1D43"/>
    <w:p w14:paraId="6CF17AA3" w14:textId="77777777" w:rsidR="00BC1D43" w:rsidRPr="00BC1D43" w:rsidRDefault="00BC1D43" w:rsidP="001360B3">
      <w:pPr>
        <w:rPr>
          <w:lang w:bidi="fa-IR"/>
        </w:rPr>
      </w:pPr>
    </w:p>
    <w:p w14:paraId="4CDEA1FE" w14:textId="049D5FE2" w:rsidR="006B1BF0" w:rsidRDefault="006B1BF0" w:rsidP="006B1BF0">
      <w:pPr>
        <w:pStyle w:val="Caption"/>
        <w:keepNext/>
        <w:jc w:val="center"/>
        <w:rPr>
          <w:sz w:val="24"/>
          <w:szCs w:val="24"/>
        </w:rPr>
      </w:pPr>
    </w:p>
    <w:p w14:paraId="2293A8C2" w14:textId="100148B2" w:rsidR="001027C2" w:rsidRPr="001027C2" w:rsidRDefault="001027C2" w:rsidP="001027C2">
      <w:pPr>
        <w:pStyle w:val="Caption"/>
        <w:keepNext/>
        <w:rPr>
          <w:sz w:val="22"/>
          <w:szCs w:val="22"/>
        </w:rPr>
      </w:pPr>
      <w:r w:rsidRPr="001027C2">
        <w:rPr>
          <w:sz w:val="22"/>
          <w:szCs w:val="22"/>
        </w:rPr>
        <w:t xml:space="preserve">Table </w:t>
      </w:r>
      <w:r w:rsidRPr="001027C2">
        <w:rPr>
          <w:sz w:val="22"/>
          <w:szCs w:val="22"/>
        </w:rPr>
        <w:fldChar w:fldCharType="begin"/>
      </w:r>
      <w:r w:rsidRPr="001027C2">
        <w:rPr>
          <w:sz w:val="22"/>
          <w:szCs w:val="22"/>
        </w:rPr>
        <w:instrText xml:space="preserve"> SEQ Table \* ARABIC </w:instrText>
      </w:r>
      <w:r w:rsidRPr="001027C2">
        <w:rPr>
          <w:sz w:val="22"/>
          <w:szCs w:val="22"/>
        </w:rPr>
        <w:fldChar w:fldCharType="separate"/>
      </w:r>
      <w:r w:rsidR="00391171">
        <w:rPr>
          <w:noProof/>
          <w:sz w:val="22"/>
          <w:szCs w:val="22"/>
        </w:rPr>
        <w:t>2</w:t>
      </w:r>
      <w:r w:rsidRPr="001027C2">
        <w:rPr>
          <w:sz w:val="22"/>
          <w:szCs w:val="22"/>
        </w:rPr>
        <w:fldChar w:fldCharType="end"/>
      </w:r>
      <w:r w:rsidRPr="001027C2">
        <w:rPr>
          <w:sz w:val="22"/>
          <w:szCs w:val="22"/>
        </w:rPr>
        <w:t xml:space="preserve"> - Within-Between Random Effects Model for The Effect of Quota Adoption on Conservative Moral Rhetoric in News Coverage of Women Politicians (complete Results)</w:t>
      </w:r>
    </w:p>
    <w:p w14:paraId="61F2B556" w14:textId="045D716D" w:rsidR="006B1BF0" w:rsidRDefault="001027C2" w:rsidP="00F679C1">
      <w:pPr>
        <w:pStyle w:val="Caption"/>
        <w:keepNext/>
        <w:rPr>
          <w:sz w:val="24"/>
          <w:szCs w:val="24"/>
        </w:rPr>
      </w:pPr>
      <w:r>
        <w:rPr>
          <w:noProof/>
          <w:sz w:val="24"/>
          <w:szCs w:val="24"/>
        </w:rPr>
        <w:drawing>
          <wp:inline distT="0" distB="0" distL="0" distR="0" wp14:anchorId="0FD5103B" wp14:editId="25DCA564">
            <wp:extent cx="5943600" cy="6098540"/>
            <wp:effectExtent l="0" t="0" r="0" b="0"/>
            <wp:docPr id="2144075278" name="Picture 1" descr="A picture containing text, screenshot, docume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75278" name="Picture 1" descr="A picture containing text, screenshot, document, number&#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6098540"/>
                    </a:xfrm>
                    <a:prstGeom prst="rect">
                      <a:avLst/>
                    </a:prstGeom>
                  </pic:spPr>
                </pic:pic>
              </a:graphicData>
            </a:graphic>
          </wp:inline>
        </w:drawing>
      </w:r>
    </w:p>
    <w:p w14:paraId="683596F6" w14:textId="77777777" w:rsidR="006B1BF0" w:rsidRDefault="006B1BF0" w:rsidP="00F679C1">
      <w:pPr>
        <w:pStyle w:val="Caption"/>
        <w:keepNext/>
        <w:rPr>
          <w:sz w:val="24"/>
          <w:szCs w:val="24"/>
        </w:rPr>
      </w:pPr>
    </w:p>
    <w:p w14:paraId="2CACED98" w14:textId="77777777" w:rsidR="006B1BF0" w:rsidRDefault="006B1BF0" w:rsidP="006B1BF0"/>
    <w:p w14:paraId="5146F2E6" w14:textId="77777777" w:rsidR="006B1BF0" w:rsidRDefault="006B1BF0" w:rsidP="006B1BF0"/>
    <w:p w14:paraId="413A689F" w14:textId="77777777" w:rsidR="006B1BF0" w:rsidRDefault="006B1BF0" w:rsidP="006B1BF0"/>
    <w:p w14:paraId="549D9F93" w14:textId="77777777" w:rsidR="006B1BF0" w:rsidRDefault="006B1BF0" w:rsidP="006B1BF0"/>
    <w:p w14:paraId="5084B0A4" w14:textId="02C2E248" w:rsidR="006B1BF0" w:rsidRPr="006B1BF0" w:rsidRDefault="006B1BF0" w:rsidP="006B1BF0">
      <w:pPr>
        <w:pStyle w:val="Caption"/>
        <w:keepNext/>
        <w:rPr>
          <w:sz w:val="22"/>
          <w:szCs w:val="22"/>
        </w:rPr>
      </w:pPr>
      <w:r w:rsidRPr="006B1BF0">
        <w:rPr>
          <w:sz w:val="22"/>
          <w:szCs w:val="22"/>
        </w:rPr>
        <w:lastRenderedPageBreak/>
        <w:t xml:space="preserve">Table </w:t>
      </w:r>
      <w:r w:rsidRPr="006B1BF0">
        <w:rPr>
          <w:sz w:val="22"/>
          <w:szCs w:val="22"/>
        </w:rPr>
        <w:fldChar w:fldCharType="begin"/>
      </w:r>
      <w:r w:rsidRPr="006B1BF0">
        <w:rPr>
          <w:sz w:val="22"/>
          <w:szCs w:val="22"/>
        </w:rPr>
        <w:instrText xml:space="preserve"> SEQ Table \* ARABIC </w:instrText>
      </w:r>
      <w:r w:rsidRPr="006B1BF0">
        <w:rPr>
          <w:sz w:val="22"/>
          <w:szCs w:val="22"/>
        </w:rPr>
        <w:fldChar w:fldCharType="separate"/>
      </w:r>
      <w:r w:rsidR="00391171">
        <w:rPr>
          <w:noProof/>
          <w:sz w:val="22"/>
          <w:szCs w:val="22"/>
        </w:rPr>
        <w:t>3</w:t>
      </w:r>
      <w:r w:rsidRPr="006B1BF0">
        <w:rPr>
          <w:sz w:val="22"/>
          <w:szCs w:val="22"/>
        </w:rPr>
        <w:fldChar w:fldCharType="end"/>
      </w:r>
      <w:r w:rsidRPr="006B1BF0">
        <w:rPr>
          <w:sz w:val="22"/>
          <w:szCs w:val="22"/>
        </w:rPr>
        <w:t xml:space="preserve"> - Within-Between Random Effects Model for Relationship between Quota Type and Conservative Moral Rhetoric in New Coverage of Women Politicians</w:t>
      </w:r>
      <w:r w:rsidR="007D1D94">
        <w:rPr>
          <w:sz w:val="22"/>
          <w:szCs w:val="22"/>
        </w:rPr>
        <w:t xml:space="preserve"> (</w:t>
      </w:r>
      <w:r w:rsidR="00076F53">
        <w:rPr>
          <w:sz w:val="22"/>
          <w:szCs w:val="22"/>
        </w:rPr>
        <w:t>complete</w:t>
      </w:r>
      <w:r w:rsidR="007D1D94">
        <w:rPr>
          <w:sz w:val="22"/>
          <w:szCs w:val="22"/>
        </w:rPr>
        <w:t xml:space="preserve"> results)</w:t>
      </w:r>
    </w:p>
    <w:p w14:paraId="17744059" w14:textId="0360ED21" w:rsidR="006B1BF0" w:rsidRPr="006B1BF0" w:rsidRDefault="001027C2" w:rsidP="006B1BF0">
      <w:r>
        <w:rPr>
          <w:noProof/>
        </w:rPr>
        <w:drawing>
          <wp:inline distT="0" distB="0" distL="0" distR="0" wp14:anchorId="3875B6E6" wp14:editId="4B981EA6">
            <wp:extent cx="5943600" cy="6198235"/>
            <wp:effectExtent l="0" t="0" r="0" b="0"/>
            <wp:docPr id="1179819770" name="Picture 2" descr="A picture containing text, screenshot, document, menu&#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19770" name="Picture 2" descr="A picture containing text, screenshot, document, menu&#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6198235"/>
                    </a:xfrm>
                    <a:prstGeom prst="rect">
                      <a:avLst/>
                    </a:prstGeom>
                  </pic:spPr>
                </pic:pic>
              </a:graphicData>
            </a:graphic>
          </wp:inline>
        </w:drawing>
      </w:r>
    </w:p>
    <w:p w14:paraId="2D4973F3" w14:textId="77777777" w:rsidR="006B1BF0" w:rsidRDefault="006B1BF0" w:rsidP="00F679C1">
      <w:pPr>
        <w:pStyle w:val="Caption"/>
        <w:keepNext/>
        <w:rPr>
          <w:sz w:val="24"/>
          <w:szCs w:val="24"/>
        </w:rPr>
      </w:pPr>
    </w:p>
    <w:p w14:paraId="6BF19344" w14:textId="77777777" w:rsidR="006B1BF0" w:rsidRDefault="006B1BF0" w:rsidP="006B1BF0"/>
    <w:p w14:paraId="28884CB5" w14:textId="2D01B695" w:rsidR="006B1BF0" w:rsidRDefault="006B1BF0" w:rsidP="006B1BF0"/>
    <w:p w14:paraId="7F31DA32" w14:textId="075476F0" w:rsidR="001027C2" w:rsidRPr="001027C2" w:rsidRDefault="001027C2" w:rsidP="001027C2">
      <w:pPr>
        <w:pStyle w:val="Caption"/>
        <w:keepNext/>
        <w:rPr>
          <w:sz w:val="22"/>
          <w:szCs w:val="22"/>
        </w:rPr>
      </w:pPr>
      <w:r w:rsidRPr="001027C2">
        <w:rPr>
          <w:sz w:val="22"/>
          <w:szCs w:val="22"/>
        </w:rPr>
        <w:lastRenderedPageBreak/>
        <w:t xml:space="preserve">Table </w:t>
      </w:r>
      <w:r w:rsidRPr="001027C2">
        <w:rPr>
          <w:sz w:val="22"/>
          <w:szCs w:val="22"/>
        </w:rPr>
        <w:fldChar w:fldCharType="begin"/>
      </w:r>
      <w:r w:rsidRPr="001027C2">
        <w:rPr>
          <w:sz w:val="22"/>
          <w:szCs w:val="22"/>
        </w:rPr>
        <w:instrText xml:space="preserve"> SEQ Table \* ARABIC </w:instrText>
      </w:r>
      <w:r w:rsidRPr="001027C2">
        <w:rPr>
          <w:sz w:val="22"/>
          <w:szCs w:val="22"/>
        </w:rPr>
        <w:fldChar w:fldCharType="separate"/>
      </w:r>
      <w:r w:rsidR="00391171">
        <w:rPr>
          <w:noProof/>
          <w:sz w:val="22"/>
          <w:szCs w:val="22"/>
        </w:rPr>
        <w:t>4</w:t>
      </w:r>
      <w:r w:rsidRPr="001027C2">
        <w:rPr>
          <w:sz w:val="22"/>
          <w:szCs w:val="22"/>
        </w:rPr>
        <w:fldChar w:fldCharType="end"/>
      </w:r>
      <w:r w:rsidRPr="001027C2">
        <w:rPr>
          <w:sz w:val="22"/>
          <w:szCs w:val="22"/>
        </w:rPr>
        <w:t xml:space="preserve"> - Fixed-effects model for Relationship between Quota Adoption and Conservative Moral Rhetoric in New Coverage of Women Politicians</w:t>
      </w:r>
    </w:p>
    <w:p w14:paraId="09E7D1A2" w14:textId="4C844BAF" w:rsidR="006B1BF0" w:rsidRPr="006B1BF0" w:rsidRDefault="001027C2" w:rsidP="006B1BF0">
      <w:r>
        <w:rPr>
          <w:noProof/>
        </w:rPr>
        <w:drawing>
          <wp:inline distT="0" distB="0" distL="0" distR="0" wp14:anchorId="0A5850EB" wp14:editId="5CF20434">
            <wp:extent cx="5943600" cy="5870575"/>
            <wp:effectExtent l="0" t="0" r="0" b="0"/>
            <wp:docPr id="885888150" name="Picture 3" descr="A screenshot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888150" name="Picture 3" descr="A screenshot of a document&#10;&#10;Description automatically generated with low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5870575"/>
                    </a:xfrm>
                    <a:prstGeom prst="rect">
                      <a:avLst/>
                    </a:prstGeom>
                  </pic:spPr>
                </pic:pic>
              </a:graphicData>
            </a:graphic>
          </wp:inline>
        </w:drawing>
      </w:r>
    </w:p>
    <w:p w14:paraId="32142716" w14:textId="42D536E4" w:rsidR="00F679C1" w:rsidRDefault="00380249" w:rsidP="00F679C1">
      <w:r w:rsidRPr="00380249">
        <w:t>In estimating the fixed-effects models, I employed a similar specification as the random-effects mode</w:t>
      </w:r>
      <w:r w:rsidR="006B1BF0">
        <w:t>l</w:t>
      </w:r>
      <w:r w:rsidR="001027C2">
        <w:t>s</w:t>
      </w:r>
      <w:r w:rsidRPr="00380249">
        <w:t>.</w:t>
      </w:r>
      <w:r w:rsidR="00BF3CF8">
        <w:t xml:space="preserve"> </w:t>
      </w:r>
    </w:p>
    <w:p w14:paraId="576AE91D" w14:textId="6E6609CF" w:rsidR="006B1BF0" w:rsidRPr="006B1BF0" w:rsidRDefault="006B1BF0" w:rsidP="006B1BF0">
      <w:pPr>
        <w:pStyle w:val="Caption"/>
        <w:keepNext/>
        <w:rPr>
          <w:sz w:val="22"/>
          <w:szCs w:val="22"/>
        </w:rPr>
      </w:pPr>
    </w:p>
    <w:p w14:paraId="51D28579" w14:textId="2372ABFE" w:rsidR="00F679C1" w:rsidRDefault="00F679C1" w:rsidP="00F679C1"/>
    <w:p w14:paraId="4862B2B2" w14:textId="77777777" w:rsidR="006A2E40" w:rsidRDefault="006A2E40" w:rsidP="00F679C1"/>
    <w:p w14:paraId="0B800116" w14:textId="08B1B2ED" w:rsidR="00391171" w:rsidRPr="00391171" w:rsidRDefault="00391171" w:rsidP="00391171">
      <w:pPr>
        <w:pStyle w:val="Caption"/>
        <w:keepNext/>
        <w:rPr>
          <w:sz w:val="24"/>
          <w:szCs w:val="24"/>
        </w:rPr>
      </w:pPr>
      <w:r w:rsidRPr="00391171">
        <w:rPr>
          <w:sz w:val="24"/>
          <w:szCs w:val="24"/>
        </w:rPr>
        <w:lastRenderedPageBreak/>
        <w:t xml:space="preserve">Table </w:t>
      </w:r>
      <w:r w:rsidRPr="00391171">
        <w:rPr>
          <w:sz w:val="24"/>
          <w:szCs w:val="24"/>
        </w:rPr>
        <w:fldChar w:fldCharType="begin"/>
      </w:r>
      <w:r w:rsidRPr="00391171">
        <w:rPr>
          <w:sz w:val="24"/>
          <w:szCs w:val="24"/>
        </w:rPr>
        <w:instrText xml:space="preserve"> SEQ Table \* ARABIC </w:instrText>
      </w:r>
      <w:r w:rsidRPr="00391171">
        <w:rPr>
          <w:sz w:val="24"/>
          <w:szCs w:val="24"/>
        </w:rPr>
        <w:fldChar w:fldCharType="separate"/>
      </w:r>
      <w:r w:rsidRPr="00391171">
        <w:rPr>
          <w:noProof/>
          <w:sz w:val="24"/>
          <w:szCs w:val="24"/>
        </w:rPr>
        <w:t>5</w:t>
      </w:r>
      <w:r w:rsidRPr="00391171">
        <w:rPr>
          <w:sz w:val="24"/>
          <w:szCs w:val="24"/>
        </w:rPr>
        <w:fldChar w:fldCharType="end"/>
      </w:r>
      <w:r w:rsidRPr="00391171">
        <w:rPr>
          <w:sz w:val="24"/>
          <w:szCs w:val="24"/>
        </w:rPr>
        <w:t xml:space="preserve"> - Fixed-effects model for Relationship between Quota Type and Conservative Moral Rhetoric in New Coverage of Women Politicians</w:t>
      </w:r>
    </w:p>
    <w:p w14:paraId="5A07D6D9" w14:textId="7D43FF64" w:rsidR="006A2E40" w:rsidRDefault="00391171" w:rsidP="00F679C1">
      <w:r>
        <w:rPr>
          <w:noProof/>
        </w:rPr>
        <w:drawing>
          <wp:inline distT="0" distB="0" distL="0" distR="0" wp14:anchorId="34A9A8C9" wp14:editId="1B6DC382">
            <wp:extent cx="5943600" cy="5784215"/>
            <wp:effectExtent l="0" t="0" r="0" b="0"/>
            <wp:docPr id="92441464" name="Picture 1" descr="A picture containing text, screenshot, number,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1464" name="Picture 1" descr="A picture containing text, screenshot, number, documen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784215"/>
                    </a:xfrm>
                    <a:prstGeom prst="rect">
                      <a:avLst/>
                    </a:prstGeom>
                  </pic:spPr>
                </pic:pic>
              </a:graphicData>
            </a:graphic>
          </wp:inline>
        </w:drawing>
      </w:r>
    </w:p>
    <w:p w14:paraId="5D94B7CC" w14:textId="77777777" w:rsidR="006A2E40" w:rsidRDefault="006A2E40" w:rsidP="00F679C1"/>
    <w:p w14:paraId="3A8C8061" w14:textId="77777777" w:rsidR="006A2E40" w:rsidRDefault="006A2E40" w:rsidP="00F679C1"/>
    <w:p w14:paraId="37BEC55A" w14:textId="77777777" w:rsidR="006A2E40" w:rsidRDefault="006A2E40" w:rsidP="00F679C1"/>
    <w:p w14:paraId="72C48F0B" w14:textId="77777777" w:rsidR="006A2E40" w:rsidRDefault="006A2E40" w:rsidP="00F679C1"/>
    <w:p w14:paraId="05C718BA" w14:textId="77777777" w:rsidR="006A2E40" w:rsidRDefault="006A2E40" w:rsidP="00F679C1"/>
    <w:p w14:paraId="0D215C3A" w14:textId="2E906DD1" w:rsidR="006A2E40" w:rsidRPr="00306F37" w:rsidRDefault="006A2E40" w:rsidP="006A2E40">
      <w:pPr>
        <w:pStyle w:val="Caption"/>
        <w:keepNext/>
        <w:rPr>
          <w:sz w:val="22"/>
          <w:szCs w:val="22"/>
        </w:rPr>
      </w:pPr>
      <w:r w:rsidRPr="00306F37">
        <w:rPr>
          <w:sz w:val="22"/>
          <w:szCs w:val="22"/>
        </w:rPr>
        <w:lastRenderedPageBreak/>
        <w:t xml:space="preserve">Table </w:t>
      </w:r>
      <w:r w:rsidRPr="00306F37">
        <w:rPr>
          <w:sz w:val="22"/>
          <w:szCs w:val="22"/>
        </w:rPr>
        <w:fldChar w:fldCharType="begin"/>
      </w:r>
      <w:r w:rsidRPr="00306F37">
        <w:rPr>
          <w:sz w:val="22"/>
          <w:szCs w:val="22"/>
        </w:rPr>
        <w:instrText xml:space="preserve"> SEQ Table \* ARABIC </w:instrText>
      </w:r>
      <w:r w:rsidRPr="00306F37">
        <w:rPr>
          <w:sz w:val="22"/>
          <w:szCs w:val="22"/>
        </w:rPr>
        <w:fldChar w:fldCharType="separate"/>
      </w:r>
      <w:r w:rsidR="00391171">
        <w:rPr>
          <w:noProof/>
          <w:sz w:val="22"/>
          <w:szCs w:val="22"/>
        </w:rPr>
        <w:t>6</w:t>
      </w:r>
      <w:r w:rsidRPr="00306F37">
        <w:rPr>
          <w:sz w:val="22"/>
          <w:szCs w:val="22"/>
        </w:rPr>
        <w:fldChar w:fldCharType="end"/>
      </w:r>
      <w:r w:rsidRPr="00306F37">
        <w:rPr>
          <w:sz w:val="22"/>
          <w:szCs w:val="22"/>
        </w:rPr>
        <w:t xml:space="preserve"> - Within-Between Random Effects Model for The Effect of Quota Adoption on Conservative Moral Rhetoric (v</w:t>
      </w:r>
      <w:r w:rsidR="001027C2">
        <w:rPr>
          <w:sz w:val="22"/>
          <w:szCs w:val="22"/>
        </w:rPr>
        <w:t>i</w:t>
      </w:r>
      <w:r w:rsidRPr="00306F37">
        <w:rPr>
          <w:sz w:val="22"/>
          <w:szCs w:val="22"/>
        </w:rPr>
        <w:t>ce) in News Coverage of Women Politicians</w:t>
      </w:r>
    </w:p>
    <w:p w14:paraId="6EA1C644" w14:textId="09A2C61F" w:rsidR="006A2E40" w:rsidRDefault="001027C2" w:rsidP="00F679C1">
      <w:r>
        <w:rPr>
          <w:noProof/>
        </w:rPr>
        <w:drawing>
          <wp:inline distT="0" distB="0" distL="0" distR="0" wp14:anchorId="44973C8C" wp14:editId="3C7624C7">
            <wp:extent cx="5943600" cy="5699760"/>
            <wp:effectExtent l="0" t="0" r="0" b="2540"/>
            <wp:docPr id="900110759" name="Picture 5" descr="A picture containing text, screenshot, docume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10759" name="Picture 5" descr="A picture containing text, screenshot, document, numbe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5699760"/>
                    </a:xfrm>
                    <a:prstGeom prst="rect">
                      <a:avLst/>
                    </a:prstGeom>
                  </pic:spPr>
                </pic:pic>
              </a:graphicData>
            </a:graphic>
          </wp:inline>
        </w:drawing>
      </w:r>
    </w:p>
    <w:p w14:paraId="2B0EC165" w14:textId="77777777" w:rsidR="00306F37" w:rsidRDefault="00306F37" w:rsidP="00F679C1"/>
    <w:p w14:paraId="4BEBFD6B" w14:textId="77777777" w:rsidR="00306F37" w:rsidRDefault="00306F37" w:rsidP="00F679C1"/>
    <w:p w14:paraId="55A129AB" w14:textId="77777777" w:rsidR="00306F37" w:rsidRDefault="00306F37" w:rsidP="00F679C1"/>
    <w:p w14:paraId="7FCCA88C" w14:textId="77777777" w:rsidR="00306F37" w:rsidRDefault="00306F37" w:rsidP="00F679C1"/>
    <w:p w14:paraId="49950C3B" w14:textId="77777777" w:rsidR="00306F37" w:rsidRDefault="00306F37" w:rsidP="00F679C1"/>
    <w:p w14:paraId="7DE3F9C6" w14:textId="090F7E74" w:rsidR="00306F37" w:rsidRPr="00306F37" w:rsidRDefault="00306F37" w:rsidP="00306F37">
      <w:pPr>
        <w:pStyle w:val="Caption"/>
        <w:keepNext/>
        <w:rPr>
          <w:sz w:val="22"/>
          <w:szCs w:val="22"/>
        </w:rPr>
      </w:pPr>
      <w:r w:rsidRPr="00306F37">
        <w:rPr>
          <w:sz w:val="22"/>
          <w:szCs w:val="22"/>
        </w:rPr>
        <w:lastRenderedPageBreak/>
        <w:t xml:space="preserve">Table </w:t>
      </w:r>
      <w:r w:rsidRPr="00306F37">
        <w:rPr>
          <w:sz w:val="22"/>
          <w:szCs w:val="22"/>
        </w:rPr>
        <w:fldChar w:fldCharType="begin"/>
      </w:r>
      <w:r w:rsidRPr="00306F37">
        <w:rPr>
          <w:sz w:val="22"/>
          <w:szCs w:val="22"/>
        </w:rPr>
        <w:instrText xml:space="preserve"> SEQ Table \* ARABIC </w:instrText>
      </w:r>
      <w:r w:rsidRPr="00306F37">
        <w:rPr>
          <w:sz w:val="22"/>
          <w:szCs w:val="22"/>
        </w:rPr>
        <w:fldChar w:fldCharType="separate"/>
      </w:r>
      <w:r w:rsidR="00391171">
        <w:rPr>
          <w:noProof/>
          <w:sz w:val="22"/>
          <w:szCs w:val="22"/>
        </w:rPr>
        <w:t>7</w:t>
      </w:r>
      <w:r w:rsidRPr="00306F37">
        <w:rPr>
          <w:sz w:val="22"/>
          <w:szCs w:val="22"/>
        </w:rPr>
        <w:fldChar w:fldCharType="end"/>
      </w:r>
      <w:r w:rsidRPr="00306F37">
        <w:rPr>
          <w:sz w:val="22"/>
          <w:szCs w:val="22"/>
        </w:rPr>
        <w:t xml:space="preserve"> - Within-Between Random Effects Model for The Effect of Quota Adoption on Conservative Moral Rhetoric (</w:t>
      </w:r>
      <w:r>
        <w:rPr>
          <w:sz w:val="22"/>
          <w:szCs w:val="22"/>
        </w:rPr>
        <w:t>virtue</w:t>
      </w:r>
      <w:r w:rsidRPr="00306F37">
        <w:rPr>
          <w:sz w:val="22"/>
          <w:szCs w:val="22"/>
        </w:rPr>
        <w:t xml:space="preserve">) in News Coverage of Women Politicians </w:t>
      </w:r>
    </w:p>
    <w:p w14:paraId="6F7CD873" w14:textId="75B80A63" w:rsidR="00306F37" w:rsidRPr="00BC1D43" w:rsidRDefault="001027C2" w:rsidP="00F679C1">
      <w:r>
        <w:rPr>
          <w:noProof/>
        </w:rPr>
        <w:drawing>
          <wp:inline distT="0" distB="0" distL="0" distR="0" wp14:anchorId="30737998" wp14:editId="33A0D773">
            <wp:extent cx="5943600" cy="5590540"/>
            <wp:effectExtent l="0" t="0" r="0" b="0"/>
            <wp:docPr id="1347078205" name="Picture 6" descr="A screenshot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78205" name="Picture 6" descr="A screenshot of a document&#10;&#10;Description automatically generated with low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590540"/>
                    </a:xfrm>
                    <a:prstGeom prst="rect">
                      <a:avLst/>
                    </a:prstGeom>
                  </pic:spPr>
                </pic:pic>
              </a:graphicData>
            </a:graphic>
          </wp:inline>
        </w:drawing>
      </w:r>
    </w:p>
    <w:sectPr w:rsidR="00306F37" w:rsidRPr="00BC1D4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w:altName w:val="Times"/>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1B35"/>
    <w:rsid w:val="00076F53"/>
    <w:rsid w:val="00087262"/>
    <w:rsid w:val="001027C2"/>
    <w:rsid w:val="001360B3"/>
    <w:rsid w:val="001368C9"/>
    <w:rsid w:val="002329D7"/>
    <w:rsid w:val="002A7C1F"/>
    <w:rsid w:val="002E1B35"/>
    <w:rsid w:val="00306F37"/>
    <w:rsid w:val="00380249"/>
    <w:rsid w:val="00391171"/>
    <w:rsid w:val="003E6507"/>
    <w:rsid w:val="00436B83"/>
    <w:rsid w:val="004D4391"/>
    <w:rsid w:val="00685816"/>
    <w:rsid w:val="006A2E40"/>
    <w:rsid w:val="006B1BF0"/>
    <w:rsid w:val="00730B2B"/>
    <w:rsid w:val="00741510"/>
    <w:rsid w:val="007D1D94"/>
    <w:rsid w:val="00884894"/>
    <w:rsid w:val="008D5336"/>
    <w:rsid w:val="00905EEC"/>
    <w:rsid w:val="00AD498E"/>
    <w:rsid w:val="00B62C1F"/>
    <w:rsid w:val="00B97EE4"/>
    <w:rsid w:val="00BA44CC"/>
    <w:rsid w:val="00BC1D43"/>
    <w:rsid w:val="00BF3CF8"/>
    <w:rsid w:val="00C505A2"/>
    <w:rsid w:val="00D52013"/>
    <w:rsid w:val="00E55CBE"/>
    <w:rsid w:val="00EE3D10"/>
    <w:rsid w:val="00F679C1"/>
    <w:rsid w:val="00F93FAB"/>
    <w:rsid w:val="00FC7A5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DD2264"/>
  <w15:chartTrackingRefBased/>
  <w15:docId w15:val="{04176A40-B5A7-2E40-B2A0-826C8B146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BC1D43"/>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2E1B35"/>
    <w:pPr>
      <w:spacing w:after="200"/>
    </w:pPr>
    <w:rPr>
      <w:i/>
      <w:iCs/>
      <w:color w:val="44546A" w:themeColor="text2"/>
      <w:sz w:val="18"/>
      <w:szCs w:val="18"/>
    </w:rPr>
  </w:style>
  <w:style w:type="table" w:styleId="TableGrid">
    <w:name w:val="Table Grid"/>
    <w:basedOn w:val="TableNormal"/>
    <w:uiPriority w:val="39"/>
    <w:rsid w:val="002E1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C1D43"/>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image" Target="media/image7.png"/><Relationship Id="rId5" Type="http://schemas.openxmlformats.org/officeDocument/2006/relationships/image" Target="media/image1.tiff"/><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DA32EA-3A7B-834D-B1B1-D7F41C03F4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9</Pages>
  <Words>379</Words>
  <Characters>2161</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Shiran, Myriam</dc:creator>
  <cp:keywords/>
  <dc:description/>
  <cp:lastModifiedBy>Myriam Shiran</cp:lastModifiedBy>
  <cp:revision>14</cp:revision>
  <dcterms:created xsi:type="dcterms:W3CDTF">2023-06-29T21:37:00Z</dcterms:created>
  <dcterms:modified xsi:type="dcterms:W3CDTF">2023-10-23T21:07:00Z</dcterms:modified>
</cp:coreProperties>
</file>