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5F9" w:rsidRDefault="007905F9" w:rsidP="007905F9">
      <w:pPr>
        <w:jc w:val="center"/>
        <w:rPr>
          <w:rFonts w:ascii="Times New Roman" w:hAnsi="Times New Roman"/>
          <w:sz w:val="24"/>
          <w:szCs w:val="24"/>
        </w:rPr>
      </w:pPr>
      <w:r>
        <w:rPr>
          <w:rFonts w:ascii="Times New Roman" w:hAnsi="Times New Roman"/>
          <w:sz w:val="24"/>
          <w:szCs w:val="24"/>
        </w:rPr>
        <w:t>Empirical Research on Corporate Governance in China: A Review and New Directions for the Future</w:t>
      </w:r>
    </w:p>
    <w:p w:rsidR="007905F9" w:rsidRDefault="007905F9" w:rsidP="007905F9">
      <w:pPr>
        <w:jc w:val="center"/>
        <w:rPr>
          <w:rFonts w:ascii="Times New Roman" w:hAnsi="Times New Roman"/>
          <w:sz w:val="24"/>
          <w:szCs w:val="24"/>
        </w:rPr>
      </w:pPr>
      <w:r>
        <w:rPr>
          <w:rFonts w:ascii="Times New Roman" w:hAnsi="Times New Roman"/>
          <w:sz w:val="24"/>
          <w:szCs w:val="24"/>
        </w:rPr>
        <w:t xml:space="preserve">Wei She, </w:t>
      </w:r>
      <w:proofErr w:type="spellStart"/>
      <w:r>
        <w:rPr>
          <w:rFonts w:ascii="Times New Roman" w:hAnsi="Times New Roman"/>
          <w:sz w:val="24"/>
          <w:szCs w:val="24"/>
        </w:rPr>
        <w:t>Qiong</w:t>
      </w:r>
      <w:proofErr w:type="spellEnd"/>
      <w:r>
        <w:rPr>
          <w:rFonts w:ascii="Times New Roman" w:hAnsi="Times New Roman"/>
          <w:sz w:val="24"/>
          <w:szCs w:val="24"/>
        </w:rPr>
        <w:t xml:space="preserve"> Zhou, and Chung-Ming Lau</w:t>
      </w:r>
    </w:p>
    <w:p w:rsidR="007905F9" w:rsidRDefault="007905F9" w:rsidP="007905F9">
      <w:pPr>
        <w:spacing w:after="0" w:line="240" w:lineRule="auto"/>
        <w:jc w:val="center"/>
        <w:rPr>
          <w:rFonts w:ascii="Times New Roman" w:hAnsi="Times New Roman"/>
          <w:b/>
          <w:sz w:val="24"/>
          <w:szCs w:val="24"/>
        </w:rPr>
      </w:pPr>
      <w:r>
        <w:rPr>
          <w:rFonts w:ascii="Times New Roman" w:hAnsi="Times New Roman" w:hint="eastAsia"/>
          <w:b/>
          <w:sz w:val="24"/>
          <w:szCs w:val="24"/>
        </w:rPr>
        <w:t>中国公司治理的实证研究：文献回顾及未来方向</w:t>
      </w:r>
    </w:p>
    <w:p w:rsidR="007905F9" w:rsidRDefault="007905F9" w:rsidP="007905F9">
      <w:pPr>
        <w:spacing w:after="0" w:line="240" w:lineRule="auto"/>
        <w:jc w:val="center"/>
        <w:rPr>
          <w:rFonts w:ascii="Times New Roman" w:hAnsi="Times New Roman"/>
          <w:b/>
          <w:sz w:val="24"/>
          <w:szCs w:val="24"/>
        </w:rPr>
      </w:pPr>
    </w:p>
    <w:p w:rsidR="007905F9" w:rsidRDefault="007905F9" w:rsidP="007905F9">
      <w:pPr>
        <w:spacing w:after="0" w:line="240" w:lineRule="auto"/>
        <w:rPr>
          <w:rFonts w:ascii="Times New Roman" w:hAnsi="Times New Roman"/>
          <w:b/>
          <w:sz w:val="24"/>
          <w:szCs w:val="24"/>
        </w:rPr>
      </w:pPr>
    </w:p>
    <w:p w:rsidR="007905F9" w:rsidRDefault="007905F9" w:rsidP="007905F9">
      <w:pPr>
        <w:spacing w:after="0" w:line="240" w:lineRule="auto"/>
        <w:rPr>
          <w:rFonts w:ascii="Times New Roman" w:hAnsi="Times New Roman"/>
          <w:b/>
          <w:sz w:val="24"/>
          <w:szCs w:val="24"/>
        </w:rPr>
      </w:pPr>
      <w:r>
        <w:rPr>
          <w:rFonts w:ascii="Times New Roman" w:hAnsi="Times New Roman" w:hint="eastAsia"/>
          <w:b/>
          <w:sz w:val="24"/>
          <w:szCs w:val="24"/>
        </w:rPr>
        <w:t>摘要</w:t>
      </w:r>
    </w:p>
    <w:p w:rsidR="007905F9" w:rsidRDefault="007905F9" w:rsidP="007905F9">
      <w:pPr>
        <w:spacing w:after="0" w:line="240" w:lineRule="auto"/>
        <w:rPr>
          <w:rFonts w:ascii="Times New Roman" w:hAnsi="Times New Roman"/>
          <w:b/>
          <w:sz w:val="24"/>
          <w:szCs w:val="24"/>
        </w:rPr>
      </w:pPr>
    </w:p>
    <w:p w:rsidR="007905F9" w:rsidRDefault="007905F9" w:rsidP="007905F9">
      <w:pPr>
        <w:spacing w:after="0" w:line="240" w:lineRule="auto"/>
        <w:rPr>
          <w:rFonts w:ascii="Times New Roman" w:hAnsi="Times New Roman"/>
          <w:sz w:val="24"/>
          <w:szCs w:val="24"/>
        </w:rPr>
      </w:pPr>
      <w:r>
        <w:rPr>
          <w:rFonts w:ascii="Times New Roman" w:hAnsi="Times New Roman" w:hint="eastAsia"/>
          <w:sz w:val="24"/>
          <w:szCs w:val="24"/>
        </w:rPr>
        <w:t>中国企业的所有权结构在过去三十年发生了显著的变化，其中一批数量可观的企业通过迅速发展的国内股票交易市场成为上市公司。这些变化吸引了研究公司治理的学者们越来越多的注意力。在本文中，我们回顾了有关中国公司治理的实证研究，特别聚焦于被研究的</w:t>
      </w:r>
      <w:bookmarkStart w:id="0" w:name="_GoBack"/>
      <w:bookmarkEnd w:id="0"/>
      <w:r>
        <w:rPr>
          <w:rFonts w:ascii="Times New Roman" w:hAnsi="Times New Roman" w:hint="eastAsia"/>
          <w:sz w:val="24"/>
          <w:szCs w:val="24"/>
        </w:rPr>
        <w:t>各种内部和外部治理机制以及关于它们有效性的结果。基于对</w:t>
      </w:r>
      <w:r>
        <w:rPr>
          <w:rFonts w:ascii="Times New Roman" w:hAnsi="Times New Roman" w:hint="eastAsia"/>
          <w:sz w:val="24"/>
          <w:szCs w:val="24"/>
        </w:rPr>
        <w:t>1</w:t>
      </w:r>
      <w:r>
        <w:rPr>
          <w:rFonts w:ascii="Times New Roman" w:hAnsi="Times New Roman"/>
          <w:sz w:val="24"/>
          <w:szCs w:val="24"/>
        </w:rPr>
        <w:t>32</w:t>
      </w:r>
      <w:r>
        <w:rPr>
          <w:rFonts w:ascii="Times New Roman" w:hAnsi="Times New Roman" w:hint="eastAsia"/>
          <w:sz w:val="24"/>
          <w:szCs w:val="24"/>
        </w:rPr>
        <w:t>篇论文的回顾，我们总结了主要的发现，并探讨了代理理论在理解中国企业公司治理上的局限性。我们还对未来在中国和其它新兴经济体进行公司治理研究提出了几点建议，例如注重社会背景的影响，对公司治理概念给予新的诠释，不同的治理结果，以及数据和方法问题。</w:t>
      </w:r>
    </w:p>
    <w:p w:rsidR="007905F9" w:rsidRDefault="007905F9" w:rsidP="007905F9">
      <w:pPr>
        <w:spacing w:after="0" w:line="240" w:lineRule="auto"/>
        <w:rPr>
          <w:rFonts w:ascii="Times New Roman" w:hAnsi="Times New Roman"/>
          <w:sz w:val="24"/>
          <w:szCs w:val="24"/>
        </w:rPr>
      </w:pPr>
    </w:p>
    <w:p w:rsidR="007905F9" w:rsidRDefault="007905F9" w:rsidP="007905F9">
      <w:r w:rsidRPr="00F257B7">
        <w:rPr>
          <w:rFonts w:ascii="Times New Roman" w:hAnsi="Times New Roman" w:hint="eastAsia"/>
          <w:b/>
          <w:sz w:val="24"/>
          <w:szCs w:val="24"/>
        </w:rPr>
        <w:t>关键词</w:t>
      </w:r>
      <w:r>
        <w:rPr>
          <w:rFonts w:ascii="Times New Roman" w:hAnsi="Times New Roman" w:hint="eastAsia"/>
          <w:sz w:val="24"/>
          <w:szCs w:val="24"/>
        </w:rPr>
        <w:t>：董事会，中国企业，公司治理，经理人激励，所有权</w:t>
      </w:r>
      <w:r>
        <w:rPr>
          <w:rFonts w:ascii="Times New Roman" w:hAnsi="Times New Roman" w:hint="eastAsia"/>
          <w:sz w:val="24"/>
          <w:szCs w:val="24"/>
        </w:rPr>
        <w:t>/</w:t>
      </w:r>
      <w:r>
        <w:rPr>
          <w:rFonts w:ascii="Times New Roman" w:hAnsi="Times New Roman" w:hint="eastAsia"/>
          <w:sz w:val="24"/>
          <w:szCs w:val="24"/>
        </w:rPr>
        <w:t>股权结构，国有股</w:t>
      </w:r>
    </w:p>
    <w:p w:rsidR="007905F9" w:rsidRDefault="007905F9" w:rsidP="00E14F52"/>
    <w:sectPr w:rsidR="007905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F52"/>
    <w:rsid w:val="007905F9"/>
    <w:rsid w:val="007A397B"/>
    <w:rsid w:val="00E14F52"/>
    <w:rsid w:val="00E81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F52"/>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F52"/>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70</Words>
  <Characters>401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Editor</dc:creator>
  <cp:lastModifiedBy>Editor</cp:lastModifiedBy>
  <cp:revision>3</cp:revision>
  <dcterms:created xsi:type="dcterms:W3CDTF">2015-04-14T20:37:00Z</dcterms:created>
  <dcterms:modified xsi:type="dcterms:W3CDTF">2015-04-15T20:45:00Z</dcterms:modified>
</cp:coreProperties>
</file>