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4EE4" w14:textId="77777777" w:rsidR="00596F64" w:rsidRPr="00545EA0" w:rsidRDefault="00596F64" w:rsidP="00596F64">
      <w:pPr>
        <w:pStyle w:val="BodyText"/>
        <w:spacing w:before="253"/>
        <w:rPr>
          <w:rFonts w:ascii="Times New Roman" w:hAnsi="Times New Roman" w:cs="Times New Roman"/>
          <w:b/>
          <w:bCs/>
          <w:color w:val="111111"/>
          <w:sz w:val="24"/>
          <w:szCs w:val="24"/>
        </w:rPr>
      </w:pPr>
      <w:r>
        <w:rPr>
          <w:rFonts w:ascii="Times New Roman" w:hAnsi="Times New Roman" w:cs="Times New Roman"/>
          <w:b/>
          <w:bCs/>
          <w:color w:val="111111"/>
          <w:sz w:val="24"/>
          <w:szCs w:val="24"/>
        </w:rPr>
        <w:t>Appendix</w:t>
      </w:r>
    </w:p>
    <w:p w14:paraId="3F7A76FE" w14:textId="571B1F3C" w:rsidR="00596F64" w:rsidRDefault="00596F64" w:rsidP="00596F64">
      <w:pPr>
        <w:pStyle w:val="BodyText"/>
        <w:spacing w:before="253"/>
        <w:rPr>
          <w:rFonts w:ascii="Times New Roman" w:hAnsi="Times New Roman" w:cs="Times New Roman"/>
          <w:b/>
          <w:bCs/>
          <w:color w:val="111111"/>
          <w:sz w:val="24"/>
          <w:szCs w:val="24"/>
        </w:rPr>
      </w:pPr>
      <w:r>
        <w:rPr>
          <w:rFonts w:ascii="Times New Roman" w:hAnsi="Times New Roman" w:cs="Times New Roman"/>
          <w:b/>
          <w:bCs/>
          <w:color w:val="111111"/>
          <w:sz w:val="24"/>
          <w:szCs w:val="24"/>
        </w:rPr>
        <w:t xml:space="preserve">Appendix </w:t>
      </w:r>
      <w:r w:rsidRPr="00545EA0">
        <w:rPr>
          <w:rFonts w:ascii="Times New Roman" w:hAnsi="Times New Roman" w:cs="Times New Roman"/>
          <w:b/>
          <w:bCs/>
          <w:color w:val="111111"/>
          <w:sz w:val="24"/>
          <w:szCs w:val="24"/>
        </w:rPr>
        <w:t xml:space="preserve">Table </w:t>
      </w:r>
      <w:r>
        <w:rPr>
          <w:rFonts w:ascii="Times New Roman" w:hAnsi="Times New Roman" w:cs="Times New Roman"/>
          <w:b/>
          <w:bCs/>
          <w:color w:val="111111"/>
          <w:sz w:val="24"/>
          <w:szCs w:val="24"/>
        </w:rPr>
        <w:t>A</w:t>
      </w:r>
      <w:r w:rsidRPr="00545EA0">
        <w:rPr>
          <w:rFonts w:ascii="Times New Roman" w:hAnsi="Times New Roman" w:cs="Times New Roman"/>
          <w:b/>
          <w:bCs/>
          <w:color w:val="111111"/>
          <w:sz w:val="24"/>
          <w:szCs w:val="24"/>
        </w:rPr>
        <w:t>1 Event Evaluation</w:t>
      </w:r>
      <w:r>
        <w:rPr>
          <w:rFonts w:ascii="Times New Roman" w:hAnsi="Times New Roman" w:cs="Times New Roman"/>
          <w:b/>
          <w:bCs/>
          <w:color w:val="111111"/>
          <w:sz w:val="24"/>
          <w:szCs w:val="24"/>
        </w:rPr>
        <w:t>s</w:t>
      </w:r>
    </w:p>
    <w:p w14:paraId="5833B2E8" w14:textId="77777777" w:rsidR="00596F64" w:rsidRPr="00891FE9" w:rsidRDefault="00596F64" w:rsidP="00596F64">
      <w:pPr>
        <w:pStyle w:val="BodyText"/>
        <w:spacing w:before="253"/>
        <w:rPr>
          <w:rFonts w:ascii="Times New Roman" w:hAnsi="Times New Roman" w:cs="Times New Roman"/>
          <w:color w:val="111111"/>
          <w:sz w:val="24"/>
          <w:szCs w:val="24"/>
        </w:rPr>
      </w:pPr>
      <w:r w:rsidRPr="00891FE9">
        <w:rPr>
          <w:rFonts w:ascii="Times New Roman" w:hAnsi="Times New Roman" w:cs="Times New Roman"/>
          <w:color w:val="111111"/>
          <w:sz w:val="24"/>
          <w:szCs w:val="24"/>
        </w:rPr>
        <w:t>These event evaluation questions were only asked of participants post-deliberation. The questions</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E1</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through</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E4</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are</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on</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a</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0</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to</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10</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scale,</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where</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0</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is</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a</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waste</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of</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time</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and</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10</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is</w:t>
      </w:r>
      <w:r w:rsidRPr="00891FE9">
        <w:rPr>
          <w:rFonts w:ascii="Times New Roman" w:hAnsi="Times New Roman" w:cs="Times New Roman"/>
          <w:color w:val="111111"/>
          <w:spacing w:val="-3"/>
          <w:sz w:val="24"/>
          <w:szCs w:val="24"/>
        </w:rPr>
        <w:t xml:space="preserve"> </w:t>
      </w:r>
      <w:r w:rsidRPr="00891FE9">
        <w:rPr>
          <w:rFonts w:ascii="Times New Roman" w:hAnsi="Times New Roman" w:cs="Times New Roman"/>
          <w:color w:val="111111"/>
          <w:sz w:val="24"/>
          <w:szCs w:val="24"/>
        </w:rPr>
        <w:t>extremely valuable. The questions E5A</w:t>
      </w:r>
      <w:r w:rsidRPr="00891FE9">
        <w:rPr>
          <w:rFonts w:ascii="Times New Roman" w:hAnsi="Times New Roman" w:cs="Times New Roman"/>
          <w:color w:val="111111"/>
          <w:spacing w:val="-8"/>
          <w:sz w:val="24"/>
          <w:szCs w:val="24"/>
        </w:rPr>
        <w:t xml:space="preserve"> </w:t>
      </w:r>
      <w:r w:rsidRPr="00891FE9">
        <w:rPr>
          <w:rFonts w:ascii="Times New Roman" w:hAnsi="Times New Roman" w:cs="Times New Roman"/>
          <w:color w:val="111111"/>
          <w:sz w:val="24"/>
          <w:szCs w:val="24"/>
        </w:rPr>
        <w:t>through E5E are on a 1 to 5 scale, where 5 is strongly agree.</w:t>
      </w:r>
    </w:p>
    <w:p w14:paraId="526356CE" w14:textId="77777777" w:rsidR="00596F64" w:rsidRPr="00891FE9" w:rsidRDefault="00596F64" w:rsidP="00596F64">
      <w:pPr>
        <w:pStyle w:val="BodyText"/>
        <w:spacing w:before="253"/>
        <w:ind w:left="100"/>
        <w:rPr>
          <w:rFonts w:ascii="Times New Roman" w:hAnsi="Times New Roman" w:cs="Times New Roman"/>
          <w:b/>
          <w:bCs/>
          <w:color w:val="111111"/>
          <w:sz w:val="24"/>
          <w:szCs w:val="24"/>
        </w:rPr>
      </w:pPr>
    </w:p>
    <w:p w14:paraId="48060596" w14:textId="77777777" w:rsidR="00596F64" w:rsidRPr="007F429C" w:rsidRDefault="00596F64" w:rsidP="00596F64">
      <w:pPr>
        <w:pStyle w:val="BodyText"/>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5787AD98" wp14:editId="18ACCC87">
            <wp:extent cx="4182256" cy="6254630"/>
            <wp:effectExtent l="0" t="0" r="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5562" cy="6289484"/>
                    </a:xfrm>
                    <a:prstGeom prst="rect">
                      <a:avLst/>
                    </a:prstGeom>
                  </pic:spPr>
                </pic:pic>
              </a:graphicData>
            </a:graphic>
          </wp:inline>
        </w:drawing>
      </w:r>
    </w:p>
    <w:p w14:paraId="2A1122C9" w14:textId="77777777" w:rsidR="00596F64" w:rsidRDefault="00596F64" w:rsidP="00596F64">
      <w:pPr>
        <w:rPr>
          <w:rFonts w:ascii="Times New Roman" w:hAnsi="Times New Roman" w:cs="Times New Roman"/>
          <w:sz w:val="16"/>
          <w:szCs w:val="16"/>
        </w:rPr>
      </w:pPr>
    </w:p>
    <w:p w14:paraId="6E7043F2" w14:textId="77777777" w:rsidR="00596F64" w:rsidRDefault="00596F64" w:rsidP="00596F64">
      <w:pPr>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3A204C5C" wp14:editId="6D70BA6D">
            <wp:extent cx="4219731" cy="3773566"/>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8491" cy="3817171"/>
                    </a:xfrm>
                    <a:prstGeom prst="rect">
                      <a:avLst/>
                    </a:prstGeom>
                  </pic:spPr>
                </pic:pic>
              </a:graphicData>
            </a:graphic>
          </wp:inline>
        </w:drawing>
      </w:r>
    </w:p>
    <w:p w14:paraId="63EB8D54" w14:textId="77777777" w:rsidR="00596F64" w:rsidRDefault="00596F64" w:rsidP="00596F64">
      <w:pPr>
        <w:rPr>
          <w:rFonts w:ascii="Times New Roman" w:hAnsi="Times New Roman" w:cs="Times New Roman"/>
          <w:sz w:val="16"/>
          <w:szCs w:val="16"/>
        </w:rPr>
      </w:pPr>
    </w:p>
    <w:p w14:paraId="420182AE" w14:textId="77777777" w:rsidR="007553FD" w:rsidRPr="006B3998" w:rsidRDefault="007553FD" w:rsidP="007553FD">
      <w:pPr>
        <w:rPr>
          <w:rFonts w:ascii="Times New Roman" w:hAnsi="Times New Roman" w:cs="Times New Roman"/>
          <w:b/>
          <w:bCs/>
          <w:sz w:val="24"/>
          <w:szCs w:val="24"/>
        </w:rPr>
      </w:pPr>
      <w:r w:rsidRPr="006B3998">
        <w:rPr>
          <w:rFonts w:ascii="Times New Roman" w:hAnsi="Times New Roman" w:cs="Times New Roman"/>
          <w:b/>
          <w:bCs/>
          <w:sz w:val="24"/>
          <w:szCs w:val="24"/>
        </w:rPr>
        <w:t>Appendix Table A2: Balance Table: Comparison of Treatment and Control Groups</w:t>
      </w:r>
    </w:p>
    <w:tbl>
      <w:tblPr>
        <w:tblpPr w:leftFromText="180" w:rightFromText="180" w:vertAnchor="text" w:tblpY="1"/>
        <w:tblOverlap w:val="never"/>
        <w:tblW w:w="0" w:type="auto"/>
        <w:tblLayout w:type="fixed"/>
        <w:tblLook w:val="0000" w:firstRow="0" w:lastRow="0" w:firstColumn="0" w:lastColumn="0" w:noHBand="0" w:noVBand="0"/>
      </w:tblPr>
      <w:tblGrid>
        <w:gridCol w:w="2136"/>
        <w:gridCol w:w="1296"/>
        <w:gridCol w:w="1296"/>
        <w:gridCol w:w="1656"/>
        <w:gridCol w:w="1296"/>
      </w:tblGrid>
      <w:tr w:rsidR="007553FD" w14:paraId="21CE3440" w14:textId="77777777" w:rsidTr="00E5240C">
        <w:tc>
          <w:tcPr>
            <w:tcW w:w="2136" w:type="dxa"/>
            <w:tcBorders>
              <w:top w:val="single" w:sz="4" w:space="0" w:color="auto"/>
              <w:left w:val="nil"/>
              <w:bottom w:val="nil"/>
              <w:right w:val="nil"/>
            </w:tcBorders>
          </w:tcPr>
          <w:p w14:paraId="4EFF16DD"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p>
        </w:tc>
        <w:tc>
          <w:tcPr>
            <w:tcW w:w="1296" w:type="dxa"/>
            <w:tcBorders>
              <w:top w:val="single" w:sz="4" w:space="0" w:color="auto"/>
              <w:left w:val="nil"/>
              <w:bottom w:val="nil"/>
              <w:right w:val="nil"/>
            </w:tcBorders>
          </w:tcPr>
          <w:p w14:paraId="2B1D0B55"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top w:val="single" w:sz="4" w:space="0" w:color="auto"/>
              <w:left w:val="nil"/>
              <w:bottom w:val="nil"/>
              <w:right w:val="nil"/>
            </w:tcBorders>
          </w:tcPr>
          <w:p w14:paraId="144876B3"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56" w:type="dxa"/>
            <w:tcBorders>
              <w:top w:val="single" w:sz="4" w:space="0" w:color="auto"/>
              <w:left w:val="nil"/>
              <w:bottom w:val="nil"/>
              <w:right w:val="nil"/>
            </w:tcBorders>
          </w:tcPr>
          <w:p w14:paraId="3AFE7B0F"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tcBorders>
              <w:top w:val="single" w:sz="4" w:space="0" w:color="auto"/>
              <w:left w:val="nil"/>
              <w:bottom w:val="nil"/>
              <w:right w:val="nil"/>
            </w:tcBorders>
          </w:tcPr>
          <w:p w14:paraId="4FC3B39B"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p>
        </w:tc>
      </w:tr>
      <w:tr w:rsidR="007553FD" w14:paraId="61EDC270" w14:textId="77777777" w:rsidTr="00E5240C">
        <w:tc>
          <w:tcPr>
            <w:tcW w:w="2136" w:type="dxa"/>
            <w:tcBorders>
              <w:top w:val="nil"/>
              <w:left w:val="nil"/>
              <w:bottom w:val="nil"/>
              <w:right w:val="nil"/>
            </w:tcBorders>
          </w:tcPr>
          <w:p w14:paraId="7EB74726"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p>
        </w:tc>
        <w:tc>
          <w:tcPr>
            <w:tcW w:w="1296" w:type="dxa"/>
            <w:tcBorders>
              <w:top w:val="nil"/>
              <w:left w:val="nil"/>
              <w:bottom w:val="nil"/>
              <w:right w:val="nil"/>
            </w:tcBorders>
          </w:tcPr>
          <w:p w14:paraId="58317D15"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Participant Group</w:t>
            </w:r>
          </w:p>
        </w:tc>
        <w:tc>
          <w:tcPr>
            <w:tcW w:w="1296" w:type="dxa"/>
            <w:tcBorders>
              <w:top w:val="nil"/>
              <w:left w:val="nil"/>
              <w:bottom w:val="nil"/>
              <w:right w:val="nil"/>
            </w:tcBorders>
          </w:tcPr>
          <w:p w14:paraId="7D986744"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Control Group</w:t>
            </w:r>
          </w:p>
        </w:tc>
        <w:tc>
          <w:tcPr>
            <w:tcW w:w="1656" w:type="dxa"/>
            <w:tcBorders>
              <w:top w:val="nil"/>
              <w:left w:val="nil"/>
              <w:bottom w:val="nil"/>
              <w:right w:val="nil"/>
            </w:tcBorders>
          </w:tcPr>
          <w:p w14:paraId="5ABE9755"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Difference (2)-(1)</w:t>
            </w:r>
          </w:p>
        </w:tc>
        <w:tc>
          <w:tcPr>
            <w:tcW w:w="1296" w:type="dxa"/>
            <w:tcBorders>
              <w:top w:val="nil"/>
              <w:left w:val="nil"/>
              <w:bottom w:val="nil"/>
              <w:right w:val="nil"/>
            </w:tcBorders>
          </w:tcPr>
          <w:p w14:paraId="5CC08CFE"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p>
        </w:tc>
      </w:tr>
      <w:tr w:rsidR="007553FD" w14:paraId="671B2982" w14:textId="77777777" w:rsidTr="00E5240C">
        <w:tc>
          <w:tcPr>
            <w:tcW w:w="2136" w:type="dxa"/>
            <w:tcBorders>
              <w:top w:val="nil"/>
              <w:left w:val="nil"/>
              <w:bottom w:val="nil"/>
              <w:right w:val="nil"/>
            </w:tcBorders>
          </w:tcPr>
          <w:p w14:paraId="79493E8A"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p>
        </w:tc>
        <w:tc>
          <w:tcPr>
            <w:tcW w:w="1296" w:type="dxa"/>
            <w:tcBorders>
              <w:top w:val="nil"/>
              <w:left w:val="nil"/>
              <w:bottom w:val="nil"/>
              <w:right w:val="nil"/>
            </w:tcBorders>
          </w:tcPr>
          <w:p w14:paraId="09F13E01"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296" w:type="dxa"/>
            <w:tcBorders>
              <w:top w:val="nil"/>
              <w:left w:val="nil"/>
              <w:bottom w:val="nil"/>
              <w:right w:val="nil"/>
            </w:tcBorders>
          </w:tcPr>
          <w:p w14:paraId="06E4683C"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656" w:type="dxa"/>
            <w:tcBorders>
              <w:top w:val="nil"/>
              <w:left w:val="nil"/>
              <w:bottom w:val="nil"/>
              <w:right w:val="nil"/>
            </w:tcBorders>
          </w:tcPr>
          <w:p w14:paraId="037F7E4C"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Diff.</w:t>
            </w:r>
          </w:p>
        </w:tc>
        <w:tc>
          <w:tcPr>
            <w:tcW w:w="1296" w:type="dxa"/>
            <w:tcBorders>
              <w:top w:val="nil"/>
              <w:left w:val="nil"/>
              <w:bottom w:val="nil"/>
              <w:right w:val="nil"/>
            </w:tcBorders>
          </w:tcPr>
          <w:p w14:paraId="4D1CDB70"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p-value</w:t>
            </w:r>
          </w:p>
        </w:tc>
      </w:tr>
      <w:tr w:rsidR="007553FD" w14:paraId="332F3DE7" w14:textId="77777777" w:rsidTr="00E5240C">
        <w:tc>
          <w:tcPr>
            <w:tcW w:w="2136" w:type="dxa"/>
            <w:tcBorders>
              <w:top w:val="single" w:sz="4" w:space="0" w:color="auto"/>
              <w:left w:val="nil"/>
              <w:bottom w:val="nil"/>
              <w:right w:val="nil"/>
            </w:tcBorders>
          </w:tcPr>
          <w:p w14:paraId="1814478E"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Some College or Above</w:t>
            </w:r>
          </w:p>
        </w:tc>
        <w:tc>
          <w:tcPr>
            <w:tcW w:w="1296" w:type="dxa"/>
            <w:tcBorders>
              <w:top w:val="single" w:sz="4" w:space="0" w:color="auto"/>
              <w:left w:val="nil"/>
              <w:bottom w:val="nil"/>
              <w:right w:val="nil"/>
            </w:tcBorders>
          </w:tcPr>
          <w:p w14:paraId="5D09D891"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0.66</w:t>
            </w:r>
          </w:p>
        </w:tc>
        <w:tc>
          <w:tcPr>
            <w:tcW w:w="1296" w:type="dxa"/>
            <w:tcBorders>
              <w:top w:val="single" w:sz="4" w:space="0" w:color="auto"/>
              <w:left w:val="nil"/>
              <w:bottom w:val="nil"/>
              <w:right w:val="nil"/>
            </w:tcBorders>
          </w:tcPr>
          <w:p w14:paraId="5DC6258A"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0.59</w:t>
            </w:r>
          </w:p>
        </w:tc>
        <w:tc>
          <w:tcPr>
            <w:tcW w:w="1656" w:type="dxa"/>
            <w:tcBorders>
              <w:top w:val="single" w:sz="4" w:space="0" w:color="auto"/>
              <w:left w:val="nil"/>
              <w:bottom w:val="nil"/>
              <w:right w:val="nil"/>
            </w:tcBorders>
          </w:tcPr>
          <w:p w14:paraId="159B0A6F"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1296" w:type="dxa"/>
            <w:tcBorders>
              <w:top w:val="single" w:sz="4" w:space="0" w:color="auto"/>
              <w:left w:val="nil"/>
              <w:bottom w:val="nil"/>
              <w:right w:val="nil"/>
            </w:tcBorders>
          </w:tcPr>
          <w:p w14:paraId="77EBFBFE"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w:t>
            </w:r>
          </w:p>
        </w:tc>
      </w:tr>
      <w:tr w:rsidR="007553FD" w14:paraId="397E1DBB" w14:textId="77777777" w:rsidTr="00E5240C">
        <w:tc>
          <w:tcPr>
            <w:tcW w:w="2136" w:type="dxa"/>
            <w:tcBorders>
              <w:top w:val="nil"/>
              <w:left w:val="nil"/>
              <w:bottom w:val="nil"/>
              <w:right w:val="nil"/>
            </w:tcBorders>
          </w:tcPr>
          <w:p w14:paraId="36669FDC"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Male</w:t>
            </w:r>
          </w:p>
        </w:tc>
        <w:tc>
          <w:tcPr>
            <w:tcW w:w="1296" w:type="dxa"/>
            <w:tcBorders>
              <w:top w:val="nil"/>
              <w:left w:val="nil"/>
              <w:bottom w:val="nil"/>
              <w:right w:val="nil"/>
            </w:tcBorders>
          </w:tcPr>
          <w:p w14:paraId="1A0F85B4"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1296" w:type="dxa"/>
            <w:tcBorders>
              <w:top w:val="nil"/>
              <w:left w:val="nil"/>
              <w:bottom w:val="nil"/>
              <w:right w:val="nil"/>
            </w:tcBorders>
          </w:tcPr>
          <w:p w14:paraId="60890881"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1656" w:type="dxa"/>
            <w:tcBorders>
              <w:top w:val="nil"/>
              <w:left w:val="nil"/>
              <w:bottom w:val="nil"/>
              <w:right w:val="nil"/>
            </w:tcBorders>
          </w:tcPr>
          <w:p w14:paraId="04182CF6"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296" w:type="dxa"/>
            <w:tcBorders>
              <w:top w:val="nil"/>
              <w:left w:val="nil"/>
              <w:bottom w:val="nil"/>
              <w:right w:val="nil"/>
            </w:tcBorders>
          </w:tcPr>
          <w:p w14:paraId="2E8182A7"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0.739</w:t>
            </w:r>
          </w:p>
        </w:tc>
      </w:tr>
      <w:tr w:rsidR="007553FD" w14:paraId="48B94553" w14:textId="77777777" w:rsidTr="00E5240C">
        <w:tc>
          <w:tcPr>
            <w:tcW w:w="2136" w:type="dxa"/>
            <w:tcBorders>
              <w:top w:val="nil"/>
              <w:left w:val="nil"/>
              <w:bottom w:val="nil"/>
              <w:right w:val="nil"/>
            </w:tcBorders>
          </w:tcPr>
          <w:p w14:paraId="36475957"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Over 60</w:t>
            </w:r>
          </w:p>
        </w:tc>
        <w:tc>
          <w:tcPr>
            <w:tcW w:w="1296" w:type="dxa"/>
            <w:tcBorders>
              <w:top w:val="nil"/>
              <w:left w:val="nil"/>
              <w:bottom w:val="nil"/>
              <w:right w:val="nil"/>
            </w:tcBorders>
          </w:tcPr>
          <w:p w14:paraId="6A3B203E"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1296" w:type="dxa"/>
            <w:tcBorders>
              <w:top w:val="nil"/>
              <w:left w:val="nil"/>
              <w:bottom w:val="nil"/>
              <w:right w:val="nil"/>
            </w:tcBorders>
          </w:tcPr>
          <w:p w14:paraId="7950C8DB"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w:t>
            </w:r>
          </w:p>
        </w:tc>
        <w:tc>
          <w:tcPr>
            <w:tcW w:w="1656" w:type="dxa"/>
            <w:tcBorders>
              <w:top w:val="nil"/>
              <w:left w:val="nil"/>
              <w:bottom w:val="nil"/>
              <w:right w:val="nil"/>
            </w:tcBorders>
          </w:tcPr>
          <w:p w14:paraId="2B366DB3"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296" w:type="dxa"/>
            <w:tcBorders>
              <w:top w:val="nil"/>
              <w:left w:val="nil"/>
              <w:bottom w:val="nil"/>
              <w:right w:val="nil"/>
            </w:tcBorders>
          </w:tcPr>
          <w:p w14:paraId="621B347B"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0.411</w:t>
            </w:r>
          </w:p>
        </w:tc>
      </w:tr>
      <w:tr w:rsidR="007553FD" w14:paraId="4787B488" w14:textId="77777777" w:rsidTr="00E5240C">
        <w:tc>
          <w:tcPr>
            <w:tcW w:w="2136" w:type="dxa"/>
            <w:tcBorders>
              <w:top w:val="nil"/>
              <w:left w:val="nil"/>
              <w:bottom w:val="nil"/>
              <w:right w:val="nil"/>
            </w:tcBorders>
          </w:tcPr>
          <w:p w14:paraId="06A5578C"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White</w:t>
            </w:r>
          </w:p>
        </w:tc>
        <w:tc>
          <w:tcPr>
            <w:tcW w:w="1296" w:type="dxa"/>
            <w:tcBorders>
              <w:top w:val="nil"/>
              <w:left w:val="nil"/>
              <w:bottom w:val="nil"/>
              <w:right w:val="nil"/>
            </w:tcBorders>
          </w:tcPr>
          <w:p w14:paraId="101C59E6"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0.61</w:t>
            </w:r>
          </w:p>
        </w:tc>
        <w:tc>
          <w:tcPr>
            <w:tcW w:w="1296" w:type="dxa"/>
            <w:tcBorders>
              <w:top w:val="nil"/>
              <w:left w:val="nil"/>
              <w:bottom w:val="nil"/>
              <w:right w:val="nil"/>
            </w:tcBorders>
          </w:tcPr>
          <w:p w14:paraId="2AB17D56"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0.63</w:t>
            </w:r>
          </w:p>
        </w:tc>
        <w:tc>
          <w:tcPr>
            <w:tcW w:w="1656" w:type="dxa"/>
            <w:tcBorders>
              <w:top w:val="nil"/>
              <w:left w:val="nil"/>
              <w:bottom w:val="nil"/>
              <w:right w:val="nil"/>
            </w:tcBorders>
          </w:tcPr>
          <w:p w14:paraId="7622093B"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296" w:type="dxa"/>
            <w:tcBorders>
              <w:top w:val="nil"/>
              <w:left w:val="nil"/>
              <w:bottom w:val="nil"/>
              <w:right w:val="nil"/>
            </w:tcBorders>
          </w:tcPr>
          <w:p w14:paraId="12C91718"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0.453</w:t>
            </w:r>
          </w:p>
        </w:tc>
      </w:tr>
      <w:tr w:rsidR="007553FD" w14:paraId="295297A0" w14:textId="77777777" w:rsidTr="00E5240C">
        <w:tc>
          <w:tcPr>
            <w:tcW w:w="2136" w:type="dxa"/>
            <w:tcBorders>
              <w:top w:val="nil"/>
              <w:left w:val="nil"/>
              <w:bottom w:val="nil"/>
              <w:right w:val="nil"/>
            </w:tcBorders>
          </w:tcPr>
          <w:p w14:paraId="3C25A3D1"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Married</w:t>
            </w:r>
          </w:p>
        </w:tc>
        <w:tc>
          <w:tcPr>
            <w:tcW w:w="1296" w:type="dxa"/>
            <w:tcBorders>
              <w:top w:val="nil"/>
              <w:left w:val="nil"/>
              <w:bottom w:val="nil"/>
              <w:right w:val="nil"/>
            </w:tcBorders>
          </w:tcPr>
          <w:p w14:paraId="0B0A5DAC"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1296" w:type="dxa"/>
            <w:tcBorders>
              <w:top w:val="nil"/>
              <w:left w:val="nil"/>
              <w:bottom w:val="nil"/>
              <w:right w:val="nil"/>
            </w:tcBorders>
          </w:tcPr>
          <w:p w14:paraId="27B853AC"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0.52</w:t>
            </w:r>
          </w:p>
        </w:tc>
        <w:tc>
          <w:tcPr>
            <w:tcW w:w="1656" w:type="dxa"/>
            <w:tcBorders>
              <w:top w:val="nil"/>
              <w:left w:val="nil"/>
              <w:bottom w:val="nil"/>
              <w:right w:val="nil"/>
            </w:tcBorders>
          </w:tcPr>
          <w:p w14:paraId="656EAC33"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296" w:type="dxa"/>
            <w:tcBorders>
              <w:top w:val="nil"/>
              <w:left w:val="nil"/>
              <w:bottom w:val="nil"/>
              <w:right w:val="nil"/>
            </w:tcBorders>
          </w:tcPr>
          <w:p w14:paraId="61D0FBA3"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0.400</w:t>
            </w:r>
          </w:p>
        </w:tc>
      </w:tr>
      <w:tr w:rsidR="007553FD" w14:paraId="166234D0" w14:textId="77777777" w:rsidTr="00E5240C">
        <w:tc>
          <w:tcPr>
            <w:tcW w:w="2136" w:type="dxa"/>
            <w:tcBorders>
              <w:top w:val="nil"/>
              <w:left w:val="nil"/>
              <w:bottom w:val="nil"/>
              <w:right w:val="nil"/>
            </w:tcBorders>
          </w:tcPr>
          <w:p w14:paraId="608F8ED1"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Employed</w:t>
            </w:r>
          </w:p>
        </w:tc>
        <w:tc>
          <w:tcPr>
            <w:tcW w:w="1296" w:type="dxa"/>
            <w:tcBorders>
              <w:top w:val="nil"/>
              <w:left w:val="nil"/>
              <w:bottom w:val="nil"/>
              <w:right w:val="nil"/>
            </w:tcBorders>
          </w:tcPr>
          <w:p w14:paraId="7E66E2E1"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1296" w:type="dxa"/>
            <w:tcBorders>
              <w:top w:val="nil"/>
              <w:left w:val="nil"/>
              <w:bottom w:val="nil"/>
              <w:right w:val="nil"/>
            </w:tcBorders>
          </w:tcPr>
          <w:p w14:paraId="4C1AD4B6"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0.61</w:t>
            </w:r>
          </w:p>
        </w:tc>
        <w:tc>
          <w:tcPr>
            <w:tcW w:w="1656" w:type="dxa"/>
            <w:tcBorders>
              <w:top w:val="nil"/>
              <w:left w:val="nil"/>
              <w:bottom w:val="nil"/>
              <w:right w:val="nil"/>
            </w:tcBorders>
          </w:tcPr>
          <w:p w14:paraId="3C5F3770"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296" w:type="dxa"/>
            <w:tcBorders>
              <w:top w:val="nil"/>
              <w:left w:val="nil"/>
              <w:bottom w:val="nil"/>
              <w:right w:val="nil"/>
            </w:tcBorders>
          </w:tcPr>
          <w:p w14:paraId="2BDE9E0D"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0.535</w:t>
            </w:r>
          </w:p>
        </w:tc>
      </w:tr>
      <w:tr w:rsidR="007553FD" w14:paraId="15BD7CF2" w14:textId="77777777" w:rsidTr="00E5240C">
        <w:tc>
          <w:tcPr>
            <w:tcW w:w="2136" w:type="dxa"/>
            <w:tcBorders>
              <w:top w:val="nil"/>
              <w:left w:val="nil"/>
              <w:bottom w:val="nil"/>
              <w:right w:val="nil"/>
            </w:tcBorders>
          </w:tcPr>
          <w:p w14:paraId="5090CC1B"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 Inc. &lt;$30,000</w:t>
            </w:r>
          </w:p>
        </w:tc>
        <w:tc>
          <w:tcPr>
            <w:tcW w:w="1296" w:type="dxa"/>
            <w:tcBorders>
              <w:top w:val="nil"/>
              <w:left w:val="nil"/>
              <w:bottom w:val="nil"/>
              <w:right w:val="nil"/>
            </w:tcBorders>
          </w:tcPr>
          <w:p w14:paraId="5DF2F8A8"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c>
          <w:tcPr>
            <w:tcW w:w="1296" w:type="dxa"/>
            <w:tcBorders>
              <w:top w:val="nil"/>
              <w:left w:val="nil"/>
              <w:bottom w:val="nil"/>
              <w:right w:val="nil"/>
            </w:tcBorders>
          </w:tcPr>
          <w:p w14:paraId="4D3A1E7F"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1656" w:type="dxa"/>
            <w:tcBorders>
              <w:top w:val="nil"/>
              <w:left w:val="nil"/>
              <w:bottom w:val="nil"/>
              <w:right w:val="nil"/>
            </w:tcBorders>
          </w:tcPr>
          <w:p w14:paraId="49B0C354"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296" w:type="dxa"/>
            <w:tcBorders>
              <w:top w:val="nil"/>
              <w:left w:val="nil"/>
              <w:bottom w:val="nil"/>
              <w:right w:val="nil"/>
            </w:tcBorders>
          </w:tcPr>
          <w:p w14:paraId="1D425B83"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0.284</w:t>
            </w:r>
          </w:p>
        </w:tc>
      </w:tr>
      <w:tr w:rsidR="007553FD" w14:paraId="545DD12F" w14:textId="77777777" w:rsidTr="00E5240C">
        <w:tc>
          <w:tcPr>
            <w:tcW w:w="2136" w:type="dxa"/>
            <w:tcBorders>
              <w:top w:val="nil"/>
              <w:left w:val="nil"/>
              <w:bottom w:val="nil"/>
              <w:right w:val="nil"/>
            </w:tcBorders>
          </w:tcPr>
          <w:p w14:paraId="216F06EA"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Home Owner</w:t>
            </w:r>
          </w:p>
        </w:tc>
        <w:tc>
          <w:tcPr>
            <w:tcW w:w="1296" w:type="dxa"/>
            <w:tcBorders>
              <w:top w:val="nil"/>
              <w:left w:val="nil"/>
              <w:bottom w:val="nil"/>
              <w:right w:val="nil"/>
            </w:tcBorders>
          </w:tcPr>
          <w:p w14:paraId="3B68FEEC"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0.66</w:t>
            </w:r>
          </w:p>
        </w:tc>
        <w:tc>
          <w:tcPr>
            <w:tcW w:w="1296" w:type="dxa"/>
            <w:tcBorders>
              <w:top w:val="nil"/>
              <w:left w:val="nil"/>
              <w:bottom w:val="nil"/>
              <w:right w:val="nil"/>
            </w:tcBorders>
          </w:tcPr>
          <w:p w14:paraId="46087B40"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0.74</w:t>
            </w:r>
          </w:p>
        </w:tc>
        <w:tc>
          <w:tcPr>
            <w:tcW w:w="1656" w:type="dxa"/>
            <w:tcBorders>
              <w:top w:val="nil"/>
              <w:left w:val="nil"/>
              <w:bottom w:val="nil"/>
              <w:right w:val="nil"/>
            </w:tcBorders>
          </w:tcPr>
          <w:p w14:paraId="4E6D2615"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1296" w:type="dxa"/>
            <w:tcBorders>
              <w:top w:val="nil"/>
              <w:left w:val="nil"/>
              <w:bottom w:val="nil"/>
              <w:right w:val="nil"/>
            </w:tcBorders>
          </w:tcPr>
          <w:p w14:paraId="4C5AD9AE"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w:t>
            </w:r>
          </w:p>
        </w:tc>
      </w:tr>
      <w:tr w:rsidR="007553FD" w14:paraId="61C62AB7" w14:textId="77777777" w:rsidTr="00E5240C">
        <w:tc>
          <w:tcPr>
            <w:tcW w:w="2136" w:type="dxa"/>
            <w:tcBorders>
              <w:top w:val="nil"/>
              <w:left w:val="nil"/>
              <w:bottom w:val="nil"/>
              <w:right w:val="nil"/>
            </w:tcBorders>
          </w:tcPr>
          <w:p w14:paraId="2E2EE446"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From Non-Metro</w:t>
            </w:r>
          </w:p>
        </w:tc>
        <w:tc>
          <w:tcPr>
            <w:tcW w:w="1296" w:type="dxa"/>
            <w:tcBorders>
              <w:top w:val="nil"/>
              <w:left w:val="nil"/>
              <w:bottom w:val="nil"/>
              <w:right w:val="nil"/>
            </w:tcBorders>
          </w:tcPr>
          <w:p w14:paraId="57F80FFE"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1296" w:type="dxa"/>
            <w:tcBorders>
              <w:top w:val="nil"/>
              <w:left w:val="nil"/>
              <w:bottom w:val="nil"/>
              <w:right w:val="nil"/>
            </w:tcBorders>
          </w:tcPr>
          <w:p w14:paraId="628A76D0"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656" w:type="dxa"/>
            <w:tcBorders>
              <w:top w:val="nil"/>
              <w:left w:val="nil"/>
              <w:bottom w:val="nil"/>
              <w:right w:val="nil"/>
            </w:tcBorders>
          </w:tcPr>
          <w:p w14:paraId="74FCE6D8"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1296" w:type="dxa"/>
            <w:tcBorders>
              <w:top w:val="nil"/>
              <w:left w:val="nil"/>
              <w:bottom w:val="nil"/>
              <w:right w:val="nil"/>
            </w:tcBorders>
          </w:tcPr>
          <w:p w14:paraId="2530F225"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0.573</w:t>
            </w:r>
          </w:p>
        </w:tc>
      </w:tr>
      <w:tr w:rsidR="007553FD" w14:paraId="4974FAE7" w14:textId="77777777" w:rsidTr="00E5240C">
        <w:tc>
          <w:tcPr>
            <w:tcW w:w="2136" w:type="dxa"/>
            <w:tcBorders>
              <w:top w:val="nil"/>
              <w:left w:val="nil"/>
              <w:bottom w:val="nil"/>
              <w:right w:val="nil"/>
            </w:tcBorders>
          </w:tcPr>
          <w:p w14:paraId="0A618DF1"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Share Lean Democrat</w:t>
            </w:r>
          </w:p>
        </w:tc>
        <w:tc>
          <w:tcPr>
            <w:tcW w:w="1296" w:type="dxa"/>
            <w:tcBorders>
              <w:top w:val="nil"/>
              <w:left w:val="nil"/>
              <w:bottom w:val="nil"/>
              <w:right w:val="nil"/>
            </w:tcBorders>
          </w:tcPr>
          <w:p w14:paraId="5B8F19C3"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0.46</w:t>
            </w:r>
          </w:p>
        </w:tc>
        <w:tc>
          <w:tcPr>
            <w:tcW w:w="1296" w:type="dxa"/>
            <w:tcBorders>
              <w:top w:val="nil"/>
              <w:left w:val="nil"/>
              <w:bottom w:val="nil"/>
              <w:right w:val="nil"/>
            </w:tcBorders>
          </w:tcPr>
          <w:p w14:paraId="1BDC250F"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0.46</w:t>
            </w:r>
          </w:p>
        </w:tc>
        <w:tc>
          <w:tcPr>
            <w:tcW w:w="1656" w:type="dxa"/>
            <w:tcBorders>
              <w:top w:val="nil"/>
              <w:left w:val="nil"/>
              <w:bottom w:val="nil"/>
              <w:right w:val="nil"/>
            </w:tcBorders>
          </w:tcPr>
          <w:p w14:paraId="67867468"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96" w:type="dxa"/>
            <w:tcBorders>
              <w:top w:val="nil"/>
              <w:left w:val="nil"/>
              <w:bottom w:val="nil"/>
              <w:right w:val="nil"/>
            </w:tcBorders>
          </w:tcPr>
          <w:p w14:paraId="2C2CB052"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0.911</w:t>
            </w:r>
          </w:p>
        </w:tc>
      </w:tr>
      <w:tr w:rsidR="007553FD" w14:paraId="4E1A0FFF" w14:textId="77777777" w:rsidTr="00E5240C">
        <w:tc>
          <w:tcPr>
            <w:tcW w:w="2136" w:type="dxa"/>
            <w:tcBorders>
              <w:top w:val="nil"/>
              <w:left w:val="nil"/>
              <w:bottom w:val="nil"/>
              <w:right w:val="nil"/>
            </w:tcBorders>
          </w:tcPr>
          <w:p w14:paraId="27CA43D7"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Share Lean Republican</w:t>
            </w:r>
          </w:p>
        </w:tc>
        <w:tc>
          <w:tcPr>
            <w:tcW w:w="1296" w:type="dxa"/>
            <w:tcBorders>
              <w:top w:val="nil"/>
              <w:left w:val="nil"/>
              <w:bottom w:val="nil"/>
              <w:right w:val="nil"/>
            </w:tcBorders>
          </w:tcPr>
          <w:p w14:paraId="1599535E"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1296" w:type="dxa"/>
            <w:tcBorders>
              <w:top w:val="nil"/>
              <w:left w:val="nil"/>
              <w:bottom w:val="nil"/>
              <w:right w:val="nil"/>
            </w:tcBorders>
          </w:tcPr>
          <w:p w14:paraId="362002D5"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0.39</w:t>
            </w:r>
          </w:p>
        </w:tc>
        <w:tc>
          <w:tcPr>
            <w:tcW w:w="1656" w:type="dxa"/>
            <w:tcBorders>
              <w:top w:val="nil"/>
              <w:left w:val="nil"/>
              <w:bottom w:val="nil"/>
              <w:right w:val="nil"/>
            </w:tcBorders>
          </w:tcPr>
          <w:p w14:paraId="05197C60"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296" w:type="dxa"/>
            <w:tcBorders>
              <w:top w:val="nil"/>
              <w:left w:val="nil"/>
              <w:bottom w:val="nil"/>
              <w:right w:val="nil"/>
            </w:tcBorders>
          </w:tcPr>
          <w:p w14:paraId="3DC51DEE"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w:t>
            </w:r>
          </w:p>
        </w:tc>
      </w:tr>
      <w:tr w:rsidR="007553FD" w14:paraId="0B18EA54" w14:textId="77777777" w:rsidTr="00E5240C">
        <w:tc>
          <w:tcPr>
            <w:tcW w:w="2136" w:type="dxa"/>
            <w:tcBorders>
              <w:top w:val="nil"/>
              <w:left w:val="nil"/>
              <w:bottom w:val="nil"/>
              <w:right w:val="nil"/>
            </w:tcBorders>
          </w:tcPr>
          <w:p w14:paraId="58E48FFD" w14:textId="77777777" w:rsidR="007553FD" w:rsidRPr="00BD6E3F" w:rsidRDefault="007553FD" w:rsidP="00E5240C">
            <w:pPr>
              <w:widowControl w:val="0"/>
              <w:autoSpaceDE w:val="0"/>
              <w:autoSpaceDN w:val="0"/>
              <w:adjustRightInd w:val="0"/>
              <w:spacing w:after="0" w:line="240" w:lineRule="auto"/>
              <w:rPr>
                <w:rFonts w:ascii="Times New Roman" w:hAnsi="Times New Roman" w:cs="Times New Roman"/>
                <w:sz w:val="24"/>
                <w:szCs w:val="24"/>
              </w:rPr>
            </w:pPr>
            <w:r w:rsidRPr="00BD6E3F">
              <w:rPr>
                <w:rFonts w:ascii="Times New Roman" w:hAnsi="Times New Roman" w:cs="Times New Roman"/>
                <w:sz w:val="24"/>
                <w:szCs w:val="24"/>
              </w:rPr>
              <w:t>Policy-Based Score, T1</w:t>
            </w:r>
          </w:p>
        </w:tc>
        <w:tc>
          <w:tcPr>
            <w:tcW w:w="1296" w:type="dxa"/>
            <w:tcBorders>
              <w:top w:val="nil"/>
              <w:left w:val="nil"/>
              <w:bottom w:val="nil"/>
              <w:right w:val="nil"/>
            </w:tcBorders>
          </w:tcPr>
          <w:p w14:paraId="5374BB65" w14:textId="77777777" w:rsidR="007553FD" w:rsidRPr="00BD6E3F"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BD6E3F">
              <w:rPr>
                <w:rFonts w:ascii="Times New Roman" w:hAnsi="Times New Roman" w:cs="Times New Roman"/>
                <w:sz w:val="24"/>
                <w:szCs w:val="24"/>
              </w:rPr>
              <w:t>3.74</w:t>
            </w:r>
          </w:p>
        </w:tc>
        <w:tc>
          <w:tcPr>
            <w:tcW w:w="1296" w:type="dxa"/>
            <w:tcBorders>
              <w:top w:val="nil"/>
              <w:left w:val="nil"/>
              <w:bottom w:val="nil"/>
              <w:right w:val="nil"/>
            </w:tcBorders>
          </w:tcPr>
          <w:p w14:paraId="4045ED67" w14:textId="77777777" w:rsidR="007553FD" w:rsidRPr="00BD6E3F"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BD6E3F">
              <w:rPr>
                <w:rFonts w:ascii="Times New Roman" w:hAnsi="Times New Roman" w:cs="Times New Roman"/>
                <w:sz w:val="24"/>
                <w:szCs w:val="24"/>
              </w:rPr>
              <w:t>3.97</w:t>
            </w:r>
          </w:p>
        </w:tc>
        <w:tc>
          <w:tcPr>
            <w:tcW w:w="1656" w:type="dxa"/>
            <w:tcBorders>
              <w:top w:val="nil"/>
              <w:left w:val="nil"/>
              <w:bottom w:val="nil"/>
              <w:right w:val="nil"/>
            </w:tcBorders>
          </w:tcPr>
          <w:p w14:paraId="55B16ED8" w14:textId="77777777" w:rsidR="007553FD" w:rsidRPr="00BD6E3F"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BD6E3F">
              <w:rPr>
                <w:rFonts w:ascii="Times New Roman" w:hAnsi="Times New Roman" w:cs="Times New Roman"/>
                <w:sz w:val="24"/>
                <w:szCs w:val="24"/>
              </w:rPr>
              <w:t>0.23</w:t>
            </w:r>
            <w:r>
              <w:rPr>
                <w:rFonts w:ascii="Times New Roman" w:hAnsi="Times New Roman" w:cs="Times New Roman"/>
                <w:sz w:val="24"/>
                <w:szCs w:val="24"/>
              </w:rPr>
              <w:t>*</w:t>
            </w:r>
          </w:p>
        </w:tc>
        <w:tc>
          <w:tcPr>
            <w:tcW w:w="1296" w:type="dxa"/>
            <w:tcBorders>
              <w:top w:val="nil"/>
              <w:left w:val="nil"/>
              <w:bottom w:val="nil"/>
              <w:right w:val="nil"/>
            </w:tcBorders>
          </w:tcPr>
          <w:p w14:paraId="12F639ED" w14:textId="77777777" w:rsidR="007553FD" w:rsidRPr="00BD6E3F"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BD6E3F">
              <w:rPr>
                <w:rFonts w:ascii="Times New Roman" w:hAnsi="Times New Roman" w:cs="Times New Roman"/>
                <w:sz w:val="24"/>
                <w:szCs w:val="24"/>
              </w:rPr>
              <w:t>0.095</w:t>
            </w:r>
          </w:p>
        </w:tc>
      </w:tr>
      <w:tr w:rsidR="007553FD" w14:paraId="216A0DF8" w14:textId="77777777" w:rsidTr="00E5240C">
        <w:tc>
          <w:tcPr>
            <w:tcW w:w="2136" w:type="dxa"/>
            <w:tcBorders>
              <w:top w:val="nil"/>
              <w:left w:val="nil"/>
              <w:bottom w:val="nil"/>
              <w:right w:val="nil"/>
            </w:tcBorders>
          </w:tcPr>
          <w:p w14:paraId="55E258F4" w14:textId="77777777" w:rsidR="007553FD" w:rsidRPr="00332BDA" w:rsidRDefault="007553FD" w:rsidP="00E5240C">
            <w:pPr>
              <w:widowControl w:val="0"/>
              <w:autoSpaceDE w:val="0"/>
              <w:autoSpaceDN w:val="0"/>
              <w:adjustRightInd w:val="0"/>
              <w:spacing w:after="0" w:line="240" w:lineRule="auto"/>
              <w:rPr>
                <w:rFonts w:ascii="Times New Roman" w:hAnsi="Times New Roman" w:cs="Times New Roman"/>
                <w:sz w:val="24"/>
                <w:szCs w:val="24"/>
              </w:rPr>
            </w:pPr>
            <w:r w:rsidRPr="00332BDA">
              <w:rPr>
                <w:rFonts w:ascii="Times New Roman" w:hAnsi="Times New Roman" w:cs="Times New Roman"/>
                <w:sz w:val="24"/>
                <w:szCs w:val="24"/>
              </w:rPr>
              <w:t>Policy-Based Score, T2</w:t>
            </w:r>
          </w:p>
        </w:tc>
        <w:tc>
          <w:tcPr>
            <w:tcW w:w="1296" w:type="dxa"/>
            <w:tcBorders>
              <w:top w:val="nil"/>
              <w:left w:val="nil"/>
              <w:bottom w:val="nil"/>
              <w:right w:val="nil"/>
            </w:tcBorders>
          </w:tcPr>
          <w:p w14:paraId="677B6A92" w14:textId="77777777" w:rsidR="007553FD" w:rsidRPr="00332BDA"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332BDA">
              <w:rPr>
                <w:rFonts w:ascii="Times New Roman" w:hAnsi="Times New Roman" w:cs="Times New Roman"/>
                <w:sz w:val="24"/>
                <w:szCs w:val="24"/>
              </w:rPr>
              <w:t>3.30</w:t>
            </w:r>
          </w:p>
        </w:tc>
        <w:tc>
          <w:tcPr>
            <w:tcW w:w="1296" w:type="dxa"/>
            <w:tcBorders>
              <w:top w:val="nil"/>
              <w:left w:val="nil"/>
              <w:bottom w:val="nil"/>
              <w:right w:val="nil"/>
            </w:tcBorders>
          </w:tcPr>
          <w:p w14:paraId="04B44C64" w14:textId="77777777" w:rsidR="007553FD" w:rsidRPr="00332BDA"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332BDA">
              <w:rPr>
                <w:rFonts w:ascii="Times New Roman" w:hAnsi="Times New Roman" w:cs="Times New Roman"/>
                <w:sz w:val="24"/>
                <w:szCs w:val="24"/>
              </w:rPr>
              <w:t>3.98</w:t>
            </w:r>
          </w:p>
        </w:tc>
        <w:tc>
          <w:tcPr>
            <w:tcW w:w="1656" w:type="dxa"/>
            <w:tcBorders>
              <w:top w:val="nil"/>
              <w:left w:val="nil"/>
              <w:bottom w:val="nil"/>
              <w:right w:val="nil"/>
            </w:tcBorders>
          </w:tcPr>
          <w:p w14:paraId="13E35AA5" w14:textId="77777777" w:rsidR="007553FD" w:rsidRPr="00332BDA"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332BDA">
              <w:rPr>
                <w:rFonts w:ascii="Times New Roman" w:hAnsi="Times New Roman" w:cs="Times New Roman"/>
                <w:sz w:val="24"/>
                <w:szCs w:val="24"/>
              </w:rPr>
              <w:t>0.68***</w:t>
            </w:r>
          </w:p>
        </w:tc>
        <w:tc>
          <w:tcPr>
            <w:tcW w:w="1296" w:type="dxa"/>
            <w:tcBorders>
              <w:top w:val="nil"/>
              <w:left w:val="nil"/>
              <w:bottom w:val="nil"/>
              <w:right w:val="nil"/>
            </w:tcBorders>
          </w:tcPr>
          <w:p w14:paraId="141915E7" w14:textId="77777777" w:rsidR="007553FD" w:rsidRPr="00332BDA"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332BDA">
              <w:rPr>
                <w:rFonts w:ascii="Times New Roman" w:hAnsi="Times New Roman" w:cs="Times New Roman"/>
                <w:sz w:val="24"/>
                <w:szCs w:val="24"/>
              </w:rPr>
              <w:t>0.000</w:t>
            </w:r>
          </w:p>
        </w:tc>
      </w:tr>
      <w:tr w:rsidR="007553FD" w14:paraId="5FB74D26" w14:textId="77777777" w:rsidTr="00E5240C">
        <w:tc>
          <w:tcPr>
            <w:tcW w:w="2136" w:type="dxa"/>
            <w:tcBorders>
              <w:top w:val="nil"/>
              <w:left w:val="nil"/>
              <w:bottom w:val="nil"/>
              <w:right w:val="nil"/>
            </w:tcBorders>
          </w:tcPr>
          <w:p w14:paraId="7CA6AEC5" w14:textId="77777777" w:rsidR="007553FD" w:rsidRPr="000736B5" w:rsidRDefault="007553FD" w:rsidP="00E5240C">
            <w:pPr>
              <w:widowControl w:val="0"/>
              <w:autoSpaceDE w:val="0"/>
              <w:autoSpaceDN w:val="0"/>
              <w:adjustRightInd w:val="0"/>
              <w:spacing w:after="0" w:line="240" w:lineRule="auto"/>
              <w:rPr>
                <w:rFonts w:ascii="Times New Roman" w:hAnsi="Times New Roman" w:cs="Times New Roman"/>
                <w:sz w:val="24"/>
                <w:szCs w:val="24"/>
              </w:rPr>
            </w:pPr>
            <w:r w:rsidRPr="000736B5">
              <w:rPr>
                <w:rFonts w:ascii="Times New Roman" w:hAnsi="Times New Roman" w:cs="Times New Roman"/>
                <w:sz w:val="24"/>
                <w:szCs w:val="24"/>
              </w:rPr>
              <w:t xml:space="preserve">Policy-Based </w:t>
            </w:r>
            <w:r w:rsidRPr="000736B5">
              <w:rPr>
                <w:rFonts w:ascii="Times New Roman" w:hAnsi="Times New Roman" w:cs="Times New Roman"/>
                <w:sz w:val="24"/>
                <w:szCs w:val="24"/>
              </w:rPr>
              <w:lastRenderedPageBreak/>
              <w:t>Score, T3</w:t>
            </w:r>
          </w:p>
        </w:tc>
        <w:tc>
          <w:tcPr>
            <w:tcW w:w="1296" w:type="dxa"/>
            <w:tcBorders>
              <w:top w:val="nil"/>
              <w:left w:val="nil"/>
              <w:bottom w:val="nil"/>
              <w:right w:val="nil"/>
            </w:tcBorders>
          </w:tcPr>
          <w:p w14:paraId="218BA6F1" w14:textId="77777777" w:rsidR="007553FD" w:rsidRPr="000736B5"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0736B5">
              <w:rPr>
                <w:rFonts w:ascii="Times New Roman" w:hAnsi="Times New Roman" w:cs="Times New Roman"/>
                <w:sz w:val="24"/>
                <w:szCs w:val="24"/>
              </w:rPr>
              <w:lastRenderedPageBreak/>
              <w:t>3.75</w:t>
            </w:r>
          </w:p>
        </w:tc>
        <w:tc>
          <w:tcPr>
            <w:tcW w:w="1296" w:type="dxa"/>
            <w:tcBorders>
              <w:top w:val="nil"/>
              <w:left w:val="nil"/>
              <w:bottom w:val="nil"/>
              <w:right w:val="nil"/>
            </w:tcBorders>
          </w:tcPr>
          <w:p w14:paraId="05902A45" w14:textId="77777777" w:rsidR="007553FD" w:rsidRPr="000736B5"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0736B5">
              <w:rPr>
                <w:rFonts w:ascii="Times New Roman" w:hAnsi="Times New Roman" w:cs="Times New Roman"/>
                <w:sz w:val="24"/>
                <w:szCs w:val="24"/>
              </w:rPr>
              <w:t>4.29</w:t>
            </w:r>
          </w:p>
        </w:tc>
        <w:tc>
          <w:tcPr>
            <w:tcW w:w="1656" w:type="dxa"/>
            <w:tcBorders>
              <w:top w:val="nil"/>
              <w:left w:val="nil"/>
              <w:bottom w:val="nil"/>
              <w:right w:val="nil"/>
            </w:tcBorders>
          </w:tcPr>
          <w:p w14:paraId="06B24DD2" w14:textId="77777777" w:rsidR="007553FD" w:rsidRPr="000736B5"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0736B5">
              <w:rPr>
                <w:rFonts w:ascii="Times New Roman" w:hAnsi="Times New Roman" w:cs="Times New Roman"/>
                <w:sz w:val="24"/>
                <w:szCs w:val="24"/>
              </w:rPr>
              <w:t>0.54</w:t>
            </w:r>
            <w:r w:rsidRPr="00332BDA">
              <w:rPr>
                <w:rFonts w:ascii="Times New Roman" w:hAnsi="Times New Roman" w:cs="Times New Roman"/>
                <w:sz w:val="24"/>
                <w:szCs w:val="24"/>
              </w:rPr>
              <w:t>***</w:t>
            </w:r>
          </w:p>
        </w:tc>
        <w:tc>
          <w:tcPr>
            <w:tcW w:w="1296" w:type="dxa"/>
            <w:tcBorders>
              <w:top w:val="nil"/>
              <w:left w:val="nil"/>
              <w:bottom w:val="nil"/>
              <w:right w:val="nil"/>
            </w:tcBorders>
          </w:tcPr>
          <w:p w14:paraId="01601FF9" w14:textId="77777777" w:rsidR="007553FD" w:rsidRPr="000736B5"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sidRPr="000736B5">
              <w:rPr>
                <w:rFonts w:ascii="Times New Roman" w:hAnsi="Times New Roman" w:cs="Times New Roman"/>
                <w:sz w:val="24"/>
                <w:szCs w:val="24"/>
              </w:rPr>
              <w:t>0.000</w:t>
            </w:r>
          </w:p>
        </w:tc>
      </w:tr>
      <w:tr w:rsidR="007553FD" w14:paraId="1A6129DD" w14:textId="77777777" w:rsidTr="00E5240C">
        <w:tc>
          <w:tcPr>
            <w:tcW w:w="2136" w:type="dxa"/>
            <w:tcBorders>
              <w:top w:val="nil"/>
              <w:left w:val="nil"/>
              <w:bottom w:val="single" w:sz="4" w:space="0" w:color="auto"/>
              <w:right w:val="nil"/>
            </w:tcBorders>
          </w:tcPr>
          <w:p w14:paraId="1617A5C4"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Intended to vote, T3</w:t>
            </w:r>
          </w:p>
        </w:tc>
        <w:tc>
          <w:tcPr>
            <w:tcW w:w="1296" w:type="dxa"/>
            <w:tcBorders>
              <w:top w:val="nil"/>
              <w:left w:val="nil"/>
              <w:bottom w:val="single" w:sz="4" w:space="0" w:color="auto"/>
              <w:right w:val="nil"/>
            </w:tcBorders>
          </w:tcPr>
          <w:p w14:paraId="243F11EB"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1296" w:type="dxa"/>
            <w:tcBorders>
              <w:top w:val="nil"/>
              <w:left w:val="nil"/>
              <w:bottom w:val="single" w:sz="4" w:space="0" w:color="auto"/>
              <w:right w:val="nil"/>
            </w:tcBorders>
          </w:tcPr>
          <w:p w14:paraId="229F2350"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656" w:type="dxa"/>
            <w:tcBorders>
              <w:top w:val="nil"/>
              <w:left w:val="nil"/>
              <w:bottom w:val="single" w:sz="4" w:space="0" w:color="auto"/>
              <w:right w:val="nil"/>
            </w:tcBorders>
          </w:tcPr>
          <w:p w14:paraId="4E1A7DB7"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1296" w:type="dxa"/>
            <w:tcBorders>
              <w:top w:val="nil"/>
              <w:left w:val="nil"/>
              <w:bottom w:val="single" w:sz="4" w:space="0" w:color="auto"/>
              <w:right w:val="nil"/>
            </w:tcBorders>
          </w:tcPr>
          <w:p w14:paraId="6955C486"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0.433</w:t>
            </w:r>
          </w:p>
        </w:tc>
      </w:tr>
      <w:tr w:rsidR="007553FD" w14:paraId="3466065F" w14:textId="77777777" w:rsidTr="00E5240C">
        <w:tc>
          <w:tcPr>
            <w:tcW w:w="2136" w:type="dxa"/>
            <w:tcBorders>
              <w:top w:val="nil"/>
              <w:left w:val="nil"/>
              <w:bottom w:val="single" w:sz="4" w:space="0" w:color="auto"/>
              <w:right w:val="nil"/>
            </w:tcBorders>
          </w:tcPr>
          <w:p w14:paraId="1C8FCD51" w14:textId="77777777" w:rsidR="007553FD" w:rsidRDefault="007553FD" w:rsidP="00E5240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1296" w:type="dxa"/>
            <w:tcBorders>
              <w:top w:val="nil"/>
              <w:left w:val="nil"/>
              <w:bottom w:val="single" w:sz="4" w:space="0" w:color="auto"/>
              <w:right w:val="nil"/>
            </w:tcBorders>
          </w:tcPr>
          <w:p w14:paraId="53C46195"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845</w:t>
            </w:r>
          </w:p>
        </w:tc>
        <w:tc>
          <w:tcPr>
            <w:tcW w:w="1296" w:type="dxa"/>
            <w:tcBorders>
              <w:top w:val="nil"/>
              <w:left w:val="nil"/>
              <w:bottom w:val="single" w:sz="4" w:space="0" w:color="auto"/>
              <w:right w:val="nil"/>
            </w:tcBorders>
          </w:tcPr>
          <w:p w14:paraId="2FE08412"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574</w:t>
            </w:r>
          </w:p>
        </w:tc>
        <w:tc>
          <w:tcPr>
            <w:tcW w:w="1656" w:type="dxa"/>
            <w:tcBorders>
              <w:top w:val="nil"/>
              <w:left w:val="nil"/>
              <w:bottom w:val="single" w:sz="4" w:space="0" w:color="auto"/>
              <w:right w:val="nil"/>
            </w:tcBorders>
          </w:tcPr>
          <w:p w14:paraId="53377271"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1419</w:t>
            </w:r>
          </w:p>
        </w:tc>
        <w:tc>
          <w:tcPr>
            <w:tcW w:w="1296" w:type="dxa"/>
            <w:tcBorders>
              <w:top w:val="nil"/>
              <w:left w:val="nil"/>
              <w:bottom w:val="single" w:sz="4" w:space="0" w:color="auto"/>
              <w:right w:val="nil"/>
            </w:tcBorders>
          </w:tcPr>
          <w:p w14:paraId="112E32F8" w14:textId="77777777" w:rsidR="007553FD" w:rsidRDefault="007553FD" w:rsidP="00E5240C">
            <w:pPr>
              <w:widowControl w:val="0"/>
              <w:autoSpaceDE w:val="0"/>
              <w:autoSpaceDN w:val="0"/>
              <w:adjustRightInd w:val="0"/>
              <w:spacing w:after="0" w:line="240" w:lineRule="auto"/>
              <w:jc w:val="center"/>
              <w:rPr>
                <w:rFonts w:ascii="Times New Roman" w:hAnsi="Times New Roman" w:cs="Times New Roman"/>
                <w:sz w:val="24"/>
                <w:szCs w:val="24"/>
              </w:rPr>
            </w:pPr>
          </w:p>
        </w:tc>
      </w:tr>
    </w:tbl>
    <w:p w14:paraId="490F3FC8" w14:textId="77777777" w:rsidR="007553FD" w:rsidRDefault="007553FD" w:rsidP="007553FD">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br w:type="textWrapping" w:clear="all"/>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0.10, </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0.05, </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Pr>
          <w:rFonts w:ascii="Times New Roman" w:hAnsi="Times New Roman" w:cs="Times New Roman"/>
          <w:i/>
          <w:iCs/>
          <w:sz w:val="20"/>
          <w:szCs w:val="20"/>
        </w:rPr>
        <w:t>p</w:t>
      </w:r>
      <w:r>
        <w:rPr>
          <w:rFonts w:ascii="Times New Roman" w:hAnsi="Times New Roman" w:cs="Times New Roman"/>
          <w:sz w:val="20"/>
          <w:szCs w:val="20"/>
        </w:rPr>
        <w:t xml:space="preserve"> &lt; 0.01</w:t>
      </w:r>
    </w:p>
    <w:p w14:paraId="690EAA41" w14:textId="77777777" w:rsidR="007553FD" w:rsidRPr="006B3998" w:rsidRDefault="007553FD" w:rsidP="007553FD">
      <w:pPr>
        <w:rPr>
          <w:rFonts w:ascii="Times New Roman" w:hAnsi="Times New Roman" w:cs="Times New Roman"/>
          <w:sz w:val="23"/>
          <w:szCs w:val="23"/>
        </w:rPr>
      </w:pPr>
    </w:p>
    <w:p w14:paraId="72A66E34" w14:textId="77777777" w:rsidR="007553FD" w:rsidRDefault="007553FD" w:rsidP="007553FD">
      <w:pPr>
        <w:rPr>
          <w:rFonts w:ascii="Times New Roman" w:hAnsi="Times New Roman" w:cs="Times New Roman"/>
          <w:sz w:val="23"/>
          <w:szCs w:val="23"/>
        </w:rPr>
      </w:pPr>
      <w:r w:rsidRPr="006B3998">
        <w:rPr>
          <w:rFonts w:ascii="Times New Roman" w:hAnsi="Times New Roman" w:cs="Times New Roman"/>
          <w:sz w:val="23"/>
          <w:szCs w:val="23"/>
        </w:rPr>
        <w:t>For respondents in treatment and control groups who completed all three waves.</w:t>
      </w:r>
    </w:p>
    <w:p w14:paraId="6BF2BBEE" w14:textId="77777777" w:rsidR="00BF4234" w:rsidRDefault="00BF4234" w:rsidP="007553FD">
      <w:pPr>
        <w:rPr>
          <w:rFonts w:ascii="Times New Roman" w:hAnsi="Times New Roman" w:cs="Times New Roman"/>
          <w:sz w:val="23"/>
          <w:szCs w:val="23"/>
        </w:rPr>
      </w:pPr>
    </w:p>
    <w:p w14:paraId="2DC8568C" w14:textId="718DA02F" w:rsidR="00BF4234" w:rsidRPr="00BF4234" w:rsidRDefault="00BF4234" w:rsidP="007553FD">
      <w:pPr>
        <w:rPr>
          <w:rFonts w:ascii="Times New Roman" w:hAnsi="Times New Roman" w:cs="Times New Roman"/>
          <w:b/>
          <w:bCs/>
          <w:sz w:val="23"/>
          <w:szCs w:val="23"/>
        </w:rPr>
      </w:pPr>
      <w:r w:rsidRPr="00BF4234">
        <w:rPr>
          <w:rFonts w:ascii="Times New Roman" w:hAnsi="Times New Roman" w:cs="Times New Roman"/>
          <w:b/>
          <w:bCs/>
          <w:sz w:val="23"/>
          <w:szCs w:val="23"/>
        </w:rPr>
        <w:t>Addendum on Causal Mediation Analysis</w:t>
      </w:r>
    </w:p>
    <w:p w14:paraId="7EEA14DE" w14:textId="77777777" w:rsidR="00746F76" w:rsidRDefault="00746F76" w:rsidP="00746F76">
      <w:pPr>
        <w:spacing w:after="0" w:line="480" w:lineRule="auto"/>
        <w:rPr>
          <w:rFonts w:ascii="Times New Roman" w:hAnsi="Times New Roman" w:cs="Times New Roman"/>
          <w:sz w:val="24"/>
          <w:szCs w:val="24"/>
        </w:rPr>
      </w:pPr>
      <w:r>
        <w:t xml:space="preserve">            </w:t>
      </w:r>
    </w:p>
    <w:p w14:paraId="752F79F0" w14:textId="77777777" w:rsidR="00746F76" w:rsidRDefault="00746F76" w:rsidP="00746F7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traditional method of exploring relationships between a treatment and outcomes is by using a regression model. However, this method fails to disentangle underlying causes and effects that are indirect rather than direct. In our case, we know that there is an effect of participating in the deliberations on an individual’s climate preferences and </w:t>
      </w:r>
      <w:r>
        <w:rPr>
          <w:rFonts w:ascii="Times New Roman" w:hAnsi="Times New Roman" w:cs="Times New Roman"/>
        </w:rPr>
        <w:t>it seems to have</w:t>
      </w:r>
      <w:r>
        <w:rPr>
          <w:rFonts w:ascii="Times New Roman" w:hAnsi="Times New Roman" w:cs="Times New Roman"/>
          <w:sz w:val="24"/>
          <w:szCs w:val="24"/>
        </w:rPr>
        <w:t xml:space="preserve"> an impact on electoral preferences over a year out. It is, however, unsatisfactory to state that participating in the deliberations is the direct cause of these electoral preferences: surely there were intermediate steps caused by the deliberations that, when taken together, affect these outcomes. </w:t>
      </w:r>
    </w:p>
    <w:p w14:paraId="3965DE9B" w14:textId="77777777" w:rsidR="00746F76" w:rsidRDefault="00746F76" w:rsidP="00746F76">
      <w:pPr>
        <w:spacing w:after="0" w:line="480" w:lineRule="auto"/>
        <w:rPr>
          <w:rFonts w:ascii="Times New Roman" w:hAnsi="Times New Roman" w:cs="Times New Roman"/>
          <w:sz w:val="24"/>
          <w:szCs w:val="24"/>
        </w:rPr>
      </w:pPr>
    </w:p>
    <w:p w14:paraId="1419A1E0" w14:textId="56F09087" w:rsidR="00746F76" w:rsidRDefault="00746F76" w:rsidP="00746F7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When faced with the possibility of indirect effects, investigators may have prior knowledge that an explanatory variable plausibly exerts its effect on an outcome via direct and indirect pathways. In the indirect pathway, there exists a </w:t>
      </w:r>
      <w:r>
        <w:rPr>
          <w:rFonts w:ascii="Times New Roman" w:hAnsi="Times New Roman" w:cs="Times New Roman"/>
          <w:i/>
          <w:iCs/>
          <w:sz w:val="24"/>
          <w:szCs w:val="24"/>
        </w:rPr>
        <w:t>mediator</w:t>
      </w:r>
      <w:r>
        <w:rPr>
          <w:rFonts w:ascii="Times New Roman" w:hAnsi="Times New Roman" w:cs="Times New Roman"/>
          <w:sz w:val="24"/>
          <w:szCs w:val="24"/>
        </w:rPr>
        <w:t xml:space="preserve"> that transmits the causal effect. In this section, we outline mediation analysis following along closely with the discussion of mediation analysis in Fishkin et al 2024.</w:t>
      </w:r>
    </w:p>
    <w:p w14:paraId="3663BF61" w14:textId="77777777" w:rsidR="00746F76" w:rsidRDefault="00746F76" w:rsidP="00746F76">
      <w:pPr>
        <w:spacing w:after="0" w:line="480" w:lineRule="auto"/>
        <w:rPr>
          <w:rFonts w:ascii="Times New Roman" w:hAnsi="Times New Roman" w:cs="Times New Roman"/>
          <w:sz w:val="24"/>
          <w:szCs w:val="24"/>
        </w:rPr>
      </w:pPr>
    </w:p>
    <w:p w14:paraId="2BB1BE23" w14:textId="77777777" w:rsidR="00746F76" w:rsidRDefault="00746F76" w:rsidP="00746F7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Suppose we have variables T and Y indicating the treatment variable and outcome variable, respectively. Mediation in its simplest form involves adding a mediator M between T and Y. The sequential ignorability assumption, critical to causal mediation analysis, states that the treatment </w:t>
      </w:r>
      <w:r>
        <w:rPr>
          <w:rFonts w:ascii="Times New Roman" w:hAnsi="Times New Roman" w:cs="Times New Roman"/>
          <w:sz w:val="24"/>
          <w:szCs w:val="24"/>
        </w:rPr>
        <w:lastRenderedPageBreak/>
        <w:t xml:space="preserve">(explanatory variable T) is first assumed to be ignorable given the pre-treatment covariates, and then the mediator variable (M) is assumed to be ignorable given the observed value of the treatment as well as the pre-treatment covariates (Imai et al. 2010; Imai et al. 2011). </w:t>
      </w:r>
    </w:p>
    <w:p w14:paraId="5CD80CA5" w14:textId="77777777" w:rsidR="00746F76" w:rsidRDefault="00746F76" w:rsidP="00746F76">
      <w:pPr>
        <w:spacing w:after="0" w:line="480" w:lineRule="auto"/>
        <w:rPr>
          <w:rFonts w:ascii="Times New Roman" w:hAnsi="Times New Roman" w:cs="Times New Roman"/>
          <w:sz w:val="24"/>
          <w:szCs w:val="24"/>
        </w:rPr>
      </w:pPr>
    </w:p>
    <w:p w14:paraId="6769FE2A" w14:textId="77777777" w:rsidR="00746F76" w:rsidRDefault="00746F76" w:rsidP="00746F76">
      <w:pPr>
        <w:spacing w:after="0" w:line="480" w:lineRule="auto"/>
        <w:rPr>
          <w:rFonts w:ascii="Times New Roman" w:hAnsi="Times New Roman" w:cs="Times New Roman"/>
          <w:sz w:val="24"/>
          <w:szCs w:val="24"/>
        </w:rPr>
      </w:pPr>
      <w:r>
        <w:rPr>
          <w:rFonts w:ascii="Times New Roman" w:hAnsi="Times New Roman" w:cs="Times New Roman"/>
          <w:sz w:val="24"/>
          <w:szCs w:val="24"/>
        </w:rPr>
        <w:t>The first part is often satisfied by randomization, while the second part implies that there are no unmeasured confounding variables between mediator and outcome. The standard mediation analysis starts with three equations, usually modeled with continuous outcomes (though advances in methods now allow for most parametric modeling approaches for  stage of the mediation):</w:t>
      </w:r>
    </w:p>
    <w:p w14:paraId="6848847F" w14:textId="77777777" w:rsidR="00746F76" w:rsidRDefault="00746F76" w:rsidP="00746F76">
      <w:pPr>
        <w:spacing w:after="0" w:line="48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Y = i</w:t>
      </w:r>
      <w:r>
        <w:rPr>
          <w:rFonts w:ascii="Times New Roman" w:hAnsi="Times New Roman" w:cs="Times New Roman"/>
          <w:sz w:val="24"/>
          <w:szCs w:val="24"/>
          <w:vertAlign w:val="subscript"/>
          <w:lang w:val="pt-BR"/>
        </w:rPr>
        <w:t xml:space="preserve">1 </w:t>
      </w:r>
      <w:r>
        <w:rPr>
          <w:rFonts w:ascii="Times New Roman" w:hAnsi="Times New Roman" w:cs="Times New Roman"/>
          <w:sz w:val="24"/>
          <w:szCs w:val="24"/>
          <w:lang w:val="pt-BR"/>
        </w:rPr>
        <w:t>+ cT + e</w:t>
      </w:r>
      <w:r>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 xml:space="preserve"> [1]</w:t>
      </w:r>
    </w:p>
    <w:p w14:paraId="410FE3EA" w14:textId="77777777" w:rsidR="00746F76" w:rsidRDefault="00746F76" w:rsidP="00746F76">
      <w:pPr>
        <w:spacing w:after="0" w:line="48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Y = i</w:t>
      </w:r>
      <w:r>
        <w:rPr>
          <w:rFonts w:ascii="Times New Roman" w:hAnsi="Times New Roman" w:cs="Times New Roman"/>
          <w:sz w:val="24"/>
          <w:szCs w:val="24"/>
          <w:vertAlign w:val="subscript"/>
          <w:lang w:val="pt-BR"/>
        </w:rPr>
        <w:t xml:space="preserve">2 </w:t>
      </w:r>
      <w:r>
        <w:rPr>
          <w:rFonts w:ascii="Times New Roman" w:hAnsi="Times New Roman" w:cs="Times New Roman"/>
          <w:sz w:val="24"/>
          <w:szCs w:val="24"/>
          <w:lang w:val="pt-BR"/>
        </w:rPr>
        <w:t>+ c'T + bM + e</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[2]</w:t>
      </w:r>
    </w:p>
    <w:p w14:paraId="19A75171" w14:textId="77777777" w:rsidR="00746F76" w:rsidRDefault="00746F76" w:rsidP="00746F7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 = i</w:t>
      </w:r>
      <w:r>
        <w:rPr>
          <w:rFonts w:ascii="Times New Roman" w:hAnsi="Times New Roman" w:cs="Times New Roman"/>
          <w:sz w:val="24"/>
          <w:szCs w:val="24"/>
          <w:vertAlign w:val="subscript"/>
        </w:rPr>
        <w:t>3</w:t>
      </w:r>
      <w:r>
        <w:rPr>
          <w:rFonts w:ascii="Times New Roman" w:hAnsi="Times New Roman" w:cs="Times New Roman"/>
          <w:sz w:val="24"/>
          <w:szCs w:val="24"/>
        </w:rPr>
        <w:t xml:space="preserve"> + aT + e</w:t>
      </w:r>
      <w:r>
        <w:rPr>
          <w:rFonts w:ascii="Times New Roman" w:hAnsi="Times New Roman" w:cs="Times New Roman"/>
          <w:sz w:val="24"/>
          <w:szCs w:val="24"/>
          <w:vertAlign w:val="subscript"/>
        </w:rPr>
        <w:t>3</w:t>
      </w:r>
      <w:r>
        <w:rPr>
          <w:rFonts w:ascii="Times New Roman" w:hAnsi="Times New Roman" w:cs="Times New Roman"/>
          <w:sz w:val="24"/>
          <w:szCs w:val="24"/>
        </w:rPr>
        <w:t xml:space="preserve"> [3]</w:t>
      </w:r>
    </w:p>
    <w:p w14:paraId="42EC0FD4" w14:textId="77777777" w:rsidR="00746F76" w:rsidRDefault="00746F76" w:rsidP="00746F76">
      <w:pPr>
        <w:spacing w:after="0" w:line="480" w:lineRule="auto"/>
        <w:rPr>
          <w:rFonts w:ascii="Times New Roman" w:hAnsi="Times New Roman" w:cs="Times New Roman"/>
          <w:sz w:val="24"/>
          <w:szCs w:val="24"/>
        </w:rPr>
      </w:pPr>
      <w:r>
        <w:rPr>
          <w:rFonts w:ascii="Times New Roman" w:hAnsi="Times New Roman" w:cs="Times New Roman"/>
          <w:sz w:val="24"/>
          <w:szCs w:val="24"/>
        </w:rPr>
        <w:t>where i</w:t>
      </w:r>
      <w:r>
        <w:rPr>
          <w:rFonts w:ascii="Times New Roman" w:hAnsi="Times New Roman" w:cs="Times New Roman"/>
          <w:sz w:val="24"/>
          <w:szCs w:val="24"/>
          <w:vertAlign w:val="subscript"/>
        </w:rPr>
        <w:t>1</w:t>
      </w:r>
      <w:r>
        <w:rPr>
          <w:rFonts w:ascii="Times New Roman" w:hAnsi="Times New Roman" w:cs="Times New Roman"/>
          <w:sz w:val="24"/>
          <w:szCs w:val="24"/>
        </w:rPr>
        <w:t>, i</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i</w:t>
      </w:r>
      <w:r>
        <w:rPr>
          <w:rFonts w:ascii="Times New Roman" w:hAnsi="Times New Roman" w:cs="Times New Roman"/>
          <w:sz w:val="24"/>
          <w:szCs w:val="24"/>
          <w:vertAlign w:val="subscript"/>
        </w:rPr>
        <w:t>3</w:t>
      </w:r>
      <w:r>
        <w:rPr>
          <w:rFonts w:ascii="Times New Roman" w:hAnsi="Times New Roman" w:cs="Times New Roman"/>
          <w:sz w:val="24"/>
          <w:szCs w:val="24"/>
        </w:rPr>
        <w:t xml:space="preserve"> denote intercepts, Y is the outcome variable, T is the treatment variable, M is the mediator, c is the coefficient linking T and Y (total causal effect), c' is the coefficient for the effect of T on Y adjusting for M (direct effect), b is the effect of M on Y adjusting for explanatory variables, and a is the coefficient relating to the effect of T on M. e</w:t>
      </w:r>
      <w:r>
        <w:rPr>
          <w:rFonts w:ascii="Times New Roman" w:hAnsi="Times New Roman" w:cs="Times New Roman"/>
          <w:sz w:val="24"/>
          <w:szCs w:val="24"/>
          <w:vertAlign w:val="subscript"/>
        </w:rPr>
        <w:t>1</w:t>
      </w:r>
      <w:r>
        <w:rPr>
          <w:rFonts w:ascii="Times New Roman" w:hAnsi="Times New Roman" w:cs="Times New Roman"/>
          <w:sz w:val="24"/>
          <w:szCs w:val="24"/>
        </w:rPr>
        <w:t>, e</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e</w:t>
      </w:r>
      <w:r>
        <w:rPr>
          <w:rFonts w:ascii="Times New Roman" w:hAnsi="Times New Roman" w:cs="Times New Roman"/>
          <w:sz w:val="24"/>
          <w:szCs w:val="24"/>
          <w:vertAlign w:val="subscript"/>
        </w:rPr>
        <w:t>3</w:t>
      </w:r>
      <w:r>
        <w:rPr>
          <w:rFonts w:ascii="Times New Roman" w:hAnsi="Times New Roman" w:cs="Times New Roman"/>
          <w:sz w:val="24"/>
          <w:szCs w:val="24"/>
        </w:rPr>
        <w:t xml:space="preserve"> are residuals that are uncorrelated with the variables in the right-hand side of the equation and are independent of each other. Under this specific model, the causal mediation effect (CME) is represented by the product coefficient of ab. Of note, Eq. [3] can be substituted into Eq. [2] to eliminate the term M:</w:t>
      </w:r>
    </w:p>
    <w:p w14:paraId="7527FF32" w14:textId="77777777" w:rsidR="00746F76" w:rsidRDefault="00746F76" w:rsidP="00746F76">
      <w:pPr>
        <w:spacing w:after="0" w:line="48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Y = i</w:t>
      </w:r>
      <w:r>
        <w:rPr>
          <w:rFonts w:ascii="Times New Roman" w:hAnsi="Times New Roman" w:cs="Times New Roman"/>
          <w:sz w:val="24"/>
          <w:szCs w:val="24"/>
          <w:vertAlign w:val="subscript"/>
          <w:lang w:val="de-DE"/>
        </w:rPr>
        <w:t>2</w:t>
      </w:r>
      <w:r>
        <w:rPr>
          <w:rFonts w:ascii="Times New Roman" w:hAnsi="Times New Roman" w:cs="Times New Roman"/>
          <w:sz w:val="24"/>
          <w:szCs w:val="24"/>
          <w:lang w:val="de-DE"/>
        </w:rPr>
        <w:t xml:space="preserve"> + bi</w:t>
      </w:r>
      <w:r>
        <w:rPr>
          <w:rFonts w:ascii="Times New Roman" w:hAnsi="Times New Roman" w:cs="Times New Roman"/>
          <w:sz w:val="24"/>
          <w:szCs w:val="24"/>
          <w:vertAlign w:val="subscript"/>
          <w:lang w:val="de-DE"/>
        </w:rPr>
        <w:t>3</w:t>
      </w:r>
      <w:r>
        <w:rPr>
          <w:rFonts w:ascii="Times New Roman" w:hAnsi="Times New Roman" w:cs="Times New Roman"/>
          <w:sz w:val="24"/>
          <w:szCs w:val="24"/>
          <w:lang w:val="de-DE"/>
        </w:rPr>
        <w:t xml:space="preserve"> + (c' + ab)T + e</w:t>
      </w:r>
      <w:r>
        <w:rPr>
          <w:rFonts w:ascii="Times New Roman" w:hAnsi="Times New Roman" w:cs="Times New Roman"/>
          <w:sz w:val="24"/>
          <w:szCs w:val="24"/>
          <w:vertAlign w:val="subscript"/>
          <w:lang w:val="de-DE"/>
        </w:rPr>
        <w:t xml:space="preserve">2 </w:t>
      </w:r>
      <w:r>
        <w:rPr>
          <w:rFonts w:ascii="Times New Roman" w:hAnsi="Times New Roman" w:cs="Times New Roman"/>
          <w:sz w:val="24"/>
          <w:szCs w:val="24"/>
          <w:lang w:val="de-DE"/>
        </w:rPr>
        <w:t>+ be</w:t>
      </w:r>
      <w:r>
        <w:rPr>
          <w:rFonts w:ascii="Times New Roman" w:hAnsi="Times New Roman" w:cs="Times New Roman"/>
          <w:sz w:val="24"/>
          <w:szCs w:val="24"/>
          <w:vertAlign w:val="subscript"/>
          <w:lang w:val="de-DE"/>
        </w:rPr>
        <w:t xml:space="preserve">3 </w:t>
      </w:r>
      <w:r>
        <w:rPr>
          <w:rFonts w:ascii="Times New Roman" w:hAnsi="Times New Roman" w:cs="Times New Roman"/>
          <w:sz w:val="24"/>
          <w:szCs w:val="24"/>
          <w:lang w:val="de-DE"/>
        </w:rPr>
        <w:t>[4]</w:t>
      </w:r>
    </w:p>
    <w:p w14:paraId="1A76106F" w14:textId="77777777" w:rsidR="00746F76" w:rsidRDefault="00746F76" w:rsidP="00746F76">
      <w:pPr>
        <w:spacing w:after="0" w:line="480" w:lineRule="auto"/>
        <w:rPr>
          <w:rFonts w:ascii="Times New Roman" w:hAnsi="Times New Roman" w:cs="Times New Roman"/>
          <w:sz w:val="24"/>
          <w:szCs w:val="24"/>
        </w:rPr>
      </w:pPr>
      <w:r>
        <w:rPr>
          <w:rFonts w:ascii="Times New Roman" w:hAnsi="Times New Roman" w:cs="Times New Roman"/>
          <w:sz w:val="24"/>
          <w:szCs w:val="24"/>
        </w:rPr>
        <w:t>It appears that the parameters related to direct (c') and indirect effect (ab) of T on Y are different from that of their total effect. That is, testing the null hypothesis c=0 is unnecessary since CME can be nonzero even when the total causal effect is zero (i.e., direct and indirect effects can be opposite), which reflects the effect cancellation from different pathways.</w:t>
      </w:r>
    </w:p>
    <w:p w14:paraId="3E614220" w14:textId="77777777" w:rsidR="00746F76" w:rsidRDefault="00746F76" w:rsidP="00746F76">
      <w:pPr>
        <w:spacing w:after="0" w:line="480" w:lineRule="auto"/>
        <w:rPr>
          <w:rFonts w:ascii="Times New Roman" w:hAnsi="Times New Roman" w:cs="Times New Roman"/>
          <w:sz w:val="24"/>
          <w:szCs w:val="24"/>
        </w:rPr>
      </w:pPr>
    </w:p>
    <w:p w14:paraId="34328A43" w14:textId="77777777" w:rsidR="00746F76" w:rsidRDefault="00746F76" w:rsidP="00746F7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standard setting for mediation analysis was refined and brought into the potential outcomes framework in Imai et al. (2011). The authors propose a set of methods that unifies the approach to identifying direct and indirect effects, relying on a set of assumptions that are more readily testable than classical mediation analysis provides. </w:t>
      </w:r>
    </w:p>
    <w:p w14:paraId="02D28EDA" w14:textId="77777777" w:rsidR="00BF4234" w:rsidRDefault="00BF4234" w:rsidP="007553FD">
      <w:pPr>
        <w:rPr>
          <w:rFonts w:ascii="Times New Roman" w:hAnsi="Times New Roman" w:cs="Times New Roman"/>
          <w:sz w:val="23"/>
          <w:szCs w:val="23"/>
        </w:rPr>
      </w:pPr>
    </w:p>
    <w:p w14:paraId="1CEFF949" w14:textId="77777777" w:rsidR="00BF4234" w:rsidRDefault="00BF4234" w:rsidP="00BF423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For each mediator, we estimated: </w:t>
      </w:r>
    </w:p>
    <w:p w14:paraId="3D3B3851" w14:textId="77777777" w:rsidR="00BF4234" w:rsidRPr="00CB73CF" w:rsidRDefault="00BF4234" w:rsidP="00BF4234">
      <w:pPr>
        <w:spacing w:after="0" w:line="360" w:lineRule="auto"/>
        <w:rPr>
          <w:rFonts w:ascii="Times New Roman" w:hAnsi="Times New Roman" w:cs="Times New Roman"/>
          <w:b/>
          <w:bCs/>
          <w:sz w:val="24"/>
          <w:szCs w:val="24"/>
        </w:rPr>
      </w:pPr>
      <w:r w:rsidRPr="00CB73CF">
        <w:rPr>
          <w:rFonts w:ascii="Times New Roman" w:hAnsi="Times New Roman" w:cs="Times New Roman"/>
          <w:b/>
          <w:bCs/>
          <w:sz w:val="24"/>
          <w:szCs w:val="24"/>
        </w:rPr>
        <w:t>1</w:t>
      </w:r>
      <w:r w:rsidRPr="00CB73CF">
        <w:rPr>
          <w:rFonts w:ascii="Times New Roman" w:hAnsi="Times New Roman" w:cs="Times New Roman"/>
          <w:b/>
          <w:bCs/>
          <w:sz w:val="24"/>
          <w:szCs w:val="24"/>
          <w:vertAlign w:val="superscript"/>
        </w:rPr>
        <w:t>st</w:t>
      </w:r>
      <w:r w:rsidRPr="00CB73CF">
        <w:rPr>
          <w:rFonts w:ascii="Times New Roman" w:hAnsi="Times New Roman" w:cs="Times New Roman"/>
          <w:b/>
          <w:bCs/>
          <w:sz w:val="24"/>
          <w:szCs w:val="24"/>
        </w:rPr>
        <w:t xml:space="preserve"> stage: </w:t>
      </w:r>
    </w:p>
    <w:p w14:paraId="23EC4A41" w14:textId="77777777" w:rsidR="00BF4234" w:rsidRDefault="00BF4234" w:rsidP="00BF4234">
      <w:pPr>
        <w:spacing w:after="0" w:line="360" w:lineRule="auto"/>
        <w:rPr>
          <w:rFonts w:ascii="Times New Roman" w:hAnsi="Times New Roman" w:cs="Times New Roman"/>
          <w:i/>
          <w:iCs/>
          <w:sz w:val="24"/>
          <w:szCs w:val="24"/>
        </w:rPr>
      </w:pPr>
      <w:r w:rsidRPr="00535C12">
        <w:rPr>
          <w:rFonts w:ascii="Times New Roman" w:hAnsi="Times New Roman" w:cs="Times New Roman"/>
          <w:i/>
          <w:iCs/>
          <w:sz w:val="24"/>
          <w:szCs w:val="24"/>
        </w:rPr>
        <w:t>Worry Climate 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2</w:t>
      </w:r>
      <w:r w:rsidRPr="00CB73CF">
        <w:rPr>
          <w:rFonts w:ascii="Times New Roman" w:hAnsi="Times New Roman" w:cs="Times New Roman"/>
          <w:i/>
          <w:iCs/>
          <w:sz w:val="24"/>
          <w:szCs w:val="24"/>
        </w:rPr>
        <w:t xml:space="preserve"> ~ 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3AE95663" w14:textId="77777777" w:rsidR="00BF4234" w:rsidRPr="00CB73CF" w:rsidRDefault="00BF4234" w:rsidP="00BF4234">
      <w:pPr>
        <w:spacing w:after="0" w:line="360" w:lineRule="auto"/>
        <w:rPr>
          <w:rFonts w:ascii="Times New Roman" w:hAnsi="Times New Roman" w:cs="Times New Roman"/>
          <w:i/>
          <w:iCs/>
          <w:sz w:val="24"/>
          <w:szCs w:val="24"/>
        </w:rPr>
      </w:pPr>
      <w:r w:rsidRPr="00535C12">
        <w:rPr>
          <w:rFonts w:ascii="Times New Roman" w:hAnsi="Times New Roman" w:cs="Times New Roman"/>
          <w:i/>
          <w:iCs/>
          <w:sz w:val="24"/>
          <w:szCs w:val="24"/>
        </w:rPr>
        <w:t>Worry Climate Scale</w:t>
      </w:r>
      <w:r w:rsidRPr="00FC74C2">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T3</w:t>
      </w:r>
      <w:r w:rsidRPr="00CB73CF">
        <w:rPr>
          <w:rFonts w:ascii="Times New Roman" w:hAnsi="Times New Roman" w:cs="Times New Roman"/>
          <w:i/>
          <w:iCs/>
          <w:sz w:val="24"/>
          <w:szCs w:val="24"/>
        </w:rPr>
        <w:t xml:space="preserve"> ~ 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24A3E557" w14:textId="77777777" w:rsidR="00BF4234" w:rsidRPr="00CB73CF" w:rsidRDefault="00BF4234" w:rsidP="00BF4234">
      <w:pPr>
        <w:spacing w:after="0" w:line="360" w:lineRule="auto"/>
        <w:rPr>
          <w:rFonts w:ascii="Times New Roman" w:hAnsi="Times New Roman" w:cs="Times New Roman"/>
          <w:i/>
          <w:iCs/>
          <w:sz w:val="24"/>
          <w:szCs w:val="24"/>
        </w:rPr>
      </w:pP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Belief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2</w:t>
      </w:r>
      <w:r w:rsidRPr="00CB73CF">
        <w:rPr>
          <w:rFonts w:ascii="Times New Roman" w:hAnsi="Times New Roman" w:cs="Times New Roman"/>
          <w:i/>
          <w:iCs/>
          <w:sz w:val="24"/>
          <w:szCs w:val="24"/>
        </w:rPr>
        <w:t xml:space="preserve"> ~ 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3EA1F81F" w14:textId="77777777" w:rsidR="00BF4234" w:rsidRPr="00CB73CF" w:rsidRDefault="00BF4234" w:rsidP="00BF4234">
      <w:pPr>
        <w:spacing w:after="0" w:line="360" w:lineRule="auto"/>
        <w:rPr>
          <w:rFonts w:ascii="Times New Roman" w:hAnsi="Times New Roman" w:cs="Times New Roman"/>
          <w:i/>
          <w:iCs/>
          <w:sz w:val="24"/>
          <w:szCs w:val="24"/>
        </w:rPr>
      </w:pP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Belief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T3</w:t>
      </w:r>
      <w:r w:rsidRPr="00CB73CF">
        <w:rPr>
          <w:rFonts w:ascii="Times New Roman" w:hAnsi="Times New Roman" w:cs="Times New Roman"/>
          <w:i/>
          <w:iCs/>
          <w:sz w:val="24"/>
          <w:szCs w:val="24"/>
        </w:rPr>
        <w:t xml:space="preserve"> ~ 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66B89BF8" w14:textId="77777777" w:rsidR="00BF4234" w:rsidRPr="00CB73CF" w:rsidRDefault="00BF4234" w:rsidP="00BF4234">
      <w:pPr>
        <w:spacing w:after="0" w:line="360" w:lineRule="auto"/>
        <w:rPr>
          <w:rFonts w:ascii="Times New Roman" w:hAnsi="Times New Roman" w:cs="Times New Roman"/>
          <w:i/>
          <w:iCs/>
          <w:sz w:val="24"/>
          <w:szCs w:val="24"/>
        </w:rPr>
      </w:pP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Knowledge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2</w:t>
      </w:r>
      <w:r w:rsidRPr="00CB73CF">
        <w:rPr>
          <w:rFonts w:ascii="Times New Roman" w:hAnsi="Times New Roman" w:cs="Times New Roman"/>
          <w:i/>
          <w:iCs/>
          <w:sz w:val="24"/>
          <w:szCs w:val="24"/>
        </w:rPr>
        <w:t xml:space="preserve"> ~ 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534469B6" w14:textId="77777777" w:rsidR="00BF4234" w:rsidRPr="00CB73CF" w:rsidRDefault="00BF4234" w:rsidP="00BF4234">
      <w:pPr>
        <w:spacing w:after="0" w:line="360" w:lineRule="auto"/>
        <w:rPr>
          <w:rFonts w:ascii="Times New Roman" w:hAnsi="Times New Roman" w:cs="Times New Roman"/>
          <w:i/>
          <w:iCs/>
          <w:sz w:val="24"/>
          <w:szCs w:val="24"/>
        </w:rPr>
      </w:pP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Knowledge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T3</w:t>
      </w:r>
      <w:r w:rsidRPr="00CB73CF">
        <w:rPr>
          <w:rFonts w:ascii="Times New Roman" w:hAnsi="Times New Roman" w:cs="Times New Roman"/>
          <w:i/>
          <w:iCs/>
          <w:sz w:val="24"/>
          <w:szCs w:val="24"/>
        </w:rPr>
        <w:t xml:space="preserve"> ~ 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0298452F" w14:textId="77777777" w:rsidR="00BF4234" w:rsidRDefault="00BF4234" w:rsidP="00BF4234">
      <w:pPr>
        <w:spacing w:after="0" w:line="360" w:lineRule="auto"/>
        <w:rPr>
          <w:rFonts w:ascii="Times New Roman" w:eastAsia="Times New Roman" w:hAnsi="Times New Roman" w:cs="Times New Roman"/>
          <w:b/>
          <w:bCs/>
          <w:sz w:val="24"/>
          <w:szCs w:val="24"/>
        </w:rPr>
      </w:pPr>
    </w:p>
    <w:p w14:paraId="26A2DC4A" w14:textId="77777777" w:rsidR="00BF4234" w:rsidRPr="00CB73CF" w:rsidRDefault="00BF4234" w:rsidP="00BF4234">
      <w:pPr>
        <w:spacing w:after="0" w:line="360" w:lineRule="auto"/>
        <w:rPr>
          <w:rFonts w:ascii="Times New Roman" w:eastAsia="Times New Roman" w:hAnsi="Times New Roman" w:cs="Times New Roman"/>
          <w:b/>
          <w:bCs/>
          <w:sz w:val="24"/>
          <w:szCs w:val="24"/>
        </w:rPr>
      </w:pPr>
      <w:r w:rsidRPr="00CB73CF">
        <w:rPr>
          <w:rFonts w:ascii="Times New Roman" w:eastAsia="Times New Roman" w:hAnsi="Times New Roman" w:cs="Times New Roman"/>
          <w:b/>
          <w:bCs/>
          <w:sz w:val="24"/>
          <w:szCs w:val="24"/>
        </w:rPr>
        <w:t>2</w:t>
      </w:r>
      <w:r w:rsidRPr="00CB73CF">
        <w:rPr>
          <w:rFonts w:ascii="Times New Roman" w:eastAsia="Times New Roman" w:hAnsi="Times New Roman" w:cs="Times New Roman"/>
          <w:b/>
          <w:bCs/>
          <w:sz w:val="24"/>
          <w:szCs w:val="24"/>
          <w:vertAlign w:val="superscript"/>
        </w:rPr>
        <w:t>nd</w:t>
      </w:r>
      <w:r w:rsidRPr="00CB73CF">
        <w:rPr>
          <w:rFonts w:ascii="Times New Roman" w:eastAsia="Times New Roman" w:hAnsi="Times New Roman" w:cs="Times New Roman"/>
          <w:b/>
          <w:bCs/>
          <w:sz w:val="24"/>
          <w:szCs w:val="24"/>
        </w:rPr>
        <w:t xml:space="preserve"> stage:</w:t>
      </w:r>
    </w:p>
    <w:p w14:paraId="50E9CFE9" w14:textId="77777777" w:rsidR="00BF4234" w:rsidRDefault="00BF4234" w:rsidP="00BF4234">
      <w:pPr>
        <w:spacing w:after="0" w:line="360" w:lineRule="auto"/>
        <w:rPr>
          <w:rFonts w:ascii="Times New Roman" w:hAnsi="Times New Roman" w:cs="Times New Roman"/>
          <w:i/>
          <w:iCs/>
          <w:sz w:val="24"/>
          <w:szCs w:val="24"/>
          <w:vertAlign w:val="subscript"/>
        </w:rPr>
      </w:pPr>
      <w:r w:rsidRPr="00CB73CF">
        <w:rPr>
          <w:rFonts w:ascii="Times New Roman" w:eastAsia="Times New Roman" w:hAnsi="Times New Roman" w:cs="Times New Roman"/>
          <w:i/>
          <w:iCs/>
          <w:sz w:val="24"/>
          <w:szCs w:val="24"/>
        </w:rPr>
        <w:t>Outcome</w:t>
      </w:r>
      <w:r w:rsidRPr="00CB73CF">
        <w:rPr>
          <w:rFonts w:ascii="Times New Roman" w:eastAsia="Times New Roman" w:hAnsi="Times New Roman" w:cs="Times New Roman"/>
          <w:i/>
          <w:iCs/>
          <w:sz w:val="24"/>
          <w:szCs w:val="24"/>
          <w:vertAlign w:val="subscript"/>
        </w:rPr>
        <w:t>1,2</w:t>
      </w:r>
      <w:r w:rsidRPr="00CB73CF">
        <w:rPr>
          <w:rFonts w:ascii="Times New Roman" w:eastAsia="Times New Roman" w:hAnsi="Times New Roman" w:cs="Times New Roman"/>
          <w:i/>
          <w:iCs/>
          <w:sz w:val="24"/>
          <w:szCs w:val="24"/>
        </w:rPr>
        <w:t xml:space="preserve"> ~ </w:t>
      </w:r>
      <w:r w:rsidRPr="00535C12">
        <w:rPr>
          <w:rFonts w:ascii="Times New Roman" w:hAnsi="Times New Roman" w:cs="Times New Roman"/>
          <w:i/>
          <w:iCs/>
          <w:sz w:val="24"/>
          <w:szCs w:val="24"/>
        </w:rPr>
        <w:t>Worry Climate 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2</w:t>
      </w:r>
      <w:r w:rsidRPr="00CB73CF">
        <w:rPr>
          <w:rFonts w:ascii="Times New Roman" w:hAnsi="Times New Roman" w:cs="Times New Roman"/>
          <w:i/>
          <w:iCs/>
          <w:sz w:val="24"/>
          <w:szCs w:val="24"/>
        </w:rPr>
        <w:t xml:space="preserve"> </w:t>
      </w:r>
      <w:r w:rsidRPr="00CB73CF">
        <w:rPr>
          <w:rFonts w:ascii="Times New Roman" w:eastAsia="Times New Roman" w:hAnsi="Times New Roman" w:cs="Times New Roman"/>
          <w:i/>
          <w:iCs/>
          <w:sz w:val="24"/>
          <w:szCs w:val="24"/>
        </w:rPr>
        <w:t xml:space="preserve">+ </w:t>
      </w:r>
      <w:r w:rsidRPr="00CB73CF">
        <w:rPr>
          <w:rFonts w:ascii="Times New Roman" w:hAnsi="Times New Roman" w:cs="Times New Roman"/>
          <w:i/>
          <w:iCs/>
          <w:sz w:val="24"/>
          <w:szCs w:val="24"/>
        </w:rPr>
        <w:t>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34DA03FF" w14:textId="77777777" w:rsidR="00BF4234" w:rsidRPr="00CB73CF" w:rsidRDefault="00BF4234" w:rsidP="00BF4234">
      <w:pPr>
        <w:spacing w:after="0" w:line="360" w:lineRule="auto"/>
        <w:rPr>
          <w:rFonts w:eastAsia="Times New Roman"/>
          <w:i/>
          <w:iCs/>
        </w:rPr>
      </w:pPr>
      <w:r w:rsidRPr="00CB73CF">
        <w:rPr>
          <w:rFonts w:ascii="Times New Roman" w:eastAsia="Times New Roman" w:hAnsi="Times New Roman" w:cs="Times New Roman"/>
          <w:i/>
          <w:iCs/>
          <w:sz w:val="24"/>
          <w:szCs w:val="24"/>
        </w:rPr>
        <w:t>Outcome</w:t>
      </w:r>
      <w:r w:rsidRPr="00CB73CF">
        <w:rPr>
          <w:rFonts w:ascii="Times New Roman" w:eastAsia="Times New Roman" w:hAnsi="Times New Roman" w:cs="Times New Roman"/>
          <w:i/>
          <w:iCs/>
          <w:sz w:val="24"/>
          <w:szCs w:val="24"/>
          <w:vertAlign w:val="subscript"/>
        </w:rPr>
        <w:t>1,2</w:t>
      </w:r>
      <w:r w:rsidRPr="00CB73CF">
        <w:rPr>
          <w:rFonts w:ascii="Times New Roman" w:eastAsia="Times New Roman" w:hAnsi="Times New Roman" w:cs="Times New Roman"/>
          <w:i/>
          <w:iCs/>
          <w:sz w:val="24"/>
          <w:szCs w:val="24"/>
        </w:rPr>
        <w:t xml:space="preserve"> ~ </w:t>
      </w:r>
      <w:r w:rsidRPr="00535C12">
        <w:rPr>
          <w:rFonts w:ascii="Times New Roman" w:hAnsi="Times New Roman" w:cs="Times New Roman"/>
          <w:i/>
          <w:iCs/>
          <w:sz w:val="24"/>
          <w:szCs w:val="24"/>
        </w:rPr>
        <w:t>Worry Climate 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3</w:t>
      </w:r>
      <w:r w:rsidRPr="00CB73CF">
        <w:rPr>
          <w:rFonts w:ascii="Times New Roman" w:hAnsi="Times New Roman" w:cs="Times New Roman"/>
          <w:i/>
          <w:iCs/>
          <w:sz w:val="24"/>
          <w:szCs w:val="24"/>
        </w:rPr>
        <w:t xml:space="preserve"> </w:t>
      </w:r>
      <w:r w:rsidRPr="00CB73CF">
        <w:rPr>
          <w:rFonts w:ascii="Times New Roman" w:eastAsia="Times New Roman" w:hAnsi="Times New Roman" w:cs="Times New Roman"/>
          <w:i/>
          <w:iCs/>
          <w:sz w:val="24"/>
          <w:szCs w:val="24"/>
        </w:rPr>
        <w:t xml:space="preserve">+ </w:t>
      </w:r>
      <w:r w:rsidRPr="00CB73CF">
        <w:rPr>
          <w:rFonts w:ascii="Times New Roman" w:hAnsi="Times New Roman" w:cs="Times New Roman"/>
          <w:i/>
          <w:iCs/>
          <w:sz w:val="24"/>
          <w:szCs w:val="24"/>
        </w:rPr>
        <w:t>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2AD82C1F" w14:textId="77777777" w:rsidR="00BF4234" w:rsidRDefault="00BF4234" w:rsidP="00BF4234">
      <w:pPr>
        <w:spacing w:after="0" w:line="360" w:lineRule="auto"/>
        <w:rPr>
          <w:rFonts w:ascii="Times New Roman" w:hAnsi="Times New Roman" w:cs="Times New Roman"/>
          <w:i/>
          <w:iCs/>
          <w:sz w:val="24"/>
          <w:szCs w:val="24"/>
          <w:vertAlign w:val="subscript"/>
        </w:rPr>
      </w:pPr>
      <w:r w:rsidRPr="00CB73CF">
        <w:rPr>
          <w:rFonts w:ascii="Times New Roman" w:eastAsia="Times New Roman" w:hAnsi="Times New Roman" w:cs="Times New Roman"/>
          <w:i/>
          <w:iCs/>
          <w:sz w:val="24"/>
          <w:szCs w:val="24"/>
        </w:rPr>
        <w:t>Outcome</w:t>
      </w:r>
      <w:r w:rsidRPr="00CB73CF">
        <w:rPr>
          <w:rFonts w:ascii="Times New Roman" w:eastAsia="Times New Roman" w:hAnsi="Times New Roman" w:cs="Times New Roman"/>
          <w:i/>
          <w:iCs/>
          <w:sz w:val="24"/>
          <w:szCs w:val="24"/>
          <w:vertAlign w:val="subscript"/>
        </w:rPr>
        <w:t>1,2</w:t>
      </w:r>
      <w:r w:rsidRPr="00CB73CF">
        <w:rPr>
          <w:rFonts w:ascii="Times New Roman" w:eastAsia="Times New Roman" w:hAnsi="Times New Roman" w:cs="Times New Roman"/>
          <w:i/>
          <w:iCs/>
          <w:sz w:val="24"/>
          <w:szCs w:val="24"/>
        </w:rPr>
        <w:t xml:space="preserve"> ~ </w:t>
      </w: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Belief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2</w:t>
      </w:r>
      <w:r w:rsidRPr="00CB73CF">
        <w:rPr>
          <w:rFonts w:ascii="Times New Roman" w:hAnsi="Times New Roman" w:cs="Times New Roman"/>
          <w:i/>
          <w:iCs/>
          <w:sz w:val="24"/>
          <w:szCs w:val="24"/>
        </w:rPr>
        <w:t xml:space="preserve"> </w:t>
      </w:r>
      <w:r w:rsidRPr="00CB73CF">
        <w:rPr>
          <w:rFonts w:ascii="Times New Roman" w:eastAsia="Times New Roman" w:hAnsi="Times New Roman" w:cs="Times New Roman"/>
          <w:i/>
          <w:iCs/>
          <w:sz w:val="24"/>
          <w:szCs w:val="24"/>
        </w:rPr>
        <w:t xml:space="preserve">+ </w:t>
      </w:r>
      <w:r w:rsidRPr="00CB73CF">
        <w:rPr>
          <w:rFonts w:ascii="Times New Roman" w:hAnsi="Times New Roman" w:cs="Times New Roman"/>
          <w:i/>
          <w:iCs/>
          <w:sz w:val="24"/>
          <w:szCs w:val="24"/>
        </w:rPr>
        <w:t>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42217CF9" w14:textId="77777777" w:rsidR="00BF4234" w:rsidRPr="00CB73CF" w:rsidRDefault="00BF4234" w:rsidP="00BF4234">
      <w:pPr>
        <w:spacing w:after="0" w:line="360" w:lineRule="auto"/>
        <w:rPr>
          <w:rFonts w:eastAsia="Times New Roman"/>
          <w:i/>
          <w:iCs/>
        </w:rPr>
      </w:pPr>
      <w:r w:rsidRPr="00CB73CF">
        <w:rPr>
          <w:rFonts w:ascii="Times New Roman" w:eastAsia="Times New Roman" w:hAnsi="Times New Roman" w:cs="Times New Roman"/>
          <w:i/>
          <w:iCs/>
          <w:sz w:val="24"/>
          <w:szCs w:val="24"/>
        </w:rPr>
        <w:t>Outcome</w:t>
      </w:r>
      <w:r w:rsidRPr="00CB73CF">
        <w:rPr>
          <w:rFonts w:ascii="Times New Roman" w:eastAsia="Times New Roman" w:hAnsi="Times New Roman" w:cs="Times New Roman"/>
          <w:i/>
          <w:iCs/>
          <w:sz w:val="24"/>
          <w:szCs w:val="24"/>
          <w:vertAlign w:val="subscript"/>
        </w:rPr>
        <w:t>1,2</w:t>
      </w:r>
      <w:r w:rsidRPr="00CB73CF">
        <w:rPr>
          <w:rFonts w:ascii="Times New Roman" w:eastAsia="Times New Roman" w:hAnsi="Times New Roman" w:cs="Times New Roman"/>
          <w:i/>
          <w:iCs/>
          <w:sz w:val="24"/>
          <w:szCs w:val="24"/>
        </w:rPr>
        <w:t xml:space="preserve"> ~ </w:t>
      </w: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Belief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3</w:t>
      </w:r>
      <w:r w:rsidRPr="00CB73CF">
        <w:rPr>
          <w:rFonts w:ascii="Times New Roman" w:hAnsi="Times New Roman" w:cs="Times New Roman"/>
          <w:i/>
          <w:iCs/>
          <w:sz w:val="24"/>
          <w:szCs w:val="24"/>
        </w:rPr>
        <w:t xml:space="preserve"> </w:t>
      </w:r>
      <w:r w:rsidRPr="00CB73CF">
        <w:rPr>
          <w:rFonts w:ascii="Times New Roman" w:eastAsia="Times New Roman" w:hAnsi="Times New Roman" w:cs="Times New Roman"/>
          <w:i/>
          <w:iCs/>
          <w:sz w:val="24"/>
          <w:szCs w:val="24"/>
        </w:rPr>
        <w:t xml:space="preserve">+ </w:t>
      </w:r>
      <w:r w:rsidRPr="00CB73CF">
        <w:rPr>
          <w:rFonts w:ascii="Times New Roman" w:hAnsi="Times New Roman" w:cs="Times New Roman"/>
          <w:i/>
          <w:iCs/>
          <w:sz w:val="24"/>
          <w:szCs w:val="24"/>
        </w:rPr>
        <w:t>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19C442E3" w14:textId="77777777" w:rsidR="00BF4234" w:rsidRDefault="00BF4234" w:rsidP="00BF4234">
      <w:pPr>
        <w:spacing w:after="0" w:line="360" w:lineRule="auto"/>
        <w:rPr>
          <w:rFonts w:ascii="Times New Roman" w:hAnsi="Times New Roman" w:cs="Times New Roman"/>
          <w:i/>
          <w:iCs/>
          <w:sz w:val="24"/>
          <w:szCs w:val="24"/>
          <w:vertAlign w:val="subscript"/>
        </w:rPr>
      </w:pPr>
      <w:r w:rsidRPr="00CB73CF">
        <w:rPr>
          <w:rFonts w:ascii="Times New Roman" w:eastAsia="Times New Roman" w:hAnsi="Times New Roman" w:cs="Times New Roman"/>
          <w:i/>
          <w:iCs/>
          <w:sz w:val="24"/>
          <w:szCs w:val="24"/>
        </w:rPr>
        <w:t>Outcome</w:t>
      </w:r>
      <w:r w:rsidRPr="00CB73CF">
        <w:rPr>
          <w:rFonts w:ascii="Times New Roman" w:eastAsia="Times New Roman" w:hAnsi="Times New Roman" w:cs="Times New Roman"/>
          <w:i/>
          <w:iCs/>
          <w:sz w:val="24"/>
          <w:szCs w:val="24"/>
          <w:vertAlign w:val="subscript"/>
        </w:rPr>
        <w:t>1,2</w:t>
      </w:r>
      <w:r w:rsidRPr="00CB73CF">
        <w:rPr>
          <w:rFonts w:ascii="Times New Roman" w:eastAsia="Times New Roman" w:hAnsi="Times New Roman" w:cs="Times New Roman"/>
          <w:i/>
          <w:iCs/>
          <w:sz w:val="24"/>
          <w:szCs w:val="24"/>
        </w:rPr>
        <w:t xml:space="preserve"> ~ </w:t>
      </w: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Knowledge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2</w:t>
      </w:r>
      <w:r w:rsidRPr="00CB73CF">
        <w:rPr>
          <w:rFonts w:ascii="Times New Roman" w:hAnsi="Times New Roman" w:cs="Times New Roman"/>
          <w:i/>
          <w:iCs/>
          <w:sz w:val="24"/>
          <w:szCs w:val="24"/>
        </w:rPr>
        <w:t xml:space="preserve"> </w:t>
      </w:r>
      <w:r w:rsidRPr="00CB73CF">
        <w:rPr>
          <w:rFonts w:ascii="Times New Roman" w:eastAsia="Times New Roman" w:hAnsi="Times New Roman" w:cs="Times New Roman"/>
          <w:i/>
          <w:iCs/>
          <w:sz w:val="24"/>
          <w:szCs w:val="24"/>
        </w:rPr>
        <w:t xml:space="preserve">+ </w:t>
      </w:r>
      <w:r w:rsidRPr="00CB73CF">
        <w:rPr>
          <w:rFonts w:ascii="Times New Roman" w:hAnsi="Times New Roman" w:cs="Times New Roman"/>
          <w:i/>
          <w:iCs/>
          <w:sz w:val="24"/>
          <w:szCs w:val="24"/>
        </w:rPr>
        <w:t>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1946BD8F" w14:textId="77777777" w:rsidR="00BF4234" w:rsidRPr="00CB73CF" w:rsidRDefault="00BF4234" w:rsidP="00BF4234">
      <w:pPr>
        <w:spacing w:after="0" w:line="360" w:lineRule="auto"/>
        <w:rPr>
          <w:rFonts w:eastAsia="Times New Roman"/>
          <w:i/>
          <w:iCs/>
        </w:rPr>
      </w:pPr>
      <w:r w:rsidRPr="00CB73CF">
        <w:rPr>
          <w:rFonts w:ascii="Times New Roman" w:eastAsia="Times New Roman" w:hAnsi="Times New Roman" w:cs="Times New Roman"/>
          <w:i/>
          <w:iCs/>
          <w:sz w:val="24"/>
          <w:szCs w:val="24"/>
        </w:rPr>
        <w:t>Outcome</w:t>
      </w:r>
      <w:r w:rsidRPr="00CB73CF">
        <w:rPr>
          <w:rFonts w:ascii="Times New Roman" w:eastAsia="Times New Roman" w:hAnsi="Times New Roman" w:cs="Times New Roman"/>
          <w:i/>
          <w:iCs/>
          <w:sz w:val="24"/>
          <w:szCs w:val="24"/>
          <w:vertAlign w:val="subscript"/>
        </w:rPr>
        <w:t>1,2</w:t>
      </w:r>
      <w:r w:rsidRPr="00CB73CF">
        <w:rPr>
          <w:rFonts w:ascii="Times New Roman" w:eastAsia="Times New Roman" w:hAnsi="Times New Roman" w:cs="Times New Roman"/>
          <w:i/>
          <w:iCs/>
          <w:sz w:val="24"/>
          <w:szCs w:val="24"/>
        </w:rPr>
        <w:t xml:space="preserve"> ~ </w:t>
      </w:r>
      <w:r w:rsidRPr="00535C12">
        <w:rPr>
          <w:rFonts w:ascii="Times New Roman" w:hAnsi="Times New Roman" w:cs="Times New Roman"/>
          <w:i/>
          <w:iCs/>
          <w:sz w:val="24"/>
          <w:szCs w:val="24"/>
        </w:rPr>
        <w:t xml:space="preserve">Climate </w:t>
      </w:r>
      <w:r>
        <w:rPr>
          <w:rFonts w:ascii="Times New Roman" w:hAnsi="Times New Roman" w:cs="Times New Roman"/>
          <w:i/>
          <w:iCs/>
          <w:sz w:val="24"/>
          <w:szCs w:val="24"/>
        </w:rPr>
        <w:t xml:space="preserve">Knowledge </w:t>
      </w:r>
      <w:r w:rsidRPr="00535C12">
        <w:rPr>
          <w:rFonts w:ascii="Times New Roman" w:hAnsi="Times New Roman" w:cs="Times New Roman"/>
          <w:i/>
          <w:iCs/>
          <w:sz w:val="24"/>
          <w:szCs w:val="24"/>
        </w:rPr>
        <w:t>Scale</w:t>
      </w:r>
      <w:r w:rsidRPr="00632BB8">
        <w:rPr>
          <w:rFonts w:ascii="Times New Roman" w:hAnsi="Times New Roman" w:cs="Times New Roman"/>
          <w:i/>
          <w:iCs/>
          <w:sz w:val="24"/>
          <w:szCs w:val="24"/>
          <w:vertAlign w:val="subscript"/>
        </w:rPr>
        <w:t>T1-</w:t>
      </w:r>
      <w:r w:rsidRPr="00CB73CF">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rPr>
        <w:t>3</w:t>
      </w:r>
      <w:r w:rsidRPr="00CB73CF">
        <w:rPr>
          <w:rFonts w:ascii="Times New Roman" w:hAnsi="Times New Roman" w:cs="Times New Roman"/>
          <w:i/>
          <w:iCs/>
          <w:sz w:val="24"/>
          <w:szCs w:val="24"/>
        </w:rPr>
        <w:t xml:space="preserve"> </w:t>
      </w:r>
      <w:r w:rsidRPr="00CB73CF">
        <w:rPr>
          <w:rFonts w:ascii="Times New Roman" w:eastAsia="Times New Roman" w:hAnsi="Times New Roman" w:cs="Times New Roman"/>
          <w:i/>
          <w:iCs/>
          <w:sz w:val="24"/>
          <w:szCs w:val="24"/>
        </w:rPr>
        <w:t xml:space="preserve">+ </w:t>
      </w:r>
      <w:r w:rsidRPr="00CB73CF">
        <w:rPr>
          <w:rFonts w:ascii="Times New Roman" w:hAnsi="Times New Roman" w:cs="Times New Roman"/>
          <w:i/>
          <w:iCs/>
          <w:sz w:val="24"/>
          <w:szCs w:val="24"/>
        </w:rPr>
        <w:t>c*Treatment + PBS</w:t>
      </w:r>
      <w:r w:rsidRPr="00CB73CF">
        <w:rPr>
          <w:rFonts w:ascii="Times New Roman" w:hAnsi="Times New Roman" w:cs="Times New Roman"/>
          <w:i/>
          <w:iCs/>
          <w:sz w:val="24"/>
          <w:szCs w:val="24"/>
          <w:vertAlign w:val="subscript"/>
        </w:rPr>
        <w:t>T1</w:t>
      </w:r>
      <w:r w:rsidRPr="00CB73CF">
        <w:rPr>
          <w:rFonts w:ascii="Times New Roman" w:hAnsi="Times New Roman" w:cs="Times New Roman"/>
          <w:i/>
          <w:iCs/>
          <w:sz w:val="24"/>
          <w:szCs w:val="24"/>
        </w:rPr>
        <w:t xml:space="preserve"> + Demographic Controls</w:t>
      </w:r>
      <w:r w:rsidRPr="00CB73CF">
        <w:rPr>
          <w:rFonts w:ascii="Times New Roman" w:hAnsi="Times New Roman" w:cs="Times New Roman"/>
          <w:i/>
          <w:iCs/>
          <w:sz w:val="24"/>
          <w:szCs w:val="24"/>
          <w:vertAlign w:val="subscript"/>
        </w:rPr>
        <w:t>T1</w:t>
      </w:r>
    </w:p>
    <w:p w14:paraId="49E2C82D" w14:textId="77777777" w:rsidR="00BF4234" w:rsidRDefault="00BF4234" w:rsidP="00BF4234">
      <w:pPr>
        <w:spacing w:after="0" w:line="480" w:lineRule="auto"/>
        <w:rPr>
          <w:rFonts w:ascii="Times New Roman" w:hAnsi="Times New Roman" w:cs="Times New Roman"/>
          <w:sz w:val="24"/>
          <w:szCs w:val="24"/>
        </w:rPr>
      </w:pPr>
    </w:p>
    <w:p w14:paraId="1C264D27" w14:textId="77777777" w:rsidR="00BF4234" w:rsidRDefault="00BF4234" w:rsidP="00BF4234">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 xml:space="preserve">Where </w:t>
      </w:r>
      <w:r w:rsidRPr="00F5251D">
        <w:rPr>
          <w:rFonts w:ascii="Times New Roman" w:eastAsia="Times New Roman" w:hAnsi="Times New Roman" w:cs="Times New Roman"/>
          <w:sz w:val="24"/>
          <w:szCs w:val="24"/>
        </w:rPr>
        <w:t>Outcome</w:t>
      </w:r>
      <w:r w:rsidRPr="00F5251D">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refers to </w:t>
      </w:r>
      <w:r w:rsidRPr="00611E40">
        <w:rPr>
          <w:rFonts w:ascii="Times New Roman" w:eastAsia="Times New Roman" w:hAnsi="Times New Roman" w:cs="Times New Roman"/>
          <w:sz w:val="24"/>
          <w:szCs w:val="24"/>
        </w:rPr>
        <w:t xml:space="preserve">Climate Importance on Vote Choice? </w:t>
      </w:r>
      <w:r w:rsidRPr="00C045DC">
        <w:rPr>
          <w:rFonts w:ascii="Times New Roman" w:eastAsia="Times New Roman" w:hAnsi="Times New Roman" w:cs="Times New Roman"/>
          <w:sz w:val="24"/>
          <w:szCs w:val="24"/>
        </w:rPr>
        <w:t>(</w:t>
      </w:r>
      <w:r>
        <w:rPr>
          <w:rFonts w:ascii="Times New Roman" w:eastAsia="Times New Roman" w:hAnsi="Times New Roman" w:cs="Times New Roman"/>
          <w:sz w:val="24"/>
          <w:szCs w:val="24"/>
        </w:rPr>
        <w:t>T3</w:t>
      </w:r>
      <w:r w:rsidRPr="00C045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Pr="00611E40">
        <w:rPr>
          <w:rFonts w:ascii="Times New Roman" w:eastAsia="Times New Roman" w:hAnsi="Times New Roman" w:cs="Times New Roman"/>
          <w:sz w:val="24"/>
          <w:szCs w:val="24"/>
        </w:rPr>
        <w:t>Support Democratic Control of Congress</w:t>
      </w:r>
      <w:r>
        <w:rPr>
          <w:rFonts w:ascii="Times New Roman" w:eastAsia="Times New Roman" w:hAnsi="Times New Roman" w:cs="Times New Roman"/>
          <w:sz w:val="24"/>
          <w:szCs w:val="24"/>
        </w:rPr>
        <w:t xml:space="preserve"> </w:t>
      </w:r>
      <w:r w:rsidRPr="00C045DC">
        <w:rPr>
          <w:rFonts w:ascii="Times New Roman" w:eastAsia="Times New Roman" w:hAnsi="Times New Roman" w:cs="Times New Roman"/>
          <w:sz w:val="24"/>
          <w:szCs w:val="24"/>
        </w:rPr>
        <w:t>(</w:t>
      </w:r>
      <w:r>
        <w:rPr>
          <w:rFonts w:ascii="Times New Roman" w:eastAsia="Times New Roman" w:hAnsi="Times New Roman" w:cs="Times New Roman"/>
          <w:sz w:val="24"/>
          <w:szCs w:val="24"/>
        </w:rPr>
        <w:t>T3</w:t>
      </w:r>
      <w:r w:rsidRPr="00C045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respectively. To estimate the mediation effects, we utilized a mixed effects regression framework, with demographic controls and random intercepts at the state </w:t>
      </w:r>
      <w:r>
        <w:rPr>
          <w:rFonts w:ascii="Times New Roman" w:eastAsia="Times New Roman" w:hAnsi="Times New Roman" w:cs="Times New Roman"/>
          <w:sz w:val="24"/>
          <w:szCs w:val="24"/>
        </w:rPr>
        <w:lastRenderedPageBreak/>
        <w:t>level.</w:t>
      </w:r>
      <w:r>
        <w:rPr>
          <w:rStyle w:val="FootnoteReferenc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Demographic controls include </w:t>
      </w:r>
      <w:r w:rsidRPr="00EA6475">
        <w:rPr>
          <w:rFonts w:ascii="Times New Roman" w:hAnsi="Times New Roman" w:cs="Times New Roman"/>
          <w:sz w:val="24"/>
          <w:szCs w:val="24"/>
        </w:rPr>
        <w:t>education; gender; age; race; marital status; employment status; income level; home ownership status; metro/rural area of residence</w:t>
      </w:r>
      <w:r>
        <w:rPr>
          <w:rFonts w:ascii="Times New Roman" w:hAnsi="Times New Roman" w:cs="Times New Roman"/>
          <w:sz w:val="24"/>
          <w:szCs w:val="24"/>
        </w:rPr>
        <w:t xml:space="preserve">, and party ID. </w:t>
      </w:r>
      <w:r>
        <w:rPr>
          <w:rFonts w:ascii="Times New Roman" w:eastAsia="Times New Roman" w:hAnsi="Times New Roman" w:cs="Times New Roman"/>
          <w:sz w:val="24"/>
          <w:szCs w:val="24"/>
        </w:rPr>
        <w:t xml:space="preserve">For consistency, we use the same sets of controls and regression modeling specifications for each of the models. </w:t>
      </w:r>
    </w:p>
    <w:p w14:paraId="5549BECD" w14:textId="77777777" w:rsidR="00BF4234" w:rsidRPr="006B3998" w:rsidRDefault="00BF4234" w:rsidP="007553FD">
      <w:pPr>
        <w:rPr>
          <w:rFonts w:ascii="Times New Roman" w:hAnsi="Times New Roman" w:cs="Times New Roman"/>
          <w:sz w:val="23"/>
          <w:szCs w:val="23"/>
        </w:rPr>
      </w:pPr>
    </w:p>
    <w:p w14:paraId="65567CE0" w14:textId="77777777" w:rsidR="007553FD" w:rsidRDefault="007553FD" w:rsidP="00596F64">
      <w:pPr>
        <w:rPr>
          <w:rFonts w:ascii="Times New Roman" w:hAnsi="Times New Roman" w:cs="Times New Roman"/>
          <w:sz w:val="16"/>
          <w:szCs w:val="16"/>
        </w:rPr>
      </w:pPr>
    </w:p>
    <w:p w14:paraId="51C1092E" w14:textId="77777777" w:rsidR="00596F64" w:rsidRPr="00F16B9E" w:rsidRDefault="00596F64" w:rsidP="001C7F89">
      <w:pPr>
        <w:pStyle w:val="BodyText"/>
        <w:rPr>
          <w:b/>
          <w:bCs/>
        </w:rPr>
      </w:pPr>
      <w:r w:rsidRPr="00F16B9E">
        <w:rPr>
          <w:b/>
          <w:bCs/>
        </w:rPr>
        <w:t>Appendix Table A3: Average Causal Mediated Effect (ACME) of Participation in A1R (95% CI) Middle Only</w:t>
      </w:r>
    </w:p>
    <w:tbl>
      <w:tblPr>
        <w:tblStyle w:val="TableGrid"/>
        <w:tblW w:w="0" w:type="auto"/>
        <w:tblLook w:val="04A0" w:firstRow="1" w:lastRow="0" w:firstColumn="1" w:lastColumn="0" w:noHBand="0" w:noVBand="1"/>
      </w:tblPr>
      <w:tblGrid>
        <w:gridCol w:w="1255"/>
        <w:gridCol w:w="2698"/>
        <w:gridCol w:w="92"/>
        <w:gridCol w:w="2700"/>
        <w:gridCol w:w="2605"/>
      </w:tblGrid>
      <w:tr w:rsidR="00596F64" w14:paraId="3A4F5028" w14:textId="77777777" w:rsidTr="00E5240C">
        <w:tc>
          <w:tcPr>
            <w:tcW w:w="1255" w:type="dxa"/>
            <w:tcBorders>
              <w:top w:val="single" w:sz="4" w:space="0" w:color="auto"/>
              <w:left w:val="single" w:sz="4" w:space="0" w:color="auto"/>
              <w:bottom w:val="single" w:sz="4" w:space="0" w:color="auto"/>
              <w:right w:val="single" w:sz="4" w:space="0" w:color="auto"/>
            </w:tcBorders>
          </w:tcPr>
          <w:p w14:paraId="758A1947" w14:textId="77777777" w:rsidR="00596F64" w:rsidRDefault="00596F64" w:rsidP="00E5240C">
            <w:pPr>
              <w:rPr>
                <w:rFonts w:ascii="Times New Roman" w:hAnsi="Times New Roman" w:cs="Times New Roman"/>
              </w:rPr>
            </w:pPr>
          </w:p>
        </w:tc>
        <w:tc>
          <w:tcPr>
            <w:tcW w:w="2698" w:type="dxa"/>
            <w:tcBorders>
              <w:top w:val="single" w:sz="4" w:space="0" w:color="auto"/>
              <w:left w:val="single" w:sz="4" w:space="0" w:color="auto"/>
              <w:bottom w:val="single" w:sz="4" w:space="0" w:color="auto"/>
              <w:right w:val="nil"/>
            </w:tcBorders>
            <w:vAlign w:val="center"/>
          </w:tcPr>
          <w:p w14:paraId="4DF8A464" w14:textId="77777777" w:rsidR="00596F64" w:rsidRDefault="00596F64" w:rsidP="00E5240C">
            <w:pPr>
              <w:jc w:val="center"/>
              <w:rPr>
                <w:rFonts w:ascii="Times New Roman" w:hAnsi="Times New Roman" w:cs="Times New Roman"/>
              </w:rPr>
            </w:pPr>
          </w:p>
        </w:tc>
        <w:tc>
          <w:tcPr>
            <w:tcW w:w="5397" w:type="dxa"/>
            <w:gridSpan w:val="3"/>
            <w:tcBorders>
              <w:top w:val="single" w:sz="4" w:space="0" w:color="auto"/>
              <w:left w:val="nil"/>
              <w:bottom w:val="single" w:sz="4" w:space="0" w:color="auto"/>
              <w:right w:val="single" w:sz="4" w:space="0" w:color="auto"/>
            </w:tcBorders>
            <w:vAlign w:val="center"/>
            <w:hideMark/>
          </w:tcPr>
          <w:p w14:paraId="56C763DF" w14:textId="77777777" w:rsidR="00596F64" w:rsidRDefault="00596F64" w:rsidP="00E5240C">
            <w:pPr>
              <w:jc w:val="center"/>
              <w:rPr>
                <w:rFonts w:ascii="Times New Roman" w:hAnsi="Times New Roman" w:cs="Times New Roman"/>
              </w:rPr>
            </w:pPr>
            <w:r>
              <w:rPr>
                <w:rFonts w:ascii="Times New Roman" w:hAnsi="Times New Roman" w:cs="Times New Roman"/>
              </w:rPr>
              <w:t>Dependent Variable</w:t>
            </w:r>
          </w:p>
        </w:tc>
      </w:tr>
      <w:tr w:rsidR="00596F64" w14:paraId="3517499F" w14:textId="77777777" w:rsidTr="00E5240C">
        <w:tc>
          <w:tcPr>
            <w:tcW w:w="1255" w:type="dxa"/>
            <w:vMerge w:val="restart"/>
            <w:tcBorders>
              <w:top w:val="single" w:sz="4" w:space="0" w:color="auto"/>
              <w:left w:val="single" w:sz="4" w:space="0" w:color="auto"/>
              <w:bottom w:val="single" w:sz="4" w:space="0" w:color="auto"/>
              <w:right w:val="single" w:sz="4" w:space="0" w:color="auto"/>
            </w:tcBorders>
            <w:vAlign w:val="center"/>
            <w:hideMark/>
          </w:tcPr>
          <w:p w14:paraId="0FC2E8D3" w14:textId="77777777" w:rsidR="00596F64" w:rsidRDefault="00596F64" w:rsidP="00E5240C">
            <w:pPr>
              <w:jc w:val="center"/>
              <w:rPr>
                <w:rFonts w:ascii="Times New Roman" w:hAnsi="Times New Roman" w:cs="Times New Roman"/>
              </w:rPr>
            </w:pPr>
            <w:r>
              <w:rPr>
                <w:rFonts w:ascii="Times New Roman" w:hAnsi="Times New Roman" w:cs="Times New Roman"/>
              </w:rPr>
              <w:t>Mediator</w:t>
            </w:r>
          </w:p>
        </w:tc>
        <w:tc>
          <w:tcPr>
            <w:tcW w:w="2790" w:type="dxa"/>
            <w:gridSpan w:val="2"/>
            <w:tcBorders>
              <w:top w:val="single" w:sz="4" w:space="0" w:color="auto"/>
              <w:left w:val="single" w:sz="4" w:space="0" w:color="auto"/>
              <w:bottom w:val="single" w:sz="4" w:space="0" w:color="auto"/>
              <w:right w:val="nil"/>
            </w:tcBorders>
          </w:tcPr>
          <w:p w14:paraId="436A9568" w14:textId="77777777" w:rsidR="00596F64" w:rsidRDefault="00596F64" w:rsidP="00E5240C">
            <w:pPr>
              <w:rPr>
                <w:rFonts w:ascii="Times New Roman" w:hAnsi="Times New Roman" w:cs="Times New Roman"/>
              </w:rPr>
            </w:pPr>
          </w:p>
        </w:tc>
        <w:tc>
          <w:tcPr>
            <w:tcW w:w="2700" w:type="dxa"/>
            <w:tcBorders>
              <w:top w:val="single" w:sz="4" w:space="0" w:color="auto"/>
              <w:left w:val="nil"/>
              <w:bottom w:val="single" w:sz="4" w:space="0" w:color="auto"/>
              <w:right w:val="nil"/>
            </w:tcBorders>
            <w:hideMark/>
          </w:tcPr>
          <w:p w14:paraId="6AF29DCE" w14:textId="77777777" w:rsidR="00596F64" w:rsidRDefault="00596F64" w:rsidP="00E5240C">
            <w:pPr>
              <w:jc w:val="center"/>
              <w:rPr>
                <w:rFonts w:ascii="Times New Roman" w:hAnsi="Times New Roman" w:cs="Times New Roman"/>
              </w:rPr>
            </w:pPr>
            <w:r>
              <w:rPr>
                <w:rFonts w:ascii="Times New Roman" w:hAnsi="Times New Roman" w:cs="Times New Roman"/>
              </w:rPr>
              <w:t>Climate Importance on Vote Choice?</w:t>
            </w:r>
          </w:p>
        </w:tc>
        <w:tc>
          <w:tcPr>
            <w:tcW w:w="2605" w:type="dxa"/>
            <w:tcBorders>
              <w:top w:val="single" w:sz="4" w:space="0" w:color="auto"/>
              <w:left w:val="nil"/>
              <w:bottom w:val="single" w:sz="4" w:space="0" w:color="auto"/>
              <w:right w:val="single" w:sz="4" w:space="0" w:color="auto"/>
            </w:tcBorders>
            <w:hideMark/>
          </w:tcPr>
          <w:p w14:paraId="789CDEAB" w14:textId="77777777" w:rsidR="00596F64" w:rsidRDefault="00596F64" w:rsidP="00E5240C">
            <w:pPr>
              <w:jc w:val="center"/>
              <w:rPr>
                <w:rFonts w:ascii="Times New Roman" w:hAnsi="Times New Roman" w:cs="Times New Roman"/>
              </w:rPr>
            </w:pPr>
            <w:r>
              <w:rPr>
                <w:rFonts w:ascii="Times New Roman" w:hAnsi="Times New Roman" w:cs="Times New Roman"/>
              </w:rPr>
              <w:t>Congress Control Vote Preference (GOP)</w:t>
            </w:r>
          </w:p>
        </w:tc>
      </w:tr>
      <w:tr w:rsidR="00596F64" w14:paraId="6FEBF264" w14:textId="77777777" w:rsidTr="00E5240C">
        <w:tc>
          <w:tcPr>
            <w:tcW w:w="0" w:type="auto"/>
            <w:vMerge/>
            <w:tcBorders>
              <w:top w:val="single" w:sz="4" w:space="0" w:color="auto"/>
              <w:left w:val="single" w:sz="4" w:space="0" w:color="auto"/>
              <w:bottom w:val="single" w:sz="4" w:space="0" w:color="auto"/>
              <w:right w:val="single" w:sz="4" w:space="0" w:color="auto"/>
            </w:tcBorders>
            <w:vAlign w:val="center"/>
            <w:hideMark/>
          </w:tcPr>
          <w:p w14:paraId="59702A35" w14:textId="77777777" w:rsidR="00596F64" w:rsidRDefault="00596F64" w:rsidP="00E5240C">
            <w:pPr>
              <w:rPr>
                <w:rFonts w:ascii="Times New Roman" w:hAnsi="Times New Roman" w:cs="Times New Roman"/>
              </w:rPr>
            </w:pPr>
          </w:p>
        </w:tc>
        <w:tc>
          <w:tcPr>
            <w:tcW w:w="2790" w:type="dxa"/>
            <w:gridSpan w:val="2"/>
            <w:tcBorders>
              <w:top w:val="single" w:sz="4" w:space="0" w:color="auto"/>
              <w:left w:val="single" w:sz="4" w:space="0" w:color="auto"/>
              <w:bottom w:val="single" w:sz="4" w:space="0" w:color="auto"/>
              <w:right w:val="nil"/>
            </w:tcBorders>
            <w:hideMark/>
          </w:tcPr>
          <w:p w14:paraId="3F101E1A" w14:textId="77777777" w:rsidR="00596F64" w:rsidRDefault="00596F64" w:rsidP="00E5240C">
            <w:pPr>
              <w:rPr>
                <w:rFonts w:ascii="Times New Roman" w:hAnsi="Times New Roman" w:cs="Times New Roman"/>
              </w:rPr>
            </w:pPr>
            <w:r>
              <w:rPr>
                <w:rFonts w:ascii="Times New Roman" w:hAnsi="Times New Roman" w:cs="Times New Roman"/>
              </w:rPr>
              <w:t>Worry Climate Scale</w:t>
            </w:r>
          </w:p>
          <w:p w14:paraId="685FA608" w14:textId="77777777" w:rsidR="00596F64" w:rsidRDefault="00596F64" w:rsidP="00E5240C">
            <w:pPr>
              <w:rPr>
                <w:rFonts w:ascii="Times New Roman" w:hAnsi="Times New Roman" w:cs="Times New Roman"/>
              </w:rPr>
            </w:pPr>
            <w:r>
              <w:rPr>
                <w:rFonts w:ascii="Times New Roman" w:hAnsi="Times New Roman" w:cs="Times New Roman"/>
              </w:rPr>
              <w:t>Δ T1 -&gt; T2</w:t>
            </w:r>
          </w:p>
        </w:tc>
        <w:tc>
          <w:tcPr>
            <w:tcW w:w="2700" w:type="dxa"/>
            <w:tcBorders>
              <w:top w:val="single" w:sz="4" w:space="0" w:color="auto"/>
              <w:left w:val="nil"/>
              <w:bottom w:val="single" w:sz="4" w:space="0" w:color="auto"/>
              <w:right w:val="nil"/>
            </w:tcBorders>
            <w:hideMark/>
          </w:tcPr>
          <w:p w14:paraId="387171E6" w14:textId="77777777" w:rsidR="00596F64" w:rsidRDefault="00596F64" w:rsidP="00E5240C">
            <w:pPr>
              <w:jc w:val="center"/>
              <w:rPr>
                <w:rFonts w:ascii="Times New Roman" w:hAnsi="Times New Roman" w:cs="Times New Roman"/>
              </w:rPr>
            </w:pPr>
            <w:r>
              <w:rPr>
                <w:rFonts w:ascii="Times New Roman" w:hAnsi="Times New Roman" w:cs="Times New Roman"/>
              </w:rPr>
              <w:t>0.0275</w:t>
            </w:r>
          </w:p>
          <w:p w14:paraId="732B5B18" w14:textId="77777777" w:rsidR="00596F64" w:rsidRDefault="00596F64" w:rsidP="00E5240C">
            <w:pPr>
              <w:jc w:val="center"/>
              <w:rPr>
                <w:rFonts w:ascii="Times New Roman" w:hAnsi="Times New Roman" w:cs="Times New Roman"/>
              </w:rPr>
            </w:pPr>
            <w:r>
              <w:rPr>
                <w:rFonts w:ascii="Times New Roman" w:hAnsi="Times New Roman" w:cs="Times New Roman"/>
              </w:rPr>
              <w:t>(-0.019, 0.091)</w:t>
            </w:r>
          </w:p>
        </w:tc>
        <w:tc>
          <w:tcPr>
            <w:tcW w:w="2605" w:type="dxa"/>
            <w:tcBorders>
              <w:top w:val="single" w:sz="4" w:space="0" w:color="auto"/>
              <w:left w:val="nil"/>
              <w:bottom w:val="single" w:sz="4" w:space="0" w:color="auto"/>
              <w:right w:val="single" w:sz="4" w:space="0" w:color="auto"/>
            </w:tcBorders>
            <w:hideMark/>
          </w:tcPr>
          <w:p w14:paraId="6152A00D" w14:textId="77777777" w:rsidR="00596F64" w:rsidRDefault="00596F64" w:rsidP="00E5240C">
            <w:pPr>
              <w:jc w:val="center"/>
              <w:rPr>
                <w:rFonts w:ascii="Times New Roman" w:hAnsi="Times New Roman" w:cs="Times New Roman"/>
              </w:rPr>
            </w:pPr>
            <w:r>
              <w:rPr>
                <w:rFonts w:ascii="Times New Roman" w:hAnsi="Times New Roman" w:cs="Times New Roman"/>
              </w:rPr>
              <w:t>-0.0011</w:t>
            </w:r>
          </w:p>
          <w:p w14:paraId="39D30823" w14:textId="77777777" w:rsidR="00596F64" w:rsidRDefault="00596F64" w:rsidP="00E5240C">
            <w:pPr>
              <w:jc w:val="center"/>
              <w:rPr>
                <w:rFonts w:ascii="Times New Roman" w:hAnsi="Times New Roman" w:cs="Times New Roman"/>
              </w:rPr>
            </w:pPr>
            <w:r>
              <w:rPr>
                <w:rFonts w:ascii="Times New Roman" w:hAnsi="Times New Roman" w:cs="Times New Roman"/>
              </w:rPr>
              <w:t>(-0.0121, 0.013)</w:t>
            </w:r>
          </w:p>
        </w:tc>
      </w:tr>
      <w:tr w:rsidR="00596F64" w14:paraId="53CC0618" w14:textId="77777777" w:rsidTr="00E5240C">
        <w:tc>
          <w:tcPr>
            <w:tcW w:w="0" w:type="auto"/>
            <w:vMerge/>
            <w:tcBorders>
              <w:top w:val="single" w:sz="4" w:space="0" w:color="auto"/>
              <w:left w:val="single" w:sz="4" w:space="0" w:color="auto"/>
              <w:bottom w:val="single" w:sz="4" w:space="0" w:color="auto"/>
              <w:right w:val="single" w:sz="4" w:space="0" w:color="auto"/>
            </w:tcBorders>
            <w:vAlign w:val="center"/>
            <w:hideMark/>
          </w:tcPr>
          <w:p w14:paraId="49BED1B3" w14:textId="77777777" w:rsidR="00596F64" w:rsidRDefault="00596F64" w:rsidP="00E5240C">
            <w:pPr>
              <w:rPr>
                <w:rFonts w:ascii="Times New Roman" w:hAnsi="Times New Roman" w:cs="Times New Roman"/>
              </w:rPr>
            </w:pPr>
          </w:p>
        </w:tc>
        <w:tc>
          <w:tcPr>
            <w:tcW w:w="2790" w:type="dxa"/>
            <w:gridSpan w:val="2"/>
            <w:tcBorders>
              <w:top w:val="single" w:sz="4" w:space="0" w:color="auto"/>
              <w:left w:val="single" w:sz="4" w:space="0" w:color="auto"/>
              <w:bottom w:val="single" w:sz="4" w:space="0" w:color="auto"/>
              <w:right w:val="nil"/>
            </w:tcBorders>
            <w:hideMark/>
          </w:tcPr>
          <w:p w14:paraId="387FA51B" w14:textId="77777777" w:rsidR="00596F64" w:rsidRDefault="00596F64" w:rsidP="00E5240C">
            <w:pPr>
              <w:rPr>
                <w:rFonts w:ascii="Times New Roman" w:hAnsi="Times New Roman" w:cs="Times New Roman"/>
              </w:rPr>
            </w:pPr>
            <w:r>
              <w:rPr>
                <w:rFonts w:ascii="Times New Roman" w:hAnsi="Times New Roman" w:cs="Times New Roman"/>
              </w:rPr>
              <w:t>Worry Climate Scale</w:t>
            </w:r>
          </w:p>
          <w:p w14:paraId="13EDD7ED" w14:textId="77777777" w:rsidR="00596F64" w:rsidRDefault="00596F64" w:rsidP="00E5240C">
            <w:pPr>
              <w:rPr>
                <w:rFonts w:ascii="Times New Roman" w:hAnsi="Times New Roman" w:cs="Times New Roman"/>
              </w:rPr>
            </w:pPr>
            <w:r>
              <w:rPr>
                <w:rFonts w:ascii="Times New Roman" w:hAnsi="Times New Roman" w:cs="Times New Roman"/>
              </w:rPr>
              <w:t>Δ T1 -&gt; T3</w:t>
            </w:r>
          </w:p>
        </w:tc>
        <w:tc>
          <w:tcPr>
            <w:tcW w:w="2700" w:type="dxa"/>
            <w:tcBorders>
              <w:top w:val="single" w:sz="4" w:space="0" w:color="auto"/>
              <w:left w:val="nil"/>
              <w:bottom w:val="single" w:sz="4" w:space="0" w:color="auto"/>
              <w:right w:val="nil"/>
            </w:tcBorders>
            <w:hideMark/>
          </w:tcPr>
          <w:p w14:paraId="26814DC8" w14:textId="77777777" w:rsidR="00596F64" w:rsidRDefault="00596F64" w:rsidP="00E5240C">
            <w:pPr>
              <w:jc w:val="center"/>
              <w:rPr>
                <w:rFonts w:ascii="Times New Roman" w:hAnsi="Times New Roman" w:cs="Times New Roman"/>
              </w:rPr>
            </w:pPr>
            <w:r>
              <w:rPr>
                <w:rFonts w:ascii="Times New Roman" w:hAnsi="Times New Roman" w:cs="Times New Roman"/>
              </w:rPr>
              <w:t>0.0537</w:t>
            </w:r>
          </w:p>
          <w:p w14:paraId="4991AB5A" w14:textId="77777777" w:rsidR="00596F64" w:rsidRDefault="00596F64" w:rsidP="00E5240C">
            <w:pPr>
              <w:jc w:val="center"/>
              <w:rPr>
                <w:rFonts w:ascii="Times New Roman" w:hAnsi="Times New Roman" w:cs="Times New Roman"/>
              </w:rPr>
            </w:pPr>
            <w:r>
              <w:rPr>
                <w:rFonts w:ascii="Times New Roman" w:hAnsi="Times New Roman" w:cs="Times New Roman"/>
              </w:rPr>
              <w:t>(-0.019, 0.14)</w:t>
            </w:r>
          </w:p>
        </w:tc>
        <w:tc>
          <w:tcPr>
            <w:tcW w:w="2605" w:type="dxa"/>
            <w:tcBorders>
              <w:top w:val="single" w:sz="4" w:space="0" w:color="auto"/>
              <w:left w:val="nil"/>
              <w:bottom w:val="single" w:sz="4" w:space="0" w:color="auto"/>
              <w:right w:val="single" w:sz="4" w:space="0" w:color="auto"/>
            </w:tcBorders>
            <w:hideMark/>
          </w:tcPr>
          <w:p w14:paraId="74677049" w14:textId="77777777" w:rsidR="00596F64" w:rsidRDefault="00596F64" w:rsidP="00E5240C">
            <w:pPr>
              <w:jc w:val="center"/>
              <w:rPr>
                <w:rFonts w:ascii="Times New Roman" w:hAnsi="Times New Roman" w:cs="Times New Roman"/>
              </w:rPr>
            </w:pPr>
            <w:r>
              <w:rPr>
                <w:rFonts w:ascii="Times New Roman" w:hAnsi="Times New Roman" w:cs="Times New Roman"/>
              </w:rPr>
              <w:t>0.0014</w:t>
            </w:r>
          </w:p>
          <w:p w14:paraId="3F4BA37F" w14:textId="77777777" w:rsidR="00596F64" w:rsidRDefault="00596F64" w:rsidP="00E5240C">
            <w:pPr>
              <w:jc w:val="center"/>
              <w:rPr>
                <w:rFonts w:ascii="Times New Roman" w:hAnsi="Times New Roman" w:cs="Times New Roman"/>
              </w:rPr>
            </w:pPr>
            <w:r>
              <w:rPr>
                <w:rFonts w:ascii="Times New Roman" w:hAnsi="Times New Roman" w:cs="Times New Roman"/>
              </w:rPr>
              <w:t>(-0.006, 0.021)</w:t>
            </w:r>
          </w:p>
        </w:tc>
      </w:tr>
      <w:tr w:rsidR="00596F64" w14:paraId="533D9BCE" w14:textId="77777777" w:rsidTr="00E5240C">
        <w:tc>
          <w:tcPr>
            <w:tcW w:w="0" w:type="auto"/>
            <w:vMerge/>
            <w:tcBorders>
              <w:top w:val="single" w:sz="4" w:space="0" w:color="auto"/>
              <w:left w:val="single" w:sz="4" w:space="0" w:color="auto"/>
              <w:bottom w:val="single" w:sz="4" w:space="0" w:color="auto"/>
              <w:right w:val="single" w:sz="4" w:space="0" w:color="auto"/>
            </w:tcBorders>
            <w:vAlign w:val="center"/>
            <w:hideMark/>
          </w:tcPr>
          <w:p w14:paraId="5512A115" w14:textId="77777777" w:rsidR="00596F64" w:rsidRDefault="00596F64" w:rsidP="00E5240C">
            <w:pPr>
              <w:rPr>
                <w:rFonts w:ascii="Times New Roman" w:hAnsi="Times New Roman" w:cs="Times New Roman"/>
              </w:rPr>
            </w:pPr>
          </w:p>
        </w:tc>
        <w:tc>
          <w:tcPr>
            <w:tcW w:w="2790" w:type="dxa"/>
            <w:gridSpan w:val="2"/>
            <w:tcBorders>
              <w:top w:val="single" w:sz="4" w:space="0" w:color="auto"/>
              <w:left w:val="single" w:sz="4" w:space="0" w:color="auto"/>
              <w:bottom w:val="single" w:sz="4" w:space="0" w:color="auto"/>
              <w:right w:val="nil"/>
            </w:tcBorders>
            <w:hideMark/>
          </w:tcPr>
          <w:p w14:paraId="46BA7EB7" w14:textId="77777777" w:rsidR="00596F64" w:rsidRDefault="00596F64" w:rsidP="00E5240C">
            <w:pPr>
              <w:rPr>
                <w:rFonts w:ascii="Times New Roman" w:hAnsi="Times New Roman" w:cs="Times New Roman"/>
              </w:rPr>
            </w:pPr>
            <w:r>
              <w:rPr>
                <w:rFonts w:ascii="Times New Roman" w:hAnsi="Times New Roman" w:cs="Times New Roman"/>
              </w:rPr>
              <w:t>Climate Belief Scale</w:t>
            </w:r>
          </w:p>
          <w:p w14:paraId="7B9C1562" w14:textId="77777777" w:rsidR="00596F64" w:rsidRDefault="00596F64" w:rsidP="00E5240C">
            <w:pPr>
              <w:rPr>
                <w:rFonts w:ascii="Times New Roman" w:hAnsi="Times New Roman" w:cs="Times New Roman"/>
              </w:rPr>
            </w:pPr>
            <w:r>
              <w:rPr>
                <w:rFonts w:ascii="Times New Roman" w:hAnsi="Times New Roman" w:cs="Times New Roman"/>
              </w:rPr>
              <w:t>Δ T1 -&gt; T2</w:t>
            </w:r>
          </w:p>
        </w:tc>
        <w:tc>
          <w:tcPr>
            <w:tcW w:w="2700" w:type="dxa"/>
            <w:tcBorders>
              <w:top w:val="single" w:sz="4" w:space="0" w:color="auto"/>
              <w:left w:val="nil"/>
              <w:bottom w:val="single" w:sz="4" w:space="0" w:color="auto"/>
              <w:right w:val="nil"/>
            </w:tcBorders>
            <w:hideMark/>
          </w:tcPr>
          <w:p w14:paraId="2DED47D0" w14:textId="77777777" w:rsidR="00596F64" w:rsidRDefault="00596F64" w:rsidP="00E5240C">
            <w:pPr>
              <w:jc w:val="center"/>
              <w:rPr>
                <w:rFonts w:ascii="Times New Roman" w:hAnsi="Times New Roman" w:cs="Times New Roman"/>
              </w:rPr>
            </w:pPr>
            <w:r>
              <w:rPr>
                <w:rFonts w:ascii="Times New Roman" w:hAnsi="Times New Roman" w:cs="Times New Roman"/>
              </w:rPr>
              <w:t>0.0136</w:t>
            </w:r>
          </w:p>
          <w:p w14:paraId="02E8D01B" w14:textId="77777777" w:rsidR="00596F64" w:rsidRDefault="00596F64" w:rsidP="00E5240C">
            <w:pPr>
              <w:jc w:val="center"/>
              <w:rPr>
                <w:rFonts w:ascii="Times New Roman" w:hAnsi="Times New Roman" w:cs="Times New Roman"/>
              </w:rPr>
            </w:pPr>
            <w:r>
              <w:rPr>
                <w:rFonts w:ascii="Times New Roman" w:hAnsi="Times New Roman" w:cs="Times New Roman"/>
              </w:rPr>
              <w:t>(-0.061, 0.091)</w:t>
            </w:r>
          </w:p>
        </w:tc>
        <w:tc>
          <w:tcPr>
            <w:tcW w:w="2605" w:type="dxa"/>
            <w:tcBorders>
              <w:top w:val="single" w:sz="4" w:space="0" w:color="auto"/>
              <w:left w:val="nil"/>
              <w:bottom w:val="single" w:sz="4" w:space="0" w:color="auto"/>
              <w:right w:val="single" w:sz="4" w:space="0" w:color="auto"/>
            </w:tcBorders>
            <w:hideMark/>
          </w:tcPr>
          <w:p w14:paraId="3884519C" w14:textId="77777777" w:rsidR="00596F64" w:rsidRDefault="00596F64" w:rsidP="00E5240C">
            <w:pPr>
              <w:jc w:val="center"/>
              <w:rPr>
                <w:rFonts w:ascii="Times New Roman" w:hAnsi="Times New Roman" w:cs="Times New Roman"/>
              </w:rPr>
            </w:pPr>
            <w:r>
              <w:rPr>
                <w:rFonts w:ascii="Times New Roman" w:hAnsi="Times New Roman" w:cs="Times New Roman"/>
              </w:rPr>
              <w:t>-0.0156</w:t>
            </w:r>
          </w:p>
          <w:p w14:paraId="473B912F" w14:textId="77777777" w:rsidR="00596F64" w:rsidRDefault="00596F64" w:rsidP="00E5240C">
            <w:pPr>
              <w:jc w:val="center"/>
              <w:rPr>
                <w:rFonts w:ascii="Times New Roman" w:hAnsi="Times New Roman" w:cs="Times New Roman"/>
              </w:rPr>
            </w:pPr>
            <w:r>
              <w:rPr>
                <w:rFonts w:ascii="Times New Roman" w:hAnsi="Times New Roman" w:cs="Times New Roman"/>
              </w:rPr>
              <w:t>(-0.0145, 0.014)</w:t>
            </w:r>
          </w:p>
        </w:tc>
      </w:tr>
      <w:tr w:rsidR="00596F64" w14:paraId="2D74E062" w14:textId="77777777" w:rsidTr="00E5240C">
        <w:tc>
          <w:tcPr>
            <w:tcW w:w="0" w:type="auto"/>
            <w:vMerge/>
            <w:tcBorders>
              <w:top w:val="single" w:sz="4" w:space="0" w:color="auto"/>
              <w:left w:val="single" w:sz="4" w:space="0" w:color="auto"/>
              <w:bottom w:val="single" w:sz="4" w:space="0" w:color="auto"/>
              <w:right w:val="single" w:sz="4" w:space="0" w:color="auto"/>
            </w:tcBorders>
            <w:vAlign w:val="center"/>
            <w:hideMark/>
          </w:tcPr>
          <w:p w14:paraId="7D8EFE9B" w14:textId="77777777" w:rsidR="00596F64" w:rsidRDefault="00596F64" w:rsidP="00E5240C">
            <w:pPr>
              <w:rPr>
                <w:rFonts w:ascii="Times New Roman" w:hAnsi="Times New Roman" w:cs="Times New Roman"/>
              </w:rPr>
            </w:pPr>
          </w:p>
        </w:tc>
        <w:tc>
          <w:tcPr>
            <w:tcW w:w="2790" w:type="dxa"/>
            <w:gridSpan w:val="2"/>
            <w:tcBorders>
              <w:top w:val="single" w:sz="4" w:space="0" w:color="auto"/>
              <w:left w:val="single" w:sz="4" w:space="0" w:color="auto"/>
              <w:bottom w:val="single" w:sz="4" w:space="0" w:color="auto"/>
              <w:right w:val="nil"/>
            </w:tcBorders>
            <w:hideMark/>
          </w:tcPr>
          <w:p w14:paraId="71CA792A" w14:textId="77777777" w:rsidR="00596F64" w:rsidRDefault="00596F64" w:rsidP="00E5240C">
            <w:pPr>
              <w:rPr>
                <w:rFonts w:ascii="Times New Roman" w:hAnsi="Times New Roman" w:cs="Times New Roman"/>
              </w:rPr>
            </w:pPr>
            <w:r>
              <w:rPr>
                <w:rFonts w:ascii="Times New Roman" w:hAnsi="Times New Roman" w:cs="Times New Roman"/>
              </w:rPr>
              <w:t>Climate Belief Scale</w:t>
            </w:r>
          </w:p>
          <w:p w14:paraId="7F974002" w14:textId="77777777" w:rsidR="00596F64" w:rsidRDefault="00596F64" w:rsidP="00E5240C">
            <w:pPr>
              <w:rPr>
                <w:rFonts w:ascii="Times New Roman" w:hAnsi="Times New Roman" w:cs="Times New Roman"/>
              </w:rPr>
            </w:pPr>
            <w:r>
              <w:rPr>
                <w:rFonts w:ascii="Times New Roman" w:hAnsi="Times New Roman" w:cs="Times New Roman"/>
              </w:rPr>
              <w:t>Δ T1 -&gt; T3</w:t>
            </w:r>
          </w:p>
        </w:tc>
        <w:tc>
          <w:tcPr>
            <w:tcW w:w="2700" w:type="dxa"/>
            <w:tcBorders>
              <w:top w:val="single" w:sz="4" w:space="0" w:color="auto"/>
              <w:left w:val="nil"/>
              <w:bottom w:val="single" w:sz="4" w:space="0" w:color="auto"/>
              <w:right w:val="nil"/>
            </w:tcBorders>
            <w:hideMark/>
          </w:tcPr>
          <w:p w14:paraId="687F8163" w14:textId="77777777" w:rsidR="00596F64" w:rsidRDefault="00596F64" w:rsidP="00E5240C">
            <w:pPr>
              <w:jc w:val="center"/>
              <w:rPr>
                <w:rFonts w:ascii="Times New Roman" w:hAnsi="Times New Roman" w:cs="Times New Roman"/>
              </w:rPr>
            </w:pPr>
            <w:r>
              <w:rPr>
                <w:rFonts w:ascii="Times New Roman" w:hAnsi="Times New Roman" w:cs="Times New Roman"/>
              </w:rPr>
              <w:t>0.0891*</w:t>
            </w:r>
          </w:p>
          <w:p w14:paraId="7E93AC1F" w14:textId="77777777" w:rsidR="00596F64" w:rsidRDefault="00596F64" w:rsidP="00E5240C">
            <w:pPr>
              <w:jc w:val="center"/>
              <w:rPr>
                <w:rFonts w:ascii="Times New Roman" w:hAnsi="Times New Roman" w:cs="Times New Roman"/>
              </w:rPr>
            </w:pPr>
            <w:r>
              <w:rPr>
                <w:rFonts w:ascii="Times New Roman" w:hAnsi="Times New Roman" w:cs="Times New Roman"/>
              </w:rPr>
              <w:t>(-0.0131, 0.21)</w:t>
            </w:r>
          </w:p>
        </w:tc>
        <w:tc>
          <w:tcPr>
            <w:tcW w:w="2605" w:type="dxa"/>
            <w:tcBorders>
              <w:top w:val="single" w:sz="4" w:space="0" w:color="auto"/>
              <w:left w:val="nil"/>
              <w:bottom w:val="single" w:sz="4" w:space="0" w:color="auto"/>
              <w:right w:val="single" w:sz="4" w:space="0" w:color="auto"/>
            </w:tcBorders>
            <w:hideMark/>
          </w:tcPr>
          <w:p w14:paraId="023F1674" w14:textId="77777777" w:rsidR="00596F64" w:rsidRDefault="00596F64" w:rsidP="00E5240C">
            <w:pPr>
              <w:jc w:val="center"/>
              <w:rPr>
                <w:rFonts w:ascii="Times New Roman" w:hAnsi="Times New Roman" w:cs="Times New Roman"/>
              </w:rPr>
            </w:pPr>
            <w:r>
              <w:rPr>
                <w:rFonts w:ascii="Times New Roman" w:hAnsi="Times New Roman" w:cs="Times New Roman"/>
              </w:rPr>
              <w:t>-0.0054</w:t>
            </w:r>
          </w:p>
          <w:p w14:paraId="494D16EA" w14:textId="77777777" w:rsidR="00596F64" w:rsidRDefault="00596F64" w:rsidP="00E5240C">
            <w:pPr>
              <w:jc w:val="center"/>
              <w:rPr>
                <w:rFonts w:ascii="Times New Roman" w:hAnsi="Times New Roman" w:cs="Times New Roman"/>
              </w:rPr>
            </w:pPr>
            <w:r>
              <w:rPr>
                <w:rFonts w:ascii="Times New Roman" w:hAnsi="Times New Roman" w:cs="Times New Roman"/>
              </w:rPr>
              <w:t>(-0.0171, 0.004)</w:t>
            </w:r>
          </w:p>
        </w:tc>
      </w:tr>
      <w:tr w:rsidR="00596F64" w14:paraId="75432085" w14:textId="77777777" w:rsidTr="00E5240C">
        <w:tc>
          <w:tcPr>
            <w:tcW w:w="0" w:type="auto"/>
            <w:vMerge/>
            <w:tcBorders>
              <w:top w:val="single" w:sz="4" w:space="0" w:color="auto"/>
              <w:left w:val="single" w:sz="4" w:space="0" w:color="auto"/>
              <w:bottom w:val="single" w:sz="4" w:space="0" w:color="auto"/>
              <w:right w:val="single" w:sz="4" w:space="0" w:color="auto"/>
            </w:tcBorders>
            <w:vAlign w:val="center"/>
            <w:hideMark/>
          </w:tcPr>
          <w:p w14:paraId="77D0E41E" w14:textId="77777777" w:rsidR="00596F64" w:rsidRDefault="00596F64" w:rsidP="00E5240C">
            <w:pPr>
              <w:rPr>
                <w:rFonts w:ascii="Times New Roman" w:hAnsi="Times New Roman" w:cs="Times New Roman"/>
              </w:rPr>
            </w:pPr>
          </w:p>
        </w:tc>
        <w:tc>
          <w:tcPr>
            <w:tcW w:w="2790" w:type="dxa"/>
            <w:gridSpan w:val="2"/>
            <w:tcBorders>
              <w:top w:val="single" w:sz="4" w:space="0" w:color="auto"/>
              <w:left w:val="single" w:sz="4" w:space="0" w:color="auto"/>
              <w:bottom w:val="single" w:sz="4" w:space="0" w:color="auto"/>
              <w:right w:val="nil"/>
            </w:tcBorders>
            <w:hideMark/>
          </w:tcPr>
          <w:p w14:paraId="23CC4EE8" w14:textId="77777777" w:rsidR="00596F64" w:rsidRDefault="00596F64" w:rsidP="00E5240C">
            <w:pPr>
              <w:rPr>
                <w:rFonts w:ascii="Times New Roman" w:hAnsi="Times New Roman" w:cs="Times New Roman"/>
              </w:rPr>
            </w:pPr>
            <w:r>
              <w:rPr>
                <w:rFonts w:ascii="Times New Roman" w:hAnsi="Times New Roman" w:cs="Times New Roman"/>
              </w:rPr>
              <w:t>Climate Knowledge Scale</w:t>
            </w:r>
          </w:p>
          <w:p w14:paraId="6FFBE56F" w14:textId="77777777" w:rsidR="00596F64" w:rsidRDefault="00596F64" w:rsidP="00E5240C">
            <w:pPr>
              <w:rPr>
                <w:rFonts w:ascii="Times New Roman" w:hAnsi="Times New Roman" w:cs="Times New Roman"/>
              </w:rPr>
            </w:pPr>
            <w:r>
              <w:rPr>
                <w:rFonts w:ascii="Times New Roman" w:hAnsi="Times New Roman" w:cs="Times New Roman"/>
              </w:rPr>
              <w:t>Δ T1 -&gt; T2</w:t>
            </w:r>
          </w:p>
        </w:tc>
        <w:tc>
          <w:tcPr>
            <w:tcW w:w="2700" w:type="dxa"/>
            <w:tcBorders>
              <w:top w:val="single" w:sz="4" w:space="0" w:color="auto"/>
              <w:left w:val="nil"/>
              <w:bottom w:val="single" w:sz="4" w:space="0" w:color="auto"/>
              <w:right w:val="nil"/>
            </w:tcBorders>
            <w:hideMark/>
          </w:tcPr>
          <w:p w14:paraId="2D9DB448" w14:textId="77777777" w:rsidR="00596F64" w:rsidRDefault="00596F64" w:rsidP="00E5240C">
            <w:pPr>
              <w:jc w:val="center"/>
              <w:rPr>
                <w:rFonts w:ascii="Times New Roman" w:hAnsi="Times New Roman" w:cs="Times New Roman"/>
              </w:rPr>
            </w:pPr>
            <w:r>
              <w:rPr>
                <w:rFonts w:ascii="Times New Roman" w:hAnsi="Times New Roman" w:cs="Times New Roman"/>
              </w:rPr>
              <w:t>0.0678</w:t>
            </w:r>
          </w:p>
          <w:p w14:paraId="161A09CC" w14:textId="77777777" w:rsidR="00596F64" w:rsidRDefault="00596F64" w:rsidP="00E5240C">
            <w:pPr>
              <w:jc w:val="center"/>
              <w:rPr>
                <w:rFonts w:ascii="Times New Roman" w:hAnsi="Times New Roman" w:cs="Times New Roman"/>
              </w:rPr>
            </w:pPr>
            <w:r>
              <w:rPr>
                <w:rFonts w:ascii="Times New Roman" w:hAnsi="Times New Roman" w:cs="Times New Roman"/>
              </w:rPr>
              <w:t>(-0.061, 0.212)</w:t>
            </w:r>
          </w:p>
        </w:tc>
        <w:tc>
          <w:tcPr>
            <w:tcW w:w="2605" w:type="dxa"/>
            <w:tcBorders>
              <w:top w:val="single" w:sz="4" w:space="0" w:color="auto"/>
              <w:left w:val="nil"/>
              <w:bottom w:val="single" w:sz="4" w:space="0" w:color="auto"/>
              <w:right w:val="single" w:sz="4" w:space="0" w:color="auto"/>
            </w:tcBorders>
            <w:hideMark/>
          </w:tcPr>
          <w:p w14:paraId="7FF69033" w14:textId="77777777" w:rsidR="00596F64" w:rsidRDefault="00596F64" w:rsidP="00E5240C">
            <w:pPr>
              <w:jc w:val="center"/>
              <w:rPr>
                <w:rFonts w:ascii="Times New Roman" w:hAnsi="Times New Roman" w:cs="Times New Roman"/>
              </w:rPr>
            </w:pPr>
            <w:r>
              <w:rPr>
                <w:rFonts w:ascii="Times New Roman" w:hAnsi="Times New Roman" w:cs="Times New Roman"/>
              </w:rPr>
              <w:t>-0.0084</w:t>
            </w:r>
          </w:p>
          <w:p w14:paraId="31070477" w14:textId="77777777" w:rsidR="00596F64" w:rsidRDefault="00596F64" w:rsidP="00E5240C">
            <w:pPr>
              <w:jc w:val="center"/>
              <w:rPr>
                <w:rFonts w:ascii="Times New Roman" w:hAnsi="Times New Roman" w:cs="Times New Roman"/>
              </w:rPr>
            </w:pPr>
            <w:r>
              <w:rPr>
                <w:rFonts w:ascii="Times New Roman" w:hAnsi="Times New Roman" w:cs="Times New Roman"/>
              </w:rPr>
              <w:t>(-0.014, 0.025)</w:t>
            </w:r>
          </w:p>
        </w:tc>
      </w:tr>
      <w:tr w:rsidR="00596F64" w14:paraId="75C67D9E" w14:textId="77777777" w:rsidTr="00E5240C">
        <w:tc>
          <w:tcPr>
            <w:tcW w:w="0" w:type="auto"/>
            <w:vMerge/>
            <w:tcBorders>
              <w:top w:val="single" w:sz="4" w:space="0" w:color="auto"/>
              <w:left w:val="single" w:sz="4" w:space="0" w:color="auto"/>
              <w:bottom w:val="single" w:sz="4" w:space="0" w:color="auto"/>
              <w:right w:val="single" w:sz="4" w:space="0" w:color="auto"/>
            </w:tcBorders>
            <w:vAlign w:val="center"/>
            <w:hideMark/>
          </w:tcPr>
          <w:p w14:paraId="2B437F9C" w14:textId="77777777" w:rsidR="00596F64" w:rsidRDefault="00596F64" w:rsidP="00E5240C">
            <w:pPr>
              <w:rPr>
                <w:rFonts w:ascii="Times New Roman" w:hAnsi="Times New Roman" w:cs="Times New Roman"/>
              </w:rPr>
            </w:pPr>
          </w:p>
        </w:tc>
        <w:tc>
          <w:tcPr>
            <w:tcW w:w="2790" w:type="dxa"/>
            <w:gridSpan w:val="2"/>
            <w:tcBorders>
              <w:top w:val="single" w:sz="4" w:space="0" w:color="auto"/>
              <w:left w:val="single" w:sz="4" w:space="0" w:color="auto"/>
              <w:bottom w:val="single" w:sz="4" w:space="0" w:color="auto"/>
              <w:right w:val="nil"/>
            </w:tcBorders>
            <w:hideMark/>
          </w:tcPr>
          <w:p w14:paraId="57834FB9" w14:textId="77777777" w:rsidR="00596F64" w:rsidRDefault="00596F64" w:rsidP="00E5240C">
            <w:pPr>
              <w:rPr>
                <w:rFonts w:ascii="Times New Roman" w:hAnsi="Times New Roman" w:cs="Times New Roman"/>
              </w:rPr>
            </w:pPr>
            <w:r>
              <w:rPr>
                <w:rFonts w:ascii="Times New Roman" w:hAnsi="Times New Roman" w:cs="Times New Roman"/>
              </w:rPr>
              <w:t>Climate Knowledge Scale</w:t>
            </w:r>
          </w:p>
          <w:p w14:paraId="6396540E" w14:textId="77777777" w:rsidR="00596F64" w:rsidRDefault="00596F64" w:rsidP="00E5240C">
            <w:pPr>
              <w:rPr>
                <w:rFonts w:ascii="Times New Roman" w:hAnsi="Times New Roman" w:cs="Times New Roman"/>
              </w:rPr>
            </w:pPr>
            <w:r>
              <w:rPr>
                <w:rFonts w:ascii="Times New Roman" w:hAnsi="Times New Roman" w:cs="Times New Roman"/>
              </w:rPr>
              <w:t>Δ T1 -&gt; T3</w:t>
            </w:r>
          </w:p>
        </w:tc>
        <w:tc>
          <w:tcPr>
            <w:tcW w:w="2700" w:type="dxa"/>
            <w:tcBorders>
              <w:top w:val="single" w:sz="4" w:space="0" w:color="auto"/>
              <w:left w:val="nil"/>
              <w:bottom w:val="single" w:sz="4" w:space="0" w:color="auto"/>
              <w:right w:val="nil"/>
            </w:tcBorders>
            <w:hideMark/>
          </w:tcPr>
          <w:p w14:paraId="192393DA" w14:textId="77777777" w:rsidR="00596F64" w:rsidRDefault="00596F64" w:rsidP="00E5240C">
            <w:pPr>
              <w:jc w:val="center"/>
              <w:rPr>
                <w:rFonts w:ascii="Times New Roman" w:hAnsi="Times New Roman" w:cs="Times New Roman"/>
              </w:rPr>
            </w:pPr>
            <w:r>
              <w:rPr>
                <w:rFonts w:ascii="Times New Roman" w:hAnsi="Times New Roman" w:cs="Times New Roman"/>
              </w:rPr>
              <w:t>0.0181</w:t>
            </w:r>
          </w:p>
          <w:p w14:paraId="04EBC1DB" w14:textId="77777777" w:rsidR="00596F64" w:rsidRDefault="00596F64" w:rsidP="00E5240C">
            <w:pPr>
              <w:jc w:val="center"/>
              <w:rPr>
                <w:rFonts w:ascii="Times New Roman" w:hAnsi="Times New Roman" w:cs="Times New Roman"/>
              </w:rPr>
            </w:pPr>
            <w:r>
              <w:rPr>
                <w:rFonts w:ascii="Times New Roman" w:hAnsi="Times New Roman" w:cs="Times New Roman"/>
              </w:rPr>
              <w:t>(-0.021, 0.071)</w:t>
            </w:r>
          </w:p>
        </w:tc>
        <w:tc>
          <w:tcPr>
            <w:tcW w:w="2605" w:type="dxa"/>
            <w:tcBorders>
              <w:top w:val="single" w:sz="4" w:space="0" w:color="auto"/>
              <w:left w:val="nil"/>
              <w:bottom w:val="single" w:sz="4" w:space="0" w:color="auto"/>
              <w:right w:val="single" w:sz="4" w:space="0" w:color="auto"/>
            </w:tcBorders>
            <w:hideMark/>
          </w:tcPr>
          <w:p w14:paraId="63788FC0" w14:textId="77777777" w:rsidR="00596F64" w:rsidRDefault="00596F64" w:rsidP="00E5240C">
            <w:pPr>
              <w:jc w:val="center"/>
              <w:rPr>
                <w:rFonts w:ascii="Times New Roman" w:hAnsi="Times New Roman" w:cs="Times New Roman"/>
              </w:rPr>
            </w:pPr>
            <w:r>
              <w:rPr>
                <w:rFonts w:ascii="Times New Roman" w:hAnsi="Times New Roman" w:cs="Times New Roman"/>
              </w:rPr>
              <w:t>-0.0041</w:t>
            </w:r>
          </w:p>
          <w:p w14:paraId="232FA480" w14:textId="77777777" w:rsidR="00596F64" w:rsidRDefault="00596F64" w:rsidP="00E5240C">
            <w:pPr>
              <w:jc w:val="center"/>
              <w:rPr>
                <w:rFonts w:ascii="Times New Roman" w:hAnsi="Times New Roman" w:cs="Times New Roman"/>
              </w:rPr>
            </w:pPr>
            <w:r>
              <w:rPr>
                <w:rFonts w:ascii="Times New Roman" w:hAnsi="Times New Roman" w:cs="Times New Roman"/>
              </w:rPr>
              <w:t>(-0.0019, 0.011)</w:t>
            </w:r>
          </w:p>
        </w:tc>
      </w:tr>
      <w:tr w:rsidR="00596F64" w14:paraId="27656DFC" w14:textId="77777777" w:rsidTr="00E5240C">
        <w:tc>
          <w:tcPr>
            <w:tcW w:w="1255" w:type="dxa"/>
            <w:tcBorders>
              <w:top w:val="single" w:sz="4" w:space="0" w:color="auto"/>
              <w:left w:val="single" w:sz="4" w:space="0" w:color="auto"/>
              <w:bottom w:val="nil"/>
              <w:right w:val="single" w:sz="4" w:space="0" w:color="auto"/>
            </w:tcBorders>
          </w:tcPr>
          <w:p w14:paraId="5ACDFC4D" w14:textId="77777777" w:rsidR="00596F64" w:rsidRDefault="00596F64" w:rsidP="00E5240C">
            <w:pPr>
              <w:rPr>
                <w:rFonts w:ascii="Times New Roman" w:hAnsi="Times New Roman" w:cs="Times New Roman"/>
              </w:rPr>
            </w:pPr>
          </w:p>
        </w:tc>
        <w:tc>
          <w:tcPr>
            <w:tcW w:w="2790" w:type="dxa"/>
            <w:gridSpan w:val="2"/>
            <w:tcBorders>
              <w:top w:val="single" w:sz="4" w:space="0" w:color="auto"/>
              <w:left w:val="single" w:sz="4" w:space="0" w:color="auto"/>
              <w:bottom w:val="nil"/>
              <w:right w:val="nil"/>
            </w:tcBorders>
            <w:hideMark/>
          </w:tcPr>
          <w:p w14:paraId="2B54F103" w14:textId="77777777" w:rsidR="00596F64" w:rsidRDefault="00596F64" w:rsidP="00E5240C">
            <w:pPr>
              <w:rPr>
                <w:rFonts w:ascii="Times New Roman" w:hAnsi="Times New Roman" w:cs="Times New Roman"/>
              </w:rPr>
            </w:pPr>
            <w:r>
              <w:rPr>
                <w:rFonts w:ascii="Times New Roman" w:hAnsi="Times New Roman" w:cs="Times New Roman"/>
              </w:rPr>
              <w:t>Observations</w:t>
            </w:r>
          </w:p>
        </w:tc>
        <w:tc>
          <w:tcPr>
            <w:tcW w:w="2700" w:type="dxa"/>
            <w:tcBorders>
              <w:top w:val="single" w:sz="4" w:space="0" w:color="auto"/>
              <w:left w:val="nil"/>
              <w:bottom w:val="nil"/>
              <w:right w:val="nil"/>
            </w:tcBorders>
            <w:hideMark/>
          </w:tcPr>
          <w:p w14:paraId="74AECE2A" w14:textId="77777777" w:rsidR="00596F64" w:rsidRDefault="00596F64" w:rsidP="00E5240C">
            <w:pPr>
              <w:jc w:val="center"/>
              <w:rPr>
                <w:rFonts w:ascii="Times New Roman" w:hAnsi="Times New Roman" w:cs="Times New Roman"/>
              </w:rPr>
            </w:pPr>
            <w:r>
              <w:rPr>
                <w:rFonts w:ascii="Times New Roman" w:hAnsi="Times New Roman" w:cs="Times New Roman"/>
              </w:rPr>
              <w:t>409</w:t>
            </w:r>
          </w:p>
        </w:tc>
        <w:tc>
          <w:tcPr>
            <w:tcW w:w="2605" w:type="dxa"/>
            <w:tcBorders>
              <w:top w:val="single" w:sz="4" w:space="0" w:color="auto"/>
              <w:left w:val="nil"/>
              <w:bottom w:val="nil"/>
              <w:right w:val="single" w:sz="4" w:space="0" w:color="auto"/>
            </w:tcBorders>
            <w:hideMark/>
          </w:tcPr>
          <w:p w14:paraId="7128056F" w14:textId="77777777" w:rsidR="00596F64" w:rsidRDefault="00596F64" w:rsidP="00E5240C">
            <w:pPr>
              <w:jc w:val="center"/>
              <w:rPr>
                <w:rFonts w:ascii="Times New Roman" w:hAnsi="Times New Roman" w:cs="Times New Roman"/>
              </w:rPr>
            </w:pPr>
            <w:r>
              <w:rPr>
                <w:rFonts w:ascii="Times New Roman" w:hAnsi="Times New Roman" w:cs="Times New Roman"/>
              </w:rPr>
              <w:t>425</w:t>
            </w:r>
          </w:p>
        </w:tc>
      </w:tr>
    </w:tbl>
    <w:p w14:paraId="79391D5B" w14:textId="77777777" w:rsidR="00596F64" w:rsidRDefault="00596F64" w:rsidP="00596F64">
      <w:pPr>
        <w:pStyle w:val="Default"/>
        <w:rPr>
          <w:sz w:val="22"/>
          <w:szCs w:val="22"/>
        </w:rPr>
      </w:pPr>
      <w:r>
        <w:rPr>
          <w:sz w:val="22"/>
          <w:szCs w:val="22"/>
        </w:rPr>
        <w:t xml:space="preserve">*p &lt; .1; **p &lt; .05; ***p &lt; .01 </w:t>
      </w:r>
    </w:p>
    <w:p w14:paraId="1F2830D5" w14:textId="77777777" w:rsidR="00596F64" w:rsidRDefault="00596F64" w:rsidP="00596F64">
      <w:pPr>
        <w:rPr>
          <w:rFonts w:ascii="Times New Roman" w:hAnsi="Times New Roman" w:cs="Times New Roman"/>
        </w:rPr>
      </w:pPr>
      <w:r>
        <w:rPr>
          <w:rFonts w:ascii="Times New Roman" w:hAnsi="Times New Roman" w:cs="Times New Roman"/>
        </w:rPr>
        <w:t>Note: Each model is fit using a generalized linear mixed effects model for both the mediators and the dependent variables—linear models for each of the mediators and for the dependent variables. Random intercepts were fit at the state level. Models include the same sets of demographic controls as well as respondent PBS. Observations include participants and control groups members. Models are fit using the ‘mediation’ package in R with 95% CI included in the parenthesis.</w:t>
      </w:r>
    </w:p>
    <w:p w14:paraId="63E6301F" w14:textId="77777777" w:rsidR="00596F64" w:rsidRDefault="00596F64" w:rsidP="00596F64">
      <w:pPr>
        <w:rPr>
          <w:rFonts w:ascii="Times New Roman" w:hAnsi="Times New Roman" w:cs="Times New Roman"/>
          <w:sz w:val="16"/>
          <w:szCs w:val="16"/>
        </w:rPr>
      </w:pPr>
    </w:p>
    <w:p w14:paraId="1AD57F2E" w14:textId="77777777" w:rsidR="0087033A" w:rsidRPr="0087033A" w:rsidRDefault="0087033A" w:rsidP="009A555A">
      <w:pPr>
        <w:ind w:firstLine="720"/>
        <w:rPr>
          <w:b/>
          <w:bCs/>
          <w:sz w:val="24"/>
          <w:szCs w:val="24"/>
        </w:rPr>
      </w:pPr>
      <w:r w:rsidRPr="0087033A">
        <w:rPr>
          <w:b/>
          <w:bCs/>
          <w:sz w:val="24"/>
          <w:szCs w:val="24"/>
        </w:rPr>
        <w:t>Ethical Issues and Recruitment</w:t>
      </w:r>
    </w:p>
    <w:p w14:paraId="0B7CC17C" w14:textId="77777777" w:rsidR="0087033A" w:rsidRDefault="0087033A" w:rsidP="0087033A">
      <w:r>
        <w:t>The deliberators and the pre/post control group were recruited by NORC from its AmeriSpeak probability based national panel. As NORC describes it, AmeriSpeak</w:t>
      </w:r>
      <w:r>
        <w:rPr>
          <w:rFonts w:cstheme="minorHAnsi"/>
        </w:rPr>
        <w:t>®</w:t>
      </w:r>
      <w:r>
        <w:t xml:space="preserve"> is:</w:t>
      </w:r>
    </w:p>
    <w:p w14:paraId="4C17673F" w14:textId="77777777" w:rsidR="0087033A" w:rsidRDefault="0087033A" w:rsidP="0087033A">
      <w:r>
        <w:t>“A large probability-based panel funded and operated by NORC at the University of Chicago. AmeriSpeak</w:t>
      </w:r>
      <w:r>
        <w:rPr>
          <w:rFonts w:cstheme="minorHAnsi"/>
        </w:rPr>
        <w:t>®</w:t>
      </w:r>
      <w:r>
        <w:t xml:space="preserve"> is designed to be representative of the U.S. household population, including all 50 states and the District of Columbia. U.S. households are randomly selected with a known, non-zero probability from the NORC National Frame as well as addressbased sample (ABS) frames, and then recruited by mail, telephone, and by field interviewers face to face. AmeriSpeak panelists participate in NORC studies or </w:t>
      </w:r>
      <w:r>
        <w:lastRenderedPageBreak/>
        <w:t>studies conducted by NORC on behalf of governmental agencies, academic institutions, the media, and commercial organizations. …The AmeriSpeak Panel expanded to approximately 30,000 households in 2018 and 35,000 households in 2019 through further recruitment efforts. The 2020 recruitment is expected to expand the panel by another 5,000 households. The current panel size is 48,900 panel members age 13 and over residing in over 40,000 households.”</w:t>
      </w:r>
    </w:p>
    <w:p w14:paraId="38E0B461" w14:textId="77777777" w:rsidR="0087033A" w:rsidRDefault="0087033A" w:rsidP="0087033A">
      <w:r>
        <w:t>Hard to reach populations are brought into the panel through “Non Response Follow Up” (NRFU):</w:t>
      </w:r>
    </w:p>
    <w:p w14:paraId="1F74B493" w14:textId="77777777" w:rsidR="0087033A" w:rsidRDefault="0087033A" w:rsidP="0087033A">
      <w:r>
        <w:t>“NRFU recruitment significantly improves the representation of the panel with respect to demographic segments that are under-represented among the respondents to the initial recruitment, including young adults (persons 18 to 34 years of age), African Americans, Hispanics, lower income households, renters, cell-phone only households, and persons with lower educational attainment (e.g., no college degree). To the extent that these demographic characteristics are correlated with substantive survey variables, NRFU helps to reduce potential non-response bias in the sample estimates.”</w:t>
      </w:r>
    </w:p>
    <w:p w14:paraId="5B401BE1" w14:textId="77777777" w:rsidR="0087033A" w:rsidRDefault="0087033A" w:rsidP="0087033A">
      <w:r>
        <w:t xml:space="preserve">Participants in the deliberations were assisted by NORC’s “concierge method” to overcome any barriers to participation, such as the need for special assistance, internet connectivity, child care, extra support for those with special needs All deliberators were compensated the equivalent of $300 plus some meals (for delivery). Control groups and the follow up survey were compensated with NORC’s standard rewards for survey completions. Informed consent was obtained, not only from their membership in the panel but also for this specific project. </w:t>
      </w:r>
    </w:p>
    <w:p w14:paraId="457A7495" w14:textId="43EABEF7" w:rsidR="0087033A" w:rsidRDefault="0087033A" w:rsidP="0087033A">
      <w:r>
        <w:t xml:space="preserve">The project was approved not only by the IRB from NORC at the University of Chicago but also from the IRB from </w:t>
      </w:r>
      <w:r w:rsidR="008F7BA1">
        <w:t>Stanford University 35343.</w:t>
      </w:r>
    </w:p>
    <w:p w14:paraId="2731F13A" w14:textId="77777777" w:rsidR="009A555A" w:rsidRDefault="009A555A" w:rsidP="0087033A"/>
    <w:p w14:paraId="5D1ADBCA" w14:textId="68EFFCF8" w:rsidR="009A555A" w:rsidRPr="009A555A" w:rsidRDefault="009A555A" w:rsidP="009A555A">
      <w:pPr>
        <w:ind w:firstLine="720"/>
        <w:rPr>
          <w:b/>
          <w:bCs/>
        </w:rPr>
      </w:pPr>
      <w:r w:rsidRPr="009A555A">
        <w:rPr>
          <w:b/>
          <w:bCs/>
        </w:rPr>
        <w:t>Sampling and Weighting for Treatment and Control Groups</w:t>
      </w:r>
    </w:p>
    <w:p w14:paraId="184BDB33" w14:textId="77777777" w:rsidR="009A555A" w:rsidRDefault="009A555A" w:rsidP="0087033A"/>
    <w:p w14:paraId="0ECD55DB" w14:textId="77777777" w:rsidR="009A555A" w:rsidRPr="00981C44" w:rsidRDefault="009A555A" w:rsidP="009A555A">
      <w:pPr>
        <w:pStyle w:val="BodyText"/>
        <w:spacing w:before="98" w:line="360" w:lineRule="auto"/>
        <w:ind w:right="208"/>
        <w:rPr>
          <w:rFonts w:ascii="Times New Roman" w:hAnsi="Times New Roman" w:cs="Times New Roman"/>
          <w:sz w:val="24"/>
          <w:szCs w:val="24"/>
        </w:rPr>
      </w:pPr>
      <w:r w:rsidRPr="00981C44">
        <w:rPr>
          <w:rFonts w:ascii="Times New Roman" w:hAnsi="Times New Roman" w:cs="Times New Roman"/>
          <w:sz w:val="24"/>
          <w:szCs w:val="24"/>
        </w:rPr>
        <w:t>A general population sample of U.S. adults aged 18 or older was selected from NORC’s AmeriSpeak Panel for</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the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control</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group</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of</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this</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study.</w:t>
      </w:r>
      <w:r w:rsidRPr="00981C44">
        <w:rPr>
          <w:rFonts w:ascii="Times New Roman" w:hAnsi="Times New Roman" w:cs="Times New Roman"/>
          <w:spacing w:val="40"/>
          <w:sz w:val="24"/>
          <w:szCs w:val="24"/>
        </w:rPr>
        <w:t xml:space="preserve"> </w:t>
      </w:r>
      <w:r>
        <w:rPr>
          <w:rFonts w:ascii="Times New Roman" w:hAnsi="Times New Roman" w:cs="Times New Roman"/>
          <w:sz w:val="24"/>
          <w:szCs w:val="24"/>
        </w:rPr>
        <w:t>Because an oversample of adults living in Texas and California</w:t>
      </w:r>
      <w:r w:rsidRPr="00981C44">
        <w:rPr>
          <w:rFonts w:ascii="Times New Roman" w:hAnsi="Times New Roman" w:cs="Times New Roman"/>
          <w:spacing w:val="-5"/>
          <w:sz w:val="24"/>
          <w:szCs w:val="24"/>
        </w:rPr>
        <w:t xml:space="preserve"> </w:t>
      </w:r>
      <w:r>
        <w:rPr>
          <w:rFonts w:ascii="Times New Roman" w:hAnsi="Times New Roman" w:cs="Times New Roman"/>
          <w:sz w:val="24"/>
          <w:szCs w:val="24"/>
        </w:rPr>
        <w:t>was being selected for the study</w:t>
      </w:r>
      <w:r w:rsidRPr="00981C44">
        <w:rPr>
          <w:rFonts w:ascii="Times New Roman" w:hAnsi="Times New Roman" w:cs="Times New Roman"/>
          <w:sz w:val="24"/>
          <w:szCs w:val="24"/>
        </w:rPr>
        <w:t>,</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a</w:t>
      </w:r>
      <w:r w:rsidRPr="00981C44">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second </w:t>
      </w:r>
      <w:r w:rsidRPr="00981C44">
        <w:rPr>
          <w:rFonts w:ascii="Times New Roman" w:hAnsi="Times New Roman" w:cs="Times New Roman"/>
          <w:sz w:val="24"/>
          <w:szCs w:val="24"/>
        </w:rPr>
        <w:t>general</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population</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sample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of</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U.S. adults aged 18 or older and a</w:t>
      </w:r>
      <w:r>
        <w:rPr>
          <w:rFonts w:ascii="Times New Roman" w:hAnsi="Times New Roman" w:cs="Times New Roman"/>
          <w:sz w:val="24"/>
          <w:szCs w:val="24"/>
        </w:rPr>
        <w:t xml:space="preserve"> separate </w:t>
      </w:r>
      <w:r w:rsidRPr="00981C44">
        <w:rPr>
          <w:rFonts w:ascii="Times New Roman" w:hAnsi="Times New Roman" w:cs="Times New Roman"/>
          <w:sz w:val="24"/>
          <w:szCs w:val="24"/>
        </w:rPr>
        <w:t>oversample of adults aged 18 or older living in California or Texas were selected for the treatment group of this study.</w:t>
      </w:r>
      <w:r>
        <w:rPr>
          <w:rFonts w:ascii="Times New Roman" w:hAnsi="Times New Roman" w:cs="Times New Roman"/>
          <w:sz w:val="24"/>
          <w:szCs w:val="24"/>
        </w:rPr>
        <w:t xml:space="preserve">  </w:t>
      </w:r>
    </w:p>
    <w:p w14:paraId="76635C97" w14:textId="77777777" w:rsidR="009A555A" w:rsidRPr="00981C44" w:rsidRDefault="009A555A" w:rsidP="009A555A">
      <w:pPr>
        <w:pStyle w:val="BodyText"/>
        <w:spacing w:before="243" w:line="360" w:lineRule="auto"/>
        <w:ind w:right="208"/>
        <w:rPr>
          <w:rFonts w:ascii="Times New Roman" w:hAnsi="Times New Roman" w:cs="Times New Roman"/>
          <w:sz w:val="24"/>
          <w:szCs w:val="24"/>
        </w:rPr>
      </w:pPr>
      <w:r w:rsidRPr="00981C44">
        <w:rPr>
          <w:rFonts w:ascii="Times New Roman" w:hAnsi="Times New Roman" w:cs="Times New Roman"/>
          <w:sz w:val="24"/>
          <w:szCs w:val="24"/>
        </w:rPr>
        <w:t>The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U.S.</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adult</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samples</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for</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this</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study</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was</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selected</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from</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the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AmeriSpeak</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Panel</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using</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probability</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proportional to size sampling, where the measure of size was calculated based on each panelist’s panel weight, average</w:t>
      </w:r>
      <w:r>
        <w:rPr>
          <w:rFonts w:ascii="Times New Roman" w:hAnsi="Times New Roman" w:cs="Times New Roman"/>
          <w:sz w:val="24"/>
          <w:szCs w:val="24"/>
        </w:rPr>
        <w:t xml:space="preserve"> </w:t>
      </w:r>
      <w:r w:rsidRPr="00981C44">
        <w:rPr>
          <w:rFonts w:ascii="Times New Roman" w:hAnsi="Times New Roman" w:cs="Times New Roman"/>
          <w:sz w:val="24"/>
          <w:szCs w:val="24"/>
        </w:rPr>
        <w:t>panelists’ historical survey completion rate, and previous AmeriSpeak A1R survey completion rates. The independent</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samples</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were</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drawn</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to</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create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representative</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treatment</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and</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control</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samples</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that</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correspond</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to</w:t>
      </w:r>
      <w:r>
        <w:rPr>
          <w:rFonts w:ascii="Times New Roman" w:hAnsi="Times New Roman" w:cs="Times New Roman"/>
          <w:sz w:val="24"/>
          <w:szCs w:val="24"/>
        </w:rPr>
        <w:t xml:space="preserve"> </w:t>
      </w:r>
      <w:r w:rsidRPr="00981C44">
        <w:rPr>
          <w:rFonts w:ascii="Times New Roman" w:hAnsi="Times New Roman" w:cs="Times New Roman"/>
          <w:sz w:val="24"/>
          <w:szCs w:val="24"/>
        </w:rPr>
        <w:t>U.S</w:t>
      </w:r>
      <w:r w:rsidRPr="00981C44">
        <w:rPr>
          <w:rFonts w:ascii="Times New Roman" w:hAnsi="Times New Roman" w:cs="Times New Roman"/>
          <w:spacing w:val="-7"/>
          <w:sz w:val="24"/>
          <w:szCs w:val="24"/>
        </w:rPr>
        <w:t xml:space="preserve"> </w:t>
      </w:r>
      <w:r w:rsidRPr="00981C44">
        <w:rPr>
          <w:rFonts w:ascii="Times New Roman" w:hAnsi="Times New Roman" w:cs="Times New Roman"/>
          <w:sz w:val="24"/>
          <w:szCs w:val="24"/>
        </w:rPr>
        <w:t>adult</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population</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benchmarks</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derived</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from</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the</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February</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2021</w:t>
      </w:r>
      <w:r w:rsidRPr="00981C44">
        <w:rPr>
          <w:rFonts w:ascii="Times New Roman" w:hAnsi="Times New Roman" w:cs="Times New Roman"/>
          <w:spacing w:val="-6"/>
          <w:sz w:val="24"/>
          <w:szCs w:val="24"/>
        </w:rPr>
        <w:t xml:space="preserve"> </w:t>
      </w:r>
      <w:r w:rsidRPr="00981C44">
        <w:rPr>
          <w:rFonts w:ascii="Times New Roman" w:hAnsi="Times New Roman" w:cs="Times New Roman"/>
          <w:sz w:val="24"/>
          <w:szCs w:val="24"/>
        </w:rPr>
        <w:t>Current</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Population</w:t>
      </w:r>
      <w:r w:rsidRPr="00981C44">
        <w:rPr>
          <w:rFonts w:ascii="Times New Roman" w:hAnsi="Times New Roman" w:cs="Times New Roman"/>
          <w:spacing w:val="-4"/>
          <w:sz w:val="24"/>
          <w:szCs w:val="24"/>
        </w:rPr>
        <w:t xml:space="preserve"> </w:t>
      </w:r>
      <w:r w:rsidRPr="00981C44">
        <w:rPr>
          <w:rFonts w:ascii="Times New Roman" w:hAnsi="Times New Roman" w:cs="Times New Roman"/>
          <w:spacing w:val="-2"/>
          <w:sz w:val="24"/>
          <w:szCs w:val="24"/>
        </w:rPr>
        <w:t>Survey.</w:t>
      </w:r>
    </w:p>
    <w:p w14:paraId="5CE4093C" w14:textId="77777777" w:rsidR="009A555A" w:rsidRPr="00981C44" w:rsidRDefault="009A555A" w:rsidP="009A555A">
      <w:pPr>
        <w:pStyle w:val="ListParagraph"/>
        <w:widowControl w:val="0"/>
        <w:numPr>
          <w:ilvl w:val="0"/>
          <w:numId w:val="5"/>
        </w:numPr>
        <w:tabs>
          <w:tab w:val="left" w:pos="820"/>
        </w:tabs>
        <w:autoSpaceDE w:val="0"/>
        <w:autoSpaceDN w:val="0"/>
        <w:spacing w:after="0" w:line="371" w:lineRule="exact"/>
        <w:contextualSpacing w:val="0"/>
        <w:rPr>
          <w:rFonts w:ascii="Times New Roman" w:hAnsi="Times New Roman" w:cs="Times New Roman"/>
          <w:sz w:val="24"/>
          <w:szCs w:val="24"/>
        </w:rPr>
      </w:pPr>
      <w:r w:rsidRPr="00981C44">
        <w:rPr>
          <w:rFonts w:ascii="Times New Roman" w:hAnsi="Times New Roman" w:cs="Times New Roman"/>
          <w:sz w:val="24"/>
          <w:szCs w:val="24"/>
        </w:rPr>
        <w:t>Age</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group</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(18-24,</w:t>
      </w:r>
      <w:r w:rsidRPr="00981C44">
        <w:rPr>
          <w:rFonts w:ascii="Times New Roman" w:hAnsi="Times New Roman" w:cs="Times New Roman"/>
          <w:spacing w:val="-4"/>
          <w:sz w:val="24"/>
          <w:szCs w:val="24"/>
        </w:rPr>
        <w:t xml:space="preserve"> </w:t>
      </w:r>
      <w:r w:rsidRPr="00981C44">
        <w:rPr>
          <w:rFonts w:ascii="Times New Roman" w:hAnsi="Times New Roman" w:cs="Times New Roman"/>
          <w:sz w:val="24"/>
          <w:szCs w:val="24"/>
        </w:rPr>
        <w:t>25-49,</w:t>
      </w:r>
      <w:r w:rsidRPr="00981C44">
        <w:rPr>
          <w:rFonts w:ascii="Times New Roman" w:hAnsi="Times New Roman" w:cs="Times New Roman"/>
          <w:spacing w:val="-2"/>
          <w:sz w:val="24"/>
          <w:szCs w:val="24"/>
        </w:rPr>
        <w:t xml:space="preserve"> </w:t>
      </w:r>
      <w:r w:rsidRPr="00981C44">
        <w:rPr>
          <w:rFonts w:ascii="Times New Roman" w:hAnsi="Times New Roman" w:cs="Times New Roman"/>
          <w:spacing w:val="-4"/>
          <w:sz w:val="24"/>
          <w:szCs w:val="24"/>
        </w:rPr>
        <w:t>50+)</w:t>
      </w:r>
    </w:p>
    <w:p w14:paraId="334330B8" w14:textId="77777777" w:rsidR="009A555A" w:rsidRPr="00981C44" w:rsidRDefault="009A555A" w:rsidP="009A555A">
      <w:pPr>
        <w:pStyle w:val="ListParagraph"/>
        <w:widowControl w:val="0"/>
        <w:numPr>
          <w:ilvl w:val="0"/>
          <w:numId w:val="5"/>
        </w:numPr>
        <w:tabs>
          <w:tab w:val="left" w:pos="820"/>
        </w:tabs>
        <w:autoSpaceDE w:val="0"/>
        <w:autoSpaceDN w:val="0"/>
        <w:spacing w:after="0" w:line="247" w:lineRule="exact"/>
        <w:contextualSpacing w:val="0"/>
        <w:rPr>
          <w:rFonts w:ascii="Times New Roman" w:hAnsi="Times New Roman" w:cs="Times New Roman"/>
          <w:sz w:val="24"/>
          <w:szCs w:val="24"/>
        </w:rPr>
      </w:pPr>
      <w:r w:rsidRPr="00981C44">
        <w:rPr>
          <w:rFonts w:ascii="Times New Roman" w:hAnsi="Times New Roman" w:cs="Times New Roman"/>
          <w:sz w:val="24"/>
          <w:szCs w:val="24"/>
        </w:rPr>
        <w:lastRenderedPageBreak/>
        <w:t>Gender</w:t>
      </w:r>
      <w:r w:rsidRPr="00981C44">
        <w:rPr>
          <w:rFonts w:ascii="Times New Roman" w:hAnsi="Times New Roman" w:cs="Times New Roman"/>
          <w:spacing w:val="-2"/>
          <w:sz w:val="24"/>
          <w:szCs w:val="24"/>
        </w:rPr>
        <w:t xml:space="preserve"> </w:t>
      </w:r>
      <w:r w:rsidRPr="00981C44">
        <w:rPr>
          <w:rFonts w:ascii="Times New Roman" w:hAnsi="Times New Roman" w:cs="Times New Roman"/>
          <w:spacing w:val="-5"/>
          <w:sz w:val="24"/>
          <w:szCs w:val="24"/>
        </w:rPr>
        <w:t>(2)</w:t>
      </w:r>
    </w:p>
    <w:p w14:paraId="33B0C83A" w14:textId="77777777" w:rsidR="009A555A" w:rsidRPr="00981C44" w:rsidRDefault="009A555A" w:rsidP="009A555A">
      <w:pPr>
        <w:pStyle w:val="ListParagraph"/>
        <w:widowControl w:val="0"/>
        <w:numPr>
          <w:ilvl w:val="0"/>
          <w:numId w:val="5"/>
        </w:numPr>
        <w:tabs>
          <w:tab w:val="left" w:pos="820"/>
        </w:tabs>
        <w:autoSpaceDE w:val="0"/>
        <w:autoSpaceDN w:val="0"/>
        <w:spacing w:after="0" w:line="247" w:lineRule="exact"/>
        <w:contextualSpacing w:val="0"/>
        <w:rPr>
          <w:rFonts w:ascii="Times New Roman" w:hAnsi="Times New Roman" w:cs="Times New Roman"/>
          <w:sz w:val="24"/>
          <w:szCs w:val="24"/>
        </w:rPr>
      </w:pPr>
      <w:r w:rsidRPr="00981C44">
        <w:rPr>
          <w:rFonts w:ascii="Times New Roman" w:hAnsi="Times New Roman" w:cs="Times New Roman"/>
          <w:sz w:val="24"/>
          <w:szCs w:val="24"/>
        </w:rPr>
        <w:t>Race/ethnicity</w:t>
      </w:r>
      <w:r w:rsidRPr="00981C44">
        <w:rPr>
          <w:rFonts w:ascii="Times New Roman" w:hAnsi="Times New Roman" w:cs="Times New Roman"/>
          <w:spacing w:val="-6"/>
          <w:sz w:val="24"/>
          <w:szCs w:val="24"/>
        </w:rPr>
        <w:t xml:space="preserve"> </w:t>
      </w:r>
      <w:r w:rsidRPr="00981C44">
        <w:rPr>
          <w:rFonts w:ascii="Times New Roman" w:hAnsi="Times New Roman" w:cs="Times New Roman"/>
          <w:sz w:val="24"/>
          <w:szCs w:val="24"/>
        </w:rPr>
        <w:t>(African</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American,</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Hispanic,</w:t>
      </w:r>
      <w:r w:rsidRPr="00981C44">
        <w:rPr>
          <w:rFonts w:ascii="Times New Roman" w:hAnsi="Times New Roman" w:cs="Times New Roman"/>
          <w:spacing w:val="-4"/>
          <w:sz w:val="24"/>
          <w:szCs w:val="24"/>
        </w:rPr>
        <w:t xml:space="preserve"> </w:t>
      </w:r>
      <w:r w:rsidRPr="00981C44">
        <w:rPr>
          <w:rFonts w:ascii="Times New Roman" w:hAnsi="Times New Roman" w:cs="Times New Roman"/>
          <w:spacing w:val="-2"/>
          <w:sz w:val="24"/>
          <w:szCs w:val="24"/>
        </w:rPr>
        <w:t>Other)</w:t>
      </w:r>
    </w:p>
    <w:p w14:paraId="1FFE3A8E" w14:textId="77777777" w:rsidR="009A555A" w:rsidRPr="00981C44" w:rsidRDefault="009A555A" w:rsidP="009A555A">
      <w:pPr>
        <w:pStyle w:val="ListParagraph"/>
        <w:widowControl w:val="0"/>
        <w:numPr>
          <w:ilvl w:val="0"/>
          <w:numId w:val="5"/>
        </w:numPr>
        <w:tabs>
          <w:tab w:val="left" w:pos="820"/>
        </w:tabs>
        <w:autoSpaceDE w:val="0"/>
        <w:autoSpaceDN w:val="0"/>
        <w:spacing w:after="0" w:line="249" w:lineRule="exact"/>
        <w:contextualSpacing w:val="0"/>
        <w:rPr>
          <w:rFonts w:ascii="Times New Roman" w:hAnsi="Times New Roman" w:cs="Times New Roman"/>
          <w:sz w:val="24"/>
          <w:szCs w:val="24"/>
        </w:rPr>
      </w:pPr>
      <w:r w:rsidRPr="00981C44">
        <w:rPr>
          <w:rFonts w:ascii="Times New Roman" w:hAnsi="Times New Roman" w:cs="Times New Roman"/>
          <w:sz w:val="24"/>
          <w:szCs w:val="24"/>
        </w:rPr>
        <w:t>Census</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region</w:t>
      </w:r>
      <w:r w:rsidRPr="00981C44">
        <w:rPr>
          <w:rFonts w:ascii="Times New Roman" w:hAnsi="Times New Roman" w:cs="Times New Roman"/>
          <w:spacing w:val="-3"/>
          <w:sz w:val="24"/>
          <w:szCs w:val="24"/>
        </w:rPr>
        <w:t xml:space="preserve"> </w:t>
      </w:r>
      <w:r w:rsidRPr="00981C44">
        <w:rPr>
          <w:rFonts w:ascii="Times New Roman" w:hAnsi="Times New Roman" w:cs="Times New Roman"/>
          <w:spacing w:val="-5"/>
          <w:sz w:val="24"/>
          <w:szCs w:val="24"/>
        </w:rPr>
        <w:t>(4)</w:t>
      </w:r>
    </w:p>
    <w:p w14:paraId="7719191F" w14:textId="77777777" w:rsidR="009A555A" w:rsidRPr="00981C44" w:rsidRDefault="009A555A" w:rsidP="009A555A">
      <w:pPr>
        <w:pStyle w:val="ListParagraph"/>
        <w:widowControl w:val="0"/>
        <w:numPr>
          <w:ilvl w:val="0"/>
          <w:numId w:val="5"/>
        </w:numPr>
        <w:tabs>
          <w:tab w:val="left" w:pos="820"/>
        </w:tabs>
        <w:autoSpaceDE w:val="0"/>
        <w:autoSpaceDN w:val="0"/>
        <w:spacing w:after="0" w:line="248" w:lineRule="exact"/>
        <w:contextualSpacing w:val="0"/>
        <w:rPr>
          <w:rFonts w:ascii="Times New Roman" w:hAnsi="Times New Roman" w:cs="Times New Roman"/>
          <w:sz w:val="24"/>
          <w:szCs w:val="24"/>
        </w:rPr>
      </w:pPr>
      <w:r w:rsidRPr="00981C44">
        <w:rPr>
          <w:rFonts w:ascii="Times New Roman" w:hAnsi="Times New Roman" w:cs="Times New Roman"/>
          <w:sz w:val="24"/>
          <w:szCs w:val="24"/>
        </w:rPr>
        <w:t>Rural/urban</w:t>
      </w:r>
      <w:r w:rsidRPr="00981C44">
        <w:rPr>
          <w:rFonts w:ascii="Times New Roman" w:hAnsi="Times New Roman" w:cs="Times New Roman"/>
          <w:spacing w:val="-7"/>
          <w:sz w:val="24"/>
          <w:szCs w:val="24"/>
        </w:rPr>
        <w:t xml:space="preserve"> </w:t>
      </w:r>
      <w:r w:rsidRPr="00981C44">
        <w:rPr>
          <w:rFonts w:ascii="Times New Roman" w:hAnsi="Times New Roman" w:cs="Times New Roman"/>
          <w:spacing w:val="-5"/>
          <w:sz w:val="24"/>
          <w:szCs w:val="24"/>
        </w:rPr>
        <w:t>(2)</w:t>
      </w:r>
    </w:p>
    <w:p w14:paraId="18E5BBAA" w14:textId="77777777" w:rsidR="009A555A" w:rsidRPr="00981C44" w:rsidRDefault="009A555A" w:rsidP="009A555A">
      <w:pPr>
        <w:pStyle w:val="ListParagraph"/>
        <w:widowControl w:val="0"/>
        <w:numPr>
          <w:ilvl w:val="0"/>
          <w:numId w:val="5"/>
        </w:numPr>
        <w:tabs>
          <w:tab w:val="left" w:pos="820"/>
        </w:tabs>
        <w:autoSpaceDE w:val="0"/>
        <w:autoSpaceDN w:val="0"/>
        <w:spacing w:after="0" w:line="371" w:lineRule="exact"/>
        <w:contextualSpacing w:val="0"/>
        <w:rPr>
          <w:rFonts w:ascii="Times New Roman" w:hAnsi="Times New Roman" w:cs="Times New Roman"/>
          <w:sz w:val="24"/>
          <w:szCs w:val="24"/>
        </w:rPr>
      </w:pPr>
      <w:r w:rsidRPr="00981C44">
        <w:rPr>
          <w:rFonts w:ascii="Times New Roman" w:hAnsi="Times New Roman" w:cs="Times New Roman"/>
          <w:sz w:val="24"/>
          <w:szCs w:val="24"/>
        </w:rPr>
        <w:t>Education</w:t>
      </w:r>
      <w:r w:rsidRPr="00981C44">
        <w:rPr>
          <w:rFonts w:ascii="Times New Roman" w:hAnsi="Times New Roman" w:cs="Times New Roman"/>
          <w:spacing w:val="-6"/>
          <w:sz w:val="24"/>
          <w:szCs w:val="24"/>
        </w:rPr>
        <w:t xml:space="preserve"> </w:t>
      </w:r>
      <w:r w:rsidRPr="00981C44">
        <w:rPr>
          <w:rFonts w:ascii="Times New Roman" w:hAnsi="Times New Roman" w:cs="Times New Roman"/>
          <w:sz w:val="24"/>
          <w:szCs w:val="24"/>
        </w:rPr>
        <w:t>(College,</w:t>
      </w:r>
      <w:r w:rsidRPr="00981C44">
        <w:rPr>
          <w:rFonts w:ascii="Times New Roman" w:hAnsi="Times New Roman" w:cs="Times New Roman"/>
          <w:spacing w:val="-5"/>
          <w:sz w:val="24"/>
          <w:szCs w:val="24"/>
        </w:rPr>
        <w:t xml:space="preserve"> </w:t>
      </w:r>
      <w:r w:rsidRPr="00981C44">
        <w:rPr>
          <w:rFonts w:ascii="Times New Roman" w:hAnsi="Times New Roman" w:cs="Times New Roman"/>
          <w:spacing w:val="-2"/>
          <w:sz w:val="24"/>
          <w:szCs w:val="24"/>
        </w:rPr>
        <w:t>Other)</w:t>
      </w:r>
    </w:p>
    <w:p w14:paraId="405D36E9" w14:textId="77777777" w:rsidR="009A555A" w:rsidRPr="00981C44" w:rsidRDefault="009A555A" w:rsidP="009A555A">
      <w:pPr>
        <w:pStyle w:val="BodyText"/>
        <w:spacing w:before="192" w:line="360" w:lineRule="auto"/>
        <w:ind w:right="403"/>
        <w:jc w:val="both"/>
        <w:rPr>
          <w:rFonts w:ascii="Times New Roman" w:hAnsi="Times New Roman" w:cs="Times New Roman"/>
          <w:sz w:val="24"/>
          <w:szCs w:val="24"/>
        </w:rPr>
      </w:pPr>
      <w:r w:rsidRPr="00981C44">
        <w:rPr>
          <w:rFonts w:ascii="Times New Roman" w:hAnsi="Times New Roman" w:cs="Times New Roman"/>
          <w:sz w:val="24"/>
          <w:szCs w:val="24"/>
        </w:rPr>
        <w:t>If</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the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panel</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household</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had</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one</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more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than</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one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active</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adult</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panel</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member,</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only</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one</w:t>
      </w:r>
      <w:r w:rsidRPr="00981C44">
        <w:rPr>
          <w:rFonts w:ascii="Times New Roman" w:hAnsi="Times New Roman" w:cs="Times New Roman"/>
          <w:spacing w:val="-5"/>
          <w:sz w:val="24"/>
          <w:szCs w:val="24"/>
        </w:rPr>
        <w:t xml:space="preserve"> </w:t>
      </w:r>
      <w:r w:rsidRPr="00981C44">
        <w:rPr>
          <w:rFonts w:ascii="Times New Roman" w:hAnsi="Times New Roman" w:cs="Times New Roman"/>
          <w:sz w:val="24"/>
          <w:szCs w:val="24"/>
        </w:rPr>
        <w:t>adult</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in</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the</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household was eligible</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for</w:t>
      </w:r>
      <w:r w:rsidRPr="00981C44">
        <w:rPr>
          <w:rFonts w:ascii="Times New Roman" w:hAnsi="Times New Roman" w:cs="Times New Roman"/>
          <w:spacing w:val="-3"/>
          <w:sz w:val="24"/>
          <w:szCs w:val="24"/>
        </w:rPr>
        <w:t xml:space="preserve"> </w:t>
      </w:r>
      <w:r w:rsidRPr="00981C44">
        <w:rPr>
          <w:rFonts w:ascii="Times New Roman" w:hAnsi="Times New Roman" w:cs="Times New Roman"/>
          <w:sz w:val="24"/>
          <w:szCs w:val="24"/>
        </w:rPr>
        <w:t>selection</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(random</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within-household</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sampling).</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Previous</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A1R participants</w:t>
      </w:r>
      <w:r w:rsidRPr="00981C44">
        <w:rPr>
          <w:rFonts w:ascii="Times New Roman" w:hAnsi="Times New Roman" w:cs="Times New Roman"/>
          <w:spacing w:val="-1"/>
          <w:sz w:val="24"/>
          <w:szCs w:val="24"/>
        </w:rPr>
        <w:t xml:space="preserve"> </w:t>
      </w:r>
      <w:r w:rsidRPr="00981C44">
        <w:rPr>
          <w:rFonts w:ascii="Times New Roman" w:hAnsi="Times New Roman" w:cs="Times New Roman"/>
          <w:sz w:val="24"/>
          <w:szCs w:val="24"/>
        </w:rPr>
        <w:t>were</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eligible</w:t>
      </w:r>
      <w:r w:rsidRPr="00981C44">
        <w:rPr>
          <w:rFonts w:ascii="Times New Roman" w:hAnsi="Times New Roman" w:cs="Times New Roman"/>
          <w:spacing w:val="-2"/>
          <w:sz w:val="24"/>
          <w:szCs w:val="24"/>
        </w:rPr>
        <w:t xml:space="preserve"> </w:t>
      </w:r>
      <w:r w:rsidRPr="00981C44">
        <w:rPr>
          <w:rFonts w:ascii="Times New Roman" w:hAnsi="Times New Roman" w:cs="Times New Roman"/>
          <w:sz w:val="24"/>
          <w:szCs w:val="24"/>
        </w:rPr>
        <w:t xml:space="preserve">for </w:t>
      </w:r>
      <w:r w:rsidRPr="00981C44">
        <w:rPr>
          <w:rFonts w:ascii="Times New Roman" w:hAnsi="Times New Roman" w:cs="Times New Roman"/>
          <w:spacing w:val="-2"/>
          <w:sz w:val="24"/>
          <w:szCs w:val="24"/>
        </w:rPr>
        <w:t>selection.</w:t>
      </w:r>
    </w:p>
    <w:p w14:paraId="53104D6E" w14:textId="77777777" w:rsidR="009A555A" w:rsidRDefault="009A555A" w:rsidP="009A555A">
      <w:pPr>
        <w:spacing w:line="360" w:lineRule="auto"/>
      </w:pPr>
    </w:p>
    <w:p w14:paraId="3377450F" w14:textId="77777777" w:rsidR="009A555A" w:rsidRDefault="009A555A" w:rsidP="009A555A">
      <w:pPr>
        <w:pStyle w:val="BodyText"/>
        <w:spacing w:before="79" w:line="360" w:lineRule="auto"/>
        <w:ind w:right="208"/>
        <w:rPr>
          <w:rFonts w:asciiTheme="minorHAnsi" w:hAnsiTheme="minorHAnsi" w:cstheme="minorHAnsi"/>
          <w:sz w:val="24"/>
          <w:szCs w:val="24"/>
        </w:rPr>
      </w:pPr>
      <w:r>
        <w:rPr>
          <w:rFonts w:asciiTheme="minorHAnsi" w:hAnsiTheme="minorHAnsi" w:cstheme="minorHAnsi"/>
          <w:sz w:val="24"/>
          <w:szCs w:val="24"/>
        </w:rPr>
        <w:t>Both</w:t>
      </w:r>
      <w:r>
        <w:rPr>
          <w:rFonts w:asciiTheme="minorHAnsi" w:hAnsiTheme="minorHAnsi" w:cstheme="minorHAnsi"/>
          <w:spacing w:val="-4"/>
          <w:sz w:val="24"/>
          <w:szCs w:val="24"/>
        </w:rPr>
        <w:t xml:space="preserve"> </w:t>
      </w:r>
      <w:r>
        <w:rPr>
          <w:rFonts w:asciiTheme="minorHAnsi" w:hAnsiTheme="minorHAnsi" w:cstheme="minorHAnsi"/>
          <w:sz w:val="24"/>
          <w:szCs w:val="24"/>
        </w:rPr>
        <w:t>surveys</w:t>
      </w:r>
      <w:r>
        <w:rPr>
          <w:rFonts w:asciiTheme="minorHAnsi" w:hAnsiTheme="minorHAnsi" w:cstheme="minorHAnsi"/>
          <w:spacing w:val="-1"/>
          <w:sz w:val="24"/>
          <w:szCs w:val="24"/>
        </w:rPr>
        <w:t xml:space="preserve"> </w:t>
      </w:r>
      <w:r>
        <w:rPr>
          <w:rFonts w:asciiTheme="minorHAnsi" w:hAnsiTheme="minorHAnsi" w:cstheme="minorHAnsi"/>
          <w:sz w:val="24"/>
          <w:szCs w:val="24"/>
        </w:rPr>
        <w:t>were</w:t>
      </w:r>
      <w:r>
        <w:rPr>
          <w:rFonts w:asciiTheme="minorHAnsi" w:hAnsiTheme="minorHAnsi" w:cstheme="minorHAnsi"/>
          <w:spacing w:val="-3"/>
          <w:sz w:val="24"/>
          <w:szCs w:val="24"/>
        </w:rPr>
        <w:t xml:space="preserve"> </w:t>
      </w:r>
      <w:r>
        <w:rPr>
          <w:rFonts w:asciiTheme="minorHAnsi" w:hAnsiTheme="minorHAnsi" w:cstheme="minorHAnsi"/>
          <w:sz w:val="24"/>
          <w:szCs w:val="24"/>
        </w:rPr>
        <w:t>offered</w:t>
      </w:r>
      <w:r>
        <w:rPr>
          <w:rFonts w:asciiTheme="minorHAnsi" w:hAnsiTheme="minorHAnsi" w:cstheme="minorHAnsi"/>
          <w:spacing w:val="-2"/>
          <w:sz w:val="24"/>
          <w:szCs w:val="24"/>
        </w:rPr>
        <w:t xml:space="preserve"> </w:t>
      </w:r>
      <w:r>
        <w:rPr>
          <w:rFonts w:asciiTheme="minorHAnsi" w:hAnsiTheme="minorHAnsi" w:cstheme="minorHAnsi"/>
          <w:sz w:val="24"/>
          <w:szCs w:val="24"/>
        </w:rPr>
        <w:t>in</w:t>
      </w:r>
      <w:r>
        <w:rPr>
          <w:rFonts w:asciiTheme="minorHAnsi" w:hAnsiTheme="minorHAnsi" w:cstheme="minorHAnsi"/>
          <w:spacing w:val="-2"/>
          <w:sz w:val="24"/>
          <w:szCs w:val="24"/>
        </w:rPr>
        <w:t xml:space="preserve"> </w:t>
      </w:r>
      <w:r>
        <w:rPr>
          <w:rFonts w:asciiTheme="minorHAnsi" w:hAnsiTheme="minorHAnsi" w:cstheme="minorHAnsi"/>
          <w:sz w:val="24"/>
          <w:szCs w:val="24"/>
        </w:rPr>
        <w:t>Spanish</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English by</w:t>
      </w:r>
      <w:r>
        <w:rPr>
          <w:rFonts w:asciiTheme="minorHAnsi" w:hAnsiTheme="minorHAnsi" w:cstheme="minorHAnsi"/>
          <w:spacing w:val="-3"/>
          <w:sz w:val="24"/>
          <w:szCs w:val="24"/>
        </w:rPr>
        <w:t xml:space="preserve"> </w:t>
      </w:r>
      <w:r>
        <w:rPr>
          <w:rFonts w:asciiTheme="minorHAnsi" w:hAnsiTheme="minorHAnsi" w:cstheme="minorHAnsi"/>
          <w:sz w:val="24"/>
          <w:szCs w:val="24"/>
        </w:rPr>
        <w:t>web.</w:t>
      </w:r>
      <w:r>
        <w:rPr>
          <w:rFonts w:asciiTheme="minorHAnsi" w:hAnsiTheme="minorHAnsi" w:cstheme="minorHAnsi"/>
          <w:spacing w:val="40"/>
          <w:sz w:val="24"/>
          <w:szCs w:val="24"/>
        </w:rPr>
        <w:t xml:space="preserve"> </w:t>
      </w:r>
      <w:r>
        <w:rPr>
          <w:rFonts w:asciiTheme="minorHAnsi" w:hAnsiTheme="minorHAnsi" w:cstheme="minorHAnsi"/>
          <w:sz w:val="24"/>
          <w:szCs w:val="24"/>
        </w:rPr>
        <w:t>The</w:t>
      </w:r>
      <w:r>
        <w:rPr>
          <w:rFonts w:asciiTheme="minorHAnsi" w:hAnsiTheme="minorHAnsi" w:cstheme="minorHAnsi"/>
          <w:spacing w:val="-5"/>
          <w:sz w:val="24"/>
          <w:szCs w:val="24"/>
        </w:rPr>
        <w:t xml:space="preserve"> </w:t>
      </w:r>
      <w:r>
        <w:rPr>
          <w:rFonts w:asciiTheme="minorHAnsi" w:hAnsiTheme="minorHAnsi" w:cstheme="minorHAnsi"/>
          <w:sz w:val="24"/>
          <w:szCs w:val="24"/>
        </w:rPr>
        <w:t>summary</w:t>
      </w:r>
      <w:r>
        <w:rPr>
          <w:rFonts w:asciiTheme="minorHAnsi" w:hAnsiTheme="minorHAnsi" w:cstheme="minorHAnsi"/>
          <w:spacing w:val="-3"/>
          <w:sz w:val="24"/>
          <w:szCs w:val="24"/>
        </w:rPr>
        <w:t xml:space="preserve"> </w:t>
      </w:r>
      <w:r>
        <w:rPr>
          <w:rFonts w:asciiTheme="minorHAnsi" w:hAnsiTheme="minorHAnsi" w:cstheme="minorHAnsi"/>
          <w:sz w:val="24"/>
          <w:szCs w:val="24"/>
        </w:rPr>
        <w:t>statistics</w:t>
      </w:r>
      <w:r>
        <w:rPr>
          <w:rFonts w:asciiTheme="minorHAnsi" w:hAnsiTheme="minorHAnsi" w:cstheme="minorHAnsi"/>
          <w:spacing w:val="-1"/>
          <w:sz w:val="24"/>
          <w:szCs w:val="24"/>
        </w:rPr>
        <w:t xml:space="preserve"> </w:t>
      </w:r>
      <w:r>
        <w:rPr>
          <w:rFonts w:asciiTheme="minorHAnsi" w:hAnsiTheme="minorHAnsi" w:cstheme="minorHAnsi"/>
          <w:sz w:val="24"/>
          <w:szCs w:val="24"/>
        </w:rPr>
        <w:t>on</w:t>
      </w:r>
      <w:r>
        <w:rPr>
          <w:rFonts w:asciiTheme="minorHAnsi" w:hAnsiTheme="minorHAnsi" w:cstheme="minorHAnsi"/>
          <w:spacing w:val="-2"/>
          <w:sz w:val="24"/>
          <w:szCs w:val="24"/>
        </w:rPr>
        <w:t xml:space="preserve"> </w:t>
      </w:r>
      <w:r>
        <w:rPr>
          <w:rFonts w:asciiTheme="minorHAnsi" w:hAnsiTheme="minorHAnsi" w:cstheme="minorHAnsi"/>
          <w:sz w:val="24"/>
          <w:szCs w:val="24"/>
        </w:rPr>
        <w:t>sample</w:t>
      </w:r>
      <w:r>
        <w:rPr>
          <w:rFonts w:asciiTheme="minorHAnsi" w:hAnsiTheme="minorHAnsi" w:cstheme="minorHAnsi"/>
          <w:spacing w:val="-3"/>
          <w:sz w:val="24"/>
          <w:szCs w:val="24"/>
        </w:rPr>
        <w:t xml:space="preserve"> </w:t>
      </w:r>
      <w:r>
        <w:rPr>
          <w:rFonts w:asciiTheme="minorHAnsi" w:hAnsiTheme="minorHAnsi" w:cstheme="minorHAnsi"/>
          <w:sz w:val="24"/>
          <w:szCs w:val="24"/>
        </w:rPr>
        <w:t>performance are shown below.</w:t>
      </w:r>
      <w:r>
        <w:rPr>
          <w:rFonts w:asciiTheme="minorHAnsi" w:hAnsiTheme="minorHAnsi" w:cstheme="minorHAnsi"/>
          <w:spacing w:val="40"/>
          <w:sz w:val="24"/>
          <w:szCs w:val="24"/>
        </w:rPr>
        <w:t xml:space="preserve"> </w:t>
      </w:r>
      <w:r>
        <w:rPr>
          <w:rFonts w:asciiTheme="minorHAnsi" w:hAnsiTheme="minorHAnsi" w:cstheme="minorHAnsi"/>
          <w:sz w:val="24"/>
          <w:szCs w:val="24"/>
        </w:rPr>
        <w:t>Out of the 962 post-event survey completions in the treatment group 232 were from California</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1"/>
          <w:sz w:val="24"/>
          <w:szCs w:val="24"/>
        </w:rPr>
        <w:t xml:space="preserve"> </w:t>
      </w:r>
      <w:r>
        <w:rPr>
          <w:rFonts w:asciiTheme="minorHAnsi" w:hAnsiTheme="minorHAnsi" w:cstheme="minorHAnsi"/>
          <w:sz w:val="24"/>
          <w:szCs w:val="24"/>
        </w:rPr>
        <w:t>99</w:t>
      </w:r>
      <w:r>
        <w:rPr>
          <w:rFonts w:asciiTheme="minorHAnsi" w:hAnsiTheme="minorHAnsi" w:cstheme="minorHAnsi"/>
          <w:spacing w:val="-1"/>
          <w:sz w:val="24"/>
          <w:szCs w:val="24"/>
        </w:rPr>
        <w:t xml:space="preserve"> </w:t>
      </w:r>
      <w:r>
        <w:rPr>
          <w:rFonts w:asciiTheme="minorHAnsi" w:hAnsiTheme="minorHAnsi" w:cstheme="minorHAnsi"/>
          <w:sz w:val="24"/>
          <w:szCs w:val="24"/>
        </w:rPr>
        <w:t>from</w:t>
      </w:r>
      <w:r>
        <w:rPr>
          <w:rFonts w:asciiTheme="minorHAnsi" w:hAnsiTheme="minorHAnsi" w:cstheme="minorHAnsi"/>
          <w:spacing w:val="-3"/>
          <w:sz w:val="24"/>
          <w:szCs w:val="24"/>
        </w:rPr>
        <w:t xml:space="preserve"> </w:t>
      </w:r>
      <w:r>
        <w:rPr>
          <w:rFonts w:asciiTheme="minorHAnsi" w:hAnsiTheme="minorHAnsi" w:cstheme="minorHAnsi"/>
          <w:sz w:val="24"/>
          <w:szCs w:val="24"/>
        </w:rPr>
        <w:t>Texas.</w:t>
      </w:r>
      <w:r>
        <w:rPr>
          <w:rFonts w:asciiTheme="minorHAnsi" w:hAnsiTheme="minorHAnsi" w:cstheme="minorHAnsi"/>
          <w:spacing w:val="40"/>
          <w:sz w:val="24"/>
          <w:szCs w:val="24"/>
        </w:rPr>
        <w:t xml:space="preserve"> </w:t>
      </w:r>
      <w:r>
        <w:rPr>
          <w:rFonts w:asciiTheme="minorHAnsi" w:hAnsiTheme="minorHAnsi" w:cstheme="minorHAnsi"/>
          <w:sz w:val="24"/>
          <w:szCs w:val="24"/>
        </w:rPr>
        <w:t>Out</w:t>
      </w:r>
      <w:r>
        <w:rPr>
          <w:rFonts w:asciiTheme="minorHAnsi" w:hAnsiTheme="minorHAnsi" w:cstheme="minorHAnsi"/>
          <w:spacing w:val="-3"/>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the</w:t>
      </w:r>
      <w:r>
        <w:rPr>
          <w:rFonts w:asciiTheme="minorHAnsi" w:hAnsiTheme="minorHAnsi" w:cstheme="minorHAnsi"/>
          <w:spacing w:val="-1"/>
          <w:sz w:val="24"/>
          <w:szCs w:val="24"/>
        </w:rPr>
        <w:t xml:space="preserve"> </w:t>
      </w:r>
      <w:r>
        <w:rPr>
          <w:rFonts w:asciiTheme="minorHAnsi" w:hAnsiTheme="minorHAnsi" w:cstheme="minorHAnsi"/>
          <w:sz w:val="24"/>
          <w:szCs w:val="24"/>
        </w:rPr>
        <w:t>671</w:t>
      </w:r>
      <w:r>
        <w:rPr>
          <w:rFonts w:asciiTheme="minorHAnsi" w:hAnsiTheme="minorHAnsi" w:cstheme="minorHAnsi"/>
          <w:spacing w:val="-2"/>
          <w:sz w:val="24"/>
          <w:szCs w:val="24"/>
        </w:rPr>
        <w:t xml:space="preserve"> </w:t>
      </w:r>
      <w:r>
        <w:rPr>
          <w:rFonts w:asciiTheme="minorHAnsi" w:hAnsiTheme="minorHAnsi" w:cstheme="minorHAnsi"/>
          <w:sz w:val="24"/>
          <w:szCs w:val="24"/>
        </w:rPr>
        <w:t>post-event</w:t>
      </w:r>
      <w:r>
        <w:rPr>
          <w:rFonts w:asciiTheme="minorHAnsi" w:hAnsiTheme="minorHAnsi" w:cstheme="minorHAnsi"/>
          <w:spacing w:val="-1"/>
          <w:sz w:val="24"/>
          <w:szCs w:val="24"/>
        </w:rPr>
        <w:t xml:space="preserve"> </w:t>
      </w:r>
      <w:r>
        <w:rPr>
          <w:rFonts w:asciiTheme="minorHAnsi" w:hAnsiTheme="minorHAnsi" w:cstheme="minorHAnsi"/>
          <w:sz w:val="24"/>
          <w:szCs w:val="24"/>
        </w:rPr>
        <w:t>survey</w:t>
      </w:r>
      <w:r>
        <w:rPr>
          <w:rFonts w:asciiTheme="minorHAnsi" w:hAnsiTheme="minorHAnsi" w:cstheme="minorHAnsi"/>
          <w:spacing w:val="-2"/>
          <w:sz w:val="24"/>
          <w:szCs w:val="24"/>
        </w:rPr>
        <w:t xml:space="preserve"> </w:t>
      </w:r>
      <w:r>
        <w:rPr>
          <w:rFonts w:asciiTheme="minorHAnsi" w:hAnsiTheme="minorHAnsi" w:cstheme="minorHAnsi"/>
          <w:sz w:val="24"/>
          <w:szCs w:val="24"/>
        </w:rPr>
        <w:t>completions in</w:t>
      </w:r>
      <w:r>
        <w:rPr>
          <w:rFonts w:asciiTheme="minorHAnsi" w:hAnsiTheme="minorHAnsi" w:cstheme="minorHAnsi"/>
          <w:spacing w:val="-4"/>
          <w:sz w:val="24"/>
          <w:szCs w:val="24"/>
        </w:rPr>
        <w:t xml:space="preserve"> </w:t>
      </w:r>
      <w:r>
        <w:rPr>
          <w:rFonts w:asciiTheme="minorHAnsi" w:hAnsiTheme="minorHAnsi" w:cstheme="minorHAnsi"/>
          <w:sz w:val="24"/>
          <w:szCs w:val="24"/>
        </w:rPr>
        <w:t>the</w:t>
      </w:r>
      <w:r>
        <w:rPr>
          <w:rFonts w:asciiTheme="minorHAnsi" w:hAnsiTheme="minorHAnsi" w:cstheme="minorHAnsi"/>
          <w:spacing w:val="-1"/>
          <w:sz w:val="24"/>
          <w:szCs w:val="24"/>
        </w:rPr>
        <w:t xml:space="preserve"> </w:t>
      </w:r>
      <w:r>
        <w:rPr>
          <w:rFonts w:asciiTheme="minorHAnsi" w:hAnsiTheme="minorHAnsi" w:cstheme="minorHAnsi"/>
          <w:sz w:val="24"/>
          <w:szCs w:val="24"/>
        </w:rPr>
        <w:t>control</w:t>
      </w:r>
      <w:r>
        <w:rPr>
          <w:rFonts w:asciiTheme="minorHAnsi" w:hAnsiTheme="minorHAnsi" w:cstheme="minorHAnsi"/>
          <w:spacing w:val="-1"/>
          <w:sz w:val="24"/>
          <w:szCs w:val="24"/>
        </w:rPr>
        <w:t xml:space="preserve"> </w:t>
      </w:r>
      <w:r>
        <w:rPr>
          <w:rFonts w:asciiTheme="minorHAnsi" w:hAnsiTheme="minorHAnsi" w:cstheme="minorHAnsi"/>
          <w:sz w:val="24"/>
          <w:szCs w:val="24"/>
        </w:rPr>
        <w:t>group</w:t>
      </w:r>
      <w:r>
        <w:rPr>
          <w:rFonts w:asciiTheme="minorHAnsi" w:hAnsiTheme="minorHAnsi" w:cstheme="minorHAnsi"/>
          <w:spacing w:val="-1"/>
          <w:sz w:val="24"/>
          <w:szCs w:val="24"/>
        </w:rPr>
        <w:t xml:space="preserve"> </w:t>
      </w:r>
      <w:r>
        <w:rPr>
          <w:rFonts w:asciiTheme="minorHAnsi" w:hAnsiTheme="minorHAnsi" w:cstheme="minorHAnsi"/>
          <w:sz w:val="24"/>
          <w:szCs w:val="24"/>
        </w:rPr>
        <w:t>73</w:t>
      </w:r>
      <w:r>
        <w:rPr>
          <w:rFonts w:asciiTheme="minorHAnsi" w:hAnsiTheme="minorHAnsi" w:cstheme="minorHAnsi"/>
          <w:spacing w:val="-1"/>
          <w:sz w:val="24"/>
          <w:szCs w:val="24"/>
        </w:rPr>
        <w:t xml:space="preserve"> </w:t>
      </w:r>
      <w:r>
        <w:rPr>
          <w:rFonts w:asciiTheme="minorHAnsi" w:hAnsiTheme="minorHAnsi" w:cstheme="minorHAnsi"/>
          <w:sz w:val="24"/>
          <w:szCs w:val="24"/>
        </w:rPr>
        <w:t>were from California and 50 from Texas.</w:t>
      </w:r>
    </w:p>
    <w:p w14:paraId="01A130F6" w14:textId="0DE609EF" w:rsidR="009A555A" w:rsidRPr="009A555A" w:rsidRDefault="009A555A" w:rsidP="009A555A">
      <w:pPr>
        <w:pStyle w:val="Heading2"/>
        <w:spacing w:before="47" w:line="240" w:lineRule="auto"/>
        <w:ind w:left="10" w:right="24"/>
        <w:jc w:val="center"/>
        <w:rPr>
          <w:rFonts w:asciiTheme="minorHAnsi" w:hAnsiTheme="minorHAnsi" w:cstheme="minorHAnsi"/>
          <w:color w:val="auto"/>
          <w:sz w:val="24"/>
          <w:szCs w:val="24"/>
        </w:rPr>
      </w:pPr>
      <w:r w:rsidRPr="009A555A">
        <w:rPr>
          <w:rFonts w:asciiTheme="minorHAnsi" w:hAnsiTheme="minorHAnsi" w:cstheme="minorHAnsi"/>
          <w:color w:val="auto"/>
          <w:sz w:val="24"/>
          <w:szCs w:val="24"/>
        </w:rPr>
        <w:t>Appendix Table</w:t>
      </w:r>
      <w:r w:rsidRPr="009A555A">
        <w:rPr>
          <w:rFonts w:asciiTheme="minorHAnsi" w:hAnsiTheme="minorHAnsi" w:cstheme="minorHAnsi"/>
          <w:color w:val="auto"/>
          <w:spacing w:val="-4"/>
          <w:sz w:val="24"/>
          <w:szCs w:val="24"/>
        </w:rPr>
        <w:t xml:space="preserve"> </w:t>
      </w:r>
      <w:r>
        <w:rPr>
          <w:rFonts w:asciiTheme="minorHAnsi" w:hAnsiTheme="minorHAnsi" w:cstheme="minorHAnsi"/>
          <w:color w:val="auto"/>
          <w:spacing w:val="-4"/>
          <w:sz w:val="24"/>
          <w:szCs w:val="24"/>
        </w:rPr>
        <w:t>A</w:t>
      </w:r>
      <w:r w:rsidRPr="009A555A">
        <w:rPr>
          <w:rFonts w:asciiTheme="minorHAnsi" w:hAnsiTheme="minorHAnsi" w:cstheme="minorHAnsi"/>
          <w:color w:val="auto"/>
          <w:sz w:val="24"/>
          <w:szCs w:val="24"/>
        </w:rPr>
        <w:t>4:</w:t>
      </w:r>
      <w:r w:rsidRPr="009A555A">
        <w:rPr>
          <w:rFonts w:asciiTheme="minorHAnsi" w:hAnsiTheme="minorHAnsi" w:cstheme="minorHAnsi"/>
          <w:color w:val="auto"/>
          <w:spacing w:val="-3"/>
          <w:sz w:val="24"/>
          <w:szCs w:val="24"/>
        </w:rPr>
        <w:t xml:space="preserve"> </w:t>
      </w:r>
      <w:r w:rsidRPr="009A555A">
        <w:rPr>
          <w:rFonts w:asciiTheme="minorHAnsi" w:hAnsiTheme="minorHAnsi" w:cstheme="minorHAnsi"/>
          <w:color w:val="auto"/>
          <w:sz w:val="24"/>
          <w:szCs w:val="24"/>
        </w:rPr>
        <w:t>Sample</w:t>
      </w:r>
      <w:r w:rsidRPr="009A555A">
        <w:rPr>
          <w:rFonts w:asciiTheme="minorHAnsi" w:hAnsiTheme="minorHAnsi" w:cstheme="minorHAnsi"/>
          <w:color w:val="auto"/>
          <w:spacing w:val="-6"/>
          <w:sz w:val="24"/>
          <w:szCs w:val="24"/>
        </w:rPr>
        <w:t xml:space="preserve"> </w:t>
      </w:r>
      <w:r w:rsidRPr="009A555A">
        <w:rPr>
          <w:rFonts w:asciiTheme="minorHAnsi" w:hAnsiTheme="minorHAnsi" w:cstheme="minorHAnsi"/>
          <w:color w:val="auto"/>
          <w:sz w:val="24"/>
          <w:szCs w:val="24"/>
        </w:rPr>
        <w:t>Performance</w:t>
      </w:r>
      <w:r w:rsidRPr="009A555A">
        <w:rPr>
          <w:rFonts w:asciiTheme="minorHAnsi" w:hAnsiTheme="minorHAnsi" w:cstheme="minorHAnsi"/>
          <w:color w:val="auto"/>
          <w:spacing w:val="-3"/>
          <w:sz w:val="24"/>
          <w:szCs w:val="24"/>
        </w:rPr>
        <w:t xml:space="preserve"> </w:t>
      </w:r>
      <w:r w:rsidRPr="009A555A">
        <w:rPr>
          <w:rFonts w:asciiTheme="minorHAnsi" w:hAnsiTheme="minorHAnsi" w:cstheme="minorHAnsi"/>
          <w:color w:val="auto"/>
          <w:spacing w:val="-2"/>
          <w:sz w:val="24"/>
          <w:szCs w:val="24"/>
        </w:rPr>
        <w:t>Summary</w:t>
      </w:r>
    </w:p>
    <w:p w14:paraId="1FDFFF0C" w14:textId="77777777" w:rsidR="009A555A" w:rsidRDefault="009A555A" w:rsidP="009A555A">
      <w:pPr>
        <w:pStyle w:val="BodyText"/>
        <w:spacing w:before="21"/>
        <w:rPr>
          <w:rFonts w:asciiTheme="minorHAnsi" w:hAnsiTheme="minorHAnsi" w:cstheme="minorHAnsi"/>
          <w:b/>
          <w:sz w:val="24"/>
          <w:szCs w:val="24"/>
        </w:rPr>
      </w:pPr>
    </w:p>
    <w:tbl>
      <w:tblPr>
        <w:tblW w:w="0" w:type="auto"/>
        <w:tblInd w:w="1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0"/>
        <w:gridCol w:w="929"/>
        <w:gridCol w:w="1310"/>
        <w:gridCol w:w="1231"/>
      </w:tblGrid>
      <w:tr w:rsidR="009A555A" w14:paraId="6140CD2E" w14:textId="77777777" w:rsidTr="00E5240C">
        <w:trPr>
          <w:trHeight w:val="1215"/>
        </w:trPr>
        <w:tc>
          <w:tcPr>
            <w:tcW w:w="3850" w:type="dxa"/>
            <w:tcBorders>
              <w:top w:val="single" w:sz="8" w:space="0" w:color="000000"/>
              <w:left w:val="single" w:sz="8" w:space="0" w:color="000000"/>
              <w:bottom w:val="single" w:sz="8" w:space="0" w:color="000000"/>
              <w:right w:val="single" w:sz="8" w:space="0" w:color="000000"/>
            </w:tcBorders>
            <w:hideMark/>
          </w:tcPr>
          <w:p w14:paraId="6F48333E" w14:textId="77777777" w:rsidR="009A555A" w:rsidRDefault="009A555A" w:rsidP="00E5240C">
            <w:pPr>
              <w:pStyle w:val="TableParagraph"/>
              <w:spacing w:before="288"/>
              <w:rPr>
                <w:rFonts w:asciiTheme="minorHAnsi" w:hAnsiTheme="minorHAnsi" w:cstheme="minorHAnsi"/>
                <w:sz w:val="24"/>
                <w:szCs w:val="24"/>
              </w:rPr>
            </w:pPr>
            <w:r>
              <w:rPr>
                <w:rFonts w:asciiTheme="minorHAnsi" w:hAnsiTheme="minorHAnsi" w:cstheme="minorHAnsi"/>
                <w:spacing w:val="-2"/>
                <w:sz w:val="24"/>
                <w:szCs w:val="24"/>
              </w:rPr>
              <w:t>Survey</w:t>
            </w:r>
          </w:p>
        </w:tc>
        <w:tc>
          <w:tcPr>
            <w:tcW w:w="929" w:type="dxa"/>
            <w:tcBorders>
              <w:top w:val="single" w:sz="8" w:space="0" w:color="000000"/>
              <w:left w:val="single" w:sz="8" w:space="0" w:color="000000"/>
              <w:bottom w:val="single" w:sz="8" w:space="0" w:color="000000"/>
              <w:right w:val="single" w:sz="8" w:space="0" w:color="000000"/>
            </w:tcBorders>
            <w:hideMark/>
          </w:tcPr>
          <w:p w14:paraId="3FE2CC98" w14:textId="77777777" w:rsidR="009A555A" w:rsidRDefault="009A555A" w:rsidP="00E5240C">
            <w:pPr>
              <w:pStyle w:val="TableParagraph"/>
              <w:spacing w:before="114" w:line="115" w:lineRule="auto"/>
              <w:ind w:left="153" w:right="133" w:firstLine="24"/>
              <w:jc w:val="both"/>
              <w:rPr>
                <w:rFonts w:asciiTheme="minorHAnsi" w:hAnsiTheme="minorHAnsi" w:cstheme="minorHAnsi"/>
                <w:sz w:val="24"/>
                <w:szCs w:val="24"/>
              </w:rPr>
            </w:pPr>
            <w:r>
              <w:rPr>
                <w:rFonts w:asciiTheme="minorHAnsi" w:hAnsiTheme="minorHAnsi" w:cstheme="minorHAnsi"/>
                <w:sz w:val="24"/>
                <w:szCs w:val="24"/>
              </w:rPr>
              <w:t>No.</w:t>
            </w:r>
            <w:r>
              <w:rPr>
                <w:rFonts w:asciiTheme="minorHAnsi" w:hAnsiTheme="minorHAnsi" w:cstheme="minorHAnsi"/>
                <w:spacing w:val="-10"/>
                <w:sz w:val="24"/>
                <w:szCs w:val="24"/>
              </w:rPr>
              <w:t xml:space="preserve"> </w:t>
            </w:r>
            <w:r>
              <w:rPr>
                <w:rFonts w:asciiTheme="minorHAnsi" w:hAnsiTheme="minorHAnsi" w:cstheme="minorHAnsi"/>
                <w:sz w:val="24"/>
                <w:szCs w:val="24"/>
              </w:rPr>
              <w:t xml:space="preserve">of </w:t>
            </w:r>
            <w:r>
              <w:rPr>
                <w:rFonts w:asciiTheme="minorHAnsi" w:hAnsiTheme="minorHAnsi" w:cstheme="minorHAnsi"/>
                <w:spacing w:val="-2"/>
                <w:sz w:val="24"/>
                <w:szCs w:val="24"/>
              </w:rPr>
              <w:t>Sample Units Invited</w:t>
            </w:r>
          </w:p>
        </w:tc>
        <w:tc>
          <w:tcPr>
            <w:tcW w:w="1310" w:type="dxa"/>
            <w:tcBorders>
              <w:top w:val="single" w:sz="8" w:space="0" w:color="000000"/>
              <w:left w:val="single" w:sz="8" w:space="0" w:color="000000"/>
              <w:bottom w:val="single" w:sz="8" w:space="0" w:color="000000"/>
              <w:right w:val="single" w:sz="8" w:space="0" w:color="000000"/>
            </w:tcBorders>
            <w:hideMark/>
          </w:tcPr>
          <w:p w14:paraId="7ACFB736" w14:textId="77777777" w:rsidR="009A555A" w:rsidRDefault="009A555A" w:rsidP="00E5240C">
            <w:pPr>
              <w:pStyle w:val="TableParagraph"/>
              <w:spacing w:before="239" w:line="115" w:lineRule="auto"/>
              <w:ind w:left="105" w:right="87" w:hanging="2"/>
              <w:jc w:val="center"/>
              <w:rPr>
                <w:rFonts w:asciiTheme="minorHAnsi" w:hAnsiTheme="minorHAnsi" w:cstheme="minorHAnsi"/>
                <w:sz w:val="24"/>
                <w:szCs w:val="24"/>
              </w:rPr>
            </w:pPr>
            <w:r>
              <w:rPr>
                <w:rFonts w:asciiTheme="minorHAnsi" w:hAnsiTheme="minorHAnsi" w:cstheme="minorHAnsi"/>
                <w:sz w:val="24"/>
                <w:szCs w:val="24"/>
              </w:rPr>
              <w:t xml:space="preserve">No. of </w:t>
            </w:r>
            <w:r>
              <w:rPr>
                <w:rFonts w:asciiTheme="minorHAnsi" w:hAnsiTheme="minorHAnsi" w:cstheme="minorHAnsi"/>
                <w:spacing w:val="-2"/>
                <w:sz w:val="24"/>
                <w:szCs w:val="24"/>
              </w:rPr>
              <w:t>Survey Completions</w:t>
            </w:r>
          </w:p>
        </w:tc>
        <w:tc>
          <w:tcPr>
            <w:tcW w:w="1231" w:type="dxa"/>
            <w:tcBorders>
              <w:top w:val="single" w:sz="8" w:space="0" w:color="000000"/>
              <w:left w:val="single" w:sz="8" w:space="0" w:color="000000"/>
              <w:bottom w:val="single" w:sz="8" w:space="0" w:color="000000"/>
              <w:right w:val="single" w:sz="8" w:space="0" w:color="000000"/>
            </w:tcBorders>
            <w:hideMark/>
          </w:tcPr>
          <w:p w14:paraId="0DB48436" w14:textId="77777777" w:rsidR="009A555A" w:rsidRDefault="009A555A" w:rsidP="00E5240C">
            <w:pPr>
              <w:pStyle w:val="TableParagraph"/>
              <w:spacing w:before="239" w:line="115" w:lineRule="auto"/>
              <w:ind w:left="108" w:right="83" w:hanging="1"/>
              <w:jc w:val="center"/>
              <w:rPr>
                <w:rFonts w:asciiTheme="minorHAnsi" w:hAnsiTheme="minorHAnsi" w:cstheme="minorHAnsi"/>
                <w:sz w:val="24"/>
                <w:szCs w:val="24"/>
              </w:rPr>
            </w:pPr>
            <w:r>
              <w:rPr>
                <w:rFonts w:asciiTheme="minorHAnsi" w:hAnsiTheme="minorHAnsi" w:cstheme="minorHAnsi"/>
                <w:spacing w:val="-2"/>
                <w:sz w:val="24"/>
                <w:szCs w:val="24"/>
              </w:rPr>
              <w:t xml:space="preserve">Survey Completion </w:t>
            </w:r>
            <w:r>
              <w:rPr>
                <w:rFonts w:asciiTheme="minorHAnsi" w:hAnsiTheme="minorHAnsi" w:cstheme="minorHAnsi"/>
                <w:spacing w:val="-4"/>
                <w:sz w:val="24"/>
                <w:szCs w:val="24"/>
              </w:rPr>
              <w:t>Rate</w:t>
            </w:r>
          </w:p>
        </w:tc>
      </w:tr>
      <w:tr w:rsidR="00526C67" w:rsidRPr="00526C67" w14:paraId="180BA0A3" w14:textId="77777777" w:rsidTr="00E5240C">
        <w:trPr>
          <w:trHeight w:val="313"/>
        </w:trPr>
        <w:tc>
          <w:tcPr>
            <w:tcW w:w="3850" w:type="dxa"/>
            <w:tcBorders>
              <w:top w:val="single" w:sz="8" w:space="0" w:color="000000"/>
              <w:left w:val="single" w:sz="8" w:space="0" w:color="000000"/>
              <w:bottom w:val="single" w:sz="8" w:space="0" w:color="000000"/>
              <w:right w:val="single" w:sz="8" w:space="0" w:color="000000"/>
            </w:tcBorders>
            <w:hideMark/>
          </w:tcPr>
          <w:p w14:paraId="0E0C3515" w14:textId="77777777" w:rsidR="009A555A" w:rsidRPr="00526C67" w:rsidRDefault="009A555A" w:rsidP="00E5240C">
            <w:pPr>
              <w:pStyle w:val="TableParagraph"/>
              <w:spacing w:line="294" w:lineRule="exact"/>
              <w:rPr>
                <w:rFonts w:asciiTheme="minorHAnsi" w:hAnsiTheme="minorHAnsi" w:cstheme="minorHAnsi"/>
                <w:sz w:val="24"/>
                <w:szCs w:val="24"/>
              </w:rPr>
            </w:pPr>
            <w:r w:rsidRPr="00526C67">
              <w:rPr>
                <w:rFonts w:asciiTheme="minorHAnsi" w:hAnsiTheme="minorHAnsi" w:cstheme="minorHAnsi"/>
                <w:sz w:val="24"/>
                <w:szCs w:val="24"/>
              </w:rPr>
              <w:t>Pre-Event</w:t>
            </w:r>
            <w:r w:rsidRPr="00526C67">
              <w:rPr>
                <w:rFonts w:asciiTheme="minorHAnsi" w:hAnsiTheme="minorHAnsi" w:cstheme="minorHAnsi"/>
                <w:spacing w:val="-7"/>
                <w:sz w:val="24"/>
                <w:szCs w:val="24"/>
              </w:rPr>
              <w:t xml:space="preserve"> </w:t>
            </w:r>
            <w:r w:rsidRPr="00526C67">
              <w:rPr>
                <w:rFonts w:asciiTheme="minorHAnsi" w:hAnsiTheme="minorHAnsi" w:cstheme="minorHAnsi"/>
                <w:sz w:val="24"/>
                <w:szCs w:val="24"/>
              </w:rPr>
              <w:t>Treatment</w:t>
            </w:r>
            <w:r w:rsidRPr="00526C67">
              <w:rPr>
                <w:rFonts w:asciiTheme="minorHAnsi" w:hAnsiTheme="minorHAnsi" w:cstheme="minorHAnsi"/>
                <w:spacing w:val="-4"/>
                <w:sz w:val="24"/>
                <w:szCs w:val="24"/>
              </w:rPr>
              <w:t xml:space="preserve"> Group</w:t>
            </w:r>
          </w:p>
        </w:tc>
        <w:tc>
          <w:tcPr>
            <w:tcW w:w="929" w:type="dxa"/>
            <w:tcBorders>
              <w:top w:val="single" w:sz="8" w:space="0" w:color="000000"/>
              <w:left w:val="single" w:sz="8" w:space="0" w:color="000000"/>
              <w:bottom w:val="single" w:sz="8" w:space="0" w:color="000000"/>
              <w:right w:val="single" w:sz="8" w:space="0" w:color="000000"/>
            </w:tcBorders>
            <w:hideMark/>
          </w:tcPr>
          <w:p w14:paraId="055D122B" w14:textId="77777777" w:rsidR="009A555A" w:rsidRPr="00526C67" w:rsidRDefault="009A555A" w:rsidP="00E5240C">
            <w:pPr>
              <w:pStyle w:val="TableParagraph"/>
              <w:spacing w:line="294" w:lineRule="exact"/>
              <w:ind w:left="20" w:right="1"/>
              <w:jc w:val="center"/>
              <w:rPr>
                <w:rFonts w:asciiTheme="minorHAnsi" w:hAnsiTheme="minorHAnsi" w:cstheme="minorHAnsi"/>
                <w:sz w:val="24"/>
                <w:szCs w:val="24"/>
              </w:rPr>
            </w:pPr>
            <w:r w:rsidRPr="00526C67">
              <w:rPr>
                <w:rFonts w:asciiTheme="minorHAnsi" w:hAnsiTheme="minorHAnsi" w:cstheme="minorHAnsi"/>
                <w:spacing w:val="-2"/>
                <w:sz w:val="24"/>
                <w:szCs w:val="24"/>
              </w:rPr>
              <w:t>24,519</w:t>
            </w:r>
          </w:p>
        </w:tc>
        <w:tc>
          <w:tcPr>
            <w:tcW w:w="1310" w:type="dxa"/>
            <w:tcBorders>
              <w:top w:val="single" w:sz="8" w:space="0" w:color="000000"/>
              <w:left w:val="single" w:sz="8" w:space="0" w:color="000000"/>
              <w:bottom w:val="single" w:sz="8" w:space="0" w:color="000000"/>
              <w:right w:val="single" w:sz="8" w:space="0" w:color="000000"/>
            </w:tcBorders>
            <w:hideMark/>
          </w:tcPr>
          <w:p w14:paraId="5E8E9D30" w14:textId="77777777" w:rsidR="009A555A" w:rsidRPr="00526C67" w:rsidRDefault="009A555A" w:rsidP="00E5240C">
            <w:pPr>
              <w:pStyle w:val="TableParagraph"/>
              <w:spacing w:line="294" w:lineRule="exact"/>
              <w:ind w:left="17" w:right="2"/>
              <w:jc w:val="center"/>
              <w:rPr>
                <w:rFonts w:asciiTheme="minorHAnsi" w:hAnsiTheme="minorHAnsi" w:cstheme="minorHAnsi"/>
                <w:sz w:val="24"/>
                <w:szCs w:val="24"/>
              </w:rPr>
            </w:pPr>
            <w:r w:rsidRPr="00526C67">
              <w:rPr>
                <w:rFonts w:asciiTheme="minorHAnsi" w:hAnsiTheme="minorHAnsi" w:cstheme="minorHAnsi"/>
                <w:spacing w:val="-2"/>
                <w:sz w:val="24"/>
                <w:szCs w:val="24"/>
              </w:rPr>
              <w:t>7,980</w:t>
            </w:r>
          </w:p>
        </w:tc>
        <w:tc>
          <w:tcPr>
            <w:tcW w:w="1231" w:type="dxa"/>
            <w:tcBorders>
              <w:top w:val="single" w:sz="8" w:space="0" w:color="000000"/>
              <w:left w:val="single" w:sz="8" w:space="0" w:color="000000"/>
              <w:bottom w:val="single" w:sz="8" w:space="0" w:color="000000"/>
              <w:right w:val="single" w:sz="8" w:space="0" w:color="000000"/>
            </w:tcBorders>
            <w:hideMark/>
          </w:tcPr>
          <w:p w14:paraId="203122AA" w14:textId="77777777" w:rsidR="009A555A" w:rsidRPr="00526C67" w:rsidRDefault="009A555A" w:rsidP="00E5240C">
            <w:pPr>
              <w:pStyle w:val="TableParagraph"/>
              <w:spacing w:line="294" w:lineRule="exact"/>
              <w:ind w:left="22" w:right="2"/>
              <w:jc w:val="center"/>
              <w:rPr>
                <w:rFonts w:asciiTheme="minorHAnsi" w:hAnsiTheme="minorHAnsi" w:cstheme="minorHAnsi"/>
                <w:sz w:val="24"/>
                <w:szCs w:val="24"/>
              </w:rPr>
            </w:pPr>
            <w:r w:rsidRPr="00526C67">
              <w:rPr>
                <w:rFonts w:asciiTheme="minorHAnsi" w:hAnsiTheme="minorHAnsi" w:cstheme="minorHAnsi"/>
                <w:spacing w:val="-2"/>
                <w:sz w:val="24"/>
                <w:szCs w:val="24"/>
              </w:rPr>
              <w:t>32.5%</w:t>
            </w:r>
          </w:p>
        </w:tc>
      </w:tr>
      <w:tr w:rsidR="009A555A" w14:paraId="1D8AD0FD" w14:textId="77777777" w:rsidTr="00E5240C">
        <w:trPr>
          <w:trHeight w:val="316"/>
        </w:trPr>
        <w:tc>
          <w:tcPr>
            <w:tcW w:w="3850" w:type="dxa"/>
            <w:tcBorders>
              <w:top w:val="single" w:sz="8" w:space="0" w:color="000000"/>
              <w:left w:val="single" w:sz="8" w:space="0" w:color="000000"/>
              <w:bottom w:val="single" w:sz="8" w:space="0" w:color="000000"/>
              <w:right w:val="single" w:sz="8" w:space="0" w:color="000000"/>
            </w:tcBorders>
            <w:hideMark/>
          </w:tcPr>
          <w:p w14:paraId="111E4EA1" w14:textId="77777777" w:rsidR="009A555A" w:rsidRDefault="009A555A" w:rsidP="00E5240C">
            <w:pPr>
              <w:pStyle w:val="TableParagraph"/>
              <w:spacing w:line="297" w:lineRule="exact"/>
              <w:rPr>
                <w:rFonts w:asciiTheme="minorHAnsi" w:hAnsiTheme="minorHAnsi" w:cstheme="minorHAnsi"/>
                <w:sz w:val="24"/>
                <w:szCs w:val="24"/>
              </w:rPr>
            </w:pPr>
            <w:r>
              <w:rPr>
                <w:rFonts w:asciiTheme="minorHAnsi" w:hAnsiTheme="minorHAnsi" w:cstheme="minorHAnsi"/>
                <w:sz w:val="24"/>
                <w:szCs w:val="24"/>
              </w:rPr>
              <w:t>Post-Event</w:t>
            </w:r>
            <w:r>
              <w:rPr>
                <w:rFonts w:asciiTheme="minorHAnsi" w:hAnsiTheme="minorHAnsi" w:cstheme="minorHAnsi"/>
                <w:spacing w:val="-11"/>
                <w:sz w:val="24"/>
                <w:szCs w:val="24"/>
              </w:rPr>
              <w:t xml:space="preserve"> </w:t>
            </w:r>
            <w:r>
              <w:rPr>
                <w:rFonts w:asciiTheme="minorHAnsi" w:hAnsiTheme="minorHAnsi" w:cstheme="minorHAnsi"/>
                <w:sz w:val="24"/>
                <w:szCs w:val="24"/>
              </w:rPr>
              <w:t>Treatment</w:t>
            </w:r>
            <w:r>
              <w:rPr>
                <w:rFonts w:asciiTheme="minorHAnsi" w:hAnsiTheme="minorHAnsi" w:cstheme="minorHAnsi"/>
                <w:spacing w:val="-5"/>
                <w:sz w:val="24"/>
                <w:szCs w:val="24"/>
              </w:rPr>
              <w:t xml:space="preserve"> </w:t>
            </w:r>
            <w:r>
              <w:rPr>
                <w:rFonts w:asciiTheme="minorHAnsi" w:hAnsiTheme="minorHAnsi" w:cstheme="minorHAnsi"/>
                <w:spacing w:val="-4"/>
                <w:sz w:val="24"/>
                <w:szCs w:val="24"/>
              </w:rPr>
              <w:t>Group</w:t>
            </w:r>
          </w:p>
        </w:tc>
        <w:tc>
          <w:tcPr>
            <w:tcW w:w="929" w:type="dxa"/>
            <w:tcBorders>
              <w:top w:val="single" w:sz="8" w:space="0" w:color="000000"/>
              <w:left w:val="single" w:sz="8" w:space="0" w:color="000000"/>
              <w:bottom w:val="single" w:sz="8" w:space="0" w:color="000000"/>
              <w:right w:val="single" w:sz="8" w:space="0" w:color="000000"/>
            </w:tcBorders>
            <w:hideMark/>
          </w:tcPr>
          <w:p w14:paraId="52BB3FEB" w14:textId="77777777" w:rsidR="009A555A" w:rsidRDefault="009A555A" w:rsidP="00E5240C">
            <w:pPr>
              <w:pStyle w:val="TableParagraph"/>
              <w:spacing w:line="297" w:lineRule="exact"/>
              <w:ind w:left="20"/>
              <w:jc w:val="center"/>
              <w:rPr>
                <w:rFonts w:asciiTheme="minorHAnsi" w:hAnsiTheme="minorHAnsi" w:cstheme="minorHAnsi"/>
                <w:sz w:val="24"/>
                <w:szCs w:val="24"/>
              </w:rPr>
            </w:pPr>
            <w:r>
              <w:rPr>
                <w:rFonts w:asciiTheme="minorHAnsi" w:hAnsiTheme="minorHAnsi" w:cstheme="minorHAnsi"/>
                <w:spacing w:val="-2"/>
                <w:sz w:val="24"/>
                <w:szCs w:val="24"/>
              </w:rPr>
              <w:t>1,021</w:t>
            </w:r>
            <w:r>
              <w:rPr>
                <w:rFonts w:asciiTheme="minorHAnsi" w:hAnsiTheme="minorHAnsi" w:cstheme="minorHAnsi"/>
                <w:spacing w:val="-2"/>
                <w:position w:val="5"/>
                <w:sz w:val="24"/>
                <w:szCs w:val="24"/>
              </w:rPr>
              <w:t>1</w:t>
            </w:r>
          </w:p>
        </w:tc>
        <w:tc>
          <w:tcPr>
            <w:tcW w:w="1310" w:type="dxa"/>
            <w:tcBorders>
              <w:top w:val="single" w:sz="8" w:space="0" w:color="000000"/>
              <w:left w:val="single" w:sz="8" w:space="0" w:color="000000"/>
              <w:bottom w:val="single" w:sz="8" w:space="0" w:color="000000"/>
              <w:right w:val="single" w:sz="8" w:space="0" w:color="000000"/>
            </w:tcBorders>
            <w:hideMark/>
          </w:tcPr>
          <w:p w14:paraId="748FF482" w14:textId="77777777" w:rsidR="009A555A" w:rsidRDefault="009A555A" w:rsidP="00E5240C">
            <w:pPr>
              <w:pStyle w:val="TableParagraph"/>
              <w:spacing w:line="297" w:lineRule="exact"/>
              <w:ind w:left="17" w:right="1"/>
              <w:jc w:val="center"/>
              <w:rPr>
                <w:rFonts w:asciiTheme="minorHAnsi" w:hAnsiTheme="minorHAnsi" w:cstheme="minorHAnsi"/>
                <w:sz w:val="24"/>
                <w:szCs w:val="24"/>
              </w:rPr>
            </w:pPr>
            <w:r>
              <w:rPr>
                <w:rFonts w:asciiTheme="minorHAnsi" w:hAnsiTheme="minorHAnsi" w:cstheme="minorHAnsi"/>
                <w:spacing w:val="-4"/>
                <w:sz w:val="24"/>
                <w:szCs w:val="24"/>
              </w:rPr>
              <w:t>962</w:t>
            </w:r>
            <w:r>
              <w:rPr>
                <w:rFonts w:asciiTheme="minorHAnsi" w:hAnsiTheme="minorHAnsi" w:cstheme="minorHAnsi"/>
                <w:spacing w:val="-4"/>
                <w:position w:val="5"/>
                <w:sz w:val="24"/>
                <w:szCs w:val="24"/>
              </w:rPr>
              <w:t>2</w:t>
            </w:r>
          </w:p>
        </w:tc>
        <w:tc>
          <w:tcPr>
            <w:tcW w:w="1231" w:type="dxa"/>
            <w:tcBorders>
              <w:top w:val="single" w:sz="8" w:space="0" w:color="000000"/>
              <w:left w:val="single" w:sz="8" w:space="0" w:color="000000"/>
              <w:bottom w:val="single" w:sz="8" w:space="0" w:color="000000"/>
              <w:right w:val="single" w:sz="8" w:space="0" w:color="000000"/>
            </w:tcBorders>
            <w:hideMark/>
          </w:tcPr>
          <w:p w14:paraId="51A40CC5" w14:textId="77777777" w:rsidR="009A555A" w:rsidRDefault="009A555A" w:rsidP="00E5240C">
            <w:pPr>
              <w:pStyle w:val="TableParagraph"/>
              <w:spacing w:line="297" w:lineRule="exact"/>
              <w:ind w:left="22"/>
              <w:jc w:val="center"/>
              <w:rPr>
                <w:rFonts w:asciiTheme="minorHAnsi" w:hAnsiTheme="minorHAnsi" w:cstheme="minorHAnsi"/>
                <w:sz w:val="24"/>
                <w:szCs w:val="24"/>
              </w:rPr>
            </w:pPr>
            <w:r>
              <w:rPr>
                <w:rFonts w:asciiTheme="minorHAnsi" w:hAnsiTheme="minorHAnsi" w:cstheme="minorHAnsi"/>
                <w:spacing w:val="-2"/>
                <w:sz w:val="24"/>
                <w:szCs w:val="24"/>
              </w:rPr>
              <w:t>94.22%</w:t>
            </w:r>
          </w:p>
        </w:tc>
      </w:tr>
      <w:tr w:rsidR="009A555A" w14:paraId="426D833B" w14:textId="77777777" w:rsidTr="00E5240C">
        <w:trPr>
          <w:trHeight w:val="316"/>
        </w:trPr>
        <w:tc>
          <w:tcPr>
            <w:tcW w:w="3850" w:type="dxa"/>
            <w:tcBorders>
              <w:top w:val="single" w:sz="8" w:space="0" w:color="000000"/>
              <w:left w:val="single" w:sz="8" w:space="0" w:color="000000"/>
              <w:bottom w:val="single" w:sz="8" w:space="0" w:color="000000"/>
              <w:right w:val="single" w:sz="8" w:space="0" w:color="000000"/>
            </w:tcBorders>
            <w:hideMark/>
          </w:tcPr>
          <w:p w14:paraId="71803134" w14:textId="77777777" w:rsidR="009A555A" w:rsidRDefault="009A555A" w:rsidP="00E5240C">
            <w:pPr>
              <w:pStyle w:val="TableParagraph"/>
              <w:spacing w:line="296" w:lineRule="exact"/>
              <w:rPr>
                <w:rFonts w:asciiTheme="minorHAnsi" w:hAnsiTheme="minorHAnsi" w:cstheme="minorHAnsi"/>
                <w:sz w:val="24"/>
                <w:szCs w:val="24"/>
              </w:rPr>
            </w:pPr>
            <w:r>
              <w:rPr>
                <w:rFonts w:asciiTheme="minorHAnsi" w:hAnsiTheme="minorHAnsi" w:cstheme="minorHAnsi"/>
                <w:sz w:val="24"/>
                <w:szCs w:val="24"/>
              </w:rPr>
              <w:t>Pre-Event</w:t>
            </w:r>
            <w:r>
              <w:rPr>
                <w:rFonts w:asciiTheme="minorHAnsi" w:hAnsiTheme="minorHAnsi" w:cstheme="minorHAnsi"/>
                <w:spacing w:val="-7"/>
                <w:sz w:val="24"/>
                <w:szCs w:val="24"/>
              </w:rPr>
              <w:t xml:space="preserve"> </w:t>
            </w:r>
            <w:r>
              <w:rPr>
                <w:rFonts w:asciiTheme="minorHAnsi" w:hAnsiTheme="minorHAnsi" w:cstheme="minorHAnsi"/>
                <w:sz w:val="24"/>
                <w:szCs w:val="24"/>
              </w:rPr>
              <w:t>Control</w:t>
            </w:r>
            <w:r>
              <w:rPr>
                <w:rFonts w:asciiTheme="minorHAnsi" w:hAnsiTheme="minorHAnsi" w:cstheme="minorHAnsi"/>
                <w:spacing w:val="-7"/>
                <w:sz w:val="24"/>
                <w:szCs w:val="24"/>
              </w:rPr>
              <w:t xml:space="preserve"> </w:t>
            </w:r>
            <w:r>
              <w:rPr>
                <w:rFonts w:asciiTheme="minorHAnsi" w:hAnsiTheme="minorHAnsi" w:cstheme="minorHAnsi"/>
                <w:spacing w:val="-4"/>
                <w:sz w:val="24"/>
                <w:szCs w:val="24"/>
              </w:rPr>
              <w:t>Group</w:t>
            </w:r>
          </w:p>
        </w:tc>
        <w:tc>
          <w:tcPr>
            <w:tcW w:w="929" w:type="dxa"/>
            <w:tcBorders>
              <w:top w:val="single" w:sz="8" w:space="0" w:color="000000"/>
              <w:left w:val="single" w:sz="8" w:space="0" w:color="000000"/>
              <w:bottom w:val="single" w:sz="8" w:space="0" w:color="000000"/>
              <w:right w:val="single" w:sz="8" w:space="0" w:color="000000"/>
            </w:tcBorders>
            <w:hideMark/>
          </w:tcPr>
          <w:p w14:paraId="5DEC9A0A" w14:textId="77777777" w:rsidR="009A555A" w:rsidRDefault="009A555A" w:rsidP="00E5240C">
            <w:pPr>
              <w:pStyle w:val="TableParagraph"/>
              <w:spacing w:line="296" w:lineRule="exact"/>
              <w:ind w:left="20" w:right="4"/>
              <w:jc w:val="center"/>
              <w:rPr>
                <w:rFonts w:asciiTheme="minorHAnsi" w:hAnsiTheme="minorHAnsi" w:cstheme="minorHAnsi"/>
                <w:sz w:val="24"/>
                <w:szCs w:val="24"/>
              </w:rPr>
            </w:pPr>
            <w:r>
              <w:rPr>
                <w:rFonts w:asciiTheme="minorHAnsi" w:hAnsiTheme="minorHAnsi" w:cstheme="minorHAnsi"/>
                <w:spacing w:val="-2"/>
                <w:sz w:val="24"/>
                <w:szCs w:val="24"/>
              </w:rPr>
              <w:t>3,050</w:t>
            </w:r>
          </w:p>
        </w:tc>
        <w:tc>
          <w:tcPr>
            <w:tcW w:w="1310" w:type="dxa"/>
            <w:tcBorders>
              <w:top w:val="single" w:sz="8" w:space="0" w:color="000000"/>
              <w:left w:val="single" w:sz="8" w:space="0" w:color="000000"/>
              <w:bottom w:val="single" w:sz="8" w:space="0" w:color="000000"/>
              <w:right w:val="single" w:sz="8" w:space="0" w:color="000000"/>
            </w:tcBorders>
            <w:hideMark/>
          </w:tcPr>
          <w:p w14:paraId="58DE5F1A" w14:textId="77777777" w:rsidR="009A555A" w:rsidRDefault="009A555A" w:rsidP="00E5240C">
            <w:pPr>
              <w:pStyle w:val="TableParagraph"/>
              <w:spacing w:line="296" w:lineRule="exact"/>
              <w:ind w:left="17"/>
              <w:jc w:val="center"/>
              <w:rPr>
                <w:rFonts w:asciiTheme="minorHAnsi" w:hAnsiTheme="minorHAnsi" w:cstheme="minorHAnsi"/>
                <w:sz w:val="24"/>
                <w:szCs w:val="24"/>
              </w:rPr>
            </w:pPr>
            <w:r>
              <w:rPr>
                <w:rFonts w:asciiTheme="minorHAnsi" w:hAnsiTheme="minorHAnsi" w:cstheme="minorHAnsi"/>
                <w:spacing w:val="-5"/>
                <w:sz w:val="24"/>
                <w:szCs w:val="24"/>
              </w:rPr>
              <w:t>834</w:t>
            </w:r>
          </w:p>
        </w:tc>
        <w:tc>
          <w:tcPr>
            <w:tcW w:w="1231" w:type="dxa"/>
            <w:tcBorders>
              <w:top w:val="single" w:sz="8" w:space="0" w:color="000000"/>
              <w:left w:val="single" w:sz="8" w:space="0" w:color="000000"/>
              <w:bottom w:val="single" w:sz="8" w:space="0" w:color="000000"/>
              <w:right w:val="single" w:sz="8" w:space="0" w:color="000000"/>
            </w:tcBorders>
            <w:hideMark/>
          </w:tcPr>
          <w:p w14:paraId="65F350BE" w14:textId="77777777" w:rsidR="009A555A" w:rsidRDefault="009A555A" w:rsidP="00E5240C">
            <w:pPr>
              <w:pStyle w:val="TableParagraph"/>
              <w:spacing w:line="296" w:lineRule="exact"/>
              <w:ind w:left="22"/>
              <w:jc w:val="center"/>
              <w:rPr>
                <w:rFonts w:asciiTheme="minorHAnsi" w:hAnsiTheme="minorHAnsi" w:cstheme="minorHAnsi"/>
                <w:sz w:val="24"/>
                <w:szCs w:val="24"/>
              </w:rPr>
            </w:pPr>
            <w:r>
              <w:rPr>
                <w:rFonts w:asciiTheme="minorHAnsi" w:hAnsiTheme="minorHAnsi" w:cstheme="minorHAnsi"/>
                <w:spacing w:val="-2"/>
                <w:sz w:val="24"/>
                <w:szCs w:val="24"/>
              </w:rPr>
              <w:t>27.34%</w:t>
            </w:r>
          </w:p>
        </w:tc>
      </w:tr>
      <w:tr w:rsidR="009A555A" w14:paraId="1B481914" w14:textId="77777777" w:rsidTr="00E5240C">
        <w:trPr>
          <w:trHeight w:val="315"/>
        </w:trPr>
        <w:tc>
          <w:tcPr>
            <w:tcW w:w="3850" w:type="dxa"/>
            <w:tcBorders>
              <w:top w:val="single" w:sz="8" w:space="0" w:color="000000"/>
              <w:left w:val="single" w:sz="8" w:space="0" w:color="000000"/>
              <w:bottom w:val="single" w:sz="8" w:space="0" w:color="000000"/>
              <w:right w:val="single" w:sz="8" w:space="0" w:color="000000"/>
            </w:tcBorders>
            <w:hideMark/>
          </w:tcPr>
          <w:p w14:paraId="7E505216" w14:textId="77777777" w:rsidR="009A555A" w:rsidRDefault="009A555A" w:rsidP="00E5240C">
            <w:pPr>
              <w:pStyle w:val="TableParagraph"/>
              <w:spacing w:line="296" w:lineRule="exact"/>
              <w:rPr>
                <w:rFonts w:asciiTheme="minorHAnsi" w:hAnsiTheme="minorHAnsi" w:cstheme="minorHAnsi"/>
                <w:sz w:val="24"/>
                <w:szCs w:val="24"/>
              </w:rPr>
            </w:pPr>
            <w:r>
              <w:rPr>
                <w:rFonts w:asciiTheme="minorHAnsi" w:hAnsiTheme="minorHAnsi" w:cstheme="minorHAnsi"/>
                <w:sz w:val="24"/>
                <w:szCs w:val="24"/>
              </w:rPr>
              <w:t>Post-Event</w:t>
            </w:r>
            <w:r>
              <w:rPr>
                <w:rFonts w:asciiTheme="minorHAnsi" w:hAnsiTheme="minorHAnsi" w:cstheme="minorHAnsi"/>
                <w:spacing w:val="-9"/>
                <w:sz w:val="24"/>
                <w:szCs w:val="24"/>
              </w:rPr>
              <w:t xml:space="preserve"> </w:t>
            </w:r>
            <w:r>
              <w:rPr>
                <w:rFonts w:asciiTheme="minorHAnsi" w:hAnsiTheme="minorHAnsi" w:cstheme="minorHAnsi"/>
                <w:sz w:val="24"/>
                <w:szCs w:val="24"/>
              </w:rPr>
              <w:t>Control</w:t>
            </w:r>
            <w:r>
              <w:rPr>
                <w:rFonts w:asciiTheme="minorHAnsi" w:hAnsiTheme="minorHAnsi" w:cstheme="minorHAnsi"/>
                <w:spacing w:val="-8"/>
                <w:sz w:val="24"/>
                <w:szCs w:val="24"/>
              </w:rPr>
              <w:t xml:space="preserve"> </w:t>
            </w:r>
            <w:r>
              <w:rPr>
                <w:rFonts w:asciiTheme="minorHAnsi" w:hAnsiTheme="minorHAnsi" w:cstheme="minorHAnsi"/>
                <w:spacing w:val="-4"/>
                <w:sz w:val="24"/>
                <w:szCs w:val="24"/>
              </w:rPr>
              <w:t>Group</w:t>
            </w:r>
          </w:p>
        </w:tc>
        <w:tc>
          <w:tcPr>
            <w:tcW w:w="929" w:type="dxa"/>
            <w:tcBorders>
              <w:top w:val="single" w:sz="8" w:space="0" w:color="000000"/>
              <w:left w:val="single" w:sz="8" w:space="0" w:color="000000"/>
              <w:bottom w:val="single" w:sz="8" w:space="0" w:color="000000"/>
              <w:right w:val="single" w:sz="8" w:space="0" w:color="000000"/>
            </w:tcBorders>
            <w:hideMark/>
          </w:tcPr>
          <w:p w14:paraId="6A6A0628" w14:textId="77777777" w:rsidR="009A555A" w:rsidRDefault="009A555A" w:rsidP="00E5240C">
            <w:pPr>
              <w:pStyle w:val="TableParagraph"/>
              <w:spacing w:line="296" w:lineRule="exact"/>
              <w:ind w:left="20"/>
              <w:jc w:val="center"/>
              <w:rPr>
                <w:rFonts w:asciiTheme="minorHAnsi" w:hAnsiTheme="minorHAnsi" w:cstheme="minorHAnsi"/>
                <w:sz w:val="24"/>
                <w:szCs w:val="24"/>
              </w:rPr>
            </w:pPr>
            <w:r>
              <w:rPr>
                <w:rFonts w:asciiTheme="minorHAnsi" w:hAnsiTheme="minorHAnsi" w:cstheme="minorHAnsi"/>
                <w:spacing w:val="-5"/>
                <w:sz w:val="24"/>
                <w:szCs w:val="24"/>
              </w:rPr>
              <w:t>834</w:t>
            </w:r>
          </w:p>
        </w:tc>
        <w:tc>
          <w:tcPr>
            <w:tcW w:w="1310" w:type="dxa"/>
            <w:tcBorders>
              <w:top w:val="single" w:sz="8" w:space="0" w:color="000000"/>
              <w:left w:val="single" w:sz="8" w:space="0" w:color="000000"/>
              <w:bottom w:val="single" w:sz="8" w:space="0" w:color="000000"/>
              <w:right w:val="single" w:sz="8" w:space="0" w:color="000000"/>
            </w:tcBorders>
            <w:hideMark/>
          </w:tcPr>
          <w:p w14:paraId="007B2997" w14:textId="77777777" w:rsidR="009A555A" w:rsidRDefault="009A555A" w:rsidP="00E5240C">
            <w:pPr>
              <w:pStyle w:val="TableParagraph"/>
              <w:spacing w:line="296" w:lineRule="exact"/>
              <w:ind w:left="17"/>
              <w:jc w:val="center"/>
              <w:rPr>
                <w:rFonts w:asciiTheme="minorHAnsi" w:hAnsiTheme="minorHAnsi" w:cstheme="minorHAnsi"/>
                <w:sz w:val="24"/>
                <w:szCs w:val="24"/>
              </w:rPr>
            </w:pPr>
            <w:r>
              <w:rPr>
                <w:rFonts w:asciiTheme="minorHAnsi" w:hAnsiTheme="minorHAnsi" w:cstheme="minorHAnsi"/>
                <w:spacing w:val="-5"/>
                <w:sz w:val="24"/>
                <w:szCs w:val="24"/>
              </w:rPr>
              <w:t>671</w:t>
            </w:r>
          </w:p>
        </w:tc>
        <w:tc>
          <w:tcPr>
            <w:tcW w:w="1231" w:type="dxa"/>
            <w:tcBorders>
              <w:top w:val="single" w:sz="8" w:space="0" w:color="000000"/>
              <w:left w:val="single" w:sz="8" w:space="0" w:color="000000"/>
              <w:bottom w:val="single" w:sz="8" w:space="0" w:color="000000"/>
              <w:right w:val="single" w:sz="8" w:space="0" w:color="000000"/>
            </w:tcBorders>
            <w:hideMark/>
          </w:tcPr>
          <w:p w14:paraId="0FF73F67" w14:textId="77777777" w:rsidR="009A555A" w:rsidRDefault="009A555A" w:rsidP="00E5240C">
            <w:pPr>
              <w:pStyle w:val="TableParagraph"/>
              <w:spacing w:line="296" w:lineRule="exact"/>
              <w:ind w:left="22"/>
              <w:jc w:val="center"/>
              <w:rPr>
                <w:rFonts w:asciiTheme="minorHAnsi" w:hAnsiTheme="minorHAnsi" w:cstheme="minorHAnsi"/>
                <w:sz w:val="24"/>
                <w:szCs w:val="24"/>
              </w:rPr>
            </w:pPr>
            <w:r>
              <w:rPr>
                <w:rFonts w:asciiTheme="minorHAnsi" w:hAnsiTheme="minorHAnsi" w:cstheme="minorHAnsi"/>
                <w:spacing w:val="-2"/>
                <w:sz w:val="24"/>
                <w:szCs w:val="24"/>
              </w:rPr>
              <w:t>80.46%</w:t>
            </w:r>
          </w:p>
        </w:tc>
      </w:tr>
    </w:tbl>
    <w:p w14:paraId="49B2BF57" w14:textId="77777777" w:rsidR="00526C67" w:rsidRPr="000E7934" w:rsidRDefault="009A555A" w:rsidP="00526C67">
      <w:pPr>
        <w:rPr>
          <w:rFonts w:ascii="Times New Roman" w:hAnsi="Times New Roman" w:cs="Times New Roman"/>
          <w:color w:val="000000" w:themeColor="text1"/>
          <w:spacing w:val="40"/>
          <w:sz w:val="24"/>
          <w:szCs w:val="24"/>
        </w:rPr>
      </w:pPr>
      <w:r w:rsidRPr="000E7934">
        <w:rPr>
          <w:rFonts w:ascii="Times New Roman" w:hAnsi="Times New Roman" w:cs="Times New Roman"/>
          <w:color w:val="000000" w:themeColor="text1"/>
          <w:position w:val="6"/>
          <w:sz w:val="24"/>
          <w:szCs w:val="24"/>
        </w:rPr>
        <w:t>1</w:t>
      </w:r>
      <w:r w:rsidRPr="000E7934">
        <w:rPr>
          <w:rFonts w:ascii="Times New Roman" w:hAnsi="Times New Roman" w:cs="Times New Roman"/>
          <w:color w:val="000000" w:themeColor="text1"/>
          <w:sz w:val="24"/>
          <w:szCs w:val="24"/>
        </w:rPr>
        <w:t>This is the number of respondents who completed the Pre-Event survey,</w:t>
      </w:r>
      <w:r w:rsidRPr="000E7934">
        <w:rPr>
          <w:rFonts w:ascii="Times New Roman" w:hAnsi="Times New Roman" w:cs="Times New Roman"/>
          <w:color w:val="000000" w:themeColor="text1"/>
          <w:spacing w:val="40"/>
          <w:sz w:val="24"/>
          <w:szCs w:val="24"/>
        </w:rPr>
        <w:t xml:space="preserve"> </w:t>
      </w:r>
      <w:r w:rsidRPr="000E7934">
        <w:rPr>
          <w:rFonts w:ascii="Times New Roman" w:hAnsi="Times New Roman" w:cs="Times New Roman"/>
          <w:color w:val="000000" w:themeColor="text1"/>
          <w:sz w:val="24"/>
          <w:szCs w:val="24"/>
        </w:rPr>
        <w:t>attended two or more virtual events, and invited to the Post-Event survey</w:t>
      </w:r>
      <w:r w:rsidRPr="000E7934">
        <w:rPr>
          <w:rFonts w:ascii="Times New Roman" w:hAnsi="Times New Roman" w:cs="Times New Roman"/>
          <w:color w:val="000000" w:themeColor="text1"/>
          <w:spacing w:val="40"/>
          <w:sz w:val="24"/>
          <w:szCs w:val="24"/>
        </w:rPr>
        <w:t xml:space="preserve"> </w:t>
      </w:r>
    </w:p>
    <w:p w14:paraId="37F6DE42" w14:textId="062EBA6E" w:rsidR="009A555A" w:rsidRPr="000E7934" w:rsidRDefault="009A555A" w:rsidP="00526C67">
      <w:pPr>
        <w:rPr>
          <w:rFonts w:ascii="Times New Roman" w:hAnsi="Times New Roman" w:cs="Times New Roman"/>
          <w:color w:val="000000" w:themeColor="text1"/>
          <w:sz w:val="24"/>
          <w:szCs w:val="24"/>
        </w:rPr>
      </w:pPr>
      <w:r w:rsidRPr="000E7934">
        <w:rPr>
          <w:rFonts w:ascii="Times New Roman" w:hAnsi="Times New Roman" w:cs="Times New Roman"/>
          <w:color w:val="000000" w:themeColor="text1"/>
          <w:position w:val="6"/>
          <w:sz w:val="24"/>
          <w:szCs w:val="24"/>
        </w:rPr>
        <w:t>2</w:t>
      </w:r>
      <w:r w:rsidRPr="000E7934">
        <w:rPr>
          <w:rFonts w:ascii="Times New Roman" w:hAnsi="Times New Roman" w:cs="Times New Roman"/>
          <w:color w:val="000000" w:themeColor="text1"/>
          <w:sz w:val="24"/>
          <w:szCs w:val="24"/>
        </w:rPr>
        <w:t>This</w:t>
      </w:r>
      <w:r w:rsidRPr="000E7934">
        <w:rPr>
          <w:rFonts w:ascii="Times New Roman" w:hAnsi="Times New Roman" w:cs="Times New Roman"/>
          <w:color w:val="000000" w:themeColor="text1"/>
          <w:spacing w:val="-5"/>
          <w:sz w:val="24"/>
          <w:szCs w:val="24"/>
        </w:rPr>
        <w:t xml:space="preserve"> </w:t>
      </w:r>
      <w:r w:rsidRPr="000E7934">
        <w:rPr>
          <w:rFonts w:ascii="Times New Roman" w:hAnsi="Times New Roman" w:cs="Times New Roman"/>
          <w:color w:val="000000" w:themeColor="text1"/>
          <w:sz w:val="24"/>
          <w:szCs w:val="24"/>
        </w:rPr>
        <w:t>the</w:t>
      </w:r>
      <w:r w:rsidRPr="000E7934">
        <w:rPr>
          <w:rFonts w:ascii="Times New Roman" w:hAnsi="Times New Roman" w:cs="Times New Roman"/>
          <w:color w:val="000000" w:themeColor="text1"/>
          <w:spacing w:val="-4"/>
          <w:sz w:val="24"/>
          <w:szCs w:val="24"/>
        </w:rPr>
        <w:t xml:space="preserve"> </w:t>
      </w:r>
      <w:r w:rsidRPr="000E7934">
        <w:rPr>
          <w:rFonts w:ascii="Times New Roman" w:hAnsi="Times New Roman" w:cs="Times New Roman"/>
          <w:color w:val="000000" w:themeColor="text1"/>
          <w:sz w:val="24"/>
          <w:szCs w:val="24"/>
        </w:rPr>
        <w:t>number</w:t>
      </w:r>
      <w:r w:rsidRPr="000E7934">
        <w:rPr>
          <w:rFonts w:ascii="Times New Roman" w:hAnsi="Times New Roman" w:cs="Times New Roman"/>
          <w:color w:val="000000" w:themeColor="text1"/>
          <w:spacing w:val="-5"/>
          <w:sz w:val="24"/>
          <w:szCs w:val="24"/>
        </w:rPr>
        <w:t xml:space="preserve"> </w:t>
      </w:r>
      <w:r w:rsidRPr="000E7934">
        <w:rPr>
          <w:rFonts w:ascii="Times New Roman" w:hAnsi="Times New Roman" w:cs="Times New Roman"/>
          <w:color w:val="000000" w:themeColor="text1"/>
          <w:sz w:val="24"/>
          <w:szCs w:val="24"/>
        </w:rPr>
        <w:t>of</w:t>
      </w:r>
      <w:r w:rsidRPr="000E7934">
        <w:rPr>
          <w:rFonts w:ascii="Times New Roman" w:hAnsi="Times New Roman" w:cs="Times New Roman"/>
          <w:color w:val="000000" w:themeColor="text1"/>
          <w:spacing w:val="-3"/>
          <w:sz w:val="24"/>
          <w:szCs w:val="24"/>
        </w:rPr>
        <w:t xml:space="preserve"> </w:t>
      </w:r>
      <w:r w:rsidRPr="000E7934">
        <w:rPr>
          <w:rFonts w:ascii="Times New Roman" w:hAnsi="Times New Roman" w:cs="Times New Roman"/>
          <w:color w:val="000000" w:themeColor="text1"/>
          <w:sz w:val="24"/>
          <w:szCs w:val="24"/>
        </w:rPr>
        <w:t>respondents</w:t>
      </w:r>
      <w:r w:rsidRPr="000E7934">
        <w:rPr>
          <w:rFonts w:ascii="Times New Roman" w:hAnsi="Times New Roman" w:cs="Times New Roman"/>
          <w:color w:val="000000" w:themeColor="text1"/>
          <w:spacing w:val="-7"/>
          <w:sz w:val="24"/>
          <w:szCs w:val="24"/>
        </w:rPr>
        <w:t xml:space="preserve"> </w:t>
      </w:r>
      <w:r w:rsidRPr="000E7934">
        <w:rPr>
          <w:rFonts w:ascii="Times New Roman" w:hAnsi="Times New Roman" w:cs="Times New Roman"/>
          <w:color w:val="000000" w:themeColor="text1"/>
          <w:sz w:val="24"/>
          <w:szCs w:val="24"/>
        </w:rPr>
        <w:t>who</w:t>
      </w:r>
      <w:r w:rsidRPr="000E7934">
        <w:rPr>
          <w:rFonts w:ascii="Times New Roman" w:hAnsi="Times New Roman" w:cs="Times New Roman"/>
          <w:color w:val="000000" w:themeColor="text1"/>
          <w:spacing w:val="-5"/>
          <w:sz w:val="24"/>
          <w:szCs w:val="24"/>
        </w:rPr>
        <w:t xml:space="preserve"> </w:t>
      </w:r>
      <w:r w:rsidRPr="000E7934">
        <w:rPr>
          <w:rFonts w:ascii="Times New Roman" w:hAnsi="Times New Roman" w:cs="Times New Roman"/>
          <w:color w:val="000000" w:themeColor="text1"/>
          <w:sz w:val="24"/>
          <w:szCs w:val="24"/>
        </w:rPr>
        <w:t>completed</w:t>
      </w:r>
      <w:r w:rsidRPr="000E7934">
        <w:rPr>
          <w:rFonts w:ascii="Times New Roman" w:hAnsi="Times New Roman" w:cs="Times New Roman"/>
          <w:color w:val="000000" w:themeColor="text1"/>
          <w:spacing w:val="-5"/>
          <w:sz w:val="24"/>
          <w:szCs w:val="24"/>
        </w:rPr>
        <w:t xml:space="preserve"> </w:t>
      </w:r>
      <w:r w:rsidRPr="000E7934">
        <w:rPr>
          <w:rFonts w:ascii="Times New Roman" w:hAnsi="Times New Roman" w:cs="Times New Roman"/>
          <w:color w:val="000000" w:themeColor="text1"/>
          <w:sz w:val="24"/>
          <w:szCs w:val="24"/>
        </w:rPr>
        <w:t>the</w:t>
      </w:r>
      <w:r w:rsidRPr="000E7934">
        <w:rPr>
          <w:rFonts w:ascii="Times New Roman" w:hAnsi="Times New Roman" w:cs="Times New Roman"/>
          <w:color w:val="000000" w:themeColor="text1"/>
          <w:spacing w:val="-6"/>
          <w:sz w:val="24"/>
          <w:szCs w:val="24"/>
        </w:rPr>
        <w:t xml:space="preserve"> </w:t>
      </w:r>
      <w:r w:rsidRPr="000E7934">
        <w:rPr>
          <w:rFonts w:ascii="Times New Roman" w:hAnsi="Times New Roman" w:cs="Times New Roman"/>
          <w:color w:val="000000" w:themeColor="text1"/>
          <w:sz w:val="24"/>
          <w:szCs w:val="24"/>
        </w:rPr>
        <w:t>Pre-Event/Post-Event</w:t>
      </w:r>
      <w:r w:rsidRPr="000E7934">
        <w:rPr>
          <w:rFonts w:ascii="Times New Roman" w:hAnsi="Times New Roman" w:cs="Times New Roman"/>
          <w:color w:val="000000" w:themeColor="text1"/>
          <w:spacing w:val="40"/>
          <w:sz w:val="24"/>
          <w:szCs w:val="24"/>
        </w:rPr>
        <w:t xml:space="preserve"> </w:t>
      </w:r>
      <w:r w:rsidRPr="000E7934">
        <w:rPr>
          <w:rFonts w:ascii="Times New Roman" w:hAnsi="Times New Roman" w:cs="Times New Roman"/>
          <w:color w:val="000000" w:themeColor="text1"/>
          <w:sz w:val="24"/>
          <w:szCs w:val="24"/>
        </w:rPr>
        <w:t>surveys and attended all virtual events</w:t>
      </w:r>
    </w:p>
    <w:p w14:paraId="14B95ED6" w14:textId="77777777" w:rsidR="009A555A" w:rsidRDefault="009A555A" w:rsidP="009A555A">
      <w:pPr>
        <w:spacing w:before="24" w:line="240" w:lineRule="auto"/>
        <w:ind w:left="1089" w:right="3606" w:firstLine="33"/>
        <w:rPr>
          <w:rFonts w:ascii="Times New Roman" w:hAnsi="Times New Roman" w:cs="Times New Roman"/>
          <w:color w:val="89B3A3"/>
          <w:sz w:val="24"/>
          <w:szCs w:val="24"/>
        </w:rPr>
      </w:pPr>
    </w:p>
    <w:p w14:paraId="2677F33D" w14:textId="77777777" w:rsidR="009A555A" w:rsidRPr="00D430CC" w:rsidRDefault="009A555A" w:rsidP="009A555A">
      <w:pPr>
        <w:rPr>
          <w:b/>
          <w:bCs/>
        </w:rPr>
      </w:pPr>
      <w:r w:rsidRPr="00D430CC">
        <w:rPr>
          <w:b/>
          <w:bCs/>
        </w:rPr>
        <w:t>Weighting</w:t>
      </w:r>
    </w:p>
    <w:p w14:paraId="62BB272D" w14:textId="77777777" w:rsidR="009A555A" w:rsidRDefault="009A555A" w:rsidP="009A555A">
      <w:pPr>
        <w:pStyle w:val="BodyText"/>
        <w:spacing w:before="98" w:line="360" w:lineRule="auto"/>
        <w:ind w:right="114"/>
        <w:jc w:val="both"/>
        <w:rPr>
          <w:rFonts w:ascii="Times New Roman" w:hAnsi="Times New Roman" w:cs="Times New Roman"/>
          <w:sz w:val="24"/>
          <w:szCs w:val="24"/>
        </w:rPr>
      </w:pPr>
      <w:r>
        <w:rPr>
          <w:rFonts w:ascii="Times New Roman" w:hAnsi="Times New Roman" w:cs="Times New Roman"/>
          <w:sz w:val="24"/>
          <w:szCs w:val="24"/>
        </w:rPr>
        <w:t xml:space="preserve">The target population for this study is U.S. adults 18 years of age and older. The sampling frame is the full AmeriSpeak panel developed and maintained by NORC at the University of Chicago. Both the control and treatment samples are systematic samples with implicit demographic stratification. The treatment sample also features oversamples of Republicans, young adults 18-29, rural residents, and lower education adults. All AmeriSpeak panelists in California and Texas </w:t>
      </w:r>
      <w:r>
        <w:rPr>
          <w:rFonts w:ascii="Times New Roman" w:hAnsi="Times New Roman" w:cs="Times New Roman"/>
          <w:sz w:val="24"/>
          <w:szCs w:val="24"/>
        </w:rPr>
        <w:lastRenderedPageBreak/>
        <w:t>are included in the treatment sample to improve separate estimation for these two states.</w:t>
      </w:r>
    </w:p>
    <w:p w14:paraId="40DAD625" w14:textId="77777777" w:rsidR="009A555A" w:rsidRDefault="009A555A" w:rsidP="009A555A">
      <w:pPr>
        <w:pStyle w:val="BodyText"/>
        <w:spacing w:before="242" w:line="360" w:lineRule="auto"/>
        <w:ind w:right="115"/>
        <w:jc w:val="both"/>
        <w:rPr>
          <w:rFonts w:ascii="Times New Roman" w:hAnsi="Times New Roman" w:cs="Times New Roman"/>
          <w:sz w:val="24"/>
          <w:szCs w:val="24"/>
        </w:rPr>
      </w:pPr>
      <w:r>
        <w:rPr>
          <w:rFonts w:ascii="Times New Roman" w:hAnsi="Times New Roman" w:cs="Times New Roman"/>
          <w:sz w:val="24"/>
          <w:szCs w:val="24"/>
        </w:rPr>
        <w:t>NORC</w:t>
      </w:r>
      <w:r>
        <w:rPr>
          <w:rFonts w:ascii="Times New Roman" w:hAnsi="Times New Roman" w:cs="Times New Roman"/>
          <w:spacing w:val="-1"/>
          <w:sz w:val="24"/>
          <w:szCs w:val="24"/>
        </w:rPr>
        <w:t xml:space="preserve"> </w:t>
      </w:r>
      <w:r>
        <w:rPr>
          <w:rFonts w:ascii="Times New Roman" w:hAnsi="Times New Roman" w:cs="Times New Roman"/>
          <w:sz w:val="24"/>
          <w:szCs w:val="24"/>
        </w:rPr>
        <w:t>computed a</w:t>
      </w:r>
      <w:r>
        <w:rPr>
          <w:rFonts w:ascii="Times New Roman" w:hAnsi="Times New Roman" w:cs="Times New Roman"/>
          <w:spacing w:val="-1"/>
          <w:sz w:val="24"/>
          <w:szCs w:val="24"/>
        </w:rPr>
        <w:t xml:space="preserve"> </w:t>
      </w:r>
      <w:r>
        <w:rPr>
          <w:rFonts w:ascii="Times New Roman" w:hAnsi="Times New Roman" w:cs="Times New Roman"/>
          <w:sz w:val="24"/>
          <w:szCs w:val="24"/>
        </w:rPr>
        <w:t>final weight for each panelist who completed the both the pre-</w:t>
      </w:r>
      <w:r>
        <w:rPr>
          <w:rFonts w:ascii="Times New Roman" w:hAnsi="Times New Roman" w:cs="Times New Roman"/>
          <w:spacing w:val="-2"/>
          <w:sz w:val="24"/>
          <w:szCs w:val="24"/>
        </w:rPr>
        <w:t xml:space="preserve"> </w:t>
      </w:r>
      <w:r>
        <w:rPr>
          <w:rFonts w:ascii="Times New Roman" w:hAnsi="Times New Roman" w:cs="Times New Roman"/>
          <w:sz w:val="24"/>
          <w:szCs w:val="24"/>
        </w:rPr>
        <w:t>and post-event</w:t>
      </w:r>
      <w:r>
        <w:rPr>
          <w:rFonts w:ascii="Times New Roman" w:hAnsi="Times New Roman" w:cs="Times New Roman"/>
          <w:spacing w:val="-2"/>
          <w:sz w:val="24"/>
          <w:szCs w:val="24"/>
        </w:rPr>
        <w:t xml:space="preserve"> </w:t>
      </w:r>
      <w:r>
        <w:rPr>
          <w:rFonts w:ascii="Times New Roman" w:hAnsi="Times New Roman" w:cs="Times New Roman"/>
          <w:sz w:val="24"/>
          <w:szCs w:val="24"/>
        </w:rPr>
        <w:t>surveys to support design unbiased estimation. For both control and treatment groups, the final weight is developed in three general steps: (1) base weights to account</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1"/>
          <w:sz w:val="24"/>
          <w:szCs w:val="24"/>
        </w:rPr>
        <w:t xml:space="preserve"> </w:t>
      </w:r>
      <w:r>
        <w:rPr>
          <w:rFonts w:ascii="Times New Roman" w:hAnsi="Times New Roman" w:cs="Times New Roman"/>
          <w:sz w:val="24"/>
          <w:szCs w:val="24"/>
        </w:rPr>
        <w:t>sample selection probabilities under the sample design, (2) nonresponse adjustments to compensate for sampled panelists who failed to complete the surveys, and (3) raking ratio adjustments to align the sample to key population benchmarks per census data. Data from the American Community Survey are used to derive the raking benchmarks.</w:t>
      </w:r>
    </w:p>
    <w:p w14:paraId="26561964" w14:textId="77777777" w:rsidR="009A555A" w:rsidRDefault="009A555A" w:rsidP="009A555A">
      <w:pPr>
        <w:pStyle w:val="BodyText"/>
        <w:spacing w:before="244" w:line="360" w:lineRule="auto"/>
        <w:ind w:right="113"/>
        <w:jc w:val="both"/>
        <w:rPr>
          <w:rFonts w:ascii="Times New Roman" w:hAnsi="Times New Roman" w:cs="Times New Roman"/>
          <w:sz w:val="24"/>
          <w:szCs w:val="24"/>
        </w:rPr>
      </w:pPr>
      <w:r>
        <w:rPr>
          <w:rFonts w:ascii="Times New Roman" w:hAnsi="Times New Roman" w:cs="Times New Roman"/>
          <w:sz w:val="24"/>
          <w:szCs w:val="24"/>
        </w:rPr>
        <w:t>The base weight is defined as the inverse of sample selection probabilities. It reflects the unequal selection probabilities associated with panel recruitments as well as sample selection for this study. The base weight compensates for population members that are not included in the sample. Nonresponse adjustments are computed by geographic and demographic variables. Key nonresponse adjustment variables include age, gender, race/ethnicity, and education. Finally, raking ratio adjustments align the weighted sample with the population, both nationally for the full sample and for California (CA) and Texas (TX) separately for the two area oversamples. The raking adjustments ensure that (1) the weighted national sample matches the national census</w:t>
      </w:r>
      <w:r>
        <w:rPr>
          <w:rFonts w:ascii="Times New Roman" w:hAnsi="Times New Roman" w:cs="Times New Roman"/>
          <w:spacing w:val="-14"/>
          <w:sz w:val="24"/>
          <w:szCs w:val="24"/>
        </w:rPr>
        <w:t xml:space="preserve"> </w:t>
      </w:r>
      <w:r>
        <w:rPr>
          <w:rFonts w:ascii="Times New Roman" w:hAnsi="Times New Roman" w:cs="Times New Roman"/>
          <w:sz w:val="24"/>
          <w:szCs w:val="24"/>
        </w:rPr>
        <w:t>population</w:t>
      </w:r>
      <w:r>
        <w:rPr>
          <w:rFonts w:ascii="Times New Roman" w:hAnsi="Times New Roman" w:cs="Times New Roman"/>
          <w:spacing w:val="-12"/>
          <w:sz w:val="24"/>
          <w:szCs w:val="24"/>
        </w:rPr>
        <w:t xml:space="preserve"> </w:t>
      </w:r>
      <w:r>
        <w:rPr>
          <w:rFonts w:ascii="Times New Roman" w:hAnsi="Times New Roman" w:cs="Times New Roman"/>
          <w:sz w:val="24"/>
          <w:szCs w:val="24"/>
        </w:rPr>
        <w:t>along</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raking</w:t>
      </w:r>
      <w:r>
        <w:rPr>
          <w:rFonts w:ascii="Times New Roman" w:hAnsi="Times New Roman" w:cs="Times New Roman"/>
          <w:spacing w:val="-12"/>
          <w:sz w:val="24"/>
          <w:szCs w:val="24"/>
        </w:rPr>
        <w:t xml:space="preserve"> </w:t>
      </w:r>
      <w:r>
        <w:rPr>
          <w:rFonts w:ascii="Times New Roman" w:hAnsi="Times New Roman" w:cs="Times New Roman"/>
          <w:sz w:val="24"/>
          <w:szCs w:val="24"/>
        </w:rPr>
        <w:t>dimensions,</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(2)</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weighted</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spacing w:val="-13"/>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TX</w:t>
      </w:r>
      <w:r>
        <w:rPr>
          <w:rFonts w:ascii="Times New Roman" w:hAnsi="Times New Roman" w:cs="Times New Roman"/>
          <w:spacing w:val="-14"/>
          <w:sz w:val="24"/>
          <w:szCs w:val="24"/>
        </w:rPr>
        <w:t xml:space="preserve"> </w:t>
      </w:r>
      <w:r>
        <w:rPr>
          <w:rFonts w:ascii="Times New Roman" w:hAnsi="Times New Roman" w:cs="Times New Roman"/>
          <w:sz w:val="24"/>
          <w:szCs w:val="24"/>
        </w:rPr>
        <w:t>sample</w:t>
      </w:r>
      <w:r>
        <w:rPr>
          <w:rFonts w:ascii="Times New Roman" w:hAnsi="Times New Roman" w:cs="Times New Roman"/>
          <w:spacing w:val="-12"/>
          <w:sz w:val="24"/>
          <w:szCs w:val="24"/>
        </w:rPr>
        <w:t xml:space="preserve"> </w:t>
      </w:r>
      <w:r>
        <w:rPr>
          <w:rFonts w:ascii="Times New Roman" w:hAnsi="Times New Roman" w:cs="Times New Roman"/>
          <w:sz w:val="24"/>
          <w:szCs w:val="24"/>
        </w:rPr>
        <w:t>matches</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respective state census population along the raking dimensions. The raking dimensions include interactions among geography (CA, TX, rest of US), race/ethnicity (Non-Hispanic White, Non-Hispanic Black, Hispanic, Non- Hispanic Other), age group (18-24, 25-29, 30-39, 40-49, 50-59, 60-64, 65+), education (high school or less, some college, college+), gender, and census division.</w:t>
      </w:r>
    </w:p>
    <w:p w14:paraId="5018E3E6" w14:textId="77777777" w:rsidR="009A555A" w:rsidRDefault="009A555A" w:rsidP="009A555A">
      <w:pPr>
        <w:pStyle w:val="BodyText"/>
        <w:spacing w:before="238" w:line="360" w:lineRule="auto"/>
        <w:ind w:right="115"/>
        <w:jc w:val="both"/>
        <w:rPr>
          <w:rFonts w:ascii="Times New Roman" w:hAnsi="Times New Roman" w:cs="Times New Roman"/>
          <w:sz w:val="24"/>
          <w:szCs w:val="24"/>
        </w:rPr>
      </w:pPr>
      <w:r>
        <w:rPr>
          <w:rFonts w:ascii="Times New Roman" w:hAnsi="Times New Roman" w:cs="Times New Roman"/>
          <w:sz w:val="24"/>
          <w:szCs w:val="24"/>
        </w:rPr>
        <w:t>The treatment</w:t>
      </w:r>
      <w:r>
        <w:rPr>
          <w:rFonts w:ascii="Times New Roman" w:hAnsi="Times New Roman" w:cs="Times New Roman"/>
          <w:spacing w:val="-1"/>
          <w:sz w:val="24"/>
          <w:szCs w:val="24"/>
        </w:rPr>
        <w:t xml:space="preserve"> </w:t>
      </w:r>
      <w:r>
        <w:rPr>
          <w:rFonts w:ascii="Times New Roman" w:hAnsi="Times New Roman" w:cs="Times New Roman"/>
          <w:sz w:val="24"/>
          <w:szCs w:val="24"/>
        </w:rPr>
        <w:t>sample</w:t>
      </w:r>
      <w:r>
        <w:rPr>
          <w:rFonts w:ascii="Times New Roman" w:hAnsi="Times New Roman" w:cs="Times New Roman"/>
          <w:spacing w:val="-2"/>
          <w:sz w:val="24"/>
          <w:szCs w:val="24"/>
        </w:rPr>
        <w:t xml:space="preserve"> </w:t>
      </w:r>
      <w:r>
        <w:rPr>
          <w:rFonts w:ascii="Times New Roman" w:hAnsi="Times New Roman" w:cs="Times New Roman"/>
          <w:sz w:val="24"/>
          <w:szCs w:val="24"/>
        </w:rPr>
        <w:t>is</w:t>
      </w:r>
      <w:r>
        <w:rPr>
          <w:rFonts w:ascii="Times New Roman" w:hAnsi="Times New Roman" w:cs="Times New Roman"/>
          <w:spacing w:val="-1"/>
          <w:sz w:val="24"/>
          <w:szCs w:val="24"/>
        </w:rPr>
        <w:t xml:space="preserve"> </w:t>
      </w:r>
      <w:r>
        <w:rPr>
          <w:rFonts w:ascii="Times New Roman" w:hAnsi="Times New Roman" w:cs="Times New Roman"/>
          <w:sz w:val="24"/>
          <w:szCs w:val="24"/>
        </w:rPr>
        <w:t>also</w:t>
      </w:r>
      <w:r>
        <w:rPr>
          <w:rFonts w:ascii="Times New Roman" w:hAnsi="Times New Roman" w:cs="Times New Roman"/>
          <w:spacing w:val="-1"/>
          <w:sz w:val="24"/>
          <w:szCs w:val="24"/>
        </w:rPr>
        <w:t xml:space="preserve"> </w:t>
      </w:r>
      <w:r>
        <w:rPr>
          <w:rFonts w:ascii="Times New Roman" w:hAnsi="Times New Roman" w:cs="Times New Roman"/>
          <w:sz w:val="24"/>
          <w:szCs w:val="24"/>
        </w:rPr>
        <w:t>raked by a 7-category party</w:t>
      </w:r>
      <w:r>
        <w:rPr>
          <w:rFonts w:ascii="Times New Roman" w:hAnsi="Times New Roman" w:cs="Times New Roman"/>
          <w:spacing w:val="-1"/>
          <w:sz w:val="24"/>
          <w:szCs w:val="24"/>
        </w:rPr>
        <w:t xml:space="preserve"> </w:t>
      </w:r>
      <w:r>
        <w:rPr>
          <w:rFonts w:ascii="Times New Roman" w:hAnsi="Times New Roman" w:cs="Times New Roman"/>
          <w:sz w:val="24"/>
          <w:szCs w:val="24"/>
        </w:rPr>
        <w:t>ID variable,</w:t>
      </w:r>
      <w:r>
        <w:rPr>
          <w:rFonts w:ascii="Times New Roman" w:hAnsi="Times New Roman" w:cs="Times New Roman"/>
          <w:spacing w:val="-2"/>
          <w:sz w:val="24"/>
          <w:szCs w:val="24"/>
        </w:rPr>
        <w:t xml:space="preserve"> </w:t>
      </w:r>
      <w:r>
        <w:rPr>
          <w:rFonts w:ascii="Times New Roman" w:hAnsi="Times New Roman" w:cs="Times New Roman"/>
          <w:sz w:val="24"/>
          <w:szCs w:val="24"/>
        </w:rPr>
        <w:t>using</w:t>
      </w:r>
      <w:r>
        <w:rPr>
          <w:rFonts w:ascii="Times New Roman" w:hAnsi="Times New Roman" w:cs="Times New Roman"/>
          <w:spacing w:val="-2"/>
          <w:sz w:val="24"/>
          <w:szCs w:val="24"/>
        </w:rPr>
        <w:t xml:space="preserve"> </w:t>
      </w:r>
      <w:r>
        <w:rPr>
          <w:rFonts w:ascii="Times New Roman" w:hAnsi="Times New Roman" w:cs="Times New Roman"/>
          <w:sz w:val="24"/>
          <w:szCs w:val="24"/>
        </w:rPr>
        <w:t>the weighted party</w:t>
      </w:r>
      <w:r>
        <w:rPr>
          <w:rFonts w:ascii="Times New Roman" w:hAnsi="Times New Roman" w:cs="Times New Roman"/>
          <w:spacing w:val="-1"/>
          <w:sz w:val="24"/>
          <w:szCs w:val="24"/>
        </w:rPr>
        <w:t xml:space="preserve"> </w:t>
      </w:r>
      <w:r>
        <w:rPr>
          <w:rFonts w:ascii="Times New Roman" w:hAnsi="Times New Roman" w:cs="Times New Roman"/>
          <w:sz w:val="24"/>
          <w:szCs w:val="24"/>
        </w:rPr>
        <w:t>ID</w:t>
      </w:r>
      <w:r>
        <w:rPr>
          <w:rFonts w:ascii="Times New Roman" w:hAnsi="Times New Roman" w:cs="Times New Roman"/>
          <w:spacing w:val="-1"/>
          <w:sz w:val="24"/>
          <w:szCs w:val="24"/>
        </w:rPr>
        <w:t xml:space="preserve"> </w:t>
      </w:r>
      <w:r>
        <w:rPr>
          <w:rFonts w:ascii="Times New Roman" w:hAnsi="Times New Roman" w:cs="Times New Roman"/>
          <w:sz w:val="24"/>
          <w:szCs w:val="24"/>
        </w:rPr>
        <w:t>distribution of the control group sample as raking targets. This additional raking step is to make the two groups more comparable in their study related beliefs and attitudes prior to the deliberations.</w:t>
      </w:r>
    </w:p>
    <w:p w14:paraId="11769437" w14:textId="7AADC05F" w:rsidR="00596F64" w:rsidRPr="009A555A" w:rsidRDefault="009A555A" w:rsidP="009A555A">
      <w:pPr>
        <w:pStyle w:val="BodyText"/>
        <w:spacing w:before="244" w:line="360" w:lineRule="auto"/>
        <w:ind w:right="133"/>
        <w:rPr>
          <w:rFonts w:ascii="Times New Roman" w:hAnsi="Times New Roman" w:cs="Times New Roman"/>
          <w:sz w:val="24"/>
          <w:szCs w:val="24"/>
        </w:rPr>
      </w:pPr>
      <w:r>
        <w:rPr>
          <w:rFonts w:ascii="Times New Roman" w:hAnsi="Times New Roman" w:cs="Times New Roman"/>
          <w:sz w:val="24"/>
          <w:szCs w:val="24"/>
        </w:rPr>
        <w:t>Two normalized final weights are created from the population weights. The first normalized weights sum to the final sample size or number of complete surveys nationally. The second normalized weights sum to the final</w:t>
      </w:r>
      <w:r>
        <w:rPr>
          <w:rFonts w:ascii="Times New Roman" w:hAnsi="Times New Roman" w:cs="Times New Roman"/>
          <w:spacing w:val="-1"/>
          <w:sz w:val="24"/>
          <w:szCs w:val="24"/>
        </w:rPr>
        <w:t xml:space="preserve"> </w:t>
      </w:r>
      <w:r>
        <w:rPr>
          <w:rFonts w:ascii="Times New Roman" w:hAnsi="Times New Roman" w:cs="Times New Roman"/>
          <w:sz w:val="24"/>
          <w:szCs w:val="24"/>
        </w:rPr>
        <w:t>sample</w:t>
      </w:r>
      <w:r>
        <w:rPr>
          <w:rFonts w:ascii="Times New Roman" w:hAnsi="Times New Roman" w:cs="Times New Roman"/>
          <w:spacing w:val="-4"/>
          <w:sz w:val="24"/>
          <w:szCs w:val="24"/>
        </w:rPr>
        <w:t xml:space="preserve"> </w:t>
      </w:r>
      <w:r>
        <w:rPr>
          <w:rFonts w:ascii="Times New Roman" w:hAnsi="Times New Roman" w:cs="Times New Roman"/>
          <w:sz w:val="24"/>
          <w:szCs w:val="24"/>
        </w:rPr>
        <w:t>size</w:t>
      </w:r>
      <w:r>
        <w:rPr>
          <w:rFonts w:ascii="Times New Roman" w:hAnsi="Times New Roman" w:cs="Times New Roman"/>
          <w:spacing w:val="-2"/>
          <w:sz w:val="24"/>
          <w:szCs w:val="24"/>
        </w:rPr>
        <w:t xml:space="preserve"> </w:t>
      </w:r>
      <w:r>
        <w:rPr>
          <w:rFonts w:ascii="Times New Roman" w:hAnsi="Times New Roman" w:cs="Times New Roman"/>
          <w:sz w:val="24"/>
          <w:szCs w:val="24"/>
        </w:rPr>
        <w:t>or</w:t>
      </w:r>
      <w:r>
        <w:rPr>
          <w:rFonts w:ascii="Times New Roman" w:hAnsi="Times New Roman" w:cs="Times New Roman"/>
          <w:spacing w:val="-3"/>
          <w:sz w:val="24"/>
          <w:szCs w:val="24"/>
        </w:rPr>
        <w:t xml:space="preserve"> </w:t>
      </w:r>
      <w:r>
        <w:rPr>
          <w:rFonts w:ascii="Times New Roman" w:hAnsi="Times New Roman" w:cs="Times New Roman"/>
          <w:sz w:val="24"/>
          <w:szCs w:val="24"/>
        </w:rPr>
        <w:t>number</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complete</w:t>
      </w:r>
      <w:r>
        <w:rPr>
          <w:rFonts w:ascii="Times New Roman" w:hAnsi="Times New Roman" w:cs="Times New Roman"/>
          <w:spacing w:val="-5"/>
          <w:sz w:val="24"/>
          <w:szCs w:val="24"/>
        </w:rPr>
        <w:t xml:space="preserve"> </w:t>
      </w:r>
      <w:r>
        <w:rPr>
          <w:rFonts w:ascii="Times New Roman" w:hAnsi="Times New Roman" w:cs="Times New Roman"/>
          <w:sz w:val="24"/>
          <w:szCs w:val="24"/>
        </w:rPr>
        <w:t>surveys both</w:t>
      </w:r>
      <w:r>
        <w:rPr>
          <w:rFonts w:ascii="Times New Roman" w:hAnsi="Times New Roman" w:cs="Times New Roman"/>
          <w:spacing w:val="-1"/>
          <w:sz w:val="24"/>
          <w:szCs w:val="24"/>
        </w:rPr>
        <w:t xml:space="preserve"> </w:t>
      </w:r>
      <w:r>
        <w:rPr>
          <w:rFonts w:ascii="Times New Roman" w:hAnsi="Times New Roman" w:cs="Times New Roman"/>
          <w:sz w:val="24"/>
          <w:szCs w:val="24"/>
        </w:rPr>
        <w:t>nationally</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1"/>
          <w:sz w:val="24"/>
          <w:szCs w:val="24"/>
        </w:rPr>
        <w:t xml:space="preserve"> </w:t>
      </w:r>
      <w:r>
        <w:rPr>
          <w:rFonts w:ascii="Times New Roman" w:hAnsi="Times New Roman" w:cs="Times New Roman"/>
          <w:sz w:val="24"/>
          <w:szCs w:val="24"/>
        </w:rPr>
        <w:t>CA,</w:t>
      </w:r>
      <w:r>
        <w:rPr>
          <w:rFonts w:ascii="Times New Roman" w:hAnsi="Times New Roman" w:cs="Times New Roman"/>
          <w:spacing w:val="-1"/>
          <w:sz w:val="24"/>
          <w:szCs w:val="24"/>
        </w:rPr>
        <w:t xml:space="preserve"> </w:t>
      </w:r>
      <w:r>
        <w:rPr>
          <w:rFonts w:ascii="Times New Roman" w:hAnsi="Times New Roman" w:cs="Times New Roman"/>
          <w:sz w:val="24"/>
          <w:szCs w:val="24"/>
        </w:rPr>
        <w:t>TX,</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rest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U.S.</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The first weight should be used to support national estimation, and the second weight should be used to support estimation for CA, TX, and the rest </w:t>
      </w:r>
      <w:r>
        <w:rPr>
          <w:rFonts w:ascii="Times New Roman" w:hAnsi="Times New Roman" w:cs="Times New Roman"/>
          <w:sz w:val="24"/>
          <w:szCs w:val="24"/>
        </w:rPr>
        <w:lastRenderedPageBreak/>
        <w:t>of the U.S. separately.</w:t>
      </w:r>
    </w:p>
    <w:p w14:paraId="0D20B037" w14:textId="77777777" w:rsidR="00596F64" w:rsidRDefault="00596F64" w:rsidP="00596F64">
      <w:pPr>
        <w:rPr>
          <w:rFonts w:ascii="Times New Roman" w:hAnsi="Times New Roman" w:cs="Times New Roman"/>
          <w:sz w:val="16"/>
          <w:szCs w:val="16"/>
        </w:rPr>
      </w:pPr>
    </w:p>
    <w:p w14:paraId="3A14E43B" w14:textId="77777777" w:rsidR="00596F64" w:rsidRDefault="00596F64" w:rsidP="00596F64">
      <w:pPr>
        <w:rPr>
          <w:rFonts w:ascii="Times New Roman" w:hAnsi="Times New Roman" w:cs="Times New Roman"/>
          <w:sz w:val="16"/>
          <w:szCs w:val="16"/>
        </w:rPr>
      </w:pPr>
    </w:p>
    <w:p w14:paraId="4E847264" w14:textId="77777777" w:rsidR="00596F64" w:rsidRDefault="00596F64" w:rsidP="00596F64">
      <w:pPr>
        <w:rPr>
          <w:rFonts w:ascii="Times New Roman" w:hAnsi="Times New Roman" w:cs="Times New Roman"/>
          <w:sz w:val="16"/>
          <w:szCs w:val="16"/>
        </w:rPr>
      </w:pPr>
    </w:p>
    <w:p w14:paraId="4A2540B1" w14:textId="77777777" w:rsidR="00596F64" w:rsidRPr="009A555A" w:rsidRDefault="00596F64" w:rsidP="00596F64">
      <w:pPr>
        <w:rPr>
          <w:rFonts w:ascii="Times New Roman" w:hAnsi="Times New Roman" w:cs="Times New Roman"/>
          <w:b/>
          <w:bCs/>
          <w:sz w:val="24"/>
          <w:szCs w:val="24"/>
        </w:rPr>
      </w:pPr>
    </w:p>
    <w:p w14:paraId="122FA264" w14:textId="0D6F3EF6" w:rsidR="00596F64" w:rsidRPr="009A555A" w:rsidRDefault="00596F64" w:rsidP="00596F64">
      <w:pPr>
        <w:rPr>
          <w:rFonts w:ascii="Times New Roman" w:hAnsi="Times New Roman" w:cs="Times New Roman"/>
          <w:b/>
          <w:bCs/>
        </w:rPr>
      </w:pPr>
      <w:r w:rsidRPr="009A555A">
        <w:rPr>
          <w:rFonts w:ascii="Times New Roman" w:hAnsi="Times New Roman" w:cs="Times New Roman"/>
          <w:b/>
          <w:bCs/>
        </w:rPr>
        <w:t>Appendix Table A</w:t>
      </w:r>
      <w:r w:rsidR="009A555A">
        <w:rPr>
          <w:rFonts w:ascii="Times New Roman" w:hAnsi="Times New Roman" w:cs="Times New Roman"/>
          <w:b/>
          <w:bCs/>
        </w:rPr>
        <w:t>5</w:t>
      </w:r>
      <w:r w:rsidRPr="009A555A">
        <w:rPr>
          <w:rFonts w:ascii="Times New Roman" w:hAnsi="Times New Roman" w:cs="Times New Roman"/>
          <w:b/>
          <w:bCs/>
        </w:rPr>
        <w:t xml:space="preserve"> Difference in Difference Analysis </w:t>
      </w:r>
    </w:p>
    <w:p w14:paraId="487592DF" w14:textId="77777777" w:rsidR="00596F64" w:rsidRDefault="00596F64" w:rsidP="009A555A">
      <w:pPr>
        <w:spacing w:after="17"/>
        <w:ind w:left="-720" w:firstLine="720"/>
      </w:pPr>
      <w:r>
        <w:rPr>
          <w:rFonts w:ascii="Arial" w:eastAsia="Arial" w:hAnsi="Arial" w:cs="Arial"/>
          <w:b/>
          <w:color w:val="111111"/>
        </w:rPr>
        <w:t xml:space="preserve">Participants vs Control [Weighted by Weight 1] </w:t>
      </w:r>
    </w:p>
    <w:p w14:paraId="619045DC" w14:textId="77777777" w:rsidR="00596F64" w:rsidRDefault="00596F64" w:rsidP="009A555A">
      <w:pPr>
        <w:spacing w:after="7"/>
        <w:ind w:left="-720" w:firstLine="720"/>
        <w:rPr>
          <w:rFonts w:ascii="Arial" w:eastAsia="Arial" w:hAnsi="Arial" w:cs="Arial"/>
          <w:b/>
          <w:color w:val="111111"/>
        </w:rPr>
      </w:pPr>
      <w:r>
        <w:rPr>
          <w:rFonts w:ascii="Arial" w:eastAsia="Arial" w:hAnsi="Arial" w:cs="Arial"/>
          <w:b/>
          <w:color w:val="111111"/>
        </w:rPr>
        <w:t xml:space="preserve">[DK/NA within Percentage Breakdown] </w:t>
      </w:r>
    </w:p>
    <w:p w14:paraId="76D4E262" w14:textId="77777777" w:rsidR="00596F64" w:rsidRDefault="00596F64" w:rsidP="00596F64">
      <w:pPr>
        <w:rPr>
          <w:rFonts w:ascii="Times New Roman" w:hAnsi="Times New Roman" w:cs="Times New Roman"/>
          <w:sz w:val="16"/>
          <w:szCs w:val="16"/>
        </w:rPr>
      </w:pPr>
    </w:p>
    <w:tbl>
      <w:tblPr>
        <w:tblW w:w="10530" w:type="dxa"/>
        <w:tblLook w:val="04A0" w:firstRow="1" w:lastRow="0" w:firstColumn="1" w:lastColumn="0" w:noHBand="0" w:noVBand="1"/>
      </w:tblPr>
      <w:tblGrid>
        <w:gridCol w:w="644"/>
        <w:gridCol w:w="2346"/>
        <w:gridCol w:w="692"/>
        <w:gridCol w:w="1132"/>
        <w:gridCol w:w="1095"/>
        <w:gridCol w:w="803"/>
        <w:gridCol w:w="785"/>
        <w:gridCol w:w="1683"/>
        <w:gridCol w:w="698"/>
        <w:gridCol w:w="652"/>
      </w:tblGrid>
      <w:tr w:rsidR="00596F64" w:rsidRPr="00FC74C2" w14:paraId="51482F96" w14:textId="77777777" w:rsidTr="00E5240C">
        <w:trPr>
          <w:trHeight w:val="225"/>
        </w:trPr>
        <w:tc>
          <w:tcPr>
            <w:tcW w:w="3682" w:type="dxa"/>
            <w:gridSpan w:val="3"/>
            <w:tcBorders>
              <w:top w:val="nil"/>
              <w:left w:val="nil"/>
              <w:bottom w:val="nil"/>
              <w:right w:val="nil"/>
            </w:tcBorders>
            <w:shd w:val="clear" w:color="auto" w:fill="auto"/>
            <w:hideMark/>
          </w:tcPr>
          <w:p w14:paraId="5FFDC528" w14:textId="77777777" w:rsidR="00596F64" w:rsidRPr="00FC74C2" w:rsidRDefault="00596F64" w:rsidP="00E5240C">
            <w:pPr>
              <w:spacing w:after="0" w:line="240" w:lineRule="auto"/>
              <w:ind w:firstLineChars="200" w:firstLine="321"/>
              <w:jc w:val="right"/>
              <w:rPr>
                <w:rFonts w:ascii="Arial" w:eastAsia="Times New Roman" w:hAnsi="Arial" w:cs="Arial"/>
                <w:b/>
                <w:bCs/>
                <w:sz w:val="16"/>
                <w:szCs w:val="16"/>
              </w:rPr>
            </w:pPr>
            <w:r w:rsidRPr="00FC74C2">
              <w:rPr>
                <w:rFonts w:ascii="Arial" w:eastAsia="Times New Roman" w:hAnsi="Arial" w:cs="Arial"/>
                <w:b/>
                <w:bCs/>
                <w:color w:val="111111"/>
                <w:sz w:val="16"/>
                <w:szCs w:val="16"/>
              </w:rPr>
              <w:t>Participants</w:t>
            </w:r>
          </w:p>
        </w:tc>
        <w:tc>
          <w:tcPr>
            <w:tcW w:w="1132" w:type="dxa"/>
            <w:tcBorders>
              <w:top w:val="nil"/>
              <w:left w:val="nil"/>
              <w:bottom w:val="nil"/>
              <w:right w:val="nil"/>
            </w:tcBorders>
            <w:shd w:val="clear" w:color="auto" w:fill="auto"/>
            <w:hideMark/>
          </w:tcPr>
          <w:p w14:paraId="25817D9A"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color w:val="111111"/>
                <w:sz w:val="16"/>
                <w:szCs w:val="16"/>
              </w:rPr>
              <w:t>Participants</w:t>
            </w:r>
          </w:p>
        </w:tc>
        <w:tc>
          <w:tcPr>
            <w:tcW w:w="1095" w:type="dxa"/>
            <w:tcBorders>
              <w:top w:val="nil"/>
              <w:left w:val="nil"/>
              <w:bottom w:val="nil"/>
              <w:right w:val="nil"/>
            </w:tcBorders>
            <w:shd w:val="clear" w:color="auto" w:fill="auto"/>
            <w:hideMark/>
          </w:tcPr>
          <w:p w14:paraId="73BC5043"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color w:val="111111"/>
                <w:sz w:val="16"/>
                <w:szCs w:val="16"/>
              </w:rPr>
              <w:t>Difference</w:t>
            </w:r>
          </w:p>
        </w:tc>
        <w:tc>
          <w:tcPr>
            <w:tcW w:w="803" w:type="dxa"/>
            <w:tcBorders>
              <w:top w:val="nil"/>
              <w:left w:val="nil"/>
              <w:bottom w:val="nil"/>
              <w:right w:val="nil"/>
            </w:tcBorders>
            <w:shd w:val="clear" w:color="auto" w:fill="auto"/>
            <w:hideMark/>
          </w:tcPr>
          <w:p w14:paraId="1A6019F2"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color w:val="111111"/>
                <w:sz w:val="16"/>
                <w:szCs w:val="16"/>
              </w:rPr>
              <w:t>Control</w:t>
            </w:r>
          </w:p>
        </w:tc>
        <w:tc>
          <w:tcPr>
            <w:tcW w:w="785" w:type="dxa"/>
            <w:tcBorders>
              <w:top w:val="nil"/>
              <w:left w:val="nil"/>
              <w:bottom w:val="nil"/>
              <w:right w:val="nil"/>
            </w:tcBorders>
            <w:shd w:val="clear" w:color="auto" w:fill="auto"/>
            <w:hideMark/>
          </w:tcPr>
          <w:p w14:paraId="73D01946"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color w:val="111111"/>
                <w:sz w:val="16"/>
                <w:szCs w:val="16"/>
              </w:rPr>
              <w:t>Control</w:t>
            </w:r>
          </w:p>
        </w:tc>
        <w:tc>
          <w:tcPr>
            <w:tcW w:w="1683" w:type="dxa"/>
            <w:tcBorders>
              <w:top w:val="nil"/>
              <w:left w:val="nil"/>
              <w:bottom w:val="nil"/>
              <w:right w:val="nil"/>
            </w:tcBorders>
            <w:shd w:val="clear" w:color="auto" w:fill="auto"/>
            <w:hideMark/>
          </w:tcPr>
          <w:p w14:paraId="116693C2"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color w:val="111111"/>
                <w:sz w:val="16"/>
                <w:szCs w:val="16"/>
              </w:rPr>
              <w:t>Difference</w:t>
            </w:r>
          </w:p>
        </w:tc>
        <w:tc>
          <w:tcPr>
            <w:tcW w:w="698" w:type="dxa"/>
            <w:tcBorders>
              <w:top w:val="nil"/>
              <w:left w:val="nil"/>
              <w:bottom w:val="nil"/>
              <w:right w:val="nil"/>
            </w:tcBorders>
            <w:shd w:val="clear" w:color="auto" w:fill="auto"/>
            <w:hideMark/>
          </w:tcPr>
          <w:p w14:paraId="273F40BC"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sz w:val="16"/>
                <w:szCs w:val="16"/>
              </w:rPr>
              <w:t>Diff of</w:t>
            </w:r>
            <w:r>
              <w:rPr>
                <w:rFonts w:ascii="Arial" w:eastAsia="Times New Roman" w:hAnsi="Arial" w:cs="Arial"/>
                <w:b/>
                <w:bCs/>
                <w:sz w:val="16"/>
                <w:szCs w:val="16"/>
              </w:rPr>
              <w:t xml:space="preserve"> </w:t>
            </w:r>
            <w:r w:rsidRPr="00FC74C2">
              <w:rPr>
                <w:rFonts w:ascii="Arial" w:eastAsia="Times New Roman" w:hAnsi="Arial" w:cs="Arial"/>
                <w:b/>
                <w:bCs/>
                <w:sz w:val="16"/>
                <w:szCs w:val="16"/>
              </w:rPr>
              <w:t xml:space="preserve"> Diff</w:t>
            </w:r>
          </w:p>
        </w:tc>
        <w:tc>
          <w:tcPr>
            <w:tcW w:w="652" w:type="dxa"/>
            <w:tcBorders>
              <w:top w:val="nil"/>
              <w:left w:val="nil"/>
              <w:bottom w:val="nil"/>
              <w:right w:val="nil"/>
            </w:tcBorders>
            <w:shd w:val="clear" w:color="auto" w:fill="auto"/>
            <w:vAlign w:val="bottom"/>
            <w:hideMark/>
          </w:tcPr>
          <w:p w14:paraId="40A33C2C" w14:textId="77777777" w:rsidR="00596F64" w:rsidRPr="00FC74C2" w:rsidRDefault="00596F64" w:rsidP="00E5240C">
            <w:pPr>
              <w:spacing w:after="0" w:line="240" w:lineRule="auto"/>
              <w:ind w:firstLineChars="300" w:firstLine="482"/>
              <w:rPr>
                <w:rFonts w:ascii="Arial" w:eastAsia="Times New Roman" w:hAnsi="Arial" w:cs="Arial"/>
                <w:b/>
                <w:bCs/>
                <w:sz w:val="16"/>
                <w:szCs w:val="16"/>
              </w:rPr>
            </w:pPr>
          </w:p>
        </w:tc>
      </w:tr>
      <w:tr w:rsidR="00596F64" w:rsidRPr="00FC74C2" w14:paraId="39E96191" w14:textId="77777777" w:rsidTr="00E5240C">
        <w:trPr>
          <w:trHeight w:val="270"/>
        </w:trPr>
        <w:tc>
          <w:tcPr>
            <w:tcW w:w="644" w:type="dxa"/>
            <w:tcBorders>
              <w:top w:val="nil"/>
              <w:left w:val="nil"/>
              <w:bottom w:val="nil"/>
              <w:right w:val="nil"/>
            </w:tcBorders>
            <w:shd w:val="clear" w:color="auto" w:fill="auto"/>
            <w:vAlign w:val="bottom"/>
            <w:hideMark/>
          </w:tcPr>
          <w:p w14:paraId="595671E5"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2346" w:type="dxa"/>
            <w:tcBorders>
              <w:top w:val="nil"/>
              <w:left w:val="nil"/>
              <w:bottom w:val="nil"/>
              <w:right w:val="nil"/>
            </w:tcBorders>
            <w:shd w:val="clear" w:color="auto" w:fill="auto"/>
            <w:vAlign w:val="bottom"/>
            <w:hideMark/>
          </w:tcPr>
          <w:p w14:paraId="645C4750"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692" w:type="dxa"/>
            <w:tcBorders>
              <w:top w:val="nil"/>
              <w:left w:val="nil"/>
              <w:bottom w:val="nil"/>
              <w:right w:val="nil"/>
            </w:tcBorders>
            <w:shd w:val="clear" w:color="auto" w:fill="auto"/>
            <w:vAlign w:val="bottom"/>
            <w:hideMark/>
          </w:tcPr>
          <w:p w14:paraId="4328C232"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1132" w:type="dxa"/>
            <w:tcBorders>
              <w:top w:val="nil"/>
              <w:left w:val="nil"/>
              <w:bottom w:val="nil"/>
              <w:right w:val="nil"/>
            </w:tcBorders>
            <w:shd w:val="clear" w:color="auto" w:fill="auto"/>
            <w:vAlign w:val="bottom"/>
            <w:hideMark/>
          </w:tcPr>
          <w:p w14:paraId="0DAED4DB"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1095" w:type="dxa"/>
            <w:tcBorders>
              <w:top w:val="nil"/>
              <w:left w:val="nil"/>
              <w:bottom w:val="nil"/>
              <w:right w:val="nil"/>
            </w:tcBorders>
            <w:shd w:val="clear" w:color="auto" w:fill="auto"/>
            <w:vAlign w:val="bottom"/>
            <w:hideMark/>
          </w:tcPr>
          <w:p w14:paraId="07287D20"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803" w:type="dxa"/>
            <w:tcBorders>
              <w:top w:val="nil"/>
              <w:left w:val="nil"/>
              <w:bottom w:val="nil"/>
              <w:right w:val="nil"/>
            </w:tcBorders>
            <w:shd w:val="clear" w:color="auto" w:fill="auto"/>
            <w:vAlign w:val="bottom"/>
            <w:hideMark/>
          </w:tcPr>
          <w:p w14:paraId="3754E481"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vAlign w:val="bottom"/>
            <w:hideMark/>
          </w:tcPr>
          <w:p w14:paraId="4ECF0553"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1683" w:type="dxa"/>
            <w:tcBorders>
              <w:top w:val="nil"/>
              <w:left w:val="nil"/>
              <w:bottom w:val="nil"/>
              <w:right w:val="nil"/>
            </w:tcBorders>
            <w:shd w:val="clear" w:color="auto" w:fill="auto"/>
            <w:vAlign w:val="bottom"/>
            <w:hideMark/>
          </w:tcPr>
          <w:p w14:paraId="770C2088"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vAlign w:val="bottom"/>
            <w:hideMark/>
          </w:tcPr>
          <w:p w14:paraId="27490A61"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652" w:type="dxa"/>
            <w:tcBorders>
              <w:top w:val="nil"/>
              <w:left w:val="nil"/>
              <w:bottom w:val="nil"/>
              <w:right w:val="nil"/>
            </w:tcBorders>
            <w:shd w:val="clear" w:color="auto" w:fill="auto"/>
            <w:vAlign w:val="bottom"/>
            <w:hideMark/>
          </w:tcPr>
          <w:p w14:paraId="381FE037" w14:textId="77777777" w:rsidR="00596F64" w:rsidRPr="00FC74C2" w:rsidRDefault="00596F64" w:rsidP="00E5240C">
            <w:pPr>
              <w:spacing w:after="0" w:line="240" w:lineRule="auto"/>
              <w:rPr>
                <w:rFonts w:ascii="Times New Roman" w:eastAsia="Times New Roman" w:hAnsi="Times New Roman" w:cs="Times New Roman"/>
                <w:sz w:val="20"/>
                <w:szCs w:val="20"/>
              </w:rPr>
            </w:pPr>
          </w:p>
        </w:tc>
      </w:tr>
      <w:tr w:rsidR="00596F64" w:rsidRPr="00FC74C2" w14:paraId="39CAC28D" w14:textId="77777777" w:rsidTr="00E5240C">
        <w:trPr>
          <w:trHeight w:val="225"/>
        </w:trPr>
        <w:tc>
          <w:tcPr>
            <w:tcW w:w="3682" w:type="dxa"/>
            <w:gridSpan w:val="3"/>
            <w:tcBorders>
              <w:top w:val="nil"/>
              <w:left w:val="nil"/>
              <w:bottom w:val="nil"/>
              <w:right w:val="nil"/>
            </w:tcBorders>
            <w:shd w:val="clear" w:color="auto" w:fill="auto"/>
            <w:hideMark/>
          </w:tcPr>
          <w:p w14:paraId="4950CB5F" w14:textId="77777777" w:rsidR="00596F64" w:rsidRPr="00FC74C2" w:rsidRDefault="00596F64" w:rsidP="00E5240C">
            <w:pPr>
              <w:spacing w:after="0" w:line="240" w:lineRule="auto"/>
              <w:ind w:firstLineChars="400" w:firstLine="643"/>
              <w:jc w:val="right"/>
              <w:rPr>
                <w:rFonts w:ascii="Arial" w:eastAsia="Times New Roman" w:hAnsi="Arial" w:cs="Arial"/>
                <w:b/>
                <w:bCs/>
                <w:sz w:val="16"/>
                <w:szCs w:val="16"/>
              </w:rPr>
            </w:pPr>
            <w:r w:rsidRPr="00FC74C2">
              <w:rPr>
                <w:rFonts w:ascii="Arial" w:eastAsia="Times New Roman" w:hAnsi="Arial" w:cs="Arial"/>
                <w:b/>
                <w:bCs/>
                <w:color w:val="111111"/>
                <w:sz w:val="16"/>
                <w:szCs w:val="16"/>
              </w:rPr>
              <w:t>n = 962</w:t>
            </w:r>
          </w:p>
        </w:tc>
        <w:tc>
          <w:tcPr>
            <w:tcW w:w="6196" w:type="dxa"/>
            <w:gridSpan w:val="6"/>
            <w:tcBorders>
              <w:top w:val="nil"/>
              <w:left w:val="nil"/>
              <w:bottom w:val="nil"/>
              <w:right w:val="nil"/>
            </w:tcBorders>
            <w:shd w:val="clear" w:color="auto" w:fill="auto"/>
            <w:hideMark/>
          </w:tcPr>
          <w:p w14:paraId="3B96D13B"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color w:val="111111"/>
                <w:sz w:val="16"/>
                <w:szCs w:val="16"/>
              </w:rPr>
              <w:t>n = 671</w:t>
            </w:r>
          </w:p>
        </w:tc>
        <w:tc>
          <w:tcPr>
            <w:tcW w:w="652" w:type="dxa"/>
            <w:tcBorders>
              <w:top w:val="nil"/>
              <w:left w:val="nil"/>
              <w:bottom w:val="nil"/>
              <w:right w:val="nil"/>
            </w:tcBorders>
            <w:shd w:val="clear" w:color="auto" w:fill="auto"/>
            <w:vAlign w:val="bottom"/>
            <w:hideMark/>
          </w:tcPr>
          <w:p w14:paraId="23E5967B" w14:textId="77777777" w:rsidR="00596F64" w:rsidRPr="00FC74C2" w:rsidRDefault="00596F64" w:rsidP="00E5240C">
            <w:pPr>
              <w:spacing w:after="0" w:line="240" w:lineRule="auto"/>
              <w:jc w:val="center"/>
              <w:rPr>
                <w:rFonts w:ascii="Arial" w:eastAsia="Times New Roman" w:hAnsi="Arial" w:cs="Arial"/>
                <w:b/>
                <w:bCs/>
                <w:sz w:val="16"/>
                <w:szCs w:val="16"/>
              </w:rPr>
            </w:pPr>
          </w:p>
        </w:tc>
      </w:tr>
      <w:tr w:rsidR="00596F64" w:rsidRPr="00FC74C2" w14:paraId="2BDAFD56" w14:textId="77777777" w:rsidTr="00E5240C">
        <w:trPr>
          <w:trHeight w:val="230"/>
        </w:trPr>
        <w:tc>
          <w:tcPr>
            <w:tcW w:w="644" w:type="dxa"/>
            <w:tcBorders>
              <w:top w:val="nil"/>
              <w:left w:val="nil"/>
              <w:bottom w:val="nil"/>
              <w:right w:val="nil"/>
            </w:tcBorders>
            <w:shd w:val="clear" w:color="auto" w:fill="auto"/>
            <w:vAlign w:val="bottom"/>
            <w:hideMark/>
          </w:tcPr>
          <w:p w14:paraId="32967B35"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2346" w:type="dxa"/>
            <w:tcBorders>
              <w:top w:val="nil"/>
              <w:left w:val="nil"/>
              <w:bottom w:val="nil"/>
              <w:right w:val="nil"/>
            </w:tcBorders>
            <w:shd w:val="clear" w:color="auto" w:fill="auto"/>
            <w:vAlign w:val="bottom"/>
            <w:hideMark/>
          </w:tcPr>
          <w:p w14:paraId="52016DE1"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692" w:type="dxa"/>
            <w:tcBorders>
              <w:top w:val="nil"/>
              <w:left w:val="nil"/>
              <w:bottom w:val="nil"/>
              <w:right w:val="nil"/>
            </w:tcBorders>
            <w:shd w:val="clear" w:color="auto" w:fill="auto"/>
            <w:vAlign w:val="bottom"/>
            <w:hideMark/>
          </w:tcPr>
          <w:p w14:paraId="1BE13179"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1132" w:type="dxa"/>
            <w:tcBorders>
              <w:top w:val="nil"/>
              <w:left w:val="nil"/>
              <w:bottom w:val="nil"/>
              <w:right w:val="nil"/>
            </w:tcBorders>
            <w:shd w:val="clear" w:color="auto" w:fill="auto"/>
            <w:vAlign w:val="bottom"/>
            <w:hideMark/>
          </w:tcPr>
          <w:p w14:paraId="2933B58B"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1095" w:type="dxa"/>
            <w:tcBorders>
              <w:top w:val="nil"/>
              <w:left w:val="nil"/>
              <w:bottom w:val="nil"/>
              <w:right w:val="nil"/>
            </w:tcBorders>
            <w:shd w:val="clear" w:color="auto" w:fill="auto"/>
            <w:vAlign w:val="bottom"/>
            <w:hideMark/>
          </w:tcPr>
          <w:p w14:paraId="3FC84D05"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803" w:type="dxa"/>
            <w:tcBorders>
              <w:top w:val="nil"/>
              <w:left w:val="nil"/>
              <w:bottom w:val="nil"/>
              <w:right w:val="nil"/>
            </w:tcBorders>
            <w:shd w:val="clear" w:color="auto" w:fill="auto"/>
            <w:vAlign w:val="bottom"/>
            <w:hideMark/>
          </w:tcPr>
          <w:p w14:paraId="023F8326"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vAlign w:val="bottom"/>
            <w:hideMark/>
          </w:tcPr>
          <w:p w14:paraId="59970379"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1683" w:type="dxa"/>
            <w:tcBorders>
              <w:top w:val="nil"/>
              <w:left w:val="nil"/>
              <w:bottom w:val="nil"/>
              <w:right w:val="nil"/>
            </w:tcBorders>
            <w:shd w:val="clear" w:color="auto" w:fill="auto"/>
            <w:vAlign w:val="bottom"/>
            <w:hideMark/>
          </w:tcPr>
          <w:p w14:paraId="116D1B6B"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vAlign w:val="bottom"/>
            <w:hideMark/>
          </w:tcPr>
          <w:p w14:paraId="21C195EA" w14:textId="77777777" w:rsidR="00596F64" w:rsidRPr="00FC74C2" w:rsidRDefault="00596F64" w:rsidP="00E5240C">
            <w:pPr>
              <w:spacing w:after="0" w:line="240" w:lineRule="auto"/>
              <w:rPr>
                <w:rFonts w:ascii="Times New Roman" w:eastAsia="Times New Roman" w:hAnsi="Times New Roman" w:cs="Times New Roman"/>
                <w:sz w:val="20"/>
                <w:szCs w:val="20"/>
              </w:rPr>
            </w:pPr>
          </w:p>
        </w:tc>
        <w:tc>
          <w:tcPr>
            <w:tcW w:w="652" w:type="dxa"/>
            <w:tcBorders>
              <w:top w:val="nil"/>
              <w:left w:val="nil"/>
              <w:bottom w:val="nil"/>
              <w:right w:val="nil"/>
            </w:tcBorders>
            <w:shd w:val="clear" w:color="auto" w:fill="auto"/>
            <w:vAlign w:val="bottom"/>
            <w:hideMark/>
          </w:tcPr>
          <w:p w14:paraId="1AA0F4C6" w14:textId="77777777" w:rsidR="00596F64" w:rsidRPr="00FC74C2" w:rsidRDefault="00596F64" w:rsidP="00E5240C">
            <w:pPr>
              <w:spacing w:after="0" w:line="240" w:lineRule="auto"/>
              <w:rPr>
                <w:rFonts w:ascii="Times New Roman" w:eastAsia="Times New Roman" w:hAnsi="Times New Roman" w:cs="Times New Roman"/>
                <w:sz w:val="20"/>
                <w:szCs w:val="20"/>
              </w:rPr>
            </w:pPr>
          </w:p>
        </w:tc>
      </w:tr>
      <w:tr w:rsidR="00596F64" w:rsidRPr="00FC74C2" w14:paraId="4500D046" w14:textId="77777777" w:rsidTr="00E5240C">
        <w:trPr>
          <w:trHeight w:val="380"/>
        </w:trPr>
        <w:tc>
          <w:tcPr>
            <w:tcW w:w="644" w:type="dxa"/>
            <w:tcBorders>
              <w:top w:val="nil"/>
              <w:left w:val="nil"/>
              <w:bottom w:val="single" w:sz="4" w:space="0" w:color="000000"/>
              <w:right w:val="nil"/>
            </w:tcBorders>
            <w:shd w:val="clear" w:color="auto" w:fill="auto"/>
            <w:hideMark/>
          </w:tcPr>
          <w:p w14:paraId="0B35A8EF"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ID</w:t>
            </w:r>
          </w:p>
        </w:tc>
        <w:tc>
          <w:tcPr>
            <w:tcW w:w="2346" w:type="dxa"/>
            <w:tcBorders>
              <w:top w:val="nil"/>
              <w:left w:val="nil"/>
              <w:bottom w:val="single" w:sz="4" w:space="0" w:color="000000"/>
              <w:right w:val="nil"/>
            </w:tcBorders>
            <w:shd w:val="clear" w:color="auto" w:fill="auto"/>
            <w:hideMark/>
          </w:tcPr>
          <w:p w14:paraId="249E8063"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Prompt and Responses</w:t>
            </w:r>
          </w:p>
        </w:tc>
        <w:tc>
          <w:tcPr>
            <w:tcW w:w="692" w:type="dxa"/>
            <w:tcBorders>
              <w:top w:val="nil"/>
              <w:left w:val="nil"/>
              <w:bottom w:val="single" w:sz="4" w:space="0" w:color="000000"/>
              <w:right w:val="nil"/>
            </w:tcBorders>
            <w:shd w:val="clear" w:color="auto" w:fill="auto"/>
            <w:hideMark/>
          </w:tcPr>
          <w:p w14:paraId="6FB02C34"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T1</w:t>
            </w:r>
          </w:p>
        </w:tc>
        <w:tc>
          <w:tcPr>
            <w:tcW w:w="1132" w:type="dxa"/>
            <w:tcBorders>
              <w:top w:val="nil"/>
              <w:left w:val="nil"/>
              <w:bottom w:val="single" w:sz="4" w:space="0" w:color="000000"/>
              <w:right w:val="nil"/>
            </w:tcBorders>
            <w:shd w:val="clear" w:color="auto" w:fill="auto"/>
            <w:hideMark/>
          </w:tcPr>
          <w:p w14:paraId="549CC9B7"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T2</w:t>
            </w:r>
          </w:p>
        </w:tc>
        <w:tc>
          <w:tcPr>
            <w:tcW w:w="1095" w:type="dxa"/>
            <w:tcBorders>
              <w:top w:val="nil"/>
              <w:left w:val="nil"/>
              <w:bottom w:val="single" w:sz="4" w:space="0" w:color="000000"/>
              <w:right w:val="single" w:sz="4" w:space="0" w:color="000000"/>
            </w:tcBorders>
            <w:shd w:val="clear" w:color="auto" w:fill="auto"/>
            <w:hideMark/>
          </w:tcPr>
          <w:p w14:paraId="1DF35104"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T2-T1</w:t>
            </w:r>
          </w:p>
        </w:tc>
        <w:tc>
          <w:tcPr>
            <w:tcW w:w="803" w:type="dxa"/>
            <w:tcBorders>
              <w:top w:val="nil"/>
              <w:left w:val="nil"/>
              <w:bottom w:val="single" w:sz="4" w:space="0" w:color="000000"/>
              <w:right w:val="nil"/>
            </w:tcBorders>
            <w:shd w:val="clear" w:color="auto" w:fill="auto"/>
            <w:hideMark/>
          </w:tcPr>
          <w:p w14:paraId="1A77D0A2"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T1</w:t>
            </w:r>
          </w:p>
        </w:tc>
        <w:tc>
          <w:tcPr>
            <w:tcW w:w="785" w:type="dxa"/>
            <w:tcBorders>
              <w:top w:val="nil"/>
              <w:left w:val="nil"/>
              <w:bottom w:val="single" w:sz="4" w:space="0" w:color="000000"/>
              <w:right w:val="nil"/>
            </w:tcBorders>
            <w:shd w:val="clear" w:color="auto" w:fill="auto"/>
            <w:hideMark/>
          </w:tcPr>
          <w:p w14:paraId="018BA9F4"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T2</w:t>
            </w:r>
          </w:p>
        </w:tc>
        <w:tc>
          <w:tcPr>
            <w:tcW w:w="1683" w:type="dxa"/>
            <w:tcBorders>
              <w:top w:val="nil"/>
              <w:left w:val="nil"/>
              <w:bottom w:val="single" w:sz="4" w:space="0" w:color="000000"/>
              <w:right w:val="single" w:sz="4" w:space="0" w:color="000000"/>
            </w:tcBorders>
            <w:shd w:val="clear" w:color="auto" w:fill="auto"/>
            <w:hideMark/>
          </w:tcPr>
          <w:p w14:paraId="6603939C" w14:textId="77777777" w:rsidR="00596F64" w:rsidRPr="00FC74C2" w:rsidRDefault="00596F64" w:rsidP="00E5240C">
            <w:pPr>
              <w:spacing w:after="0" w:line="240" w:lineRule="auto"/>
              <w:jc w:val="center"/>
              <w:rPr>
                <w:rFonts w:ascii="Arial" w:eastAsia="Times New Roman" w:hAnsi="Arial" w:cs="Arial"/>
                <w:b/>
                <w:bCs/>
                <w:sz w:val="16"/>
                <w:szCs w:val="16"/>
              </w:rPr>
            </w:pPr>
            <w:r w:rsidRPr="00FC74C2">
              <w:rPr>
                <w:rFonts w:ascii="Arial" w:eastAsia="Times New Roman" w:hAnsi="Arial" w:cs="Arial"/>
                <w:b/>
                <w:bCs/>
                <w:sz w:val="16"/>
                <w:szCs w:val="16"/>
              </w:rPr>
              <w:t>T2-T1</w:t>
            </w:r>
          </w:p>
        </w:tc>
        <w:tc>
          <w:tcPr>
            <w:tcW w:w="1350" w:type="dxa"/>
            <w:gridSpan w:val="2"/>
            <w:tcBorders>
              <w:top w:val="nil"/>
              <w:left w:val="nil"/>
              <w:bottom w:val="single" w:sz="4" w:space="0" w:color="000000"/>
              <w:right w:val="nil"/>
            </w:tcBorders>
            <w:shd w:val="clear" w:color="auto" w:fill="auto"/>
            <w:hideMark/>
          </w:tcPr>
          <w:p w14:paraId="3242BAB0" w14:textId="77777777" w:rsidR="00596F64" w:rsidRPr="00FC74C2" w:rsidRDefault="00596F64" w:rsidP="00E5240C">
            <w:pPr>
              <w:spacing w:after="0" w:line="240" w:lineRule="auto"/>
              <w:ind w:firstLineChars="200" w:firstLine="321"/>
              <w:rPr>
                <w:rFonts w:ascii="Arial" w:eastAsia="Times New Roman" w:hAnsi="Arial" w:cs="Arial"/>
                <w:b/>
                <w:bCs/>
                <w:sz w:val="16"/>
                <w:szCs w:val="16"/>
              </w:rPr>
            </w:pPr>
            <w:r w:rsidRPr="00FC74C2">
              <w:rPr>
                <w:rFonts w:ascii="Arial" w:eastAsia="Times New Roman" w:hAnsi="Arial" w:cs="Arial"/>
                <w:b/>
                <w:bCs/>
                <w:sz w:val="16"/>
                <w:szCs w:val="16"/>
              </w:rPr>
              <w:t>Control- Participants</w:t>
            </w:r>
          </w:p>
        </w:tc>
      </w:tr>
      <w:tr w:rsidR="00596F64" w:rsidRPr="00FC74C2" w14:paraId="5A95A0D3" w14:textId="77777777" w:rsidTr="00E5240C">
        <w:trPr>
          <w:trHeight w:val="780"/>
        </w:trPr>
        <w:tc>
          <w:tcPr>
            <w:tcW w:w="644" w:type="dxa"/>
            <w:tcBorders>
              <w:top w:val="nil"/>
              <w:left w:val="nil"/>
              <w:bottom w:val="nil"/>
              <w:right w:val="single" w:sz="4" w:space="0" w:color="000000"/>
            </w:tcBorders>
            <w:shd w:val="clear" w:color="auto" w:fill="auto"/>
            <w:vAlign w:val="center"/>
            <w:hideMark/>
          </w:tcPr>
          <w:p w14:paraId="4B42DB34"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Q0A</w:t>
            </w:r>
          </w:p>
        </w:tc>
        <w:tc>
          <w:tcPr>
            <w:tcW w:w="2346" w:type="dxa"/>
            <w:tcBorders>
              <w:top w:val="nil"/>
              <w:left w:val="nil"/>
              <w:bottom w:val="nil"/>
              <w:right w:val="single" w:sz="4" w:space="0" w:color="000000"/>
            </w:tcBorders>
            <w:shd w:val="clear" w:color="auto" w:fill="auto"/>
            <w:hideMark/>
          </w:tcPr>
          <w:p w14:paraId="5EE0488F"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How worried are you about the current condition of the natural environment in your local area?</w:t>
            </w:r>
          </w:p>
        </w:tc>
        <w:tc>
          <w:tcPr>
            <w:tcW w:w="692" w:type="dxa"/>
            <w:tcBorders>
              <w:top w:val="nil"/>
              <w:left w:val="nil"/>
              <w:bottom w:val="nil"/>
              <w:right w:val="single" w:sz="4" w:space="0" w:color="000000"/>
            </w:tcBorders>
            <w:shd w:val="clear" w:color="auto" w:fill="auto"/>
            <w:noWrap/>
            <w:vAlign w:val="center"/>
            <w:hideMark/>
          </w:tcPr>
          <w:p w14:paraId="5D4C7AA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5.525</w:t>
            </w:r>
          </w:p>
        </w:tc>
        <w:tc>
          <w:tcPr>
            <w:tcW w:w="1132" w:type="dxa"/>
            <w:tcBorders>
              <w:top w:val="nil"/>
              <w:left w:val="nil"/>
              <w:bottom w:val="nil"/>
              <w:right w:val="nil"/>
            </w:tcBorders>
            <w:shd w:val="clear" w:color="auto" w:fill="auto"/>
            <w:noWrap/>
            <w:vAlign w:val="center"/>
            <w:hideMark/>
          </w:tcPr>
          <w:p w14:paraId="5A0A374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6.336</w:t>
            </w:r>
          </w:p>
        </w:tc>
        <w:tc>
          <w:tcPr>
            <w:tcW w:w="1095" w:type="dxa"/>
            <w:tcBorders>
              <w:top w:val="nil"/>
              <w:left w:val="nil"/>
              <w:bottom w:val="nil"/>
              <w:right w:val="single" w:sz="4" w:space="0" w:color="000000"/>
            </w:tcBorders>
            <w:shd w:val="clear" w:color="auto" w:fill="auto"/>
            <w:vAlign w:val="center"/>
            <w:hideMark/>
          </w:tcPr>
          <w:p w14:paraId="54F86E9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0.810 (0.000)</w:t>
            </w:r>
          </w:p>
        </w:tc>
        <w:tc>
          <w:tcPr>
            <w:tcW w:w="803" w:type="dxa"/>
            <w:tcBorders>
              <w:top w:val="nil"/>
              <w:left w:val="nil"/>
              <w:bottom w:val="nil"/>
              <w:right w:val="single" w:sz="4" w:space="0" w:color="000000"/>
            </w:tcBorders>
            <w:shd w:val="clear" w:color="auto" w:fill="auto"/>
            <w:noWrap/>
            <w:vAlign w:val="center"/>
            <w:hideMark/>
          </w:tcPr>
          <w:p w14:paraId="59B8A7F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5.493</w:t>
            </w:r>
          </w:p>
        </w:tc>
        <w:tc>
          <w:tcPr>
            <w:tcW w:w="785" w:type="dxa"/>
            <w:tcBorders>
              <w:top w:val="nil"/>
              <w:left w:val="nil"/>
              <w:bottom w:val="nil"/>
              <w:right w:val="nil"/>
            </w:tcBorders>
            <w:shd w:val="clear" w:color="auto" w:fill="auto"/>
            <w:noWrap/>
            <w:vAlign w:val="center"/>
            <w:hideMark/>
          </w:tcPr>
          <w:p w14:paraId="1C0FD51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5.405</w:t>
            </w:r>
          </w:p>
        </w:tc>
        <w:tc>
          <w:tcPr>
            <w:tcW w:w="1683" w:type="dxa"/>
            <w:tcBorders>
              <w:top w:val="nil"/>
              <w:left w:val="nil"/>
              <w:bottom w:val="nil"/>
              <w:right w:val="single" w:sz="4" w:space="0" w:color="000000"/>
            </w:tcBorders>
            <w:shd w:val="clear" w:color="auto" w:fill="auto"/>
            <w:vAlign w:val="center"/>
            <w:hideMark/>
          </w:tcPr>
          <w:p w14:paraId="266FB07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-0.089 (0.298)</w:t>
            </w:r>
          </w:p>
        </w:tc>
        <w:tc>
          <w:tcPr>
            <w:tcW w:w="1350" w:type="dxa"/>
            <w:gridSpan w:val="2"/>
            <w:tcBorders>
              <w:top w:val="single" w:sz="4" w:space="0" w:color="000000"/>
              <w:left w:val="nil"/>
              <w:bottom w:val="nil"/>
              <w:right w:val="single" w:sz="4" w:space="0" w:color="000000"/>
            </w:tcBorders>
            <w:shd w:val="clear" w:color="auto" w:fill="auto"/>
            <w:vAlign w:val="center"/>
            <w:hideMark/>
          </w:tcPr>
          <w:p w14:paraId="25D0E95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-0.899 (0.000)</w:t>
            </w:r>
          </w:p>
        </w:tc>
      </w:tr>
      <w:tr w:rsidR="00596F64" w:rsidRPr="00FC74C2" w14:paraId="03527C95" w14:textId="77777777" w:rsidTr="00E5240C">
        <w:trPr>
          <w:trHeight w:val="900"/>
        </w:trPr>
        <w:tc>
          <w:tcPr>
            <w:tcW w:w="644" w:type="dxa"/>
            <w:tcBorders>
              <w:top w:val="nil"/>
              <w:left w:val="nil"/>
              <w:bottom w:val="nil"/>
              <w:right w:val="single" w:sz="4" w:space="0" w:color="000000"/>
            </w:tcBorders>
            <w:shd w:val="clear" w:color="auto" w:fill="auto"/>
            <w:hideMark/>
          </w:tcPr>
          <w:p w14:paraId="3947AB26"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Q0B</w:t>
            </w:r>
          </w:p>
        </w:tc>
        <w:tc>
          <w:tcPr>
            <w:tcW w:w="2346" w:type="dxa"/>
            <w:tcBorders>
              <w:top w:val="nil"/>
              <w:left w:val="nil"/>
              <w:bottom w:val="nil"/>
              <w:right w:val="single" w:sz="4" w:space="0" w:color="000000"/>
            </w:tcBorders>
            <w:shd w:val="clear" w:color="auto" w:fill="auto"/>
            <w:hideMark/>
          </w:tcPr>
          <w:p w14:paraId="0D7DAB3F"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How worried are you about the current condition of the natural environment in the United States?</w:t>
            </w:r>
          </w:p>
        </w:tc>
        <w:tc>
          <w:tcPr>
            <w:tcW w:w="692" w:type="dxa"/>
            <w:tcBorders>
              <w:top w:val="nil"/>
              <w:left w:val="nil"/>
              <w:bottom w:val="nil"/>
              <w:right w:val="single" w:sz="4" w:space="0" w:color="000000"/>
            </w:tcBorders>
            <w:shd w:val="clear" w:color="auto" w:fill="auto"/>
            <w:noWrap/>
            <w:hideMark/>
          </w:tcPr>
          <w:p w14:paraId="291F4C9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6.718</w:t>
            </w:r>
          </w:p>
        </w:tc>
        <w:tc>
          <w:tcPr>
            <w:tcW w:w="1132" w:type="dxa"/>
            <w:tcBorders>
              <w:top w:val="nil"/>
              <w:left w:val="nil"/>
              <w:bottom w:val="nil"/>
              <w:right w:val="nil"/>
            </w:tcBorders>
            <w:shd w:val="clear" w:color="auto" w:fill="auto"/>
            <w:noWrap/>
            <w:hideMark/>
          </w:tcPr>
          <w:p w14:paraId="30C9A88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7.246</w:t>
            </w:r>
          </w:p>
        </w:tc>
        <w:tc>
          <w:tcPr>
            <w:tcW w:w="1095" w:type="dxa"/>
            <w:tcBorders>
              <w:top w:val="nil"/>
              <w:left w:val="nil"/>
              <w:bottom w:val="nil"/>
              <w:right w:val="single" w:sz="4" w:space="0" w:color="000000"/>
            </w:tcBorders>
            <w:shd w:val="clear" w:color="auto" w:fill="auto"/>
            <w:hideMark/>
          </w:tcPr>
          <w:p w14:paraId="4353FA7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0.528 (0.000)</w:t>
            </w:r>
          </w:p>
        </w:tc>
        <w:tc>
          <w:tcPr>
            <w:tcW w:w="803" w:type="dxa"/>
            <w:tcBorders>
              <w:top w:val="nil"/>
              <w:left w:val="nil"/>
              <w:bottom w:val="nil"/>
              <w:right w:val="single" w:sz="4" w:space="0" w:color="000000"/>
            </w:tcBorders>
            <w:shd w:val="clear" w:color="auto" w:fill="auto"/>
            <w:noWrap/>
            <w:hideMark/>
          </w:tcPr>
          <w:p w14:paraId="07BBBD5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6.544</w:t>
            </w:r>
          </w:p>
        </w:tc>
        <w:tc>
          <w:tcPr>
            <w:tcW w:w="785" w:type="dxa"/>
            <w:tcBorders>
              <w:top w:val="nil"/>
              <w:left w:val="nil"/>
              <w:bottom w:val="nil"/>
              <w:right w:val="nil"/>
            </w:tcBorders>
            <w:shd w:val="clear" w:color="auto" w:fill="auto"/>
            <w:noWrap/>
            <w:hideMark/>
          </w:tcPr>
          <w:p w14:paraId="485C330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6.574</w:t>
            </w:r>
          </w:p>
        </w:tc>
        <w:tc>
          <w:tcPr>
            <w:tcW w:w="1683" w:type="dxa"/>
            <w:tcBorders>
              <w:top w:val="nil"/>
              <w:left w:val="nil"/>
              <w:bottom w:val="nil"/>
              <w:right w:val="single" w:sz="4" w:space="0" w:color="000000"/>
            </w:tcBorders>
            <w:shd w:val="clear" w:color="auto" w:fill="auto"/>
            <w:hideMark/>
          </w:tcPr>
          <w:p w14:paraId="141DC399"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0.030 (0.695)</w:t>
            </w:r>
          </w:p>
        </w:tc>
        <w:tc>
          <w:tcPr>
            <w:tcW w:w="1350" w:type="dxa"/>
            <w:gridSpan w:val="2"/>
            <w:tcBorders>
              <w:top w:val="nil"/>
              <w:left w:val="nil"/>
              <w:bottom w:val="nil"/>
              <w:right w:val="single" w:sz="4" w:space="0" w:color="000000"/>
            </w:tcBorders>
            <w:shd w:val="clear" w:color="auto" w:fill="auto"/>
            <w:hideMark/>
          </w:tcPr>
          <w:p w14:paraId="54E57F5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-0.498 (0.000)</w:t>
            </w:r>
          </w:p>
        </w:tc>
      </w:tr>
      <w:tr w:rsidR="00596F64" w:rsidRPr="00FC74C2" w14:paraId="0B823395" w14:textId="77777777" w:rsidTr="00E5240C">
        <w:trPr>
          <w:trHeight w:val="900"/>
        </w:trPr>
        <w:tc>
          <w:tcPr>
            <w:tcW w:w="644" w:type="dxa"/>
            <w:tcBorders>
              <w:top w:val="nil"/>
              <w:left w:val="nil"/>
              <w:bottom w:val="nil"/>
              <w:right w:val="single" w:sz="4" w:space="0" w:color="000000"/>
            </w:tcBorders>
            <w:shd w:val="clear" w:color="auto" w:fill="auto"/>
            <w:hideMark/>
          </w:tcPr>
          <w:p w14:paraId="0E82030D"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Q0C</w:t>
            </w:r>
          </w:p>
        </w:tc>
        <w:tc>
          <w:tcPr>
            <w:tcW w:w="2346" w:type="dxa"/>
            <w:tcBorders>
              <w:top w:val="nil"/>
              <w:left w:val="nil"/>
              <w:bottom w:val="nil"/>
              <w:right w:val="single" w:sz="4" w:space="0" w:color="000000"/>
            </w:tcBorders>
            <w:shd w:val="clear" w:color="auto" w:fill="auto"/>
            <w:hideMark/>
          </w:tcPr>
          <w:p w14:paraId="2CBBAF9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How worried are you about the current condition of the natural environment in the earth as a whole?</w:t>
            </w:r>
          </w:p>
        </w:tc>
        <w:tc>
          <w:tcPr>
            <w:tcW w:w="692" w:type="dxa"/>
            <w:tcBorders>
              <w:top w:val="nil"/>
              <w:left w:val="nil"/>
              <w:bottom w:val="nil"/>
              <w:right w:val="single" w:sz="4" w:space="0" w:color="000000"/>
            </w:tcBorders>
            <w:shd w:val="clear" w:color="auto" w:fill="auto"/>
            <w:noWrap/>
            <w:hideMark/>
          </w:tcPr>
          <w:p w14:paraId="374B0DB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7.307</w:t>
            </w:r>
          </w:p>
        </w:tc>
        <w:tc>
          <w:tcPr>
            <w:tcW w:w="1132" w:type="dxa"/>
            <w:tcBorders>
              <w:top w:val="nil"/>
              <w:left w:val="nil"/>
              <w:bottom w:val="nil"/>
              <w:right w:val="nil"/>
            </w:tcBorders>
            <w:shd w:val="clear" w:color="auto" w:fill="auto"/>
            <w:noWrap/>
            <w:hideMark/>
          </w:tcPr>
          <w:p w14:paraId="555AF11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7.908</w:t>
            </w:r>
          </w:p>
        </w:tc>
        <w:tc>
          <w:tcPr>
            <w:tcW w:w="1095" w:type="dxa"/>
            <w:tcBorders>
              <w:top w:val="nil"/>
              <w:left w:val="nil"/>
              <w:bottom w:val="nil"/>
              <w:right w:val="single" w:sz="4" w:space="0" w:color="000000"/>
            </w:tcBorders>
            <w:shd w:val="clear" w:color="auto" w:fill="auto"/>
            <w:hideMark/>
          </w:tcPr>
          <w:p w14:paraId="1CE0BD2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0.602 (0.000)</w:t>
            </w:r>
          </w:p>
        </w:tc>
        <w:tc>
          <w:tcPr>
            <w:tcW w:w="803" w:type="dxa"/>
            <w:tcBorders>
              <w:top w:val="nil"/>
              <w:left w:val="nil"/>
              <w:bottom w:val="nil"/>
              <w:right w:val="single" w:sz="4" w:space="0" w:color="000000"/>
            </w:tcBorders>
            <w:shd w:val="clear" w:color="auto" w:fill="auto"/>
            <w:noWrap/>
            <w:hideMark/>
          </w:tcPr>
          <w:p w14:paraId="74C45B6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7.009</w:t>
            </w:r>
          </w:p>
        </w:tc>
        <w:tc>
          <w:tcPr>
            <w:tcW w:w="785" w:type="dxa"/>
            <w:tcBorders>
              <w:top w:val="nil"/>
              <w:left w:val="nil"/>
              <w:bottom w:val="nil"/>
              <w:right w:val="nil"/>
            </w:tcBorders>
            <w:shd w:val="clear" w:color="auto" w:fill="auto"/>
            <w:noWrap/>
            <w:hideMark/>
          </w:tcPr>
          <w:p w14:paraId="2BF4468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7.030</w:t>
            </w:r>
          </w:p>
        </w:tc>
        <w:tc>
          <w:tcPr>
            <w:tcW w:w="1683" w:type="dxa"/>
            <w:tcBorders>
              <w:top w:val="nil"/>
              <w:left w:val="nil"/>
              <w:bottom w:val="nil"/>
              <w:right w:val="single" w:sz="4" w:space="0" w:color="000000"/>
            </w:tcBorders>
            <w:shd w:val="clear" w:color="auto" w:fill="auto"/>
            <w:hideMark/>
          </w:tcPr>
          <w:p w14:paraId="55429277"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0.021 (0.781)</w:t>
            </w:r>
          </w:p>
        </w:tc>
        <w:tc>
          <w:tcPr>
            <w:tcW w:w="1350" w:type="dxa"/>
            <w:gridSpan w:val="2"/>
            <w:tcBorders>
              <w:top w:val="nil"/>
              <w:left w:val="nil"/>
              <w:bottom w:val="nil"/>
              <w:right w:val="single" w:sz="4" w:space="0" w:color="000000"/>
            </w:tcBorders>
            <w:shd w:val="clear" w:color="auto" w:fill="auto"/>
            <w:hideMark/>
          </w:tcPr>
          <w:p w14:paraId="75F9CED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-0.581 (0.000)</w:t>
            </w:r>
          </w:p>
        </w:tc>
      </w:tr>
      <w:tr w:rsidR="00596F64" w:rsidRPr="00FC74C2" w14:paraId="07F9C4C2" w14:textId="77777777" w:rsidTr="00E5240C">
        <w:trPr>
          <w:trHeight w:val="880"/>
        </w:trPr>
        <w:tc>
          <w:tcPr>
            <w:tcW w:w="644" w:type="dxa"/>
            <w:tcBorders>
              <w:top w:val="nil"/>
              <w:left w:val="nil"/>
              <w:bottom w:val="nil"/>
              <w:right w:val="single" w:sz="4" w:space="0" w:color="000000"/>
            </w:tcBorders>
            <w:shd w:val="clear" w:color="auto" w:fill="auto"/>
            <w:hideMark/>
          </w:tcPr>
          <w:p w14:paraId="1D018444"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Q1A</w:t>
            </w:r>
          </w:p>
        </w:tc>
        <w:tc>
          <w:tcPr>
            <w:tcW w:w="2346" w:type="dxa"/>
            <w:tcBorders>
              <w:top w:val="nil"/>
              <w:left w:val="nil"/>
              <w:bottom w:val="nil"/>
              <w:right w:val="single" w:sz="4" w:space="0" w:color="000000"/>
            </w:tcBorders>
            <w:shd w:val="clear" w:color="auto" w:fill="auto"/>
            <w:hideMark/>
          </w:tcPr>
          <w:p w14:paraId="5E3BF3D3"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Our planet is experiencing an increase in global temperatures that will greatly harm our quality of life.</w:t>
            </w:r>
          </w:p>
        </w:tc>
        <w:tc>
          <w:tcPr>
            <w:tcW w:w="692" w:type="dxa"/>
            <w:tcBorders>
              <w:top w:val="nil"/>
              <w:left w:val="nil"/>
              <w:bottom w:val="nil"/>
              <w:right w:val="single" w:sz="4" w:space="0" w:color="000000"/>
            </w:tcBorders>
            <w:shd w:val="clear" w:color="auto" w:fill="auto"/>
            <w:noWrap/>
            <w:hideMark/>
          </w:tcPr>
          <w:p w14:paraId="3D05DEA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7.193</w:t>
            </w:r>
          </w:p>
        </w:tc>
        <w:tc>
          <w:tcPr>
            <w:tcW w:w="1132" w:type="dxa"/>
            <w:tcBorders>
              <w:top w:val="nil"/>
              <w:left w:val="nil"/>
              <w:bottom w:val="nil"/>
              <w:right w:val="nil"/>
            </w:tcBorders>
            <w:shd w:val="clear" w:color="auto" w:fill="auto"/>
            <w:noWrap/>
            <w:hideMark/>
          </w:tcPr>
          <w:p w14:paraId="253BE0A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7.714</w:t>
            </w:r>
          </w:p>
        </w:tc>
        <w:tc>
          <w:tcPr>
            <w:tcW w:w="1095" w:type="dxa"/>
            <w:tcBorders>
              <w:top w:val="nil"/>
              <w:left w:val="nil"/>
              <w:bottom w:val="nil"/>
              <w:right w:val="single" w:sz="4" w:space="0" w:color="000000"/>
            </w:tcBorders>
            <w:shd w:val="clear" w:color="auto" w:fill="auto"/>
            <w:hideMark/>
          </w:tcPr>
          <w:p w14:paraId="0525FF5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0.521 (0.000)</w:t>
            </w:r>
          </w:p>
        </w:tc>
        <w:tc>
          <w:tcPr>
            <w:tcW w:w="803" w:type="dxa"/>
            <w:tcBorders>
              <w:top w:val="nil"/>
              <w:left w:val="nil"/>
              <w:bottom w:val="nil"/>
              <w:right w:val="single" w:sz="4" w:space="0" w:color="000000"/>
            </w:tcBorders>
            <w:shd w:val="clear" w:color="auto" w:fill="auto"/>
            <w:noWrap/>
            <w:hideMark/>
          </w:tcPr>
          <w:p w14:paraId="1DC0BD6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7.020</w:t>
            </w:r>
          </w:p>
        </w:tc>
        <w:tc>
          <w:tcPr>
            <w:tcW w:w="785" w:type="dxa"/>
            <w:tcBorders>
              <w:top w:val="nil"/>
              <w:left w:val="nil"/>
              <w:bottom w:val="nil"/>
              <w:right w:val="nil"/>
            </w:tcBorders>
            <w:shd w:val="clear" w:color="auto" w:fill="auto"/>
            <w:noWrap/>
            <w:hideMark/>
          </w:tcPr>
          <w:p w14:paraId="062F501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6.913</w:t>
            </w:r>
          </w:p>
        </w:tc>
        <w:tc>
          <w:tcPr>
            <w:tcW w:w="1683" w:type="dxa"/>
            <w:tcBorders>
              <w:top w:val="nil"/>
              <w:left w:val="nil"/>
              <w:bottom w:val="nil"/>
              <w:right w:val="single" w:sz="4" w:space="0" w:color="000000"/>
            </w:tcBorders>
            <w:shd w:val="clear" w:color="auto" w:fill="auto"/>
            <w:hideMark/>
          </w:tcPr>
          <w:p w14:paraId="601F7DBB"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-0.107 (0.137)</w:t>
            </w:r>
          </w:p>
        </w:tc>
        <w:tc>
          <w:tcPr>
            <w:tcW w:w="1350" w:type="dxa"/>
            <w:gridSpan w:val="2"/>
            <w:tcBorders>
              <w:top w:val="nil"/>
              <w:left w:val="nil"/>
              <w:bottom w:val="nil"/>
              <w:right w:val="single" w:sz="4" w:space="0" w:color="000000"/>
            </w:tcBorders>
            <w:shd w:val="clear" w:color="auto" w:fill="auto"/>
            <w:hideMark/>
          </w:tcPr>
          <w:p w14:paraId="33275BCE"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-0.628 (0.000)</w:t>
            </w:r>
          </w:p>
        </w:tc>
      </w:tr>
      <w:tr w:rsidR="00596F64" w:rsidRPr="00FC74C2" w14:paraId="7B84D88D" w14:textId="77777777" w:rsidTr="00E5240C">
        <w:trPr>
          <w:trHeight w:val="1240"/>
        </w:trPr>
        <w:tc>
          <w:tcPr>
            <w:tcW w:w="644" w:type="dxa"/>
            <w:tcBorders>
              <w:top w:val="nil"/>
              <w:left w:val="nil"/>
              <w:bottom w:val="nil"/>
              <w:right w:val="single" w:sz="4" w:space="0" w:color="000000"/>
            </w:tcBorders>
            <w:shd w:val="clear" w:color="auto" w:fill="auto"/>
            <w:vAlign w:val="center"/>
            <w:hideMark/>
          </w:tcPr>
          <w:p w14:paraId="13FDEE9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Q1B</w:t>
            </w:r>
          </w:p>
        </w:tc>
        <w:tc>
          <w:tcPr>
            <w:tcW w:w="2346" w:type="dxa"/>
            <w:tcBorders>
              <w:top w:val="nil"/>
              <w:left w:val="nil"/>
              <w:bottom w:val="nil"/>
              <w:right w:val="single" w:sz="4" w:space="0" w:color="000000"/>
            </w:tcBorders>
            <w:shd w:val="clear" w:color="auto" w:fill="auto"/>
            <w:hideMark/>
          </w:tcPr>
          <w:p w14:paraId="0FB5EAF9"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Rising temperatures are caused by human activities that emit greenhouse gases, like carbon dioxide and methane, which trap heat in the atmosphere and warm the earth’s climate.</w:t>
            </w:r>
          </w:p>
        </w:tc>
        <w:tc>
          <w:tcPr>
            <w:tcW w:w="692" w:type="dxa"/>
            <w:tcBorders>
              <w:top w:val="nil"/>
              <w:left w:val="nil"/>
              <w:bottom w:val="nil"/>
              <w:right w:val="single" w:sz="4" w:space="0" w:color="000000"/>
            </w:tcBorders>
            <w:shd w:val="clear" w:color="auto" w:fill="auto"/>
            <w:noWrap/>
            <w:vAlign w:val="center"/>
            <w:hideMark/>
          </w:tcPr>
          <w:p w14:paraId="5104121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6.925</w:t>
            </w:r>
          </w:p>
        </w:tc>
        <w:tc>
          <w:tcPr>
            <w:tcW w:w="1132" w:type="dxa"/>
            <w:tcBorders>
              <w:top w:val="nil"/>
              <w:left w:val="nil"/>
              <w:bottom w:val="nil"/>
              <w:right w:val="nil"/>
            </w:tcBorders>
            <w:shd w:val="clear" w:color="auto" w:fill="auto"/>
            <w:noWrap/>
            <w:vAlign w:val="center"/>
            <w:hideMark/>
          </w:tcPr>
          <w:p w14:paraId="24361E8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7.683</w:t>
            </w:r>
          </w:p>
        </w:tc>
        <w:tc>
          <w:tcPr>
            <w:tcW w:w="1095" w:type="dxa"/>
            <w:tcBorders>
              <w:top w:val="nil"/>
              <w:left w:val="nil"/>
              <w:bottom w:val="nil"/>
              <w:right w:val="single" w:sz="4" w:space="0" w:color="000000"/>
            </w:tcBorders>
            <w:shd w:val="clear" w:color="auto" w:fill="auto"/>
            <w:vAlign w:val="center"/>
            <w:hideMark/>
          </w:tcPr>
          <w:p w14:paraId="4B3EAAD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0.758 (0.000)</w:t>
            </w:r>
          </w:p>
        </w:tc>
        <w:tc>
          <w:tcPr>
            <w:tcW w:w="803" w:type="dxa"/>
            <w:tcBorders>
              <w:top w:val="nil"/>
              <w:left w:val="nil"/>
              <w:bottom w:val="nil"/>
              <w:right w:val="single" w:sz="4" w:space="0" w:color="000000"/>
            </w:tcBorders>
            <w:shd w:val="clear" w:color="auto" w:fill="auto"/>
            <w:noWrap/>
            <w:vAlign w:val="center"/>
            <w:hideMark/>
          </w:tcPr>
          <w:p w14:paraId="3E2BD21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6.869</w:t>
            </w:r>
          </w:p>
        </w:tc>
        <w:tc>
          <w:tcPr>
            <w:tcW w:w="785" w:type="dxa"/>
            <w:tcBorders>
              <w:top w:val="nil"/>
              <w:left w:val="nil"/>
              <w:bottom w:val="nil"/>
              <w:right w:val="nil"/>
            </w:tcBorders>
            <w:shd w:val="clear" w:color="auto" w:fill="auto"/>
            <w:noWrap/>
            <w:vAlign w:val="center"/>
            <w:hideMark/>
          </w:tcPr>
          <w:p w14:paraId="3228999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6.859</w:t>
            </w:r>
          </w:p>
        </w:tc>
        <w:tc>
          <w:tcPr>
            <w:tcW w:w="1683" w:type="dxa"/>
            <w:tcBorders>
              <w:top w:val="nil"/>
              <w:left w:val="nil"/>
              <w:bottom w:val="nil"/>
              <w:right w:val="single" w:sz="4" w:space="0" w:color="000000"/>
            </w:tcBorders>
            <w:shd w:val="clear" w:color="auto" w:fill="auto"/>
            <w:vAlign w:val="center"/>
            <w:hideMark/>
          </w:tcPr>
          <w:p w14:paraId="5A994E1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-0.011 (0.886)</w:t>
            </w:r>
          </w:p>
        </w:tc>
        <w:tc>
          <w:tcPr>
            <w:tcW w:w="1350" w:type="dxa"/>
            <w:gridSpan w:val="2"/>
            <w:tcBorders>
              <w:top w:val="nil"/>
              <w:left w:val="nil"/>
              <w:bottom w:val="nil"/>
              <w:right w:val="single" w:sz="4" w:space="0" w:color="000000"/>
            </w:tcBorders>
            <w:shd w:val="clear" w:color="auto" w:fill="auto"/>
            <w:vAlign w:val="center"/>
            <w:hideMark/>
          </w:tcPr>
          <w:p w14:paraId="4656659B"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-0.769 (0.000)</w:t>
            </w:r>
          </w:p>
        </w:tc>
      </w:tr>
      <w:tr w:rsidR="00596F64" w:rsidRPr="00FC74C2" w14:paraId="071B2BD1"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327492FB"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Q1C</w:t>
            </w:r>
          </w:p>
        </w:tc>
        <w:tc>
          <w:tcPr>
            <w:tcW w:w="2346" w:type="dxa"/>
            <w:tcBorders>
              <w:top w:val="nil"/>
              <w:left w:val="nil"/>
              <w:bottom w:val="nil"/>
              <w:right w:val="single" w:sz="4" w:space="0" w:color="000000"/>
            </w:tcBorders>
            <w:shd w:val="clear" w:color="auto" w:fill="auto"/>
            <w:hideMark/>
          </w:tcPr>
          <w:p w14:paraId="3D37877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Failure to address these issues will threaten human life on earth within the next century.</w:t>
            </w:r>
          </w:p>
        </w:tc>
        <w:tc>
          <w:tcPr>
            <w:tcW w:w="692" w:type="dxa"/>
            <w:tcBorders>
              <w:top w:val="nil"/>
              <w:left w:val="nil"/>
              <w:bottom w:val="nil"/>
              <w:right w:val="single" w:sz="4" w:space="0" w:color="000000"/>
            </w:tcBorders>
            <w:shd w:val="clear" w:color="auto" w:fill="auto"/>
            <w:noWrap/>
            <w:vAlign w:val="center"/>
            <w:hideMark/>
          </w:tcPr>
          <w:p w14:paraId="1654C9B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7.106</w:t>
            </w:r>
          </w:p>
        </w:tc>
        <w:tc>
          <w:tcPr>
            <w:tcW w:w="1132" w:type="dxa"/>
            <w:tcBorders>
              <w:top w:val="nil"/>
              <w:left w:val="nil"/>
              <w:bottom w:val="nil"/>
              <w:right w:val="nil"/>
            </w:tcBorders>
            <w:shd w:val="clear" w:color="auto" w:fill="auto"/>
            <w:noWrap/>
            <w:vAlign w:val="center"/>
            <w:hideMark/>
          </w:tcPr>
          <w:p w14:paraId="4DCBDB2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7.630</w:t>
            </w:r>
          </w:p>
        </w:tc>
        <w:tc>
          <w:tcPr>
            <w:tcW w:w="1095" w:type="dxa"/>
            <w:tcBorders>
              <w:top w:val="nil"/>
              <w:left w:val="nil"/>
              <w:bottom w:val="nil"/>
              <w:right w:val="single" w:sz="4" w:space="0" w:color="000000"/>
            </w:tcBorders>
            <w:shd w:val="clear" w:color="auto" w:fill="auto"/>
            <w:vAlign w:val="center"/>
            <w:hideMark/>
          </w:tcPr>
          <w:p w14:paraId="20A4622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0.524 (0.000)</w:t>
            </w:r>
          </w:p>
        </w:tc>
        <w:tc>
          <w:tcPr>
            <w:tcW w:w="803" w:type="dxa"/>
            <w:tcBorders>
              <w:top w:val="nil"/>
              <w:left w:val="nil"/>
              <w:bottom w:val="nil"/>
              <w:right w:val="single" w:sz="4" w:space="0" w:color="000000"/>
            </w:tcBorders>
            <w:shd w:val="clear" w:color="auto" w:fill="auto"/>
            <w:noWrap/>
            <w:vAlign w:val="center"/>
            <w:hideMark/>
          </w:tcPr>
          <w:p w14:paraId="5D56685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6.987</w:t>
            </w:r>
          </w:p>
        </w:tc>
        <w:tc>
          <w:tcPr>
            <w:tcW w:w="785" w:type="dxa"/>
            <w:tcBorders>
              <w:top w:val="nil"/>
              <w:left w:val="nil"/>
              <w:bottom w:val="nil"/>
              <w:right w:val="nil"/>
            </w:tcBorders>
            <w:shd w:val="clear" w:color="auto" w:fill="auto"/>
            <w:noWrap/>
            <w:vAlign w:val="center"/>
            <w:hideMark/>
          </w:tcPr>
          <w:p w14:paraId="56ED498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6.672</w:t>
            </w:r>
          </w:p>
        </w:tc>
        <w:tc>
          <w:tcPr>
            <w:tcW w:w="1683" w:type="dxa"/>
            <w:tcBorders>
              <w:top w:val="nil"/>
              <w:left w:val="nil"/>
              <w:bottom w:val="nil"/>
              <w:right w:val="single" w:sz="4" w:space="0" w:color="000000"/>
            </w:tcBorders>
            <w:shd w:val="clear" w:color="auto" w:fill="auto"/>
            <w:vAlign w:val="center"/>
            <w:hideMark/>
          </w:tcPr>
          <w:p w14:paraId="682A0F1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-0.315 (0.000)</w:t>
            </w:r>
          </w:p>
        </w:tc>
        <w:tc>
          <w:tcPr>
            <w:tcW w:w="1350" w:type="dxa"/>
            <w:gridSpan w:val="2"/>
            <w:tcBorders>
              <w:top w:val="nil"/>
              <w:left w:val="nil"/>
              <w:bottom w:val="nil"/>
              <w:right w:val="single" w:sz="4" w:space="0" w:color="000000"/>
            </w:tcBorders>
            <w:shd w:val="clear" w:color="auto" w:fill="auto"/>
            <w:vAlign w:val="center"/>
            <w:hideMark/>
          </w:tcPr>
          <w:p w14:paraId="3092B449"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-0.839 (0.000)</w:t>
            </w:r>
          </w:p>
        </w:tc>
      </w:tr>
      <w:tr w:rsidR="00596F64" w:rsidRPr="00FC74C2" w14:paraId="2BC0B788" w14:textId="77777777" w:rsidTr="00E5240C">
        <w:trPr>
          <w:trHeight w:val="1240"/>
        </w:trPr>
        <w:tc>
          <w:tcPr>
            <w:tcW w:w="644" w:type="dxa"/>
            <w:tcBorders>
              <w:top w:val="nil"/>
              <w:left w:val="nil"/>
              <w:bottom w:val="nil"/>
              <w:right w:val="single" w:sz="4" w:space="0" w:color="000000"/>
            </w:tcBorders>
            <w:shd w:val="clear" w:color="auto" w:fill="auto"/>
            <w:vAlign w:val="center"/>
            <w:hideMark/>
          </w:tcPr>
          <w:p w14:paraId="386C957E"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Q1D</w:t>
            </w:r>
          </w:p>
        </w:tc>
        <w:tc>
          <w:tcPr>
            <w:tcW w:w="2346" w:type="dxa"/>
            <w:tcBorders>
              <w:top w:val="nil"/>
              <w:left w:val="nil"/>
              <w:bottom w:val="nil"/>
              <w:right w:val="single" w:sz="4" w:space="0" w:color="000000"/>
            </w:tcBorders>
            <w:shd w:val="clear" w:color="auto" w:fill="auto"/>
            <w:hideMark/>
          </w:tcPr>
          <w:p w14:paraId="38AFCED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In order to stop the increase in global temperatures, humans must stop adding to the total amount of climate-heating gases in the atmosphere, this is called Net Zero.</w:t>
            </w:r>
          </w:p>
        </w:tc>
        <w:tc>
          <w:tcPr>
            <w:tcW w:w="692" w:type="dxa"/>
            <w:tcBorders>
              <w:top w:val="nil"/>
              <w:left w:val="nil"/>
              <w:bottom w:val="nil"/>
              <w:right w:val="single" w:sz="4" w:space="0" w:color="000000"/>
            </w:tcBorders>
            <w:shd w:val="clear" w:color="auto" w:fill="auto"/>
            <w:noWrap/>
            <w:vAlign w:val="center"/>
            <w:hideMark/>
          </w:tcPr>
          <w:p w14:paraId="4B9E5C8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6.808</w:t>
            </w:r>
          </w:p>
        </w:tc>
        <w:tc>
          <w:tcPr>
            <w:tcW w:w="1132" w:type="dxa"/>
            <w:tcBorders>
              <w:top w:val="nil"/>
              <w:left w:val="nil"/>
              <w:bottom w:val="nil"/>
              <w:right w:val="nil"/>
            </w:tcBorders>
            <w:shd w:val="clear" w:color="auto" w:fill="auto"/>
            <w:noWrap/>
            <w:vAlign w:val="center"/>
            <w:hideMark/>
          </w:tcPr>
          <w:p w14:paraId="154F914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7.630</w:t>
            </w:r>
          </w:p>
        </w:tc>
        <w:tc>
          <w:tcPr>
            <w:tcW w:w="1095" w:type="dxa"/>
            <w:tcBorders>
              <w:top w:val="nil"/>
              <w:left w:val="nil"/>
              <w:bottom w:val="nil"/>
              <w:right w:val="single" w:sz="4" w:space="0" w:color="000000"/>
            </w:tcBorders>
            <w:shd w:val="clear" w:color="auto" w:fill="auto"/>
            <w:vAlign w:val="center"/>
            <w:hideMark/>
          </w:tcPr>
          <w:p w14:paraId="28848D5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0.822 (0.000)</w:t>
            </w:r>
          </w:p>
        </w:tc>
        <w:tc>
          <w:tcPr>
            <w:tcW w:w="803" w:type="dxa"/>
            <w:tcBorders>
              <w:top w:val="nil"/>
              <w:left w:val="nil"/>
              <w:bottom w:val="nil"/>
              <w:right w:val="single" w:sz="4" w:space="0" w:color="000000"/>
            </w:tcBorders>
            <w:shd w:val="clear" w:color="auto" w:fill="auto"/>
            <w:noWrap/>
            <w:vAlign w:val="center"/>
            <w:hideMark/>
          </w:tcPr>
          <w:p w14:paraId="002FC9F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6.723</w:t>
            </w:r>
          </w:p>
        </w:tc>
        <w:tc>
          <w:tcPr>
            <w:tcW w:w="785" w:type="dxa"/>
            <w:tcBorders>
              <w:top w:val="nil"/>
              <w:left w:val="nil"/>
              <w:bottom w:val="nil"/>
              <w:right w:val="nil"/>
            </w:tcBorders>
            <w:shd w:val="clear" w:color="auto" w:fill="auto"/>
            <w:noWrap/>
            <w:vAlign w:val="center"/>
            <w:hideMark/>
          </w:tcPr>
          <w:p w14:paraId="4464679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6.677</w:t>
            </w:r>
          </w:p>
        </w:tc>
        <w:tc>
          <w:tcPr>
            <w:tcW w:w="1683" w:type="dxa"/>
            <w:tcBorders>
              <w:top w:val="nil"/>
              <w:left w:val="nil"/>
              <w:bottom w:val="nil"/>
              <w:right w:val="single" w:sz="4" w:space="0" w:color="000000"/>
            </w:tcBorders>
            <w:shd w:val="clear" w:color="auto" w:fill="auto"/>
            <w:vAlign w:val="center"/>
            <w:hideMark/>
          </w:tcPr>
          <w:p w14:paraId="5AE60728"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-0.047 (0.582)</w:t>
            </w:r>
          </w:p>
        </w:tc>
        <w:tc>
          <w:tcPr>
            <w:tcW w:w="1350" w:type="dxa"/>
            <w:gridSpan w:val="2"/>
            <w:tcBorders>
              <w:top w:val="nil"/>
              <w:left w:val="nil"/>
              <w:bottom w:val="nil"/>
              <w:right w:val="single" w:sz="4" w:space="0" w:color="000000"/>
            </w:tcBorders>
            <w:shd w:val="clear" w:color="auto" w:fill="auto"/>
            <w:vAlign w:val="center"/>
            <w:hideMark/>
          </w:tcPr>
          <w:p w14:paraId="45AD7DD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-0.869 (0.000)</w:t>
            </w:r>
          </w:p>
        </w:tc>
      </w:tr>
      <w:tr w:rsidR="00596F64" w:rsidRPr="00FC74C2" w14:paraId="4FF45AE0" w14:textId="77777777" w:rsidTr="00E5240C">
        <w:trPr>
          <w:trHeight w:val="540"/>
        </w:trPr>
        <w:tc>
          <w:tcPr>
            <w:tcW w:w="644" w:type="dxa"/>
            <w:tcBorders>
              <w:top w:val="nil"/>
              <w:left w:val="nil"/>
              <w:bottom w:val="nil"/>
              <w:right w:val="single" w:sz="4" w:space="0" w:color="000000"/>
            </w:tcBorders>
            <w:shd w:val="clear" w:color="auto" w:fill="auto"/>
            <w:vAlign w:val="center"/>
            <w:hideMark/>
          </w:tcPr>
          <w:p w14:paraId="1B4DB8DF"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Q1E</w:t>
            </w:r>
          </w:p>
        </w:tc>
        <w:tc>
          <w:tcPr>
            <w:tcW w:w="2346" w:type="dxa"/>
            <w:tcBorders>
              <w:top w:val="nil"/>
              <w:left w:val="nil"/>
              <w:bottom w:val="nil"/>
              <w:right w:val="single" w:sz="4" w:space="0" w:color="000000"/>
            </w:tcBorders>
            <w:shd w:val="clear" w:color="auto" w:fill="auto"/>
            <w:vAlign w:val="center"/>
            <w:hideMark/>
          </w:tcPr>
          <w:p w14:paraId="0FB9FC09" w14:textId="77777777" w:rsidR="00596F64" w:rsidRPr="00FC74C2" w:rsidRDefault="00596F64" w:rsidP="00E5240C">
            <w:pPr>
              <w:spacing w:after="0" w:line="240" w:lineRule="auto"/>
              <w:jc w:val="center"/>
              <w:rPr>
                <w:rFonts w:ascii="Arial" w:eastAsia="Times New Roman" w:hAnsi="Arial" w:cs="Arial"/>
                <w:sz w:val="16"/>
                <w:szCs w:val="16"/>
              </w:rPr>
            </w:pPr>
            <w:r w:rsidRPr="00FC74C2">
              <w:rPr>
                <w:rFonts w:ascii="Arial" w:eastAsia="Times New Roman" w:hAnsi="Arial" w:cs="Arial"/>
                <w:color w:val="111111"/>
                <w:sz w:val="16"/>
                <w:szCs w:val="16"/>
              </w:rPr>
              <w:t>The U.S. must plan to reach net zero by 2050.</w:t>
            </w:r>
          </w:p>
        </w:tc>
        <w:tc>
          <w:tcPr>
            <w:tcW w:w="692" w:type="dxa"/>
            <w:tcBorders>
              <w:top w:val="nil"/>
              <w:left w:val="nil"/>
              <w:bottom w:val="nil"/>
              <w:right w:val="single" w:sz="4" w:space="0" w:color="000000"/>
            </w:tcBorders>
            <w:shd w:val="clear" w:color="auto" w:fill="auto"/>
            <w:noWrap/>
            <w:vAlign w:val="center"/>
            <w:hideMark/>
          </w:tcPr>
          <w:p w14:paraId="6D06A18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6.475</w:t>
            </w:r>
          </w:p>
        </w:tc>
        <w:tc>
          <w:tcPr>
            <w:tcW w:w="1132" w:type="dxa"/>
            <w:tcBorders>
              <w:top w:val="nil"/>
              <w:left w:val="nil"/>
              <w:bottom w:val="nil"/>
              <w:right w:val="nil"/>
            </w:tcBorders>
            <w:shd w:val="clear" w:color="auto" w:fill="auto"/>
            <w:noWrap/>
            <w:vAlign w:val="center"/>
            <w:hideMark/>
          </w:tcPr>
          <w:p w14:paraId="326EF9E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6.998</w:t>
            </w:r>
          </w:p>
        </w:tc>
        <w:tc>
          <w:tcPr>
            <w:tcW w:w="1095" w:type="dxa"/>
            <w:tcBorders>
              <w:top w:val="nil"/>
              <w:left w:val="nil"/>
              <w:bottom w:val="nil"/>
              <w:right w:val="single" w:sz="4" w:space="0" w:color="000000"/>
            </w:tcBorders>
            <w:shd w:val="clear" w:color="auto" w:fill="auto"/>
            <w:vAlign w:val="center"/>
            <w:hideMark/>
          </w:tcPr>
          <w:p w14:paraId="6676E31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0.524 (0.000)</w:t>
            </w:r>
          </w:p>
        </w:tc>
        <w:tc>
          <w:tcPr>
            <w:tcW w:w="803" w:type="dxa"/>
            <w:tcBorders>
              <w:top w:val="nil"/>
              <w:left w:val="nil"/>
              <w:bottom w:val="nil"/>
              <w:right w:val="single" w:sz="4" w:space="0" w:color="000000"/>
            </w:tcBorders>
            <w:shd w:val="clear" w:color="auto" w:fill="auto"/>
            <w:noWrap/>
            <w:vAlign w:val="center"/>
            <w:hideMark/>
          </w:tcPr>
          <w:p w14:paraId="79F3F6E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6.390</w:t>
            </w:r>
          </w:p>
        </w:tc>
        <w:tc>
          <w:tcPr>
            <w:tcW w:w="785" w:type="dxa"/>
            <w:tcBorders>
              <w:top w:val="nil"/>
              <w:left w:val="nil"/>
              <w:bottom w:val="nil"/>
              <w:right w:val="nil"/>
            </w:tcBorders>
            <w:shd w:val="clear" w:color="auto" w:fill="auto"/>
            <w:noWrap/>
            <w:vAlign w:val="center"/>
            <w:hideMark/>
          </w:tcPr>
          <w:p w14:paraId="1F54B3B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6.333</w:t>
            </w:r>
          </w:p>
        </w:tc>
        <w:tc>
          <w:tcPr>
            <w:tcW w:w="1683" w:type="dxa"/>
            <w:tcBorders>
              <w:top w:val="nil"/>
              <w:left w:val="nil"/>
              <w:bottom w:val="nil"/>
              <w:right w:val="single" w:sz="4" w:space="0" w:color="000000"/>
            </w:tcBorders>
            <w:shd w:val="clear" w:color="auto" w:fill="auto"/>
            <w:vAlign w:val="center"/>
            <w:hideMark/>
          </w:tcPr>
          <w:p w14:paraId="0F7E862A"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-0.057 (0.532)</w:t>
            </w:r>
          </w:p>
        </w:tc>
        <w:tc>
          <w:tcPr>
            <w:tcW w:w="1350" w:type="dxa"/>
            <w:gridSpan w:val="2"/>
            <w:tcBorders>
              <w:top w:val="nil"/>
              <w:left w:val="nil"/>
              <w:bottom w:val="nil"/>
              <w:right w:val="single" w:sz="4" w:space="0" w:color="000000"/>
            </w:tcBorders>
            <w:shd w:val="clear" w:color="auto" w:fill="auto"/>
            <w:vAlign w:val="center"/>
            <w:hideMark/>
          </w:tcPr>
          <w:p w14:paraId="03EDAC37"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-0.581 (0.000)</w:t>
            </w:r>
          </w:p>
        </w:tc>
      </w:tr>
      <w:tr w:rsidR="00596F64" w:rsidRPr="00FC74C2" w14:paraId="0BDA1C1E" w14:textId="77777777" w:rsidTr="00E5240C">
        <w:trPr>
          <w:trHeight w:val="880"/>
        </w:trPr>
        <w:tc>
          <w:tcPr>
            <w:tcW w:w="644" w:type="dxa"/>
            <w:tcBorders>
              <w:top w:val="nil"/>
              <w:left w:val="nil"/>
              <w:bottom w:val="nil"/>
              <w:right w:val="single" w:sz="4" w:space="0" w:color="000000"/>
            </w:tcBorders>
            <w:shd w:val="clear" w:color="auto" w:fill="auto"/>
            <w:hideMark/>
          </w:tcPr>
          <w:p w14:paraId="6C4F133F"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Q2A</w:t>
            </w:r>
          </w:p>
        </w:tc>
        <w:tc>
          <w:tcPr>
            <w:tcW w:w="2346" w:type="dxa"/>
            <w:tcBorders>
              <w:top w:val="nil"/>
              <w:left w:val="nil"/>
              <w:bottom w:val="nil"/>
              <w:right w:val="single" w:sz="4" w:space="0" w:color="000000"/>
            </w:tcBorders>
            <w:shd w:val="clear" w:color="auto" w:fill="auto"/>
            <w:hideMark/>
          </w:tcPr>
          <w:p w14:paraId="30A249DB"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eliminate greenhouse gas emissions from coal as soon as possible, ideally by 2035.</w:t>
            </w:r>
          </w:p>
        </w:tc>
        <w:tc>
          <w:tcPr>
            <w:tcW w:w="692" w:type="dxa"/>
            <w:tcBorders>
              <w:top w:val="nil"/>
              <w:left w:val="nil"/>
              <w:bottom w:val="nil"/>
              <w:right w:val="single" w:sz="4" w:space="0" w:color="000000"/>
            </w:tcBorders>
            <w:shd w:val="clear" w:color="auto" w:fill="auto"/>
            <w:noWrap/>
            <w:hideMark/>
          </w:tcPr>
          <w:p w14:paraId="5CF814A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6.693</w:t>
            </w:r>
          </w:p>
        </w:tc>
        <w:tc>
          <w:tcPr>
            <w:tcW w:w="1132" w:type="dxa"/>
            <w:tcBorders>
              <w:top w:val="nil"/>
              <w:left w:val="nil"/>
              <w:bottom w:val="nil"/>
              <w:right w:val="nil"/>
            </w:tcBorders>
            <w:shd w:val="clear" w:color="auto" w:fill="auto"/>
            <w:noWrap/>
            <w:hideMark/>
          </w:tcPr>
          <w:p w14:paraId="343DFA9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7.379</w:t>
            </w:r>
          </w:p>
        </w:tc>
        <w:tc>
          <w:tcPr>
            <w:tcW w:w="1095" w:type="dxa"/>
            <w:tcBorders>
              <w:top w:val="nil"/>
              <w:left w:val="nil"/>
              <w:bottom w:val="nil"/>
              <w:right w:val="single" w:sz="4" w:space="0" w:color="000000"/>
            </w:tcBorders>
            <w:shd w:val="clear" w:color="auto" w:fill="auto"/>
            <w:hideMark/>
          </w:tcPr>
          <w:p w14:paraId="48C2CF6A"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0.687 (0.000)</w:t>
            </w:r>
          </w:p>
        </w:tc>
        <w:tc>
          <w:tcPr>
            <w:tcW w:w="803" w:type="dxa"/>
            <w:tcBorders>
              <w:top w:val="nil"/>
              <w:left w:val="nil"/>
              <w:bottom w:val="nil"/>
              <w:right w:val="single" w:sz="4" w:space="0" w:color="000000"/>
            </w:tcBorders>
            <w:shd w:val="clear" w:color="auto" w:fill="auto"/>
            <w:noWrap/>
            <w:hideMark/>
          </w:tcPr>
          <w:p w14:paraId="749BF29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6.401</w:t>
            </w:r>
          </w:p>
        </w:tc>
        <w:tc>
          <w:tcPr>
            <w:tcW w:w="785" w:type="dxa"/>
            <w:tcBorders>
              <w:top w:val="nil"/>
              <w:left w:val="nil"/>
              <w:bottom w:val="nil"/>
              <w:right w:val="nil"/>
            </w:tcBorders>
            <w:shd w:val="clear" w:color="auto" w:fill="auto"/>
            <w:noWrap/>
            <w:hideMark/>
          </w:tcPr>
          <w:p w14:paraId="1DB5957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6.330</w:t>
            </w:r>
          </w:p>
        </w:tc>
        <w:tc>
          <w:tcPr>
            <w:tcW w:w="1683" w:type="dxa"/>
            <w:tcBorders>
              <w:top w:val="nil"/>
              <w:left w:val="nil"/>
              <w:bottom w:val="nil"/>
              <w:right w:val="single" w:sz="4" w:space="0" w:color="000000"/>
            </w:tcBorders>
            <w:shd w:val="clear" w:color="auto" w:fill="auto"/>
            <w:hideMark/>
          </w:tcPr>
          <w:p w14:paraId="5A32F82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-0.071 (0.397)</w:t>
            </w:r>
          </w:p>
        </w:tc>
        <w:tc>
          <w:tcPr>
            <w:tcW w:w="1350" w:type="dxa"/>
            <w:gridSpan w:val="2"/>
            <w:tcBorders>
              <w:top w:val="nil"/>
              <w:left w:val="nil"/>
              <w:bottom w:val="nil"/>
              <w:right w:val="single" w:sz="4" w:space="0" w:color="000000"/>
            </w:tcBorders>
            <w:shd w:val="clear" w:color="auto" w:fill="auto"/>
            <w:hideMark/>
          </w:tcPr>
          <w:p w14:paraId="7065C8E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-0.758 (0.000)</w:t>
            </w:r>
          </w:p>
        </w:tc>
      </w:tr>
      <w:tr w:rsidR="00596F64" w:rsidRPr="00FC74C2" w14:paraId="3A6D40A5" w14:textId="77777777" w:rsidTr="00E5240C">
        <w:trPr>
          <w:trHeight w:val="780"/>
        </w:trPr>
        <w:tc>
          <w:tcPr>
            <w:tcW w:w="644" w:type="dxa"/>
            <w:tcBorders>
              <w:top w:val="nil"/>
              <w:left w:val="nil"/>
              <w:bottom w:val="nil"/>
              <w:right w:val="single" w:sz="4" w:space="0" w:color="000000"/>
            </w:tcBorders>
            <w:shd w:val="clear" w:color="auto" w:fill="auto"/>
            <w:hideMark/>
          </w:tcPr>
          <w:p w14:paraId="497573A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lastRenderedPageBreak/>
              <w:t>Q2B</w:t>
            </w:r>
          </w:p>
        </w:tc>
        <w:tc>
          <w:tcPr>
            <w:tcW w:w="2346" w:type="dxa"/>
            <w:tcBorders>
              <w:top w:val="nil"/>
              <w:left w:val="nil"/>
              <w:bottom w:val="nil"/>
              <w:right w:val="single" w:sz="4" w:space="0" w:color="000000"/>
            </w:tcBorders>
            <w:shd w:val="clear" w:color="auto" w:fill="auto"/>
            <w:hideMark/>
          </w:tcPr>
          <w:p w14:paraId="39E2B5D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eliminate greenhouse gas emissions from oil as soon as possible, ideally by 2050.</w:t>
            </w:r>
          </w:p>
        </w:tc>
        <w:tc>
          <w:tcPr>
            <w:tcW w:w="692" w:type="dxa"/>
            <w:tcBorders>
              <w:top w:val="nil"/>
              <w:left w:val="nil"/>
              <w:bottom w:val="nil"/>
              <w:right w:val="single" w:sz="4" w:space="0" w:color="000000"/>
            </w:tcBorders>
            <w:shd w:val="clear" w:color="auto" w:fill="auto"/>
            <w:noWrap/>
            <w:hideMark/>
          </w:tcPr>
          <w:p w14:paraId="4965FF3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6.428</w:t>
            </w:r>
          </w:p>
        </w:tc>
        <w:tc>
          <w:tcPr>
            <w:tcW w:w="1132" w:type="dxa"/>
            <w:tcBorders>
              <w:top w:val="nil"/>
              <w:left w:val="nil"/>
              <w:bottom w:val="nil"/>
              <w:right w:val="nil"/>
            </w:tcBorders>
            <w:shd w:val="clear" w:color="auto" w:fill="auto"/>
            <w:noWrap/>
            <w:hideMark/>
          </w:tcPr>
          <w:p w14:paraId="68FC0D0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6.950</w:t>
            </w:r>
          </w:p>
        </w:tc>
        <w:tc>
          <w:tcPr>
            <w:tcW w:w="1095" w:type="dxa"/>
            <w:tcBorders>
              <w:top w:val="nil"/>
              <w:left w:val="nil"/>
              <w:bottom w:val="nil"/>
              <w:right w:val="single" w:sz="4" w:space="0" w:color="000000"/>
            </w:tcBorders>
            <w:shd w:val="clear" w:color="auto" w:fill="auto"/>
            <w:hideMark/>
          </w:tcPr>
          <w:p w14:paraId="288DE7D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0.522 (0.000)</w:t>
            </w:r>
          </w:p>
        </w:tc>
        <w:tc>
          <w:tcPr>
            <w:tcW w:w="803" w:type="dxa"/>
            <w:tcBorders>
              <w:top w:val="nil"/>
              <w:left w:val="nil"/>
              <w:bottom w:val="nil"/>
              <w:right w:val="single" w:sz="4" w:space="0" w:color="000000"/>
            </w:tcBorders>
            <w:shd w:val="clear" w:color="auto" w:fill="auto"/>
            <w:noWrap/>
            <w:hideMark/>
          </w:tcPr>
          <w:p w14:paraId="67050D4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6.208</w:t>
            </w:r>
          </w:p>
        </w:tc>
        <w:tc>
          <w:tcPr>
            <w:tcW w:w="785" w:type="dxa"/>
            <w:tcBorders>
              <w:top w:val="nil"/>
              <w:left w:val="nil"/>
              <w:bottom w:val="nil"/>
              <w:right w:val="nil"/>
            </w:tcBorders>
            <w:shd w:val="clear" w:color="auto" w:fill="auto"/>
            <w:noWrap/>
            <w:hideMark/>
          </w:tcPr>
          <w:p w14:paraId="47DC6B7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6.126</w:t>
            </w:r>
          </w:p>
        </w:tc>
        <w:tc>
          <w:tcPr>
            <w:tcW w:w="1683" w:type="dxa"/>
            <w:tcBorders>
              <w:top w:val="nil"/>
              <w:left w:val="nil"/>
              <w:bottom w:val="nil"/>
              <w:right w:val="single" w:sz="4" w:space="0" w:color="000000"/>
            </w:tcBorders>
            <w:shd w:val="clear" w:color="auto" w:fill="auto"/>
            <w:hideMark/>
          </w:tcPr>
          <w:p w14:paraId="6E14617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-0.082 (0.361)</w:t>
            </w:r>
          </w:p>
        </w:tc>
        <w:tc>
          <w:tcPr>
            <w:tcW w:w="1350" w:type="dxa"/>
            <w:gridSpan w:val="2"/>
            <w:tcBorders>
              <w:top w:val="nil"/>
              <w:left w:val="nil"/>
              <w:bottom w:val="nil"/>
              <w:right w:val="single" w:sz="4" w:space="0" w:color="000000"/>
            </w:tcBorders>
            <w:shd w:val="clear" w:color="auto" w:fill="auto"/>
            <w:hideMark/>
          </w:tcPr>
          <w:p w14:paraId="1EEB0D6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-0.604 (0.000)</w:t>
            </w:r>
          </w:p>
        </w:tc>
      </w:tr>
      <w:tr w:rsidR="00596F64" w:rsidRPr="00FC74C2" w14:paraId="16CC760A" w14:textId="77777777" w:rsidTr="00E5240C">
        <w:trPr>
          <w:trHeight w:val="780"/>
        </w:trPr>
        <w:tc>
          <w:tcPr>
            <w:tcW w:w="644" w:type="dxa"/>
            <w:tcBorders>
              <w:top w:val="nil"/>
              <w:left w:val="nil"/>
              <w:bottom w:val="nil"/>
              <w:right w:val="single" w:sz="4" w:space="0" w:color="000000"/>
            </w:tcBorders>
            <w:shd w:val="clear" w:color="auto" w:fill="auto"/>
            <w:hideMark/>
          </w:tcPr>
          <w:p w14:paraId="0C55BDD4"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Q2C</w:t>
            </w:r>
          </w:p>
        </w:tc>
        <w:tc>
          <w:tcPr>
            <w:tcW w:w="2346" w:type="dxa"/>
            <w:tcBorders>
              <w:top w:val="nil"/>
              <w:left w:val="nil"/>
              <w:bottom w:val="nil"/>
              <w:right w:val="single" w:sz="4" w:space="0" w:color="000000"/>
            </w:tcBorders>
            <w:shd w:val="clear" w:color="auto" w:fill="auto"/>
            <w:hideMark/>
          </w:tcPr>
          <w:p w14:paraId="5060373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eliminate greenhouse gas emissions from natural gas as soon as possible, ideally by 2050.</w:t>
            </w:r>
          </w:p>
        </w:tc>
        <w:tc>
          <w:tcPr>
            <w:tcW w:w="692" w:type="dxa"/>
            <w:tcBorders>
              <w:top w:val="nil"/>
              <w:left w:val="nil"/>
              <w:bottom w:val="nil"/>
              <w:right w:val="single" w:sz="4" w:space="0" w:color="000000"/>
            </w:tcBorders>
            <w:shd w:val="clear" w:color="auto" w:fill="auto"/>
            <w:noWrap/>
            <w:hideMark/>
          </w:tcPr>
          <w:p w14:paraId="16334AF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6.087</w:t>
            </w:r>
          </w:p>
        </w:tc>
        <w:tc>
          <w:tcPr>
            <w:tcW w:w="1132" w:type="dxa"/>
            <w:tcBorders>
              <w:top w:val="nil"/>
              <w:left w:val="nil"/>
              <w:bottom w:val="nil"/>
              <w:right w:val="nil"/>
            </w:tcBorders>
            <w:shd w:val="clear" w:color="auto" w:fill="auto"/>
            <w:noWrap/>
            <w:hideMark/>
          </w:tcPr>
          <w:p w14:paraId="48CED31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6.356</w:t>
            </w:r>
          </w:p>
        </w:tc>
        <w:tc>
          <w:tcPr>
            <w:tcW w:w="1095" w:type="dxa"/>
            <w:tcBorders>
              <w:top w:val="nil"/>
              <w:left w:val="nil"/>
              <w:bottom w:val="nil"/>
              <w:right w:val="single" w:sz="4" w:space="0" w:color="000000"/>
            </w:tcBorders>
            <w:shd w:val="clear" w:color="auto" w:fill="auto"/>
            <w:hideMark/>
          </w:tcPr>
          <w:p w14:paraId="41852DD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0.270 (0.001)</w:t>
            </w:r>
          </w:p>
        </w:tc>
        <w:tc>
          <w:tcPr>
            <w:tcW w:w="803" w:type="dxa"/>
            <w:tcBorders>
              <w:top w:val="nil"/>
              <w:left w:val="nil"/>
              <w:bottom w:val="nil"/>
              <w:right w:val="single" w:sz="4" w:space="0" w:color="000000"/>
            </w:tcBorders>
            <w:shd w:val="clear" w:color="auto" w:fill="auto"/>
            <w:noWrap/>
            <w:hideMark/>
          </w:tcPr>
          <w:p w14:paraId="2D3D519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5.892</w:t>
            </w:r>
          </w:p>
        </w:tc>
        <w:tc>
          <w:tcPr>
            <w:tcW w:w="785" w:type="dxa"/>
            <w:tcBorders>
              <w:top w:val="nil"/>
              <w:left w:val="nil"/>
              <w:bottom w:val="nil"/>
              <w:right w:val="nil"/>
            </w:tcBorders>
            <w:shd w:val="clear" w:color="auto" w:fill="auto"/>
            <w:noWrap/>
            <w:hideMark/>
          </w:tcPr>
          <w:p w14:paraId="246F498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5.906</w:t>
            </w:r>
          </w:p>
        </w:tc>
        <w:tc>
          <w:tcPr>
            <w:tcW w:w="1683" w:type="dxa"/>
            <w:tcBorders>
              <w:top w:val="nil"/>
              <w:left w:val="nil"/>
              <w:bottom w:val="nil"/>
              <w:right w:val="single" w:sz="4" w:space="0" w:color="000000"/>
            </w:tcBorders>
            <w:shd w:val="clear" w:color="auto" w:fill="auto"/>
            <w:hideMark/>
          </w:tcPr>
          <w:p w14:paraId="5C645A57"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0.014 (0.877)</w:t>
            </w:r>
          </w:p>
        </w:tc>
        <w:tc>
          <w:tcPr>
            <w:tcW w:w="1350" w:type="dxa"/>
            <w:gridSpan w:val="2"/>
            <w:tcBorders>
              <w:top w:val="nil"/>
              <w:left w:val="nil"/>
              <w:bottom w:val="nil"/>
              <w:right w:val="single" w:sz="4" w:space="0" w:color="000000"/>
            </w:tcBorders>
            <w:shd w:val="clear" w:color="auto" w:fill="auto"/>
            <w:hideMark/>
          </w:tcPr>
          <w:p w14:paraId="10EAB27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-0.256 (0.033)</w:t>
            </w:r>
          </w:p>
        </w:tc>
      </w:tr>
      <w:tr w:rsidR="00596F64" w:rsidRPr="00FC74C2" w14:paraId="1CC83E20" w14:textId="77777777" w:rsidTr="00E5240C">
        <w:trPr>
          <w:trHeight w:val="700"/>
        </w:trPr>
        <w:tc>
          <w:tcPr>
            <w:tcW w:w="644" w:type="dxa"/>
            <w:tcBorders>
              <w:top w:val="nil"/>
              <w:left w:val="nil"/>
              <w:bottom w:val="nil"/>
              <w:right w:val="single" w:sz="4" w:space="0" w:color="000000"/>
            </w:tcBorders>
            <w:shd w:val="clear" w:color="auto" w:fill="auto"/>
            <w:hideMark/>
          </w:tcPr>
          <w:p w14:paraId="3CD92112"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Q3A</w:t>
            </w:r>
          </w:p>
        </w:tc>
        <w:tc>
          <w:tcPr>
            <w:tcW w:w="2346" w:type="dxa"/>
            <w:tcBorders>
              <w:top w:val="nil"/>
              <w:left w:val="nil"/>
              <w:bottom w:val="nil"/>
              <w:right w:val="single" w:sz="4" w:space="0" w:color="000000"/>
            </w:tcBorders>
            <w:shd w:val="clear" w:color="auto" w:fill="auto"/>
            <w:hideMark/>
          </w:tcPr>
          <w:p w14:paraId="70D6754B"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eliminate the use of fossil fuels in the generation of electricity as soon as possible.</w:t>
            </w:r>
          </w:p>
        </w:tc>
        <w:tc>
          <w:tcPr>
            <w:tcW w:w="692" w:type="dxa"/>
            <w:tcBorders>
              <w:top w:val="nil"/>
              <w:left w:val="nil"/>
              <w:bottom w:val="nil"/>
              <w:right w:val="single" w:sz="4" w:space="0" w:color="000000"/>
            </w:tcBorders>
            <w:shd w:val="clear" w:color="auto" w:fill="auto"/>
            <w:noWrap/>
            <w:hideMark/>
          </w:tcPr>
          <w:p w14:paraId="6E5EC29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6.498</w:t>
            </w:r>
          </w:p>
        </w:tc>
        <w:tc>
          <w:tcPr>
            <w:tcW w:w="1132" w:type="dxa"/>
            <w:tcBorders>
              <w:top w:val="nil"/>
              <w:left w:val="nil"/>
              <w:bottom w:val="nil"/>
              <w:right w:val="nil"/>
            </w:tcBorders>
            <w:shd w:val="clear" w:color="auto" w:fill="auto"/>
            <w:noWrap/>
            <w:hideMark/>
          </w:tcPr>
          <w:p w14:paraId="445B2C7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6.983</w:t>
            </w:r>
          </w:p>
        </w:tc>
        <w:tc>
          <w:tcPr>
            <w:tcW w:w="1095" w:type="dxa"/>
            <w:tcBorders>
              <w:top w:val="nil"/>
              <w:left w:val="nil"/>
              <w:bottom w:val="nil"/>
              <w:right w:val="single" w:sz="4" w:space="0" w:color="000000"/>
            </w:tcBorders>
            <w:shd w:val="clear" w:color="auto" w:fill="auto"/>
            <w:hideMark/>
          </w:tcPr>
          <w:p w14:paraId="78C67BF7"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0.486 (0.000)</w:t>
            </w:r>
          </w:p>
        </w:tc>
        <w:tc>
          <w:tcPr>
            <w:tcW w:w="803" w:type="dxa"/>
            <w:tcBorders>
              <w:top w:val="nil"/>
              <w:left w:val="nil"/>
              <w:bottom w:val="nil"/>
              <w:right w:val="single" w:sz="4" w:space="0" w:color="000000"/>
            </w:tcBorders>
            <w:shd w:val="clear" w:color="auto" w:fill="auto"/>
            <w:noWrap/>
            <w:hideMark/>
          </w:tcPr>
          <w:p w14:paraId="718EBAA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6.189</w:t>
            </w:r>
          </w:p>
        </w:tc>
        <w:tc>
          <w:tcPr>
            <w:tcW w:w="785" w:type="dxa"/>
            <w:tcBorders>
              <w:top w:val="nil"/>
              <w:left w:val="nil"/>
              <w:bottom w:val="nil"/>
              <w:right w:val="nil"/>
            </w:tcBorders>
            <w:shd w:val="clear" w:color="auto" w:fill="auto"/>
            <w:noWrap/>
            <w:hideMark/>
          </w:tcPr>
          <w:p w14:paraId="0B9B5F5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6.186</w:t>
            </w:r>
          </w:p>
        </w:tc>
        <w:tc>
          <w:tcPr>
            <w:tcW w:w="1683" w:type="dxa"/>
            <w:tcBorders>
              <w:top w:val="nil"/>
              <w:left w:val="nil"/>
              <w:bottom w:val="nil"/>
              <w:right w:val="single" w:sz="4" w:space="0" w:color="000000"/>
            </w:tcBorders>
            <w:shd w:val="clear" w:color="auto" w:fill="auto"/>
            <w:hideMark/>
          </w:tcPr>
          <w:p w14:paraId="62A4D814"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-0.003 (0.975)</w:t>
            </w:r>
          </w:p>
        </w:tc>
        <w:tc>
          <w:tcPr>
            <w:tcW w:w="1350" w:type="dxa"/>
            <w:gridSpan w:val="2"/>
            <w:tcBorders>
              <w:top w:val="nil"/>
              <w:left w:val="nil"/>
              <w:bottom w:val="nil"/>
              <w:right w:val="single" w:sz="4" w:space="0" w:color="000000"/>
            </w:tcBorders>
            <w:shd w:val="clear" w:color="auto" w:fill="auto"/>
            <w:hideMark/>
          </w:tcPr>
          <w:p w14:paraId="69026ACE"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-0.488 (0.000)</w:t>
            </w:r>
          </w:p>
        </w:tc>
      </w:tr>
      <w:tr w:rsidR="00596F64" w:rsidRPr="00FC74C2" w14:paraId="47679113" w14:textId="77777777" w:rsidTr="00E5240C">
        <w:trPr>
          <w:trHeight w:val="755"/>
        </w:trPr>
        <w:tc>
          <w:tcPr>
            <w:tcW w:w="644" w:type="dxa"/>
            <w:tcBorders>
              <w:top w:val="nil"/>
              <w:left w:val="nil"/>
              <w:bottom w:val="nil"/>
              <w:right w:val="single" w:sz="4" w:space="0" w:color="000000"/>
            </w:tcBorders>
            <w:shd w:val="clear" w:color="auto" w:fill="auto"/>
            <w:vAlign w:val="center"/>
            <w:hideMark/>
          </w:tcPr>
          <w:p w14:paraId="49040A92"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Q3B</w:t>
            </w:r>
          </w:p>
        </w:tc>
        <w:tc>
          <w:tcPr>
            <w:tcW w:w="2346" w:type="dxa"/>
            <w:tcBorders>
              <w:top w:val="nil"/>
              <w:left w:val="nil"/>
              <w:bottom w:val="nil"/>
              <w:right w:val="single" w:sz="4" w:space="0" w:color="000000"/>
            </w:tcBorders>
            <w:shd w:val="clear" w:color="auto" w:fill="auto"/>
            <w:hideMark/>
          </w:tcPr>
          <w:p w14:paraId="3B165EAD"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eliminate the use of fossil fuels in cement and steel production, as soon as new technologies permit.</w:t>
            </w:r>
          </w:p>
        </w:tc>
        <w:tc>
          <w:tcPr>
            <w:tcW w:w="692" w:type="dxa"/>
            <w:tcBorders>
              <w:top w:val="nil"/>
              <w:left w:val="nil"/>
              <w:bottom w:val="nil"/>
              <w:right w:val="single" w:sz="4" w:space="0" w:color="000000"/>
            </w:tcBorders>
            <w:shd w:val="clear" w:color="auto" w:fill="auto"/>
            <w:noWrap/>
            <w:vAlign w:val="center"/>
            <w:hideMark/>
          </w:tcPr>
          <w:p w14:paraId="643AF24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6.582</w:t>
            </w:r>
          </w:p>
        </w:tc>
        <w:tc>
          <w:tcPr>
            <w:tcW w:w="1132" w:type="dxa"/>
            <w:tcBorders>
              <w:top w:val="nil"/>
              <w:left w:val="nil"/>
              <w:bottom w:val="nil"/>
              <w:right w:val="nil"/>
            </w:tcBorders>
            <w:shd w:val="clear" w:color="auto" w:fill="auto"/>
            <w:noWrap/>
            <w:vAlign w:val="center"/>
            <w:hideMark/>
          </w:tcPr>
          <w:p w14:paraId="446E83E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7.264</w:t>
            </w:r>
          </w:p>
        </w:tc>
        <w:tc>
          <w:tcPr>
            <w:tcW w:w="1095" w:type="dxa"/>
            <w:tcBorders>
              <w:top w:val="nil"/>
              <w:left w:val="nil"/>
              <w:bottom w:val="nil"/>
              <w:right w:val="single" w:sz="4" w:space="0" w:color="000000"/>
            </w:tcBorders>
            <w:shd w:val="clear" w:color="auto" w:fill="auto"/>
            <w:vAlign w:val="center"/>
            <w:hideMark/>
          </w:tcPr>
          <w:p w14:paraId="5EC758D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0.682 (0.000)</w:t>
            </w:r>
          </w:p>
        </w:tc>
        <w:tc>
          <w:tcPr>
            <w:tcW w:w="803" w:type="dxa"/>
            <w:tcBorders>
              <w:top w:val="nil"/>
              <w:left w:val="nil"/>
              <w:bottom w:val="nil"/>
              <w:right w:val="single" w:sz="4" w:space="0" w:color="000000"/>
            </w:tcBorders>
            <w:shd w:val="clear" w:color="auto" w:fill="auto"/>
            <w:noWrap/>
            <w:vAlign w:val="center"/>
            <w:hideMark/>
          </w:tcPr>
          <w:p w14:paraId="20A8DA3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6.361</w:t>
            </w:r>
          </w:p>
        </w:tc>
        <w:tc>
          <w:tcPr>
            <w:tcW w:w="785" w:type="dxa"/>
            <w:tcBorders>
              <w:top w:val="nil"/>
              <w:left w:val="nil"/>
              <w:bottom w:val="nil"/>
              <w:right w:val="nil"/>
            </w:tcBorders>
            <w:shd w:val="clear" w:color="auto" w:fill="auto"/>
            <w:noWrap/>
            <w:vAlign w:val="center"/>
            <w:hideMark/>
          </w:tcPr>
          <w:p w14:paraId="08C9731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6.484</w:t>
            </w:r>
          </w:p>
        </w:tc>
        <w:tc>
          <w:tcPr>
            <w:tcW w:w="1683" w:type="dxa"/>
            <w:tcBorders>
              <w:top w:val="nil"/>
              <w:left w:val="nil"/>
              <w:bottom w:val="nil"/>
              <w:right w:val="single" w:sz="4" w:space="0" w:color="000000"/>
            </w:tcBorders>
            <w:shd w:val="clear" w:color="auto" w:fill="auto"/>
            <w:vAlign w:val="center"/>
            <w:hideMark/>
          </w:tcPr>
          <w:p w14:paraId="334FEDED"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0.123 (0.213)</w:t>
            </w:r>
          </w:p>
        </w:tc>
        <w:tc>
          <w:tcPr>
            <w:tcW w:w="1350" w:type="dxa"/>
            <w:gridSpan w:val="2"/>
            <w:tcBorders>
              <w:top w:val="nil"/>
              <w:left w:val="nil"/>
              <w:bottom w:val="nil"/>
              <w:right w:val="single" w:sz="4" w:space="0" w:color="000000"/>
            </w:tcBorders>
            <w:shd w:val="clear" w:color="auto" w:fill="auto"/>
            <w:vAlign w:val="center"/>
            <w:hideMark/>
          </w:tcPr>
          <w:p w14:paraId="1C677105"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-0.559 (0.000)</w:t>
            </w:r>
          </w:p>
        </w:tc>
      </w:tr>
      <w:tr w:rsidR="00596F64" w:rsidRPr="00FC74C2" w14:paraId="7647D40E" w14:textId="77777777" w:rsidTr="00E5240C">
        <w:trPr>
          <w:trHeight w:val="640"/>
        </w:trPr>
        <w:tc>
          <w:tcPr>
            <w:tcW w:w="644" w:type="dxa"/>
            <w:tcBorders>
              <w:top w:val="single" w:sz="4" w:space="0" w:color="000000"/>
              <w:left w:val="nil"/>
              <w:bottom w:val="nil"/>
              <w:right w:val="single" w:sz="4" w:space="0" w:color="000000"/>
            </w:tcBorders>
            <w:shd w:val="clear" w:color="auto" w:fill="auto"/>
            <w:vAlign w:val="center"/>
            <w:hideMark/>
          </w:tcPr>
          <w:p w14:paraId="6B3571F2"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Q4A</w:t>
            </w:r>
          </w:p>
        </w:tc>
        <w:tc>
          <w:tcPr>
            <w:tcW w:w="2346" w:type="dxa"/>
            <w:tcBorders>
              <w:top w:val="single" w:sz="4" w:space="0" w:color="000000"/>
              <w:left w:val="nil"/>
              <w:bottom w:val="nil"/>
              <w:right w:val="single" w:sz="4" w:space="0" w:color="000000"/>
            </w:tcBorders>
            <w:shd w:val="clear" w:color="auto" w:fill="auto"/>
            <w:vAlign w:val="center"/>
            <w:hideMark/>
          </w:tcPr>
          <w:p w14:paraId="7C614E4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Solar energy</w:t>
            </w:r>
          </w:p>
        </w:tc>
        <w:tc>
          <w:tcPr>
            <w:tcW w:w="692" w:type="dxa"/>
            <w:tcBorders>
              <w:top w:val="single" w:sz="4" w:space="0" w:color="000000"/>
              <w:left w:val="nil"/>
              <w:bottom w:val="nil"/>
              <w:right w:val="single" w:sz="4" w:space="0" w:color="000000"/>
            </w:tcBorders>
            <w:shd w:val="clear" w:color="auto" w:fill="auto"/>
            <w:noWrap/>
            <w:vAlign w:val="center"/>
            <w:hideMark/>
          </w:tcPr>
          <w:p w14:paraId="3C04828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8.067</w:t>
            </w:r>
          </w:p>
        </w:tc>
        <w:tc>
          <w:tcPr>
            <w:tcW w:w="1132" w:type="dxa"/>
            <w:tcBorders>
              <w:top w:val="single" w:sz="4" w:space="0" w:color="000000"/>
              <w:left w:val="nil"/>
              <w:bottom w:val="nil"/>
              <w:right w:val="nil"/>
            </w:tcBorders>
            <w:shd w:val="clear" w:color="auto" w:fill="auto"/>
            <w:noWrap/>
            <w:vAlign w:val="center"/>
            <w:hideMark/>
          </w:tcPr>
          <w:p w14:paraId="14118B8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8.293</w:t>
            </w:r>
          </w:p>
        </w:tc>
        <w:tc>
          <w:tcPr>
            <w:tcW w:w="1095" w:type="dxa"/>
            <w:tcBorders>
              <w:top w:val="single" w:sz="4" w:space="0" w:color="000000"/>
              <w:left w:val="nil"/>
              <w:bottom w:val="nil"/>
              <w:right w:val="single" w:sz="4" w:space="0" w:color="000000"/>
            </w:tcBorders>
            <w:shd w:val="clear" w:color="auto" w:fill="auto"/>
            <w:vAlign w:val="center"/>
            <w:hideMark/>
          </w:tcPr>
          <w:p w14:paraId="0022A33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0.225 (0.000)</w:t>
            </w:r>
          </w:p>
        </w:tc>
        <w:tc>
          <w:tcPr>
            <w:tcW w:w="803" w:type="dxa"/>
            <w:tcBorders>
              <w:top w:val="single" w:sz="4" w:space="0" w:color="000000"/>
              <w:left w:val="nil"/>
              <w:bottom w:val="nil"/>
              <w:right w:val="single" w:sz="4" w:space="0" w:color="000000"/>
            </w:tcBorders>
            <w:shd w:val="clear" w:color="auto" w:fill="auto"/>
            <w:noWrap/>
            <w:vAlign w:val="center"/>
            <w:hideMark/>
          </w:tcPr>
          <w:p w14:paraId="4BDD5C4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7.803</w:t>
            </w:r>
          </w:p>
        </w:tc>
        <w:tc>
          <w:tcPr>
            <w:tcW w:w="785" w:type="dxa"/>
            <w:tcBorders>
              <w:top w:val="single" w:sz="4" w:space="0" w:color="000000"/>
              <w:left w:val="nil"/>
              <w:bottom w:val="nil"/>
              <w:right w:val="nil"/>
            </w:tcBorders>
            <w:shd w:val="clear" w:color="auto" w:fill="auto"/>
            <w:noWrap/>
            <w:vAlign w:val="center"/>
            <w:hideMark/>
          </w:tcPr>
          <w:p w14:paraId="06294EE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7.724</w:t>
            </w:r>
          </w:p>
        </w:tc>
        <w:tc>
          <w:tcPr>
            <w:tcW w:w="1683" w:type="dxa"/>
            <w:tcBorders>
              <w:top w:val="single" w:sz="4" w:space="0" w:color="000000"/>
              <w:left w:val="nil"/>
              <w:bottom w:val="nil"/>
              <w:right w:val="single" w:sz="4" w:space="0" w:color="000000"/>
            </w:tcBorders>
            <w:shd w:val="clear" w:color="auto" w:fill="auto"/>
            <w:vAlign w:val="center"/>
            <w:hideMark/>
          </w:tcPr>
          <w:p w14:paraId="79C4F6F7"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-0.079 (0.274)</w:t>
            </w:r>
          </w:p>
        </w:tc>
        <w:tc>
          <w:tcPr>
            <w:tcW w:w="1350" w:type="dxa"/>
            <w:gridSpan w:val="2"/>
            <w:tcBorders>
              <w:top w:val="single" w:sz="4" w:space="0" w:color="000000"/>
              <w:left w:val="nil"/>
              <w:bottom w:val="nil"/>
              <w:right w:val="single" w:sz="4" w:space="0" w:color="000000"/>
            </w:tcBorders>
            <w:shd w:val="clear" w:color="auto" w:fill="auto"/>
            <w:vAlign w:val="center"/>
            <w:hideMark/>
          </w:tcPr>
          <w:p w14:paraId="1443560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-0.304 (0.002)</w:t>
            </w:r>
          </w:p>
        </w:tc>
      </w:tr>
      <w:tr w:rsidR="00596F64" w:rsidRPr="00FC74C2" w14:paraId="693805B2" w14:textId="77777777" w:rsidTr="00E5240C">
        <w:trPr>
          <w:trHeight w:val="540"/>
        </w:trPr>
        <w:tc>
          <w:tcPr>
            <w:tcW w:w="644" w:type="dxa"/>
            <w:tcBorders>
              <w:top w:val="nil"/>
              <w:left w:val="nil"/>
              <w:bottom w:val="nil"/>
              <w:right w:val="single" w:sz="4" w:space="0" w:color="000000"/>
            </w:tcBorders>
            <w:shd w:val="clear" w:color="auto" w:fill="auto"/>
            <w:vAlign w:val="center"/>
            <w:hideMark/>
          </w:tcPr>
          <w:p w14:paraId="3C9F1FE9"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Q4B</w:t>
            </w:r>
          </w:p>
        </w:tc>
        <w:tc>
          <w:tcPr>
            <w:tcW w:w="2346" w:type="dxa"/>
            <w:tcBorders>
              <w:top w:val="nil"/>
              <w:left w:val="nil"/>
              <w:bottom w:val="nil"/>
              <w:right w:val="single" w:sz="4" w:space="0" w:color="000000"/>
            </w:tcBorders>
            <w:shd w:val="clear" w:color="auto" w:fill="auto"/>
            <w:vAlign w:val="center"/>
            <w:hideMark/>
          </w:tcPr>
          <w:p w14:paraId="3F980D2E"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Wind power on land</w:t>
            </w:r>
          </w:p>
        </w:tc>
        <w:tc>
          <w:tcPr>
            <w:tcW w:w="692" w:type="dxa"/>
            <w:tcBorders>
              <w:top w:val="nil"/>
              <w:left w:val="nil"/>
              <w:bottom w:val="nil"/>
              <w:right w:val="single" w:sz="4" w:space="0" w:color="000000"/>
            </w:tcBorders>
            <w:shd w:val="clear" w:color="auto" w:fill="auto"/>
            <w:noWrap/>
            <w:vAlign w:val="center"/>
            <w:hideMark/>
          </w:tcPr>
          <w:p w14:paraId="473E67E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7.600</w:t>
            </w:r>
          </w:p>
        </w:tc>
        <w:tc>
          <w:tcPr>
            <w:tcW w:w="1132" w:type="dxa"/>
            <w:tcBorders>
              <w:top w:val="nil"/>
              <w:left w:val="nil"/>
              <w:bottom w:val="nil"/>
              <w:right w:val="nil"/>
            </w:tcBorders>
            <w:shd w:val="clear" w:color="auto" w:fill="auto"/>
            <w:noWrap/>
            <w:vAlign w:val="center"/>
            <w:hideMark/>
          </w:tcPr>
          <w:p w14:paraId="402468E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7.832</w:t>
            </w:r>
          </w:p>
        </w:tc>
        <w:tc>
          <w:tcPr>
            <w:tcW w:w="1095" w:type="dxa"/>
            <w:tcBorders>
              <w:top w:val="nil"/>
              <w:left w:val="nil"/>
              <w:bottom w:val="nil"/>
              <w:right w:val="single" w:sz="4" w:space="0" w:color="000000"/>
            </w:tcBorders>
            <w:shd w:val="clear" w:color="auto" w:fill="auto"/>
            <w:vAlign w:val="center"/>
            <w:hideMark/>
          </w:tcPr>
          <w:p w14:paraId="4FDA106E"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0.232 (0.001)</w:t>
            </w:r>
          </w:p>
        </w:tc>
        <w:tc>
          <w:tcPr>
            <w:tcW w:w="803" w:type="dxa"/>
            <w:tcBorders>
              <w:top w:val="nil"/>
              <w:left w:val="nil"/>
              <w:bottom w:val="nil"/>
              <w:right w:val="single" w:sz="4" w:space="0" w:color="000000"/>
            </w:tcBorders>
            <w:shd w:val="clear" w:color="auto" w:fill="auto"/>
            <w:noWrap/>
            <w:vAlign w:val="center"/>
            <w:hideMark/>
          </w:tcPr>
          <w:p w14:paraId="7BB53EF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7.416</w:t>
            </w:r>
          </w:p>
        </w:tc>
        <w:tc>
          <w:tcPr>
            <w:tcW w:w="785" w:type="dxa"/>
            <w:tcBorders>
              <w:top w:val="nil"/>
              <w:left w:val="nil"/>
              <w:bottom w:val="nil"/>
              <w:right w:val="nil"/>
            </w:tcBorders>
            <w:shd w:val="clear" w:color="auto" w:fill="auto"/>
            <w:noWrap/>
            <w:vAlign w:val="center"/>
            <w:hideMark/>
          </w:tcPr>
          <w:p w14:paraId="733DCFB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7.330</w:t>
            </w:r>
          </w:p>
        </w:tc>
        <w:tc>
          <w:tcPr>
            <w:tcW w:w="1683" w:type="dxa"/>
            <w:tcBorders>
              <w:top w:val="nil"/>
              <w:left w:val="nil"/>
              <w:bottom w:val="nil"/>
              <w:right w:val="single" w:sz="4" w:space="0" w:color="000000"/>
            </w:tcBorders>
            <w:shd w:val="clear" w:color="auto" w:fill="auto"/>
            <w:vAlign w:val="center"/>
            <w:hideMark/>
          </w:tcPr>
          <w:p w14:paraId="25558F3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-0.086 (0.215)</w:t>
            </w:r>
          </w:p>
        </w:tc>
        <w:tc>
          <w:tcPr>
            <w:tcW w:w="1350" w:type="dxa"/>
            <w:gridSpan w:val="2"/>
            <w:tcBorders>
              <w:top w:val="nil"/>
              <w:left w:val="nil"/>
              <w:bottom w:val="nil"/>
              <w:right w:val="single" w:sz="4" w:space="0" w:color="000000"/>
            </w:tcBorders>
            <w:shd w:val="clear" w:color="auto" w:fill="auto"/>
            <w:vAlign w:val="center"/>
            <w:hideMark/>
          </w:tcPr>
          <w:p w14:paraId="5E65248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-0.318 (0.001)</w:t>
            </w:r>
          </w:p>
        </w:tc>
      </w:tr>
      <w:tr w:rsidR="00596F64" w:rsidRPr="00FC74C2" w14:paraId="66A19C85" w14:textId="77777777" w:rsidTr="00E5240C">
        <w:trPr>
          <w:trHeight w:val="520"/>
        </w:trPr>
        <w:tc>
          <w:tcPr>
            <w:tcW w:w="644" w:type="dxa"/>
            <w:tcBorders>
              <w:top w:val="nil"/>
              <w:left w:val="nil"/>
              <w:bottom w:val="nil"/>
              <w:right w:val="single" w:sz="4" w:space="0" w:color="000000"/>
            </w:tcBorders>
            <w:shd w:val="clear" w:color="auto" w:fill="auto"/>
            <w:vAlign w:val="center"/>
            <w:hideMark/>
          </w:tcPr>
          <w:p w14:paraId="253F5AA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Q4C</w:t>
            </w:r>
          </w:p>
        </w:tc>
        <w:tc>
          <w:tcPr>
            <w:tcW w:w="2346" w:type="dxa"/>
            <w:tcBorders>
              <w:top w:val="nil"/>
              <w:left w:val="nil"/>
              <w:bottom w:val="nil"/>
              <w:right w:val="single" w:sz="4" w:space="0" w:color="000000"/>
            </w:tcBorders>
            <w:shd w:val="clear" w:color="auto" w:fill="auto"/>
            <w:vAlign w:val="center"/>
            <w:hideMark/>
          </w:tcPr>
          <w:p w14:paraId="0A857C1B"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Offshore wind power</w:t>
            </w:r>
          </w:p>
        </w:tc>
        <w:tc>
          <w:tcPr>
            <w:tcW w:w="692" w:type="dxa"/>
            <w:tcBorders>
              <w:top w:val="nil"/>
              <w:left w:val="nil"/>
              <w:bottom w:val="nil"/>
              <w:right w:val="single" w:sz="4" w:space="0" w:color="000000"/>
            </w:tcBorders>
            <w:shd w:val="clear" w:color="auto" w:fill="auto"/>
            <w:noWrap/>
            <w:vAlign w:val="center"/>
            <w:hideMark/>
          </w:tcPr>
          <w:p w14:paraId="3DF6DD9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7.490</w:t>
            </w:r>
          </w:p>
        </w:tc>
        <w:tc>
          <w:tcPr>
            <w:tcW w:w="1132" w:type="dxa"/>
            <w:tcBorders>
              <w:top w:val="nil"/>
              <w:left w:val="nil"/>
              <w:bottom w:val="nil"/>
              <w:right w:val="nil"/>
            </w:tcBorders>
            <w:shd w:val="clear" w:color="auto" w:fill="auto"/>
            <w:noWrap/>
            <w:vAlign w:val="center"/>
            <w:hideMark/>
          </w:tcPr>
          <w:p w14:paraId="429EE1A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7.924</w:t>
            </w:r>
          </w:p>
        </w:tc>
        <w:tc>
          <w:tcPr>
            <w:tcW w:w="1095" w:type="dxa"/>
            <w:tcBorders>
              <w:top w:val="nil"/>
              <w:left w:val="nil"/>
              <w:bottom w:val="nil"/>
              <w:right w:val="single" w:sz="4" w:space="0" w:color="000000"/>
            </w:tcBorders>
            <w:shd w:val="clear" w:color="auto" w:fill="auto"/>
            <w:vAlign w:val="center"/>
            <w:hideMark/>
          </w:tcPr>
          <w:p w14:paraId="6442FB8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0.434 (0.000)</w:t>
            </w:r>
          </w:p>
        </w:tc>
        <w:tc>
          <w:tcPr>
            <w:tcW w:w="803" w:type="dxa"/>
            <w:tcBorders>
              <w:top w:val="nil"/>
              <w:left w:val="nil"/>
              <w:bottom w:val="nil"/>
              <w:right w:val="single" w:sz="4" w:space="0" w:color="000000"/>
            </w:tcBorders>
            <w:shd w:val="clear" w:color="auto" w:fill="auto"/>
            <w:noWrap/>
            <w:vAlign w:val="center"/>
            <w:hideMark/>
          </w:tcPr>
          <w:p w14:paraId="78B7AD7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7.407</w:t>
            </w:r>
          </w:p>
        </w:tc>
        <w:tc>
          <w:tcPr>
            <w:tcW w:w="785" w:type="dxa"/>
            <w:tcBorders>
              <w:top w:val="nil"/>
              <w:left w:val="nil"/>
              <w:bottom w:val="nil"/>
              <w:right w:val="nil"/>
            </w:tcBorders>
            <w:shd w:val="clear" w:color="auto" w:fill="auto"/>
            <w:noWrap/>
            <w:vAlign w:val="center"/>
            <w:hideMark/>
          </w:tcPr>
          <w:p w14:paraId="3987EA5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7.354</w:t>
            </w:r>
          </w:p>
        </w:tc>
        <w:tc>
          <w:tcPr>
            <w:tcW w:w="1683" w:type="dxa"/>
            <w:tcBorders>
              <w:top w:val="nil"/>
              <w:left w:val="nil"/>
              <w:bottom w:val="nil"/>
              <w:right w:val="single" w:sz="4" w:space="0" w:color="000000"/>
            </w:tcBorders>
            <w:shd w:val="clear" w:color="auto" w:fill="auto"/>
            <w:vAlign w:val="center"/>
            <w:hideMark/>
          </w:tcPr>
          <w:p w14:paraId="2E3588D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-0.053 (0.537)</w:t>
            </w:r>
          </w:p>
        </w:tc>
        <w:tc>
          <w:tcPr>
            <w:tcW w:w="1350" w:type="dxa"/>
            <w:gridSpan w:val="2"/>
            <w:tcBorders>
              <w:top w:val="nil"/>
              <w:left w:val="nil"/>
              <w:bottom w:val="nil"/>
              <w:right w:val="single" w:sz="4" w:space="0" w:color="000000"/>
            </w:tcBorders>
            <w:shd w:val="clear" w:color="auto" w:fill="auto"/>
            <w:vAlign w:val="center"/>
            <w:hideMark/>
          </w:tcPr>
          <w:p w14:paraId="56CF37EE"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-0.486 (0.000)</w:t>
            </w:r>
          </w:p>
        </w:tc>
      </w:tr>
      <w:tr w:rsidR="00596F64" w:rsidRPr="00FC74C2" w14:paraId="19AB10C3" w14:textId="77777777" w:rsidTr="00E5240C">
        <w:trPr>
          <w:trHeight w:val="540"/>
        </w:trPr>
        <w:tc>
          <w:tcPr>
            <w:tcW w:w="644" w:type="dxa"/>
            <w:tcBorders>
              <w:top w:val="nil"/>
              <w:left w:val="nil"/>
              <w:bottom w:val="nil"/>
              <w:right w:val="single" w:sz="4" w:space="0" w:color="000000"/>
            </w:tcBorders>
            <w:shd w:val="clear" w:color="auto" w:fill="auto"/>
            <w:vAlign w:val="center"/>
            <w:hideMark/>
          </w:tcPr>
          <w:p w14:paraId="60FE8C35"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Q4D</w:t>
            </w:r>
          </w:p>
        </w:tc>
        <w:tc>
          <w:tcPr>
            <w:tcW w:w="2346" w:type="dxa"/>
            <w:tcBorders>
              <w:top w:val="nil"/>
              <w:left w:val="nil"/>
              <w:bottom w:val="nil"/>
              <w:right w:val="single" w:sz="4" w:space="0" w:color="000000"/>
            </w:tcBorders>
            <w:shd w:val="clear" w:color="auto" w:fill="auto"/>
            <w:vAlign w:val="center"/>
            <w:hideMark/>
          </w:tcPr>
          <w:p w14:paraId="2055AAB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Geothermal energy (hot steam from the earth)</w:t>
            </w:r>
          </w:p>
        </w:tc>
        <w:tc>
          <w:tcPr>
            <w:tcW w:w="692" w:type="dxa"/>
            <w:tcBorders>
              <w:top w:val="nil"/>
              <w:left w:val="nil"/>
              <w:bottom w:val="nil"/>
              <w:right w:val="single" w:sz="4" w:space="0" w:color="000000"/>
            </w:tcBorders>
            <w:shd w:val="clear" w:color="auto" w:fill="auto"/>
            <w:noWrap/>
            <w:vAlign w:val="center"/>
            <w:hideMark/>
          </w:tcPr>
          <w:p w14:paraId="11820F3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7.619</w:t>
            </w:r>
          </w:p>
        </w:tc>
        <w:tc>
          <w:tcPr>
            <w:tcW w:w="1132" w:type="dxa"/>
            <w:tcBorders>
              <w:top w:val="nil"/>
              <w:left w:val="nil"/>
              <w:bottom w:val="nil"/>
              <w:right w:val="nil"/>
            </w:tcBorders>
            <w:shd w:val="clear" w:color="auto" w:fill="auto"/>
            <w:noWrap/>
            <w:vAlign w:val="center"/>
            <w:hideMark/>
          </w:tcPr>
          <w:p w14:paraId="458D517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7.781</w:t>
            </w:r>
          </w:p>
        </w:tc>
        <w:tc>
          <w:tcPr>
            <w:tcW w:w="1095" w:type="dxa"/>
            <w:tcBorders>
              <w:top w:val="nil"/>
              <w:left w:val="nil"/>
              <w:bottom w:val="nil"/>
              <w:right w:val="single" w:sz="4" w:space="0" w:color="000000"/>
            </w:tcBorders>
            <w:shd w:val="clear" w:color="auto" w:fill="auto"/>
            <w:vAlign w:val="center"/>
            <w:hideMark/>
          </w:tcPr>
          <w:p w14:paraId="597B48C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0.162 (0.043)</w:t>
            </w:r>
          </w:p>
        </w:tc>
        <w:tc>
          <w:tcPr>
            <w:tcW w:w="803" w:type="dxa"/>
            <w:tcBorders>
              <w:top w:val="nil"/>
              <w:left w:val="nil"/>
              <w:bottom w:val="nil"/>
              <w:right w:val="single" w:sz="4" w:space="0" w:color="000000"/>
            </w:tcBorders>
            <w:shd w:val="clear" w:color="auto" w:fill="auto"/>
            <w:noWrap/>
            <w:vAlign w:val="center"/>
            <w:hideMark/>
          </w:tcPr>
          <w:p w14:paraId="69A4C30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7.351</w:t>
            </w:r>
          </w:p>
        </w:tc>
        <w:tc>
          <w:tcPr>
            <w:tcW w:w="785" w:type="dxa"/>
            <w:tcBorders>
              <w:top w:val="nil"/>
              <w:left w:val="nil"/>
              <w:bottom w:val="nil"/>
              <w:right w:val="nil"/>
            </w:tcBorders>
            <w:shd w:val="clear" w:color="auto" w:fill="auto"/>
            <w:noWrap/>
            <w:vAlign w:val="center"/>
            <w:hideMark/>
          </w:tcPr>
          <w:p w14:paraId="70D9D1B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7.450</w:t>
            </w:r>
          </w:p>
        </w:tc>
        <w:tc>
          <w:tcPr>
            <w:tcW w:w="1683" w:type="dxa"/>
            <w:tcBorders>
              <w:top w:val="nil"/>
              <w:left w:val="nil"/>
              <w:bottom w:val="nil"/>
              <w:right w:val="single" w:sz="4" w:space="0" w:color="000000"/>
            </w:tcBorders>
            <w:shd w:val="clear" w:color="auto" w:fill="auto"/>
            <w:vAlign w:val="center"/>
            <w:hideMark/>
          </w:tcPr>
          <w:p w14:paraId="6F4FE100"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0.100 (0.278)</w:t>
            </w:r>
          </w:p>
        </w:tc>
        <w:tc>
          <w:tcPr>
            <w:tcW w:w="1350" w:type="dxa"/>
            <w:gridSpan w:val="2"/>
            <w:tcBorders>
              <w:top w:val="nil"/>
              <w:left w:val="nil"/>
              <w:bottom w:val="nil"/>
              <w:right w:val="single" w:sz="4" w:space="0" w:color="000000"/>
            </w:tcBorders>
            <w:shd w:val="clear" w:color="auto" w:fill="auto"/>
            <w:vAlign w:val="center"/>
            <w:hideMark/>
          </w:tcPr>
          <w:p w14:paraId="6677B6C2"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-0.063 (0.607)</w:t>
            </w:r>
          </w:p>
        </w:tc>
      </w:tr>
      <w:tr w:rsidR="00596F64" w:rsidRPr="00FC74C2" w14:paraId="70ED4F96" w14:textId="77777777" w:rsidTr="00E5240C">
        <w:trPr>
          <w:trHeight w:val="700"/>
        </w:trPr>
        <w:tc>
          <w:tcPr>
            <w:tcW w:w="644" w:type="dxa"/>
            <w:tcBorders>
              <w:top w:val="nil"/>
              <w:left w:val="nil"/>
              <w:bottom w:val="nil"/>
              <w:right w:val="single" w:sz="4" w:space="0" w:color="000000"/>
            </w:tcBorders>
            <w:shd w:val="clear" w:color="auto" w:fill="auto"/>
            <w:vAlign w:val="center"/>
            <w:hideMark/>
          </w:tcPr>
          <w:p w14:paraId="52AECBF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Q4E</w:t>
            </w:r>
          </w:p>
        </w:tc>
        <w:tc>
          <w:tcPr>
            <w:tcW w:w="2346" w:type="dxa"/>
            <w:tcBorders>
              <w:top w:val="nil"/>
              <w:left w:val="nil"/>
              <w:bottom w:val="nil"/>
              <w:right w:val="single" w:sz="4" w:space="0" w:color="000000"/>
            </w:tcBorders>
            <w:shd w:val="clear" w:color="auto" w:fill="auto"/>
            <w:hideMark/>
          </w:tcPr>
          <w:p w14:paraId="16D4061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Hydroelectric power (harnessing the power of water in motion, generally with dams)</w:t>
            </w:r>
          </w:p>
        </w:tc>
        <w:tc>
          <w:tcPr>
            <w:tcW w:w="692" w:type="dxa"/>
            <w:tcBorders>
              <w:top w:val="nil"/>
              <w:left w:val="nil"/>
              <w:bottom w:val="nil"/>
              <w:right w:val="single" w:sz="4" w:space="0" w:color="000000"/>
            </w:tcBorders>
            <w:shd w:val="clear" w:color="auto" w:fill="auto"/>
            <w:noWrap/>
            <w:vAlign w:val="center"/>
            <w:hideMark/>
          </w:tcPr>
          <w:p w14:paraId="5EF9A89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7.535</w:t>
            </w:r>
          </w:p>
        </w:tc>
        <w:tc>
          <w:tcPr>
            <w:tcW w:w="1132" w:type="dxa"/>
            <w:tcBorders>
              <w:top w:val="nil"/>
              <w:left w:val="nil"/>
              <w:bottom w:val="nil"/>
              <w:right w:val="nil"/>
            </w:tcBorders>
            <w:shd w:val="clear" w:color="auto" w:fill="auto"/>
            <w:noWrap/>
            <w:vAlign w:val="center"/>
            <w:hideMark/>
          </w:tcPr>
          <w:p w14:paraId="2AC6AB9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7.753</w:t>
            </w:r>
          </w:p>
        </w:tc>
        <w:tc>
          <w:tcPr>
            <w:tcW w:w="1095" w:type="dxa"/>
            <w:tcBorders>
              <w:top w:val="nil"/>
              <w:left w:val="nil"/>
              <w:bottom w:val="nil"/>
              <w:right w:val="single" w:sz="4" w:space="0" w:color="000000"/>
            </w:tcBorders>
            <w:shd w:val="clear" w:color="auto" w:fill="auto"/>
            <w:vAlign w:val="center"/>
            <w:hideMark/>
          </w:tcPr>
          <w:p w14:paraId="22B077F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0.218 (0.007)</w:t>
            </w:r>
          </w:p>
        </w:tc>
        <w:tc>
          <w:tcPr>
            <w:tcW w:w="803" w:type="dxa"/>
            <w:tcBorders>
              <w:top w:val="nil"/>
              <w:left w:val="nil"/>
              <w:bottom w:val="nil"/>
              <w:right w:val="single" w:sz="4" w:space="0" w:color="000000"/>
            </w:tcBorders>
            <w:shd w:val="clear" w:color="auto" w:fill="auto"/>
            <w:noWrap/>
            <w:vAlign w:val="center"/>
            <w:hideMark/>
          </w:tcPr>
          <w:p w14:paraId="66F6677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7.498</w:t>
            </w:r>
          </w:p>
        </w:tc>
        <w:tc>
          <w:tcPr>
            <w:tcW w:w="785" w:type="dxa"/>
            <w:tcBorders>
              <w:top w:val="nil"/>
              <w:left w:val="nil"/>
              <w:bottom w:val="nil"/>
              <w:right w:val="nil"/>
            </w:tcBorders>
            <w:shd w:val="clear" w:color="auto" w:fill="auto"/>
            <w:noWrap/>
            <w:vAlign w:val="center"/>
            <w:hideMark/>
          </w:tcPr>
          <w:p w14:paraId="15EB1C7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7.332</w:t>
            </w:r>
          </w:p>
        </w:tc>
        <w:tc>
          <w:tcPr>
            <w:tcW w:w="1683" w:type="dxa"/>
            <w:tcBorders>
              <w:top w:val="nil"/>
              <w:left w:val="nil"/>
              <w:bottom w:val="nil"/>
              <w:right w:val="single" w:sz="4" w:space="0" w:color="000000"/>
            </w:tcBorders>
            <w:shd w:val="clear" w:color="auto" w:fill="auto"/>
            <w:vAlign w:val="center"/>
            <w:hideMark/>
          </w:tcPr>
          <w:p w14:paraId="77AECBFA"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-0.166 (0.073)</w:t>
            </w:r>
          </w:p>
        </w:tc>
        <w:tc>
          <w:tcPr>
            <w:tcW w:w="1350" w:type="dxa"/>
            <w:gridSpan w:val="2"/>
            <w:tcBorders>
              <w:top w:val="nil"/>
              <w:left w:val="nil"/>
              <w:bottom w:val="nil"/>
              <w:right w:val="single" w:sz="4" w:space="0" w:color="000000"/>
            </w:tcBorders>
            <w:shd w:val="clear" w:color="auto" w:fill="auto"/>
            <w:vAlign w:val="center"/>
            <w:hideMark/>
          </w:tcPr>
          <w:p w14:paraId="07D4271E"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-0.385 (0.002)</w:t>
            </w:r>
          </w:p>
        </w:tc>
      </w:tr>
      <w:tr w:rsidR="00596F64" w:rsidRPr="00FC74C2" w14:paraId="127289AE" w14:textId="77777777" w:rsidTr="00E5240C">
        <w:trPr>
          <w:trHeight w:val="900"/>
        </w:trPr>
        <w:tc>
          <w:tcPr>
            <w:tcW w:w="644" w:type="dxa"/>
            <w:tcBorders>
              <w:top w:val="nil"/>
              <w:left w:val="nil"/>
              <w:bottom w:val="nil"/>
              <w:right w:val="single" w:sz="4" w:space="0" w:color="000000"/>
            </w:tcBorders>
            <w:shd w:val="clear" w:color="auto" w:fill="auto"/>
            <w:hideMark/>
          </w:tcPr>
          <w:p w14:paraId="5B13155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Q5A</w:t>
            </w:r>
          </w:p>
        </w:tc>
        <w:tc>
          <w:tcPr>
            <w:tcW w:w="2346" w:type="dxa"/>
            <w:tcBorders>
              <w:top w:val="nil"/>
              <w:left w:val="nil"/>
              <w:bottom w:val="nil"/>
              <w:right w:val="single" w:sz="4" w:space="0" w:color="000000"/>
            </w:tcBorders>
            <w:shd w:val="clear" w:color="auto" w:fill="auto"/>
            <w:hideMark/>
          </w:tcPr>
          <w:p w14:paraId="0626A185"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encourage building new generation nuclear plants that minimize waste and safety risks.</w:t>
            </w:r>
          </w:p>
        </w:tc>
        <w:tc>
          <w:tcPr>
            <w:tcW w:w="692" w:type="dxa"/>
            <w:tcBorders>
              <w:top w:val="nil"/>
              <w:left w:val="nil"/>
              <w:bottom w:val="nil"/>
              <w:right w:val="single" w:sz="4" w:space="0" w:color="000000"/>
            </w:tcBorders>
            <w:shd w:val="clear" w:color="auto" w:fill="auto"/>
            <w:noWrap/>
            <w:hideMark/>
          </w:tcPr>
          <w:p w14:paraId="130F28E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6.874</w:t>
            </w:r>
          </w:p>
        </w:tc>
        <w:tc>
          <w:tcPr>
            <w:tcW w:w="1132" w:type="dxa"/>
            <w:tcBorders>
              <w:top w:val="nil"/>
              <w:left w:val="nil"/>
              <w:bottom w:val="nil"/>
              <w:right w:val="nil"/>
            </w:tcBorders>
            <w:shd w:val="clear" w:color="auto" w:fill="auto"/>
            <w:noWrap/>
            <w:hideMark/>
          </w:tcPr>
          <w:p w14:paraId="47A131F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7.132</w:t>
            </w:r>
          </w:p>
        </w:tc>
        <w:tc>
          <w:tcPr>
            <w:tcW w:w="1095" w:type="dxa"/>
            <w:tcBorders>
              <w:top w:val="nil"/>
              <w:left w:val="nil"/>
              <w:bottom w:val="nil"/>
              <w:right w:val="single" w:sz="4" w:space="0" w:color="000000"/>
            </w:tcBorders>
            <w:shd w:val="clear" w:color="auto" w:fill="auto"/>
            <w:hideMark/>
          </w:tcPr>
          <w:p w14:paraId="0E067081"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0.257 (0.007)</w:t>
            </w:r>
          </w:p>
        </w:tc>
        <w:tc>
          <w:tcPr>
            <w:tcW w:w="803" w:type="dxa"/>
            <w:tcBorders>
              <w:top w:val="nil"/>
              <w:left w:val="nil"/>
              <w:bottom w:val="nil"/>
              <w:right w:val="single" w:sz="4" w:space="0" w:color="000000"/>
            </w:tcBorders>
            <w:shd w:val="clear" w:color="auto" w:fill="auto"/>
            <w:noWrap/>
            <w:hideMark/>
          </w:tcPr>
          <w:p w14:paraId="2816B8F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6.728</w:t>
            </w:r>
          </w:p>
        </w:tc>
        <w:tc>
          <w:tcPr>
            <w:tcW w:w="785" w:type="dxa"/>
            <w:tcBorders>
              <w:top w:val="nil"/>
              <w:left w:val="nil"/>
              <w:bottom w:val="nil"/>
              <w:right w:val="nil"/>
            </w:tcBorders>
            <w:shd w:val="clear" w:color="auto" w:fill="auto"/>
            <w:noWrap/>
            <w:hideMark/>
          </w:tcPr>
          <w:p w14:paraId="0AC1B23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6.817</w:t>
            </w:r>
          </w:p>
        </w:tc>
        <w:tc>
          <w:tcPr>
            <w:tcW w:w="1683" w:type="dxa"/>
            <w:tcBorders>
              <w:top w:val="nil"/>
              <w:left w:val="nil"/>
              <w:bottom w:val="nil"/>
              <w:right w:val="single" w:sz="4" w:space="0" w:color="000000"/>
            </w:tcBorders>
            <w:shd w:val="clear" w:color="auto" w:fill="auto"/>
            <w:hideMark/>
          </w:tcPr>
          <w:p w14:paraId="43DFD34F"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0.089 (0.419)</w:t>
            </w:r>
          </w:p>
        </w:tc>
        <w:tc>
          <w:tcPr>
            <w:tcW w:w="1350" w:type="dxa"/>
            <w:gridSpan w:val="2"/>
            <w:tcBorders>
              <w:top w:val="nil"/>
              <w:left w:val="nil"/>
              <w:bottom w:val="nil"/>
              <w:right w:val="single" w:sz="4" w:space="0" w:color="000000"/>
            </w:tcBorders>
            <w:shd w:val="clear" w:color="auto" w:fill="auto"/>
            <w:hideMark/>
          </w:tcPr>
          <w:p w14:paraId="7CBA4EEB"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-0.168 (0.246)</w:t>
            </w:r>
          </w:p>
        </w:tc>
      </w:tr>
      <w:tr w:rsidR="00596F64" w:rsidRPr="00FC74C2" w14:paraId="685F1788" w14:textId="77777777" w:rsidTr="00E5240C">
        <w:trPr>
          <w:trHeight w:val="900"/>
        </w:trPr>
        <w:tc>
          <w:tcPr>
            <w:tcW w:w="644" w:type="dxa"/>
            <w:tcBorders>
              <w:top w:val="nil"/>
              <w:left w:val="nil"/>
              <w:bottom w:val="nil"/>
              <w:right w:val="single" w:sz="4" w:space="0" w:color="000000"/>
            </w:tcBorders>
            <w:shd w:val="clear" w:color="auto" w:fill="auto"/>
            <w:hideMark/>
          </w:tcPr>
          <w:p w14:paraId="4F1898E0"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Q5B</w:t>
            </w:r>
          </w:p>
        </w:tc>
        <w:tc>
          <w:tcPr>
            <w:tcW w:w="2346" w:type="dxa"/>
            <w:tcBorders>
              <w:top w:val="nil"/>
              <w:left w:val="nil"/>
              <w:bottom w:val="nil"/>
              <w:right w:val="single" w:sz="4" w:space="0" w:color="000000"/>
            </w:tcBorders>
            <w:shd w:val="clear" w:color="auto" w:fill="auto"/>
            <w:hideMark/>
          </w:tcPr>
          <w:p w14:paraId="7DAD99D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greatly increase investment in innovation and deployment of new fuels made from plants and crops, called biofuels…</w:t>
            </w:r>
          </w:p>
        </w:tc>
        <w:tc>
          <w:tcPr>
            <w:tcW w:w="692" w:type="dxa"/>
            <w:tcBorders>
              <w:top w:val="nil"/>
              <w:left w:val="nil"/>
              <w:bottom w:val="nil"/>
              <w:right w:val="single" w:sz="4" w:space="0" w:color="000000"/>
            </w:tcBorders>
            <w:shd w:val="clear" w:color="auto" w:fill="auto"/>
            <w:noWrap/>
            <w:hideMark/>
          </w:tcPr>
          <w:p w14:paraId="07F3F6D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6.918</w:t>
            </w:r>
          </w:p>
        </w:tc>
        <w:tc>
          <w:tcPr>
            <w:tcW w:w="1132" w:type="dxa"/>
            <w:tcBorders>
              <w:top w:val="nil"/>
              <w:left w:val="nil"/>
              <w:bottom w:val="nil"/>
              <w:right w:val="nil"/>
            </w:tcBorders>
            <w:shd w:val="clear" w:color="auto" w:fill="auto"/>
            <w:noWrap/>
            <w:hideMark/>
          </w:tcPr>
          <w:p w14:paraId="355099C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7.288</w:t>
            </w:r>
          </w:p>
        </w:tc>
        <w:tc>
          <w:tcPr>
            <w:tcW w:w="1095" w:type="dxa"/>
            <w:tcBorders>
              <w:top w:val="nil"/>
              <w:left w:val="nil"/>
              <w:bottom w:val="nil"/>
              <w:right w:val="single" w:sz="4" w:space="0" w:color="000000"/>
            </w:tcBorders>
            <w:shd w:val="clear" w:color="auto" w:fill="auto"/>
            <w:hideMark/>
          </w:tcPr>
          <w:p w14:paraId="70291A3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0.370 (0.000)</w:t>
            </w:r>
          </w:p>
        </w:tc>
        <w:tc>
          <w:tcPr>
            <w:tcW w:w="803" w:type="dxa"/>
            <w:tcBorders>
              <w:top w:val="nil"/>
              <w:left w:val="nil"/>
              <w:bottom w:val="nil"/>
              <w:right w:val="single" w:sz="4" w:space="0" w:color="000000"/>
            </w:tcBorders>
            <w:shd w:val="clear" w:color="auto" w:fill="auto"/>
            <w:noWrap/>
            <w:hideMark/>
          </w:tcPr>
          <w:p w14:paraId="73DEF05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7.002</w:t>
            </w:r>
          </w:p>
        </w:tc>
        <w:tc>
          <w:tcPr>
            <w:tcW w:w="785" w:type="dxa"/>
            <w:tcBorders>
              <w:top w:val="nil"/>
              <w:left w:val="nil"/>
              <w:bottom w:val="nil"/>
              <w:right w:val="nil"/>
            </w:tcBorders>
            <w:shd w:val="clear" w:color="auto" w:fill="auto"/>
            <w:noWrap/>
            <w:hideMark/>
          </w:tcPr>
          <w:p w14:paraId="4AB817E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6.918</w:t>
            </w:r>
          </w:p>
        </w:tc>
        <w:tc>
          <w:tcPr>
            <w:tcW w:w="1683" w:type="dxa"/>
            <w:tcBorders>
              <w:top w:val="nil"/>
              <w:left w:val="nil"/>
              <w:bottom w:val="nil"/>
              <w:right w:val="single" w:sz="4" w:space="0" w:color="000000"/>
            </w:tcBorders>
            <w:shd w:val="clear" w:color="auto" w:fill="auto"/>
            <w:hideMark/>
          </w:tcPr>
          <w:p w14:paraId="13798CA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-0.084 (0.357)</w:t>
            </w:r>
          </w:p>
        </w:tc>
        <w:tc>
          <w:tcPr>
            <w:tcW w:w="1350" w:type="dxa"/>
            <w:gridSpan w:val="2"/>
            <w:tcBorders>
              <w:top w:val="nil"/>
              <w:left w:val="nil"/>
              <w:bottom w:val="nil"/>
              <w:right w:val="single" w:sz="4" w:space="0" w:color="000000"/>
            </w:tcBorders>
            <w:shd w:val="clear" w:color="auto" w:fill="auto"/>
            <w:hideMark/>
          </w:tcPr>
          <w:p w14:paraId="3914A73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-0.454 (0.001)</w:t>
            </w:r>
          </w:p>
        </w:tc>
      </w:tr>
      <w:tr w:rsidR="00596F64" w:rsidRPr="00FC74C2" w14:paraId="5002BCEE" w14:textId="77777777" w:rsidTr="00E5240C">
        <w:trPr>
          <w:trHeight w:val="900"/>
        </w:trPr>
        <w:tc>
          <w:tcPr>
            <w:tcW w:w="644" w:type="dxa"/>
            <w:tcBorders>
              <w:top w:val="nil"/>
              <w:left w:val="nil"/>
              <w:bottom w:val="nil"/>
              <w:right w:val="single" w:sz="4" w:space="0" w:color="000000"/>
            </w:tcBorders>
            <w:shd w:val="clear" w:color="auto" w:fill="auto"/>
            <w:hideMark/>
          </w:tcPr>
          <w:p w14:paraId="2316AB9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Q5D</w:t>
            </w:r>
          </w:p>
        </w:tc>
        <w:tc>
          <w:tcPr>
            <w:tcW w:w="2346" w:type="dxa"/>
            <w:tcBorders>
              <w:top w:val="nil"/>
              <w:left w:val="nil"/>
              <w:bottom w:val="nil"/>
              <w:right w:val="single" w:sz="4" w:space="0" w:color="000000"/>
            </w:tcBorders>
            <w:shd w:val="clear" w:color="auto" w:fill="auto"/>
            <w:hideMark/>
          </w:tcPr>
          <w:p w14:paraId="37C1FBB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increase investment in affordable hydrogen as an alternative source of fuel and electricity.</w:t>
            </w:r>
          </w:p>
        </w:tc>
        <w:tc>
          <w:tcPr>
            <w:tcW w:w="692" w:type="dxa"/>
            <w:tcBorders>
              <w:top w:val="nil"/>
              <w:left w:val="nil"/>
              <w:bottom w:val="nil"/>
              <w:right w:val="single" w:sz="4" w:space="0" w:color="000000"/>
            </w:tcBorders>
            <w:shd w:val="clear" w:color="auto" w:fill="auto"/>
            <w:noWrap/>
            <w:hideMark/>
          </w:tcPr>
          <w:p w14:paraId="27E1EA2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6.735</w:t>
            </w:r>
          </w:p>
        </w:tc>
        <w:tc>
          <w:tcPr>
            <w:tcW w:w="1132" w:type="dxa"/>
            <w:tcBorders>
              <w:top w:val="nil"/>
              <w:left w:val="nil"/>
              <w:bottom w:val="nil"/>
              <w:right w:val="nil"/>
            </w:tcBorders>
            <w:shd w:val="clear" w:color="auto" w:fill="auto"/>
            <w:noWrap/>
            <w:hideMark/>
          </w:tcPr>
          <w:p w14:paraId="20E1AC9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7.365</w:t>
            </w:r>
          </w:p>
        </w:tc>
        <w:tc>
          <w:tcPr>
            <w:tcW w:w="1095" w:type="dxa"/>
            <w:tcBorders>
              <w:top w:val="nil"/>
              <w:left w:val="nil"/>
              <w:bottom w:val="nil"/>
              <w:right w:val="single" w:sz="4" w:space="0" w:color="000000"/>
            </w:tcBorders>
            <w:shd w:val="clear" w:color="auto" w:fill="auto"/>
            <w:hideMark/>
          </w:tcPr>
          <w:p w14:paraId="0CA8154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0.630 (0.000)</w:t>
            </w:r>
          </w:p>
        </w:tc>
        <w:tc>
          <w:tcPr>
            <w:tcW w:w="803" w:type="dxa"/>
            <w:tcBorders>
              <w:top w:val="nil"/>
              <w:left w:val="nil"/>
              <w:bottom w:val="nil"/>
              <w:right w:val="single" w:sz="4" w:space="0" w:color="000000"/>
            </w:tcBorders>
            <w:shd w:val="clear" w:color="auto" w:fill="auto"/>
            <w:noWrap/>
            <w:hideMark/>
          </w:tcPr>
          <w:p w14:paraId="2745CDA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6.620</w:t>
            </w:r>
          </w:p>
        </w:tc>
        <w:tc>
          <w:tcPr>
            <w:tcW w:w="785" w:type="dxa"/>
            <w:tcBorders>
              <w:top w:val="nil"/>
              <w:left w:val="nil"/>
              <w:bottom w:val="nil"/>
              <w:right w:val="nil"/>
            </w:tcBorders>
            <w:shd w:val="clear" w:color="auto" w:fill="auto"/>
            <w:noWrap/>
            <w:hideMark/>
          </w:tcPr>
          <w:p w14:paraId="3BEFD06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6.739</w:t>
            </w:r>
          </w:p>
        </w:tc>
        <w:tc>
          <w:tcPr>
            <w:tcW w:w="1683" w:type="dxa"/>
            <w:tcBorders>
              <w:top w:val="nil"/>
              <w:left w:val="nil"/>
              <w:bottom w:val="nil"/>
              <w:right w:val="single" w:sz="4" w:space="0" w:color="000000"/>
            </w:tcBorders>
            <w:shd w:val="clear" w:color="auto" w:fill="auto"/>
            <w:hideMark/>
          </w:tcPr>
          <w:p w14:paraId="7A1B74A8"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0.120 (0.257)</w:t>
            </w:r>
          </w:p>
        </w:tc>
        <w:tc>
          <w:tcPr>
            <w:tcW w:w="1350" w:type="dxa"/>
            <w:gridSpan w:val="2"/>
            <w:tcBorders>
              <w:top w:val="nil"/>
              <w:left w:val="nil"/>
              <w:bottom w:val="nil"/>
              <w:right w:val="single" w:sz="4" w:space="0" w:color="000000"/>
            </w:tcBorders>
            <w:shd w:val="clear" w:color="auto" w:fill="auto"/>
            <w:hideMark/>
          </w:tcPr>
          <w:p w14:paraId="0A573E6E"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-0.510 (0.000)</w:t>
            </w:r>
          </w:p>
        </w:tc>
      </w:tr>
      <w:tr w:rsidR="00596F64" w:rsidRPr="00FC74C2" w14:paraId="5DD41A97" w14:textId="77777777" w:rsidTr="00E5240C">
        <w:trPr>
          <w:trHeight w:val="880"/>
        </w:trPr>
        <w:tc>
          <w:tcPr>
            <w:tcW w:w="644" w:type="dxa"/>
            <w:tcBorders>
              <w:top w:val="nil"/>
              <w:left w:val="nil"/>
              <w:bottom w:val="nil"/>
              <w:right w:val="single" w:sz="4" w:space="0" w:color="000000"/>
            </w:tcBorders>
            <w:shd w:val="clear" w:color="auto" w:fill="auto"/>
            <w:hideMark/>
          </w:tcPr>
          <w:p w14:paraId="1416CE6E"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Q5E</w:t>
            </w:r>
          </w:p>
        </w:tc>
        <w:tc>
          <w:tcPr>
            <w:tcW w:w="2346" w:type="dxa"/>
            <w:tcBorders>
              <w:top w:val="nil"/>
              <w:left w:val="nil"/>
              <w:bottom w:val="nil"/>
              <w:right w:val="single" w:sz="4" w:space="0" w:color="000000"/>
            </w:tcBorders>
            <w:shd w:val="clear" w:color="auto" w:fill="auto"/>
            <w:hideMark/>
          </w:tcPr>
          <w:p w14:paraId="49FA0EE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eliminate the sale of new gas and diesel powered cars and passenger trucks by 2035.</w:t>
            </w:r>
          </w:p>
        </w:tc>
        <w:tc>
          <w:tcPr>
            <w:tcW w:w="692" w:type="dxa"/>
            <w:tcBorders>
              <w:top w:val="nil"/>
              <w:left w:val="nil"/>
              <w:bottom w:val="nil"/>
              <w:right w:val="single" w:sz="4" w:space="0" w:color="000000"/>
            </w:tcBorders>
            <w:shd w:val="clear" w:color="auto" w:fill="auto"/>
            <w:noWrap/>
            <w:hideMark/>
          </w:tcPr>
          <w:p w14:paraId="19199B1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5.484</w:t>
            </w:r>
          </w:p>
        </w:tc>
        <w:tc>
          <w:tcPr>
            <w:tcW w:w="1132" w:type="dxa"/>
            <w:tcBorders>
              <w:top w:val="nil"/>
              <w:left w:val="nil"/>
              <w:bottom w:val="nil"/>
              <w:right w:val="nil"/>
            </w:tcBorders>
            <w:shd w:val="clear" w:color="auto" w:fill="auto"/>
            <w:noWrap/>
            <w:hideMark/>
          </w:tcPr>
          <w:p w14:paraId="065EA00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5.809</w:t>
            </w:r>
          </w:p>
        </w:tc>
        <w:tc>
          <w:tcPr>
            <w:tcW w:w="1095" w:type="dxa"/>
            <w:tcBorders>
              <w:top w:val="nil"/>
              <w:left w:val="nil"/>
              <w:bottom w:val="nil"/>
              <w:right w:val="single" w:sz="4" w:space="0" w:color="000000"/>
            </w:tcBorders>
            <w:shd w:val="clear" w:color="auto" w:fill="auto"/>
            <w:hideMark/>
          </w:tcPr>
          <w:p w14:paraId="772E5055"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0.324 (0.000)</w:t>
            </w:r>
          </w:p>
        </w:tc>
        <w:tc>
          <w:tcPr>
            <w:tcW w:w="803" w:type="dxa"/>
            <w:tcBorders>
              <w:top w:val="nil"/>
              <w:left w:val="nil"/>
              <w:bottom w:val="nil"/>
              <w:right w:val="single" w:sz="4" w:space="0" w:color="000000"/>
            </w:tcBorders>
            <w:shd w:val="clear" w:color="auto" w:fill="auto"/>
            <w:noWrap/>
            <w:hideMark/>
          </w:tcPr>
          <w:p w14:paraId="46CCCFA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5.146</w:t>
            </w:r>
          </w:p>
        </w:tc>
        <w:tc>
          <w:tcPr>
            <w:tcW w:w="785" w:type="dxa"/>
            <w:tcBorders>
              <w:top w:val="nil"/>
              <w:left w:val="nil"/>
              <w:bottom w:val="nil"/>
              <w:right w:val="nil"/>
            </w:tcBorders>
            <w:shd w:val="clear" w:color="auto" w:fill="auto"/>
            <w:noWrap/>
            <w:hideMark/>
          </w:tcPr>
          <w:p w14:paraId="3A462BF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5.292</w:t>
            </w:r>
          </w:p>
        </w:tc>
        <w:tc>
          <w:tcPr>
            <w:tcW w:w="1683" w:type="dxa"/>
            <w:tcBorders>
              <w:top w:val="nil"/>
              <w:left w:val="nil"/>
              <w:bottom w:val="nil"/>
              <w:right w:val="single" w:sz="4" w:space="0" w:color="000000"/>
            </w:tcBorders>
            <w:shd w:val="clear" w:color="auto" w:fill="auto"/>
            <w:hideMark/>
          </w:tcPr>
          <w:p w14:paraId="31120384"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0.146 (0.123)</w:t>
            </w:r>
          </w:p>
        </w:tc>
        <w:tc>
          <w:tcPr>
            <w:tcW w:w="1350" w:type="dxa"/>
            <w:gridSpan w:val="2"/>
            <w:tcBorders>
              <w:top w:val="nil"/>
              <w:left w:val="nil"/>
              <w:bottom w:val="nil"/>
              <w:right w:val="single" w:sz="4" w:space="0" w:color="000000"/>
            </w:tcBorders>
            <w:shd w:val="clear" w:color="auto" w:fill="auto"/>
            <w:hideMark/>
          </w:tcPr>
          <w:p w14:paraId="1B1DB5C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-0.179 (0.161)</w:t>
            </w:r>
          </w:p>
        </w:tc>
      </w:tr>
      <w:tr w:rsidR="00596F64" w:rsidRPr="00FC74C2" w14:paraId="5EE9316F" w14:textId="77777777" w:rsidTr="00E5240C">
        <w:trPr>
          <w:trHeight w:val="900"/>
        </w:trPr>
        <w:tc>
          <w:tcPr>
            <w:tcW w:w="644" w:type="dxa"/>
            <w:tcBorders>
              <w:top w:val="nil"/>
              <w:left w:val="nil"/>
              <w:bottom w:val="nil"/>
              <w:right w:val="single" w:sz="4" w:space="0" w:color="000000"/>
            </w:tcBorders>
            <w:shd w:val="clear" w:color="auto" w:fill="auto"/>
            <w:hideMark/>
          </w:tcPr>
          <w:p w14:paraId="2D0CF7A3"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Q5F</w:t>
            </w:r>
          </w:p>
        </w:tc>
        <w:tc>
          <w:tcPr>
            <w:tcW w:w="2346" w:type="dxa"/>
            <w:tcBorders>
              <w:top w:val="nil"/>
              <w:left w:val="nil"/>
              <w:bottom w:val="nil"/>
              <w:right w:val="single" w:sz="4" w:space="0" w:color="000000"/>
            </w:tcBorders>
            <w:shd w:val="clear" w:color="auto" w:fill="auto"/>
            <w:hideMark/>
          </w:tcPr>
          <w:p w14:paraId="6584E77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reduce the level of allowable greenhouse gas emissions permitted from vehicles.</w:t>
            </w:r>
          </w:p>
        </w:tc>
        <w:tc>
          <w:tcPr>
            <w:tcW w:w="692" w:type="dxa"/>
            <w:tcBorders>
              <w:top w:val="nil"/>
              <w:left w:val="nil"/>
              <w:bottom w:val="nil"/>
              <w:right w:val="single" w:sz="4" w:space="0" w:color="000000"/>
            </w:tcBorders>
            <w:shd w:val="clear" w:color="auto" w:fill="auto"/>
            <w:noWrap/>
            <w:hideMark/>
          </w:tcPr>
          <w:p w14:paraId="36B032A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6.614</w:t>
            </w:r>
          </w:p>
        </w:tc>
        <w:tc>
          <w:tcPr>
            <w:tcW w:w="1132" w:type="dxa"/>
            <w:tcBorders>
              <w:top w:val="nil"/>
              <w:left w:val="nil"/>
              <w:bottom w:val="nil"/>
              <w:right w:val="nil"/>
            </w:tcBorders>
            <w:shd w:val="clear" w:color="auto" w:fill="auto"/>
            <w:noWrap/>
            <w:hideMark/>
          </w:tcPr>
          <w:p w14:paraId="2094A8A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7.287</w:t>
            </w:r>
          </w:p>
        </w:tc>
        <w:tc>
          <w:tcPr>
            <w:tcW w:w="1095" w:type="dxa"/>
            <w:tcBorders>
              <w:top w:val="nil"/>
              <w:left w:val="nil"/>
              <w:bottom w:val="nil"/>
              <w:right w:val="single" w:sz="4" w:space="0" w:color="000000"/>
            </w:tcBorders>
            <w:shd w:val="clear" w:color="auto" w:fill="auto"/>
            <w:hideMark/>
          </w:tcPr>
          <w:p w14:paraId="0217FDE5"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0.673 (0.000)</w:t>
            </w:r>
          </w:p>
        </w:tc>
        <w:tc>
          <w:tcPr>
            <w:tcW w:w="803" w:type="dxa"/>
            <w:tcBorders>
              <w:top w:val="nil"/>
              <w:left w:val="nil"/>
              <w:bottom w:val="nil"/>
              <w:right w:val="single" w:sz="4" w:space="0" w:color="000000"/>
            </w:tcBorders>
            <w:shd w:val="clear" w:color="auto" w:fill="auto"/>
            <w:noWrap/>
            <w:hideMark/>
          </w:tcPr>
          <w:p w14:paraId="6D73F62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6.557</w:t>
            </w:r>
          </w:p>
        </w:tc>
        <w:tc>
          <w:tcPr>
            <w:tcW w:w="785" w:type="dxa"/>
            <w:tcBorders>
              <w:top w:val="nil"/>
              <w:left w:val="nil"/>
              <w:bottom w:val="nil"/>
              <w:right w:val="nil"/>
            </w:tcBorders>
            <w:shd w:val="clear" w:color="auto" w:fill="auto"/>
            <w:noWrap/>
            <w:hideMark/>
          </w:tcPr>
          <w:p w14:paraId="14B65C2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6.471</w:t>
            </w:r>
          </w:p>
        </w:tc>
        <w:tc>
          <w:tcPr>
            <w:tcW w:w="1683" w:type="dxa"/>
            <w:tcBorders>
              <w:top w:val="nil"/>
              <w:left w:val="nil"/>
              <w:bottom w:val="nil"/>
              <w:right w:val="single" w:sz="4" w:space="0" w:color="000000"/>
            </w:tcBorders>
            <w:shd w:val="clear" w:color="auto" w:fill="auto"/>
            <w:hideMark/>
          </w:tcPr>
          <w:p w14:paraId="32FB3BC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-0.085 (0.349)</w:t>
            </w:r>
          </w:p>
        </w:tc>
        <w:tc>
          <w:tcPr>
            <w:tcW w:w="1350" w:type="dxa"/>
            <w:gridSpan w:val="2"/>
            <w:tcBorders>
              <w:top w:val="nil"/>
              <w:left w:val="nil"/>
              <w:bottom w:val="nil"/>
              <w:right w:val="single" w:sz="4" w:space="0" w:color="000000"/>
            </w:tcBorders>
            <w:shd w:val="clear" w:color="auto" w:fill="auto"/>
            <w:hideMark/>
          </w:tcPr>
          <w:p w14:paraId="6B31572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-0.758 (0.000)</w:t>
            </w:r>
          </w:p>
        </w:tc>
      </w:tr>
      <w:tr w:rsidR="00596F64" w:rsidRPr="00FC74C2" w14:paraId="1DEF0AC4" w14:textId="77777777" w:rsidTr="00E5240C">
        <w:trPr>
          <w:trHeight w:val="1300"/>
        </w:trPr>
        <w:tc>
          <w:tcPr>
            <w:tcW w:w="644" w:type="dxa"/>
            <w:tcBorders>
              <w:top w:val="nil"/>
              <w:left w:val="nil"/>
              <w:bottom w:val="nil"/>
              <w:right w:val="single" w:sz="4" w:space="0" w:color="000000"/>
            </w:tcBorders>
            <w:shd w:val="clear" w:color="auto" w:fill="auto"/>
            <w:vAlign w:val="center"/>
            <w:hideMark/>
          </w:tcPr>
          <w:p w14:paraId="331A471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Q5G</w:t>
            </w:r>
          </w:p>
        </w:tc>
        <w:tc>
          <w:tcPr>
            <w:tcW w:w="2346" w:type="dxa"/>
            <w:tcBorders>
              <w:top w:val="nil"/>
              <w:left w:val="nil"/>
              <w:bottom w:val="nil"/>
              <w:right w:val="single" w:sz="4" w:space="0" w:color="000000"/>
            </w:tcBorders>
            <w:shd w:val="clear" w:color="auto" w:fill="auto"/>
            <w:hideMark/>
          </w:tcPr>
          <w:p w14:paraId="1225258E"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expand financial incentives to vehicle manufacturers and consumers to accelerate development and adoption of electric cars and trucks.</w:t>
            </w:r>
          </w:p>
        </w:tc>
        <w:tc>
          <w:tcPr>
            <w:tcW w:w="692" w:type="dxa"/>
            <w:tcBorders>
              <w:top w:val="nil"/>
              <w:left w:val="nil"/>
              <w:bottom w:val="nil"/>
              <w:right w:val="single" w:sz="4" w:space="0" w:color="000000"/>
            </w:tcBorders>
            <w:shd w:val="clear" w:color="auto" w:fill="auto"/>
            <w:noWrap/>
            <w:vAlign w:val="center"/>
            <w:hideMark/>
          </w:tcPr>
          <w:p w14:paraId="361E6BE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6.723</w:t>
            </w:r>
          </w:p>
        </w:tc>
        <w:tc>
          <w:tcPr>
            <w:tcW w:w="1132" w:type="dxa"/>
            <w:tcBorders>
              <w:top w:val="nil"/>
              <w:left w:val="nil"/>
              <w:bottom w:val="nil"/>
              <w:right w:val="nil"/>
            </w:tcBorders>
            <w:shd w:val="clear" w:color="auto" w:fill="auto"/>
            <w:noWrap/>
            <w:vAlign w:val="center"/>
            <w:hideMark/>
          </w:tcPr>
          <w:p w14:paraId="481EB3B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7.046</w:t>
            </w:r>
          </w:p>
        </w:tc>
        <w:tc>
          <w:tcPr>
            <w:tcW w:w="1095" w:type="dxa"/>
            <w:tcBorders>
              <w:top w:val="nil"/>
              <w:left w:val="nil"/>
              <w:bottom w:val="nil"/>
              <w:right w:val="single" w:sz="4" w:space="0" w:color="000000"/>
            </w:tcBorders>
            <w:shd w:val="clear" w:color="auto" w:fill="auto"/>
            <w:vAlign w:val="center"/>
            <w:hideMark/>
          </w:tcPr>
          <w:p w14:paraId="5CE261A7"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0.322 (0.000)</w:t>
            </w:r>
          </w:p>
        </w:tc>
        <w:tc>
          <w:tcPr>
            <w:tcW w:w="803" w:type="dxa"/>
            <w:tcBorders>
              <w:top w:val="nil"/>
              <w:left w:val="nil"/>
              <w:bottom w:val="nil"/>
              <w:right w:val="single" w:sz="4" w:space="0" w:color="000000"/>
            </w:tcBorders>
            <w:shd w:val="clear" w:color="auto" w:fill="auto"/>
            <w:noWrap/>
            <w:vAlign w:val="center"/>
            <w:hideMark/>
          </w:tcPr>
          <w:p w14:paraId="73C9378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6.336</w:t>
            </w:r>
          </w:p>
        </w:tc>
        <w:tc>
          <w:tcPr>
            <w:tcW w:w="785" w:type="dxa"/>
            <w:tcBorders>
              <w:top w:val="nil"/>
              <w:left w:val="nil"/>
              <w:bottom w:val="nil"/>
              <w:right w:val="nil"/>
            </w:tcBorders>
            <w:shd w:val="clear" w:color="auto" w:fill="auto"/>
            <w:noWrap/>
            <w:vAlign w:val="center"/>
            <w:hideMark/>
          </w:tcPr>
          <w:p w14:paraId="0963490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6.396</w:t>
            </w:r>
          </w:p>
        </w:tc>
        <w:tc>
          <w:tcPr>
            <w:tcW w:w="1683" w:type="dxa"/>
            <w:tcBorders>
              <w:top w:val="nil"/>
              <w:left w:val="nil"/>
              <w:bottom w:val="nil"/>
              <w:right w:val="single" w:sz="4" w:space="0" w:color="000000"/>
            </w:tcBorders>
            <w:shd w:val="clear" w:color="auto" w:fill="auto"/>
            <w:vAlign w:val="center"/>
            <w:hideMark/>
          </w:tcPr>
          <w:p w14:paraId="40F53A14"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0.060 (0.487)</w:t>
            </w:r>
          </w:p>
        </w:tc>
        <w:tc>
          <w:tcPr>
            <w:tcW w:w="1350" w:type="dxa"/>
            <w:gridSpan w:val="2"/>
            <w:tcBorders>
              <w:top w:val="nil"/>
              <w:left w:val="nil"/>
              <w:bottom w:val="nil"/>
              <w:right w:val="single" w:sz="4" w:space="0" w:color="000000"/>
            </w:tcBorders>
            <w:shd w:val="clear" w:color="auto" w:fill="auto"/>
            <w:vAlign w:val="center"/>
            <w:hideMark/>
          </w:tcPr>
          <w:p w14:paraId="1AC1F55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-0.263 (0.035)</w:t>
            </w:r>
          </w:p>
        </w:tc>
      </w:tr>
      <w:tr w:rsidR="00596F64" w:rsidRPr="00FC74C2" w14:paraId="4E90B6CB" w14:textId="77777777" w:rsidTr="00E5240C">
        <w:trPr>
          <w:trHeight w:val="780"/>
        </w:trPr>
        <w:tc>
          <w:tcPr>
            <w:tcW w:w="644" w:type="dxa"/>
            <w:tcBorders>
              <w:top w:val="nil"/>
              <w:left w:val="nil"/>
              <w:bottom w:val="nil"/>
              <w:right w:val="single" w:sz="4" w:space="0" w:color="000000"/>
            </w:tcBorders>
            <w:shd w:val="clear" w:color="auto" w:fill="auto"/>
            <w:hideMark/>
          </w:tcPr>
          <w:p w14:paraId="767CBF1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Q5H</w:t>
            </w:r>
          </w:p>
        </w:tc>
        <w:tc>
          <w:tcPr>
            <w:tcW w:w="2346" w:type="dxa"/>
            <w:tcBorders>
              <w:top w:val="nil"/>
              <w:left w:val="nil"/>
              <w:bottom w:val="nil"/>
              <w:right w:val="single" w:sz="4" w:space="0" w:color="000000"/>
            </w:tcBorders>
            <w:shd w:val="clear" w:color="auto" w:fill="auto"/>
            <w:hideMark/>
          </w:tcPr>
          <w:p w14:paraId="2ABBD6E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All new buildings and major appliances should be required to use only electricity (not gas) by 2035.</w:t>
            </w:r>
          </w:p>
        </w:tc>
        <w:tc>
          <w:tcPr>
            <w:tcW w:w="692" w:type="dxa"/>
            <w:tcBorders>
              <w:top w:val="nil"/>
              <w:left w:val="nil"/>
              <w:bottom w:val="nil"/>
              <w:right w:val="single" w:sz="4" w:space="0" w:color="000000"/>
            </w:tcBorders>
            <w:shd w:val="clear" w:color="auto" w:fill="auto"/>
            <w:noWrap/>
            <w:hideMark/>
          </w:tcPr>
          <w:p w14:paraId="03305E5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5.532</w:t>
            </w:r>
          </w:p>
        </w:tc>
        <w:tc>
          <w:tcPr>
            <w:tcW w:w="1132" w:type="dxa"/>
            <w:tcBorders>
              <w:top w:val="nil"/>
              <w:left w:val="nil"/>
              <w:bottom w:val="nil"/>
              <w:right w:val="nil"/>
            </w:tcBorders>
            <w:shd w:val="clear" w:color="auto" w:fill="auto"/>
            <w:noWrap/>
            <w:hideMark/>
          </w:tcPr>
          <w:p w14:paraId="71A11F0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6.222</w:t>
            </w:r>
          </w:p>
        </w:tc>
        <w:tc>
          <w:tcPr>
            <w:tcW w:w="1095" w:type="dxa"/>
            <w:tcBorders>
              <w:top w:val="nil"/>
              <w:left w:val="nil"/>
              <w:bottom w:val="nil"/>
              <w:right w:val="single" w:sz="4" w:space="0" w:color="000000"/>
            </w:tcBorders>
            <w:shd w:val="clear" w:color="auto" w:fill="auto"/>
            <w:hideMark/>
          </w:tcPr>
          <w:p w14:paraId="4D312CE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0.690 (0.000)</w:t>
            </w:r>
          </w:p>
        </w:tc>
        <w:tc>
          <w:tcPr>
            <w:tcW w:w="803" w:type="dxa"/>
            <w:tcBorders>
              <w:top w:val="nil"/>
              <w:left w:val="nil"/>
              <w:bottom w:val="nil"/>
              <w:right w:val="single" w:sz="4" w:space="0" w:color="000000"/>
            </w:tcBorders>
            <w:shd w:val="clear" w:color="auto" w:fill="auto"/>
            <w:noWrap/>
            <w:hideMark/>
          </w:tcPr>
          <w:p w14:paraId="7295BD4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5.496</w:t>
            </w:r>
          </w:p>
        </w:tc>
        <w:tc>
          <w:tcPr>
            <w:tcW w:w="785" w:type="dxa"/>
            <w:tcBorders>
              <w:top w:val="nil"/>
              <w:left w:val="nil"/>
              <w:bottom w:val="nil"/>
              <w:right w:val="nil"/>
            </w:tcBorders>
            <w:shd w:val="clear" w:color="auto" w:fill="auto"/>
            <w:noWrap/>
            <w:hideMark/>
          </w:tcPr>
          <w:p w14:paraId="758BB25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5.651</w:t>
            </w:r>
          </w:p>
        </w:tc>
        <w:tc>
          <w:tcPr>
            <w:tcW w:w="1683" w:type="dxa"/>
            <w:tcBorders>
              <w:top w:val="nil"/>
              <w:left w:val="nil"/>
              <w:bottom w:val="nil"/>
              <w:right w:val="single" w:sz="4" w:space="0" w:color="000000"/>
            </w:tcBorders>
            <w:shd w:val="clear" w:color="auto" w:fill="auto"/>
            <w:hideMark/>
          </w:tcPr>
          <w:p w14:paraId="0B46D556"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0.155 (0.120)</w:t>
            </w:r>
          </w:p>
        </w:tc>
        <w:tc>
          <w:tcPr>
            <w:tcW w:w="1350" w:type="dxa"/>
            <w:gridSpan w:val="2"/>
            <w:tcBorders>
              <w:top w:val="nil"/>
              <w:left w:val="nil"/>
              <w:bottom w:val="nil"/>
              <w:right w:val="single" w:sz="4" w:space="0" w:color="000000"/>
            </w:tcBorders>
            <w:shd w:val="clear" w:color="auto" w:fill="auto"/>
            <w:hideMark/>
          </w:tcPr>
          <w:p w14:paraId="3772EA3B"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-0.535 (0.000)</w:t>
            </w:r>
          </w:p>
        </w:tc>
      </w:tr>
      <w:tr w:rsidR="00596F64" w:rsidRPr="00FC74C2" w14:paraId="0C6C05BB" w14:textId="77777777" w:rsidTr="00E5240C">
        <w:trPr>
          <w:trHeight w:val="1120"/>
        </w:trPr>
        <w:tc>
          <w:tcPr>
            <w:tcW w:w="644" w:type="dxa"/>
            <w:tcBorders>
              <w:top w:val="nil"/>
              <w:left w:val="nil"/>
              <w:bottom w:val="nil"/>
              <w:right w:val="single" w:sz="4" w:space="0" w:color="000000"/>
            </w:tcBorders>
            <w:shd w:val="clear" w:color="auto" w:fill="auto"/>
            <w:hideMark/>
          </w:tcPr>
          <w:p w14:paraId="20C1700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lastRenderedPageBreak/>
              <w:t>Q5I</w:t>
            </w:r>
          </w:p>
        </w:tc>
        <w:tc>
          <w:tcPr>
            <w:tcW w:w="2346" w:type="dxa"/>
            <w:tcBorders>
              <w:top w:val="nil"/>
              <w:left w:val="nil"/>
              <w:bottom w:val="nil"/>
              <w:right w:val="single" w:sz="4" w:space="0" w:color="000000"/>
            </w:tcBorders>
            <w:shd w:val="clear" w:color="auto" w:fill="auto"/>
            <w:hideMark/>
          </w:tcPr>
          <w:p w14:paraId="37F36DB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Energy efficiency requirements for commercial and residential buildings should be increased, with mandatory annual energy-use reductions</w:t>
            </w:r>
          </w:p>
        </w:tc>
        <w:tc>
          <w:tcPr>
            <w:tcW w:w="692" w:type="dxa"/>
            <w:tcBorders>
              <w:top w:val="nil"/>
              <w:left w:val="nil"/>
              <w:bottom w:val="nil"/>
              <w:right w:val="single" w:sz="4" w:space="0" w:color="000000"/>
            </w:tcBorders>
            <w:shd w:val="clear" w:color="auto" w:fill="auto"/>
            <w:noWrap/>
            <w:hideMark/>
          </w:tcPr>
          <w:p w14:paraId="10C4258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6.351</w:t>
            </w:r>
          </w:p>
        </w:tc>
        <w:tc>
          <w:tcPr>
            <w:tcW w:w="1132" w:type="dxa"/>
            <w:tcBorders>
              <w:top w:val="nil"/>
              <w:left w:val="nil"/>
              <w:bottom w:val="nil"/>
              <w:right w:val="nil"/>
            </w:tcBorders>
            <w:shd w:val="clear" w:color="auto" w:fill="auto"/>
            <w:noWrap/>
            <w:hideMark/>
          </w:tcPr>
          <w:p w14:paraId="4FDF5F3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7.110</w:t>
            </w:r>
          </w:p>
        </w:tc>
        <w:tc>
          <w:tcPr>
            <w:tcW w:w="1095" w:type="dxa"/>
            <w:tcBorders>
              <w:top w:val="nil"/>
              <w:left w:val="nil"/>
              <w:bottom w:val="nil"/>
              <w:right w:val="single" w:sz="4" w:space="0" w:color="000000"/>
            </w:tcBorders>
            <w:shd w:val="clear" w:color="auto" w:fill="auto"/>
            <w:hideMark/>
          </w:tcPr>
          <w:p w14:paraId="47539D6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0.760 (0.000)</w:t>
            </w:r>
          </w:p>
        </w:tc>
        <w:tc>
          <w:tcPr>
            <w:tcW w:w="803" w:type="dxa"/>
            <w:tcBorders>
              <w:top w:val="nil"/>
              <w:left w:val="nil"/>
              <w:bottom w:val="nil"/>
              <w:right w:val="single" w:sz="4" w:space="0" w:color="000000"/>
            </w:tcBorders>
            <w:shd w:val="clear" w:color="auto" w:fill="auto"/>
            <w:noWrap/>
            <w:hideMark/>
          </w:tcPr>
          <w:p w14:paraId="6DCAB15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6.240</w:t>
            </w:r>
          </w:p>
        </w:tc>
        <w:tc>
          <w:tcPr>
            <w:tcW w:w="785" w:type="dxa"/>
            <w:tcBorders>
              <w:top w:val="nil"/>
              <w:left w:val="nil"/>
              <w:bottom w:val="nil"/>
              <w:right w:val="nil"/>
            </w:tcBorders>
            <w:shd w:val="clear" w:color="auto" w:fill="auto"/>
            <w:noWrap/>
            <w:hideMark/>
          </w:tcPr>
          <w:p w14:paraId="14023B8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6.377</w:t>
            </w:r>
          </w:p>
        </w:tc>
        <w:tc>
          <w:tcPr>
            <w:tcW w:w="1683" w:type="dxa"/>
            <w:tcBorders>
              <w:top w:val="nil"/>
              <w:left w:val="nil"/>
              <w:bottom w:val="nil"/>
              <w:right w:val="single" w:sz="4" w:space="0" w:color="000000"/>
            </w:tcBorders>
            <w:shd w:val="clear" w:color="auto" w:fill="auto"/>
            <w:hideMark/>
          </w:tcPr>
          <w:p w14:paraId="34B2C406"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0.137 (0.172)</w:t>
            </w:r>
          </w:p>
        </w:tc>
        <w:tc>
          <w:tcPr>
            <w:tcW w:w="1350" w:type="dxa"/>
            <w:gridSpan w:val="2"/>
            <w:tcBorders>
              <w:top w:val="nil"/>
              <w:left w:val="nil"/>
              <w:bottom w:val="nil"/>
              <w:right w:val="single" w:sz="4" w:space="0" w:color="000000"/>
            </w:tcBorders>
            <w:shd w:val="clear" w:color="auto" w:fill="auto"/>
            <w:hideMark/>
          </w:tcPr>
          <w:p w14:paraId="4916D812"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-0.623 (0.000)</w:t>
            </w:r>
          </w:p>
        </w:tc>
      </w:tr>
      <w:tr w:rsidR="00596F64" w:rsidRPr="00FC74C2" w14:paraId="2F4D6BBC" w14:textId="77777777" w:rsidTr="00E5240C">
        <w:trPr>
          <w:trHeight w:val="1040"/>
        </w:trPr>
        <w:tc>
          <w:tcPr>
            <w:tcW w:w="644" w:type="dxa"/>
            <w:tcBorders>
              <w:top w:val="nil"/>
              <w:left w:val="nil"/>
              <w:bottom w:val="nil"/>
              <w:right w:val="single" w:sz="4" w:space="0" w:color="000000"/>
            </w:tcBorders>
            <w:shd w:val="clear" w:color="auto" w:fill="auto"/>
            <w:vAlign w:val="center"/>
            <w:hideMark/>
          </w:tcPr>
          <w:p w14:paraId="27248C96"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Q5J</w:t>
            </w:r>
          </w:p>
        </w:tc>
        <w:tc>
          <w:tcPr>
            <w:tcW w:w="2346" w:type="dxa"/>
            <w:tcBorders>
              <w:top w:val="nil"/>
              <w:left w:val="nil"/>
              <w:bottom w:val="nil"/>
              <w:right w:val="single" w:sz="4" w:space="0" w:color="000000"/>
            </w:tcBorders>
            <w:shd w:val="clear" w:color="auto" w:fill="auto"/>
            <w:hideMark/>
          </w:tcPr>
          <w:p w14:paraId="40320C1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in coordination with all states, should make a major investment to expedite expansion of a reliable and secure energy grid.</w:t>
            </w:r>
          </w:p>
        </w:tc>
        <w:tc>
          <w:tcPr>
            <w:tcW w:w="692" w:type="dxa"/>
            <w:tcBorders>
              <w:top w:val="nil"/>
              <w:left w:val="nil"/>
              <w:bottom w:val="nil"/>
              <w:right w:val="single" w:sz="4" w:space="0" w:color="000000"/>
            </w:tcBorders>
            <w:shd w:val="clear" w:color="auto" w:fill="auto"/>
            <w:noWrap/>
            <w:vAlign w:val="center"/>
            <w:hideMark/>
          </w:tcPr>
          <w:p w14:paraId="5B05BD2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7.881</w:t>
            </w:r>
          </w:p>
        </w:tc>
        <w:tc>
          <w:tcPr>
            <w:tcW w:w="1132" w:type="dxa"/>
            <w:tcBorders>
              <w:top w:val="nil"/>
              <w:left w:val="nil"/>
              <w:bottom w:val="nil"/>
              <w:right w:val="nil"/>
            </w:tcBorders>
            <w:shd w:val="clear" w:color="auto" w:fill="auto"/>
            <w:noWrap/>
            <w:vAlign w:val="center"/>
            <w:hideMark/>
          </w:tcPr>
          <w:p w14:paraId="06360D8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8.300</w:t>
            </w:r>
          </w:p>
        </w:tc>
        <w:tc>
          <w:tcPr>
            <w:tcW w:w="1095" w:type="dxa"/>
            <w:tcBorders>
              <w:top w:val="nil"/>
              <w:left w:val="nil"/>
              <w:bottom w:val="nil"/>
              <w:right w:val="single" w:sz="4" w:space="0" w:color="000000"/>
            </w:tcBorders>
            <w:shd w:val="clear" w:color="auto" w:fill="auto"/>
            <w:vAlign w:val="center"/>
            <w:hideMark/>
          </w:tcPr>
          <w:p w14:paraId="62B1F31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0.418 (0.000)</w:t>
            </w:r>
          </w:p>
        </w:tc>
        <w:tc>
          <w:tcPr>
            <w:tcW w:w="803" w:type="dxa"/>
            <w:tcBorders>
              <w:top w:val="nil"/>
              <w:left w:val="nil"/>
              <w:bottom w:val="nil"/>
              <w:right w:val="single" w:sz="4" w:space="0" w:color="000000"/>
            </w:tcBorders>
            <w:shd w:val="clear" w:color="auto" w:fill="auto"/>
            <w:noWrap/>
            <w:vAlign w:val="center"/>
            <w:hideMark/>
          </w:tcPr>
          <w:p w14:paraId="5FC8C87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7.609</w:t>
            </w:r>
          </w:p>
        </w:tc>
        <w:tc>
          <w:tcPr>
            <w:tcW w:w="785" w:type="dxa"/>
            <w:tcBorders>
              <w:top w:val="nil"/>
              <w:left w:val="nil"/>
              <w:bottom w:val="nil"/>
              <w:right w:val="nil"/>
            </w:tcBorders>
            <w:shd w:val="clear" w:color="auto" w:fill="auto"/>
            <w:noWrap/>
            <w:vAlign w:val="center"/>
            <w:hideMark/>
          </w:tcPr>
          <w:p w14:paraId="34C0A0F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7.723</w:t>
            </w:r>
          </w:p>
        </w:tc>
        <w:tc>
          <w:tcPr>
            <w:tcW w:w="1683" w:type="dxa"/>
            <w:tcBorders>
              <w:top w:val="nil"/>
              <w:left w:val="nil"/>
              <w:bottom w:val="nil"/>
              <w:right w:val="single" w:sz="4" w:space="0" w:color="000000"/>
            </w:tcBorders>
            <w:shd w:val="clear" w:color="auto" w:fill="auto"/>
            <w:vAlign w:val="center"/>
            <w:hideMark/>
          </w:tcPr>
          <w:p w14:paraId="5CEC85CA"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0.114 (0.178)</w:t>
            </w:r>
          </w:p>
        </w:tc>
        <w:tc>
          <w:tcPr>
            <w:tcW w:w="1350" w:type="dxa"/>
            <w:gridSpan w:val="2"/>
            <w:tcBorders>
              <w:top w:val="nil"/>
              <w:left w:val="nil"/>
              <w:bottom w:val="nil"/>
              <w:right w:val="single" w:sz="4" w:space="0" w:color="000000"/>
            </w:tcBorders>
            <w:shd w:val="clear" w:color="auto" w:fill="auto"/>
            <w:vAlign w:val="center"/>
            <w:hideMark/>
          </w:tcPr>
          <w:p w14:paraId="78D57098"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-0.304 (0.007)</w:t>
            </w:r>
          </w:p>
        </w:tc>
      </w:tr>
      <w:tr w:rsidR="00596F64" w:rsidRPr="00FC74C2" w14:paraId="287659A7" w14:textId="77777777" w:rsidTr="00E5240C">
        <w:trPr>
          <w:trHeight w:val="760"/>
        </w:trPr>
        <w:tc>
          <w:tcPr>
            <w:tcW w:w="644" w:type="dxa"/>
            <w:tcBorders>
              <w:top w:val="nil"/>
              <w:left w:val="nil"/>
              <w:bottom w:val="nil"/>
              <w:right w:val="single" w:sz="4" w:space="0" w:color="000000"/>
            </w:tcBorders>
            <w:shd w:val="clear" w:color="auto" w:fill="auto"/>
            <w:hideMark/>
          </w:tcPr>
          <w:p w14:paraId="482AD028"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Q5K</w:t>
            </w:r>
          </w:p>
        </w:tc>
        <w:tc>
          <w:tcPr>
            <w:tcW w:w="2346" w:type="dxa"/>
            <w:tcBorders>
              <w:top w:val="nil"/>
              <w:left w:val="nil"/>
              <w:bottom w:val="nil"/>
              <w:right w:val="single" w:sz="4" w:space="0" w:color="000000"/>
            </w:tcBorders>
            <w:shd w:val="clear" w:color="auto" w:fill="auto"/>
            <w:hideMark/>
          </w:tcPr>
          <w:p w14:paraId="2D806599"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Households and factories should be able to generate their own electricity, store it, and sell the excess back to the grid.</w:t>
            </w:r>
          </w:p>
        </w:tc>
        <w:tc>
          <w:tcPr>
            <w:tcW w:w="692" w:type="dxa"/>
            <w:tcBorders>
              <w:top w:val="nil"/>
              <w:left w:val="nil"/>
              <w:bottom w:val="nil"/>
              <w:right w:val="single" w:sz="4" w:space="0" w:color="000000"/>
            </w:tcBorders>
            <w:shd w:val="clear" w:color="auto" w:fill="auto"/>
            <w:noWrap/>
            <w:hideMark/>
          </w:tcPr>
          <w:p w14:paraId="31C67AF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8.158</w:t>
            </w:r>
          </w:p>
        </w:tc>
        <w:tc>
          <w:tcPr>
            <w:tcW w:w="1132" w:type="dxa"/>
            <w:tcBorders>
              <w:top w:val="nil"/>
              <w:left w:val="nil"/>
              <w:bottom w:val="nil"/>
              <w:right w:val="nil"/>
            </w:tcBorders>
            <w:shd w:val="clear" w:color="auto" w:fill="auto"/>
            <w:noWrap/>
            <w:hideMark/>
          </w:tcPr>
          <w:p w14:paraId="2668548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8.628</w:t>
            </w:r>
          </w:p>
        </w:tc>
        <w:tc>
          <w:tcPr>
            <w:tcW w:w="1095" w:type="dxa"/>
            <w:tcBorders>
              <w:top w:val="nil"/>
              <w:left w:val="nil"/>
              <w:bottom w:val="nil"/>
              <w:right w:val="single" w:sz="4" w:space="0" w:color="000000"/>
            </w:tcBorders>
            <w:shd w:val="clear" w:color="auto" w:fill="auto"/>
            <w:hideMark/>
          </w:tcPr>
          <w:p w14:paraId="0B7EE5F5"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0.470 (0.000)</w:t>
            </w:r>
          </w:p>
        </w:tc>
        <w:tc>
          <w:tcPr>
            <w:tcW w:w="803" w:type="dxa"/>
            <w:tcBorders>
              <w:top w:val="nil"/>
              <w:left w:val="nil"/>
              <w:bottom w:val="nil"/>
              <w:right w:val="single" w:sz="4" w:space="0" w:color="000000"/>
            </w:tcBorders>
            <w:shd w:val="clear" w:color="auto" w:fill="auto"/>
            <w:noWrap/>
            <w:hideMark/>
          </w:tcPr>
          <w:p w14:paraId="1E489C9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7.760</w:t>
            </w:r>
          </w:p>
        </w:tc>
        <w:tc>
          <w:tcPr>
            <w:tcW w:w="785" w:type="dxa"/>
            <w:tcBorders>
              <w:top w:val="nil"/>
              <w:left w:val="nil"/>
              <w:bottom w:val="nil"/>
              <w:right w:val="nil"/>
            </w:tcBorders>
            <w:shd w:val="clear" w:color="auto" w:fill="auto"/>
            <w:noWrap/>
            <w:hideMark/>
          </w:tcPr>
          <w:p w14:paraId="62ACAD6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7.731</w:t>
            </w:r>
          </w:p>
        </w:tc>
        <w:tc>
          <w:tcPr>
            <w:tcW w:w="1683" w:type="dxa"/>
            <w:tcBorders>
              <w:top w:val="nil"/>
              <w:left w:val="nil"/>
              <w:bottom w:val="nil"/>
              <w:right w:val="single" w:sz="4" w:space="0" w:color="000000"/>
            </w:tcBorders>
            <w:shd w:val="clear" w:color="auto" w:fill="auto"/>
            <w:hideMark/>
          </w:tcPr>
          <w:p w14:paraId="1585A3D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-0.029 (0.738)</w:t>
            </w:r>
          </w:p>
        </w:tc>
        <w:tc>
          <w:tcPr>
            <w:tcW w:w="1350" w:type="dxa"/>
            <w:gridSpan w:val="2"/>
            <w:tcBorders>
              <w:top w:val="nil"/>
              <w:left w:val="nil"/>
              <w:bottom w:val="nil"/>
              <w:right w:val="single" w:sz="4" w:space="0" w:color="000000"/>
            </w:tcBorders>
            <w:shd w:val="clear" w:color="auto" w:fill="auto"/>
            <w:hideMark/>
          </w:tcPr>
          <w:p w14:paraId="42EA100B"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-0.499 (0.000)</w:t>
            </w:r>
          </w:p>
        </w:tc>
      </w:tr>
      <w:tr w:rsidR="00596F64" w:rsidRPr="00FC74C2" w14:paraId="3348B76A" w14:textId="77777777" w:rsidTr="00E5240C">
        <w:trPr>
          <w:trHeight w:val="940"/>
        </w:trPr>
        <w:tc>
          <w:tcPr>
            <w:tcW w:w="644" w:type="dxa"/>
            <w:tcBorders>
              <w:top w:val="single" w:sz="4" w:space="0" w:color="000000"/>
              <w:left w:val="nil"/>
              <w:bottom w:val="nil"/>
              <w:right w:val="single" w:sz="4" w:space="0" w:color="000000"/>
            </w:tcBorders>
            <w:shd w:val="clear" w:color="auto" w:fill="auto"/>
            <w:vAlign w:val="center"/>
            <w:hideMark/>
          </w:tcPr>
          <w:p w14:paraId="5F5A2579"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Q5L</w:t>
            </w:r>
          </w:p>
        </w:tc>
        <w:tc>
          <w:tcPr>
            <w:tcW w:w="2346" w:type="dxa"/>
            <w:tcBorders>
              <w:top w:val="single" w:sz="4" w:space="0" w:color="000000"/>
              <w:left w:val="nil"/>
              <w:bottom w:val="nil"/>
              <w:right w:val="single" w:sz="4" w:space="0" w:color="000000"/>
            </w:tcBorders>
            <w:shd w:val="clear" w:color="auto" w:fill="auto"/>
            <w:hideMark/>
          </w:tcPr>
          <w:p w14:paraId="205C699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create financial incentives for capturing and either reusing or storing carbon dioxide deep underground so it will not stay in the atmosphere.</w:t>
            </w:r>
          </w:p>
        </w:tc>
        <w:tc>
          <w:tcPr>
            <w:tcW w:w="692" w:type="dxa"/>
            <w:tcBorders>
              <w:top w:val="single" w:sz="4" w:space="0" w:color="000000"/>
              <w:left w:val="nil"/>
              <w:bottom w:val="nil"/>
              <w:right w:val="single" w:sz="4" w:space="0" w:color="000000"/>
            </w:tcBorders>
            <w:shd w:val="clear" w:color="auto" w:fill="auto"/>
            <w:noWrap/>
            <w:vAlign w:val="center"/>
            <w:hideMark/>
          </w:tcPr>
          <w:p w14:paraId="144B055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6.346</w:t>
            </w:r>
          </w:p>
        </w:tc>
        <w:tc>
          <w:tcPr>
            <w:tcW w:w="1132" w:type="dxa"/>
            <w:tcBorders>
              <w:top w:val="single" w:sz="4" w:space="0" w:color="000000"/>
              <w:left w:val="nil"/>
              <w:bottom w:val="nil"/>
              <w:right w:val="nil"/>
            </w:tcBorders>
            <w:shd w:val="clear" w:color="auto" w:fill="auto"/>
            <w:noWrap/>
            <w:vAlign w:val="center"/>
            <w:hideMark/>
          </w:tcPr>
          <w:p w14:paraId="1D18CBC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6.876</w:t>
            </w:r>
          </w:p>
        </w:tc>
        <w:tc>
          <w:tcPr>
            <w:tcW w:w="1095" w:type="dxa"/>
            <w:tcBorders>
              <w:top w:val="single" w:sz="4" w:space="0" w:color="000000"/>
              <w:left w:val="nil"/>
              <w:bottom w:val="nil"/>
              <w:right w:val="single" w:sz="4" w:space="0" w:color="000000"/>
            </w:tcBorders>
            <w:shd w:val="clear" w:color="auto" w:fill="auto"/>
            <w:vAlign w:val="center"/>
            <w:hideMark/>
          </w:tcPr>
          <w:p w14:paraId="5B4D42D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0.530 (0.000)</w:t>
            </w:r>
          </w:p>
        </w:tc>
        <w:tc>
          <w:tcPr>
            <w:tcW w:w="803" w:type="dxa"/>
            <w:tcBorders>
              <w:top w:val="single" w:sz="4" w:space="0" w:color="000000"/>
              <w:left w:val="nil"/>
              <w:bottom w:val="nil"/>
              <w:right w:val="single" w:sz="4" w:space="0" w:color="000000"/>
            </w:tcBorders>
            <w:shd w:val="clear" w:color="auto" w:fill="auto"/>
            <w:noWrap/>
            <w:vAlign w:val="center"/>
            <w:hideMark/>
          </w:tcPr>
          <w:p w14:paraId="3E0B086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6.454</w:t>
            </w:r>
          </w:p>
        </w:tc>
        <w:tc>
          <w:tcPr>
            <w:tcW w:w="785" w:type="dxa"/>
            <w:tcBorders>
              <w:top w:val="single" w:sz="4" w:space="0" w:color="000000"/>
              <w:left w:val="nil"/>
              <w:bottom w:val="nil"/>
              <w:right w:val="nil"/>
            </w:tcBorders>
            <w:shd w:val="clear" w:color="auto" w:fill="auto"/>
            <w:noWrap/>
            <w:vAlign w:val="center"/>
            <w:hideMark/>
          </w:tcPr>
          <w:p w14:paraId="484D40E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6.313</w:t>
            </w:r>
          </w:p>
        </w:tc>
        <w:tc>
          <w:tcPr>
            <w:tcW w:w="1683" w:type="dxa"/>
            <w:tcBorders>
              <w:top w:val="single" w:sz="4" w:space="0" w:color="000000"/>
              <w:left w:val="nil"/>
              <w:bottom w:val="nil"/>
              <w:right w:val="single" w:sz="4" w:space="0" w:color="000000"/>
            </w:tcBorders>
            <w:shd w:val="clear" w:color="auto" w:fill="auto"/>
            <w:vAlign w:val="center"/>
            <w:hideMark/>
          </w:tcPr>
          <w:p w14:paraId="56BF218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-0.141 (0.180)</w:t>
            </w:r>
          </w:p>
        </w:tc>
        <w:tc>
          <w:tcPr>
            <w:tcW w:w="1350" w:type="dxa"/>
            <w:gridSpan w:val="2"/>
            <w:tcBorders>
              <w:top w:val="single" w:sz="4" w:space="0" w:color="000000"/>
              <w:left w:val="nil"/>
              <w:bottom w:val="nil"/>
              <w:right w:val="single" w:sz="4" w:space="0" w:color="000000"/>
            </w:tcBorders>
            <w:shd w:val="clear" w:color="auto" w:fill="auto"/>
            <w:vAlign w:val="center"/>
            <w:hideMark/>
          </w:tcPr>
          <w:p w14:paraId="7D76027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-0.670 (0.000)</w:t>
            </w:r>
          </w:p>
        </w:tc>
      </w:tr>
      <w:tr w:rsidR="00596F64" w:rsidRPr="00FC74C2" w14:paraId="3DD64697" w14:textId="77777777" w:rsidTr="00E5240C">
        <w:trPr>
          <w:trHeight w:val="760"/>
        </w:trPr>
        <w:tc>
          <w:tcPr>
            <w:tcW w:w="644" w:type="dxa"/>
            <w:tcBorders>
              <w:top w:val="nil"/>
              <w:left w:val="nil"/>
              <w:bottom w:val="nil"/>
              <w:right w:val="single" w:sz="4" w:space="0" w:color="000000"/>
            </w:tcBorders>
            <w:shd w:val="clear" w:color="auto" w:fill="auto"/>
            <w:hideMark/>
          </w:tcPr>
          <w:p w14:paraId="07B13BD9"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Q5M</w:t>
            </w:r>
          </w:p>
        </w:tc>
        <w:tc>
          <w:tcPr>
            <w:tcW w:w="2346" w:type="dxa"/>
            <w:tcBorders>
              <w:top w:val="nil"/>
              <w:left w:val="nil"/>
              <w:bottom w:val="nil"/>
              <w:right w:val="single" w:sz="4" w:space="0" w:color="000000"/>
            </w:tcBorders>
            <w:shd w:val="clear" w:color="auto" w:fill="auto"/>
            <w:hideMark/>
          </w:tcPr>
          <w:p w14:paraId="35519B3F"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issue methane standards to reduce emissions from fossil fuel facilities.</w:t>
            </w:r>
          </w:p>
        </w:tc>
        <w:tc>
          <w:tcPr>
            <w:tcW w:w="692" w:type="dxa"/>
            <w:tcBorders>
              <w:top w:val="nil"/>
              <w:left w:val="nil"/>
              <w:bottom w:val="nil"/>
              <w:right w:val="single" w:sz="4" w:space="0" w:color="000000"/>
            </w:tcBorders>
            <w:shd w:val="clear" w:color="auto" w:fill="auto"/>
            <w:noWrap/>
            <w:hideMark/>
          </w:tcPr>
          <w:p w14:paraId="16BD883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6.736</w:t>
            </w:r>
          </w:p>
        </w:tc>
        <w:tc>
          <w:tcPr>
            <w:tcW w:w="1132" w:type="dxa"/>
            <w:tcBorders>
              <w:top w:val="nil"/>
              <w:left w:val="nil"/>
              <w:bottom w:val="nil"/>
              <w:right w:val="nil"/>
            </w:tcBorders>
            <w:shd w:val="clear" w:color="auto" w:fill="auto"/>
            <w:noWrap/>
            <w:hideMark/>
          </w:tcPr>
          <w:p w14:paraId="001EA48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7.320</w:t>
            </w:r>
          </w:p>
        </w:tc>
        <w:tc>
          <w:tcPr>
            <w:tcW w:w="1095" w:type="dxa"/>
            <w:tcBorders>
              <w:top w:val="nil"/>
              <w:left w:val="nil"/>
              <w:bottom w:val="nil"/>
              <w:right w:val="single" w:sz="4" w:space="0" w:color="000000"/>
            </w:tcBorders>
            <w:shd w:val="clear" w:color="auto" w:fill="auto"/>
            <w:hideMark/>
          </w:tcPr>
          <w:p w14:paraId="3299C780"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0.584 (0.000)</w:t>
            </w:r>
          </w:p>
        </w:tc>
        <w:tc>
          <w:tcPr>
            <w:tcW w:w="803" w:type="dxa"/>
            <w:tcBorders>
              <w:top w:val="nil"/>
              <w:left w:val="nil"/>
              <w:bottom w:val="nil"/>
              <w:right w:val="single" w:sz="4" w:space="0" w:color="000000"/>
            </w:tcBorders>
            <w:shd w:val="clear" w:color="auto" w:fill="auto"/>
            <w:noWrap/>
            <w:hideMark/>
          </w:tcPr>
          <w:p w14:paraId="50873CC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6.620</w:t>
            </w:r>
          </w:p>
        </w:tc>
        <w:tc>
          <w:tcPr>
            <w:tcW w:w="785" w:type="dxa"/>
            <w:tcBorders>
              <w:top w:val="nil"/>
              <w:left w:val="nil"/>
              <w:bottom w:val="nil"/>
              <w:right w:val="nil"/>
            </w:tcBorders>
            <w:shd w:val="clear" w:color="auto" w:fill="auto"/>
            <w:noWrap/>
            <w:hideMark/>
          </w:tcPr>
          <w:p w14:paraId="6F33D79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6.392</w:t>
            </w:r>
          </w:p>
        </w:tc>
        <w:tc>
          <w:tcPr>
            <w:tcW w:w="1683" w:type="dxa"/>
            <w:tcBorders>
              <w:top w:val="nil"/>
              <w:left w:val="nil"/>
              <w:bottom w:val="nil"/>
              <w:right w:val="single" w:sz="4" w:space="0" w:color="000000"/>
            </w:tcBorders>
            <w:shd w:val="clear" w:color="auto" w:fill="auto"/>
            <w:hideMark/>
          </w:tcPr>
          <w:p w14:paraId="32E29D4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-0.227 (0.011)</w:t>
            </w:r>
          </w:p>
        </w:tc>
        <w:tc>
          <w:tcPr>
            <w:tcW w:w="1350" w:type="dxa"/>
            <w:gridSpan w:val="2"/>
            <w:tcBorders>
              <w:top w:val="nil"/>
              <w:left w:val="nil"/>
              <w:bottom w:val="nil"/>
              <w:right w:val="single" w:sz="4" w:space="0" w:color="000000"/>
            </w:tcBorders>
            <w:shd w:val="clear" w:color="auto" w:fill="auto"/>
            <w:hideMark/>
          </w:tcPr>
          <w:p w14:paraId="3AB7F24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-0.811 (0.000)</w:t>
            </w:r>
          </w:p>
        </w:tc>
      </w:tr>
      <w:tr w:rsidR="00596F64" w:rsidRPr="00FC74C2" w14:paraId="0CAE3E94" w14:textId="77777777" w:rsidTr="00E5240C">
        <w:trPr>
          <w:trHeight w:val="1260"/>
        </w:trPr>
        <w:tc>
          <w:tcPr>
            <w:tcW w:w="644" w:type="dxa"/>
            <w:tcBorders>
              <w:top w:val="nil"/>
              <w:left w:val="nil"/>
              <w:bottom w:val="nil"/>
              <w:right w:val="single" w:sz="4" w:space="0" w:color="000000"/>
            </w:tcBorders>
            <w:shd w:val="clear" w:color="auto" w:fill="auto"/>
            <w:vAlign w:val="center"/>
            <w:hideMark/>
          </w:tcPr>
          <w:p w14:paraId="605EDC8E"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Q5N</w:t>
            </w:r>
          </w:p>
        </w:tc>
        <w:tc>
          <w:tcPr>
            <w:tcW w:w="2346" w:type="dxa"/>
            <w:tcBorders>
              <w:top w:val="nil"/>
              <w:left w:val="nil"/>
              <w:bottom w:val="nil"/>
              <w:right w:val="single" w:sz="4" w:space="0" w:color="000000"/>
            </w:tcBorders>
            <w:shd w:val="clear" w:color="auto" w:fill="auto"/>
            <w:hideMark/>
          </w:tcPr>
          <w:p w14:paraId="32401B4A"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In order to reduce methane emissions produced by livestock, the US should launch an educational campaign to encourage people to reduce their meat and dairy consumption.</w:t>
            </w:r>
          </w:p>
        </w:tc>
        <w:tc>
          <w:tcPr>
            <w:tcW w:w="692" w:type="dxa"/>
            <w:tcBorders>
              <w:top w:val="nil"/>
              <w:left w:val="nil"/>
              <w:bottom w:val="nil"/>
              <w:right w:val="single" w:sz="4" w:space="0" w:color="000000"/>
            </w:tcBorders>
            <w:shd w:val="clear" w:color="auto" w:fill="auto"/>
            <w:noWrap/>
            <w:vAlign w:val="center"/>
            <w:hideMark/>
          </w:tcPr>
          <w:p w14:paraId="6063A85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4.887</w:t>
            </w:r>
          </w:p>
        </w:tc>
        <w:tc>
          <w:tcPr>
            <w:tcW w:w="1132" w:type="dxa"/>
            <w:tcBorders>
              <w:top w:val="nil"/>
              <w:left w:val="nil"/>
              <w:bottom w:val="nil"/>
              <w:right w:val="nil"/>
            </w:tcBorders>
            <w:shd w:val="clear" w:color="auto" w:fill="auto"/>
            <w:noWrap/>
            <w:vAlign w:val="center"/>
            <w:hideMark/>
          </w:tcPr>
          <w:p w14:paraId="6A3E163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5.232</w:t>
            </w:r>
          </w:p>
        </w:tc>
        <w:tc>
          <w:tcPr>
            <w:tcW w:w="1095" w:type="dxa"/>
            <w:tcBorders>
              <w:top w:val="nil"/>
              <w:left w:val="nil"/>
              <w:bottom w:val="nil"/>
              <w:right w:val="single" w:sz="4" w:space="0" w:color="000000"/>
            </w:tcBorders>
            <w:shd w:val="clear" w:color="auto" w:fill="auto"/>
            <w:vAlign w:val="center"/>
            <w:hideMark/>
          </w:tcPr>
          <w:p w14:paraId="6AE79C3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0.345 (0.000)</w:t>
            </w:r>
          </w:p>
        </w:tc>
        <w:tc>
          <w:tcPr>
            <w:tcW w:w="803" w:type="dxa"/>
            <w:tcBorders>
              <w:top w:val="nil"/>
              <w:left w:val="nil"/>
              <w:bottom w:val="nil"/>
              <w:right w:val="single" w:sz="4" w:space="0" w:color="000000"/>
            </w:tcBorders>
            <w:shd w:val="clear" w:color="auto" w:fill="auto"/>
            <w:noWrap/>
            <w:vAlign w:val="center"/>
            <w:hideMark/>
          </w:tcPr>
          <w:p w14:paraId="5261C2F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4.716</w:t>
            </w:r>
          </w:p>
        </w:tc>
        <w:tc>
          <w:tcPr>
            <w:tcW w:w="785" w:type="dxa"/>
            <w:tcBorders>
              <w:top w:val="nil"/>
              <w:left w:val="nil"/>
              <w:bottom w:val="nil"/>
              <w:right w:val="nil"/>
            </w:tcBorders>
            <w:shd w:val="clear" w:color="auto" w:fill="auto"/>
            <w:noWrap/>
            <w:vAlign w:val="center"/>
            <w:hideMark/>
          </w:tcPr>
          <w:p w14:paraId="0B80C89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4.767</w:t>
            </w:r>
          </w:p>
        </w:tc>
        <w:tc>
          <w:tcPr>
            <w:tcW w:w="1683" w:type="dxa"/>
            <w:tcBorders>
              <w:top w:val="nil"/>
              <w:left w:val="nil"/>
              <w:bottom w:val="nil"/>
              <w:right w:val="single" w:sz="4" w:space="0" w:color="000000"/>
            </w:tcBorders>
            <w:shd w:val="clear" w:color="auto" w:fill="auto"/>
            <w:vAlign w:val="center"/>
            <w:hideMark/>
          </w:tcPr>
          <w:p w14:paraId="669CC476"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0.051 (0.567)</w:t>
            </w:r>
          </w:p>
        </w:tc>
        <w:tc>
          <w:tcPr>
            <w:tcW w:w="1350" w:type="dxa"/>
            <w:gridSpan w:val="2"/>
            <w:tcBorders>
              <w:top w:val="nil"/>
              <w:left w:val="nil"/>
              <w:bottom w:val="nil"/>
              <w:right w:val="single" w:sz="4" w:space="0" w:color="000000"/>
            </w:tcBorders>
            <w:shd w:val="clear" w:color="auto" w:fill="auto"/>
            <w:vAlign w:val="center"/>
            <w:hideMark/>
          </w:tcPr>
          <w:p w14:paraId="2729E12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-0.294 (0.020)</w:t>
            </w:r>
          </w:p>
        </w:tc>
      </w:tr>
      <w:tr w:rsidR="00596F64" w:rsidRPr="00FC74C2" w14:paraId="4149D8DC"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13A35ED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Q5O</w:t>
            </w:r>
          </w:p>
        </w:tc>
        <w:tc>
          <w:tcPr>
            <w:tcW w:w="2346" w:type="dxa"/>
            <w:tcBorders>
              <w:top w:val="nil"/>
              <w:left w:val="nil"/>
              <w:bottom w:val="nil"/>
              <w:right w:val="single" w:sz="4" w:space="0" w:color="000000"/>
            </w:tcBorders>
            <w:shd w:val="clear" w:color="auto" w:fill="auto"/>
            <w:hideMark/>
          </w:tcPr>
          <w:p w14:paraId="7D7A95AD"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limit allowable greenhouse gas emissions including methane from large farms, just as it sets limits for industrial sources.</w:t>
            </w:r>
          </w:p>
        </w:tc>
        <w:tc>
          <w:tcPr>
            <w:tcW w:w="692" w:type="dxa"/>
            <w:tcBorders>
              <w:top w:val="nil"/>
              <w:left w:val="nil"/>
              <w:bottom w:val="nil"/>
              <w:right w:val="single" w:sz="4" w:space="0" w:color="000000"/>
            </w:tcBorders>
            <w:shd w:val="clear" w:color="auto" w:fill="auto"/>
            <w:noWrap/>
            <w:vAlign w:val="center"/>
            <w:hideMark/>
          </w:tcPr>
          <w:p w14:paraId="62CD0EC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5.882</w:t>
            </w:r>
          </w:p>
        </w:tc>
        <w:tc>
          <w:tcPr>
            <w:tcW w:w="1132" w:type="dxa"/>
            <w:tcBorders>
              <w:top w:val="nil"/>
              <w:left w:val="nil"/>
              <w:bottom w:val="nil"/>
              <w:right w:val="nil"/>
            </w:tcBorders>
            <w:shd w:val="clear" w:color="auto" w:fill="auto"/>
            <w:noWrap/>
            <w:vAlign w:val="center"/>
            <w:hideMark/>
          </w:tcPr>
          <w:p w14:paraId="6FBD992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6.090</w:t>
            </w:r>
          </w:p>
        </w:tc>
        <w:tc>
          <w:tcPr>
            <w:tcW w:w="1095" w:type="dxa"/>
            <w:tcBorders>
              <w:top w:val="nil"/>
              <w:left w:val="nil"/>
              <w:bottom w:val="nil"/>
              <w:right w:val="single" w:sz="4" w:space="0" w:color="000000"/>
            </w:tcBorders>
            <w:shd w:val="clear" w:color="auto" w:fill="auto"/>
            <w:vAlign w:val="center"/>
            <w:hideMark/>
          </w:tcPr>
          <w:p w14:paraId="57AA30DB"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0.207 (0.021)</w:t>
            </w:r>
          </w:p>
        </w:tc>
        <w:tc>
          <w:tcPr>
            <w:tcW w:w="803" w:type="dxa"/>
            <w:tcBorders>
              <w:top w:val="nil"/>
              <w:left w:val="nil"/>
              <w:bottom w:val="nil"/>
              <w:right w:val="single" w:sz="4" w:space="0" w:color="000000"/>
            </w:tcBorders>
            <w:shd w:val="clear" w:color="auto" w:fill="auto"/>
            <w:noWrap/>
            <w:vAlign w:val="center"/>
            <w:hideMark/>
          </w:tcPr>
          <w:p w14:paraId="372135C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5.886</w:t>
            </w:r>
          </w:p>
        </w:tc>
        <w:tc>
          <w:tcPr>
            <w:tcW w:w="785" w:type="dxa"/>
            <w:tcBorders>
              <w:top w:val="nil"/>
              <w:left w:val="nil"/>
              <w:bottom w:val="nil"/>
              <w:right w:val="nil"/>
            </w:tcBorders>
            <w:shd w:val="clear" w:color="auto" w:fill="auto"/>
            <w:noWrap/>
            <w:vAlign w:val="center"/>
            <w:hideMark/>
          </w:tcPr>
          <w:p w14:paraId="1018BC3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5.803</w:t>
            </w:r>
          </w:p>
        </w:tc>
        <w:tc>
          <w:tcPr>
            <w:tcW w:w="1683" w:type="dxa"/>
            <w:tcBorders>
              <w:top w:val="nil"/>
              <w:left w:val="nil"/>
              <w:bottom w:val="nil"/>
              <w:right w:val="single" w:sz="4" w:space="0" w:color="000000"/>
            </w:tcBorders>
            <w:shd w:val="clear" w:color="auto" w:fill="auto"/>
            <w:vAlign w:val="center"/>
            <w:hideMark/>
          </w:tcPr>
          <w:p w14:paraId="1FF8F77A"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-0.082 (0.407)</w:t>
            </w:r>
          </w:p>
        </w:tc>
        <w:tc>
          <w:tcPr>
            <w:tcW w:w="1350" w:type="dxa"/>
            <w:gridSpan w:val="2"/>
            <w:tcBorders>
              <w:top w:val="nil"/>
              <w:left w:val="nil"/>
              <w:bottom w:val="nil"/>
              <w:right w:val="single" w:sz="4" w:space="0" w:color="000000"/>
            </w:tcBorders>
            <w:shd w:val="clear" w:color="auto" w:fill="auto"/>
            <w:vAlign w:val="center"/>
            <w:hideMark/>
          </w:tcPr>
          <w:p w14:paraId="2D3ABBF8"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-0.289 (0.030)</w:t>
            </w:r>
          </w:p>
        </w:tc>
      </w:tr>
      <w:tr w:rsidR="00596F64" w:rsidRPr="00FC74C2" w14:paraId="143E87D3" w14:textId="77777777" w:rsidTr="00E5240C">
        <w:trPr>
          <w:trHeight w:val="1240"/>
        </w:trPr>
        <w:tc>
          <w:tcPr>
            <w:tcW w:w="644" w:type="dxa"/>
            <w:tcBorders>
              <w:top w:val="nil"/>
              <w:left w:val="nil"/>
              <w:bottom w:val="nil"/>
              <w:right w:val="single" w:sz="4" w:space="0" w:color="000000"/>
            </w:tcBorders>
            <w:shd w:val="clear" w:color="auto" w:fill="auto"/>
            <w:vAlign w:val="center"/>
            <w:hideMark/>
          </w:tcPr>
          <w:p w14:paraId="49113980"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Q5P</w:t>
            </w:r>
          </w:p>
        </w:tc>
        <w:tc>
          <w:tcPr>
            <w:tcW w:w="2346" w:type="dxa"/>
            <w:tcBorders>
              <w:top w:val="nil"/>
              <w:left w:val="nil"/>
              <w:bottom w:val="nil"/>
              <w:right w:val="single" w:sz="4" w:space="0" w:color="000000"/>
            </w:tcBorders>
            <w:shd w:val="clear" w:color="auto" w:fill="auto"/>
            <w:hideMark/>
          </w:tcPr>
          <w:p w14:paraId="34D7CB9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create financial incentives for the development of climate-safe alternatives to Hydrofluorocarbons used primarily in refrigeration and air conditioning.</w:t>
            </w:r>
          </w:p>
        </w:tc>
        <w:tc>
          <w:tcPr>
            <w:tcW w:w="692" w:type="dxa"/>
            <w:tcBorders>
              <w:top w:val="nil"/>
              <w:left w:val="nil"/>
              <w:bottom w:val="nil"/>
              <w:right w:val="single" w:sz="4" w:space="0" w:color="000000"/>
            </w:tcBorders>
            <w:shd w:val="clear" w:color="auto" w:fill="auto"/>
            <w:noWrap/>
            <w:vAlign w:val="center"/>
            <w:hideMark/>
          </w:tcPr>
          <w:p w14:paraId="55A9ABB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7.069</w:t>
            </w:r>
          </w:p>
        </w:tc>
        <w:tc>
          <w:tcPr>
            <w:tcW w:w="1132" w:type="dxa"/>
            <w:tcBorders>
              <w:top w:val="nil"/>
              <w:left w:val="nil"/>
              <w:bottom w:val="nil"/>
              <w:right w:val="nil"/>
            </w:tcBorders>
            <w:shd w:val="clear" w:color="auto" w:fill="auto"/>
            <w:noWrap/>
            <w:vAlign w:val="center"/>
            <w:hideMark/>
          </w:tcPr>
          <w:p w14:paraId="692D086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7.531</w:t>
            </w:r>
          </w:p>
        </w:tc>
        <w:tc>
          <w:tcPr>
            <w:tcW w:w="1095" w:type="dxa"/>
            <w:tcBorders>
              <w:top w:val="nil"/>
              <w:left w:val="nil"/>
              <w:bottom w:val="nil"/>
              <w:right w:val="single" w:sz="4" w:space="0" w:color="000000"/>
            </w:tcBorders>
            <w:shd w:val="clear" w:color="auto" w:fill="auto"/>
            <w:vAlign w:val="center"/>
            <w:hideMark/>
          </w:tcPr>
          <w:p w14:paraId="7FA86CD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0.462 (0.000)</w:t>
            </w:r>
          </w:p>
        </w:tc>
        <w:tc>
          <w:tcPr>
            <w:tcW w:w="803" w:type="dxa"/>
            <w:tcBorders>
              <w:top w:val="nil"/>
              <w:left w:val="nil"/>
              <w:bottom w:val="nil"/>
              <w:right w:val="single" w:sz="4" w:space="0" w:color="000000"/>
            </w:tcBorders>
            <w:shd w:val="clear" w:color="auto" w:fill="auto"/>
            <w:noWrap/>
            <w:vAlign w:val="center"/>
            <w:hideMark/>
          </w:tcPr>
          <w:p w14:paraId="7B63BBD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6.884</w:t>
            </w:r>
          </w:p>
        </w:tc>
        <w:tc>
          <w:tcPr>
            <w:tcW w:w="785" w:type="dxa"/>
            <w:tcBorders>
              <w:top w:val="nil"/>
              <w:left w:val="nil"/>
              <w:bottom w:val="nil"/>
              <w:right w:val="nil"/>
            </w:tcBorders>
            <w:shd w:val="clear" w:color="auto" w:fill="auto"/>
            <w:noWrap/>
            <w:vAlign w:val="center"/>
            <w:hideMark/>
          </w:tcPr>
          <w:p w14:paraId="3C29CAD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6.997</w:t>
            </w:r>
          </w:p>
        </w:tc>
        <w:tc>
          <w:tcPr>
            <w:tcW w:w="1683" w:type="dxa"/>
            <w:tcBorders>
              <w:top w:val="nil"/>
              <w:left w:val="nil"/>
              <w:bottom w:val="nil"/>
              <w:right w:val="single" w:sz="4" w:space="0" w:color="000000"/>
            </w:tcBorders>
            <w:shd w:val="clear" w:color="auto" w:fill="auto"/>
            <w:vAlign w:val="center"/>
            <w:hideMark/>
          </w:tcPr>
          <w:p w14:paraId="2A57B309"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0.113 (0.228)</w:t>
            </w:r>
          </w:p>
        </w:tc>
        <w:tc>
          <w:tcPr>
            <w:tcW w:w="1350" w:type="dxa"/>
            <w:gridSpan w:val="2"/>
            <w:tcBorders>
              <w:top w:val="nil"/>
              <w:left w:val="nil"/>
              <w:bottom w:val="nil"/>
              <w:right w:val="single" w:sz="4" w:space="0" w:color="000000"/>
            </w:tcBorders>
            <w:shd w:val="clear" w:color="auto" w:fill="auto"/>
            <w:vAlign w:val="center"/>
            <w:hideMark/>
          </w:tcPr>
          <w:p w14:paraId="017C2FB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-0.349 (0.008)</w:t>
            </w:r>
          </w:p>
        </w:tc>
      </w:tr>
      <w:tr w:rsidR="00596F64" w:rsidRPr="00FC74C2" w14:paraId="4F8626AC" w14:textId="77777777" w:rsidTr="00E5240C">
        <w:trPr>
          <w:trHeight w:val="1220"/>
        </w:trPr>
        <w:tc>
          <w:tcPr>
            <w:tcW w:w="644" w:type="dxa"/>
            <w:tcBorders>
              <w:top w:val="nil"/>
              <w:left w:val="nil"/>
              <w:bottom w:val="nil"/>
              <w:right w:val="single" w:sz="4" w:space="0" w:color="000000"/>
            </w:tcBorders>
            <w:shd w:val="clear" w:color="auto" w:fill="auto"/>
            <w:vAlign w:val="center"/>
            <w:hideMark/>
          </w:tcPr>
          <w:p w14:paraId="3DED5A0F"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Q5Q</w:t>
            </w:r>
          </w:p>
        </w:tc>
        <w:tc>
          <w:tcPr>
            <w:tcW w:w="2346" w:type="dxa"/>
            <w:tcBorders>
              <w:top w:val="nil"/>
              <w:left w:val="nil"/>
              <w:bottom w:val="nil"/>
              <w:right w:val="single" w:sz="4" w:space="0" w:color="000000"/>
            </w:tcBorders>
            <w:shd w:val="clear" w:color="auto" w:fill="auto"/>
            <w:hideMark/>
          </w:tcPr>
          <w:p w14:paraId="55A4BD77"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Both at home and around the world, the U.S. should actively discourage the destruction of major forests and encourage planting trees and crops that absorb carbon.</w:t>
            </w:r>
          </w:p>
        </w:tc>
        <w:tc>
          <w:tcPr>
            <w:tcW w:w="692" w:type="dxa"/>
            <w:tcBorders>
              <w:top w:val="nil"/>
              <w:left w:val="nil"/>
              <w:bottom w:val="nil"/>
              <w:right w:val="single" w:sz="4" w:space="0" w:color="000000"/>
            </w:tcBorders>
            <w:shd w:val="clear" w:color="auto" w:fill="auto"/>
            <w:noWrap/>
            <w:vAlign w:val="center"/>
            <w:hideMark/>
          </w:tcPr>
          <w:p w14:paraId="2C054F7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8.406</w:t>
            </w:r>
          </w:p>
        </w:tc>
        <w:tc>
          <w:tcPr>
            <w:tcW w:w="1132" w:type="dxa"/>
            <w:tcBorders>
              <w:top w:val="nil"/>
              <w:left w:val="nil"/>
              <w:bottom w:val="nil"/>
              <w:right w:val="nil"/>
            </w:tcBorders>
            <w:shd w:val="clear" w:color="auto" w:fill="auto"/>
            <w:noWrap/>
            <w:vAlign w:val="center"/>
            <w:hideMark/>
          </w:tcPr>
          <w:p w14:paraId="62C5EB1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8.962</w:t>
            </w:r>
          </w:p>
        </w:tc>
        <w:tc>
          <w:tcPr>
            <w:tcW w:w="1095" w:type="dxa"/>
            <w:tcBorders>
              <w:top w:val="nil"/>
              <w:left w:val="nil"/>
              <w:bottom w:val="nil"/>
              <w:right w:val="single" w:sz="4" w:space="0" w:color="000000"/>
            </w:tcBorders>
            <w:shd w:val="clear" w:color="auto" w:fill="auto"/>
            <w:vAlign w:val="center"/>
            <w:hideMark/>
          </w:tcPr>
          <w:p w14:paraId="5DD86B94"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0.555 (0.000)</w:t>
            </w:r>
          </w:p>
        </w:tc>
        <w:tc>
          <w:tcPr>
            <w:tcW w:w="803" w:type="dxa"/>
            <w:tcBorders>
              <w:top w:val="nil"/>
              <w:left w:val="nil"/>
              <w:bottom w:val="nil"/>
              <w:right w:val="single" w:sz="4" w:space="0" w:color="000000"/>
            </w:tcBorders>
            <w:shd w:val="clear" w:color="auto" w:fill="auto"/>
            <w:noWrap/>
            <w:vAlign w:val="center"/>
            <w:hideMark/>
          </w:tcPr>
          <w:p w14:paraId="52A3FCA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8.101</w:t>
            </w:r>
          </w:p>
        </w:tc>
        <w:tc>
          <w:tcPr>
            <w:tcW w:w="785" w:type="dxa"/>
            <w:tcBorders>
              <w:top w:val="nil"/>
              <w:left w:val="nil"/>
              <w:bottom w:val="nil"/>
              <w:right w:val="nil"/>
            </w:tcBorders>
            <w:shd w:val="clear" w:color="auto" w:fill="auto"/>
            <w:noWrap/>
            <w:vAlign w:val="center"/>
            <w:hideMark/>
          </w:tcPr>
          <w:p w14:paraId="781FB3F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8.102</w:t>
            </w:r>
          </w:p>
        </w:tc>
        <w:tc>
          <w:tcPr>
            <w:tcW w:w="1683" w:type="dxa"/>
            <w:tcBorders>
              <w:top w:val="nil"/>
              <w:left w:val="nil"/>
              <w:bottom w:val="nil"/>
              <w:right w:val="single" w:sz="4" w:space="0" w:color="000000"/>
            </w:tcBorders>
            <w:shd w:val="clear" w:color="auto" w:fill="auto"/>
            <w:vAlign w:val="center"/>
            <w:hideMark/>
          </w:tcPr>
          <w:p w14:paraId="7347A76D"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0.001 (0.994)</w:t>
            </w:r>
          </w:p>
        </w:tc>
        <w:tc>
          <w:tcPr>
            <w:tcW w:w="1350" w:type="dxa"/>
            <w:gridSpan w:val="2"/>
            <w:tcBorders>
              <w:top w:val="nil"/>
              <w:left w:val="nil"/>
              <w:bottom w:val="nil"/>
              <w:right w:val="single" w:sz="4" w:space="0" w:color="000000"/>
            </w:tcBorders>
            <w:shd w:val="clear" w:color="auto" w:fill="auto"/>
            <w:vAlign w:val="center"/>
            <w:hideMark/>
          </w:tcPr>
          <w:p w14:paraId="1EEEF05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-0.555 (0.000)</w:t>
            </w:r>
          </w:p>
        </w:tc>
      </w:tr>
      <w:tr w:rsidR="00596F64" w:rsidRPr="00FC74C2" w14:paraId="679E896D" w14:textId="77777777" w:rsidTr="00E5240C">
        <w:trPr>
          <w:trHeight w:val="1260"/>
        </w:trPr>
        <w:tc>
          <w:tcPr>
            <w:tcW w:w="644" w:type="dxa"/>
            <w:tcBorders>
              <w:top w:val="nil"/>
              <w:left w:val="nil"/>
              <w:bottom w:val="nil"/>
              <w:right w:val="single" w:sz="4" w:space="0" w:color="000000"/>
            </w:tcBorders>
            <w:shd w:val="clear" w:color="auto" w:fill="auto"/>
            <w:vAlign w:val="center"/>
            <w:hideMark/>
          </w:tcPr>
          <w:p w14:paraId="688666C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Q5R</w:t>
            </w:r>
          </w:p>
        </w:tc>
        <w:tc>
          <w:tcPr>
            <w:tcW w:w="2346" w:type="dxa"/>
            <w:tcBorders>
              <w:top w:val="nil"/>
              <w:left w:val="nil"/>
              <w:bottom w:val="nil"/>
              <w:right w:val="single" w:sz="4" w:space="0" w:color="000000"/>
            </w:tcBorders>
            <w:shd w:val="clear" w:color="auto" w:fill="auto"/>
            <w:hideMark/>
          </w:tcPr>
          <w:p w14:paraId="0720E4E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use of some fossil fuels should be allowed beyond a transition to Net Zero for the production of pharmaceuticals... and other products that currently can only be produced from fossil fuels.</w:t>
            </w:r>
          </w:p>
        </w:tc>
        <w:tc>
          <w:tcPr>
            <w:tcW w:w="692" w:type="dxa"/>
            <w:tcBorders>
              <w:top w:val="nil"/>
              <w:left w:val="nil"/>
              <w:bottom w:val="nil"/>
              <w:right w:val="single" w:sz="4" w:space="0" w:color="000000"/>
            </w:tcBorders>
            <w:shd w:val="clear" w:color="auto" w:fill="auto"/>
            <w:noWrap/>
            <w:vAlign w:val="center"/>
            <w:hideMark/>
          </w:tcPr>
          <w:p w14:paraId="13F9AC1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6.539</w:t>
            </w:r>
          </w:p>
        </w:tc>
        <w:tc>
          <w:tcPr>
            <w:tcW w:w="1132" w:type="dxa"/>
            <w:tcBorders>
              <w:top w:val="nil"/>
              <w:left w:val="nil"/>
              <w:bottom w:val="nil"/>
              <w:right w:val="nil"/>
            </w:tcBorders>
            <w:shd w:val="clear" w:color="auto" w:fill="auto"/>
            <w:noWrap/>
            <w:vAlign w:val="center"/>
            <w:hideMark/>
          </w:tcPr>
          <w:p w14:paraId="6C4B96B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7.168</w:t>
            </w:r>
          </w:p>
        </w:tc>
        <w:tc>
          <w:tcPr>
            <w:tcW w:w="1095" w:type="dxa"/>
            <w:tcBorders>
              <w:top w:val="nil"/>
              <w:left w:val="nil"/>
              <w:bottom w:val="nil"/>
              <w:right w:val="single" w:sz="4" w:space="0" w:color="000000"/>
            </w:tcBorders>
            <w:shd w:val="clear" w:color="auto" w:fill="auto"/>
            <w:vAlign w:val="center"/>
            <w:hideMark/>
          </w:tcPr>
          <w:p w14:paraId="2AE2CD3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0.629 (0.000)</w:t>
            </w:r>
          </w:p>
        </w:tc>
        <w:tc>
          <w:tcPr>
            <w:tcW w:w="803" w:type="dxa"/>
            <w:tcBorders>
              <w:top w:val="nil"/>
              <w:left w:val="nil"/>
              <w:bottom w:val="nil"/>
              <w:right w:val="single" w:sz="4" w:space="0" w:color="000000"/>
            </w:tcBorders>
            <w:shd w:val="clear" w:color="auto" w:fill="auto"/>
            <w:noWrap/>
            <w:vAlign w:val="center"/>
            <w:hideMark/>
          </w:tcPr>
          <w:p w14:paraId="59E6A67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6.626</w:t>
            </w:r>
          </w:p>
        </w:tc>
        <w:tc>
          <w:tcPr>
            <w:tcW w:w="785" w:type="dxa"/>
            <w:tcBorders>
              <w:top w:val="nil"/>
              <w:left w:val="nil"/>
              <w:bottom w:val="nil"/>
              <w:right w:val="nil"/>
            </w:tcBorders>
            <w:shd w:val="clear" w:color="auto" w:fill="auto"/>
            <w:noWrap/>
            <w:vAlign w:val="center"/>
            <w:hideMark/>
          </w:tcPr>
          <w:p w14:paraId="008C2E7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6.701</w:t>
            </w:r>
          </w:p>
        </w:tc>
        <w:tc>
          <w:tcPr>
            <w:tcW w:w="1683" w:type="dxa"/>
            <w:tcBorders>
              <w:top w:val="nil"/>
              <w:left w:val="nil"/>
              <w:bottom w:val="nil"/>
              <w:right w:val="single" w:sz="4" w:space="0" w:color="000000"/>
            </w:tcBorders>
            <w:shd w:val="clear" w:color="auto" w:fill="auto"/>
            <w:vAlign w:val="center"/>
            <w:hideMark/>
          </w:tcPr>
          <w:p w14:paraId="1CE071C4"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0.075 (0.526)</w:t>
            </w:r>
          </w:p>
        </w:tc>
        <w:tc>
          <w:tcPr>
            <w:tcW w:w="1350" w:type="dxa"/>
            <w:gridSpan w:val="2"/>
            <w:tcBorders>
              <w:top w:val="nil"/>
              <w:left w:val="nil"/>
              <w:bottom w:val="nil"/>
              <w:right w:val="single" w:sz="4" w:space="0" w:color="000000"/>
            </w:tcBorders>
            <w:shd w:val="clear" w:color="auto" w:fill="auto"/>
            <w:vAlign w:val="center"/>
            <w:hideMark/>
          </w:tcPr>
          <w:p w14:paraId="6979257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-0.554 (0.000)</w:t>
            </w:r>
          </w:p>
        </w:tc>
      </w:tr>
      <w:tr w:rsidR="00596F64" w:rsidRPr="00FC74C2" w14:paraId="49803BD0"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480AF842"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Q5S</w:t>
            </w:r>
          </w:p>
        </w:tc>
        <w:tc>
          <w:tcPr>
            <w:tcW w:w="2346" w:type="dxa"/>
            <w:tcBorders>
              <w:top w:val="nil"/>
              <w:left w:val="nil"/>
              <w:bottom w:val="nil"/>
              <w:right w:val="single" w:sz="4" w:space="0" w:color="000000"/>
            </w:tcBorders>
            <w:shd w:val="clear" w:color="auto" w:fill="auto"/>
            <w:hideMark/>
          </w:tcPr>
          <w:p w14:paraId="67E2D7C3"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selection of locations to produce large- scale renewable energy should prioritize lands that would have little impact on wildlife and habitat.</w:t>
            </w:r>
          </w:p>
        </w:tc>
        <w:tc>
          <w:tcPr>
            <w:tcW w:w="692" w:type="dxa"/>
            <w:tcBorders>
              <w:top w:val="nil"/>
              <w:left w:val="nil"/>
              <w:bottom w:val="nil"/>
              <w:right w:val="single" w:sz="4" w:space="0" w:color="000000"/>
            </w:tcBorders>
            <w:shd w:val="clear" w:color="auto" w:fill="auto"/>
            <w:noWrap/>
            <w:vAlign w:val="center"/>
            <w:hideMark/>
          </w:tcPr>
          <w:p w14:paraId="047C413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7.981</w:t>
            </w:r>
          </w:p>
        </w:tc>
        <w:tc>
          <w:tcPr>
            <w:tcW w:w="1132" w:type="dxa"/>
            <w:tcBorders>
              <w:top w:val="nil"/>
              <w:left w:val="nil"/>
              <w:bottom w:val="nil"/>
              <w:right w:val="nil"/>
            </w:tcBorders>
            <w:shd w:val="clear" w:color="auto" w:fill="auto"/>
            <w:noWrap/>
            <w:vAlign w:val="center"/>
            <w:hideMark/>
          </w:tcPr>
          <w:p w14:paraId="2DDF7C2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8.364</w:t>
            </w:r>
          </w:p>
        </w:tc>
        <w:tc>
          <w:tcPr>
            <w:tcW w:w="1095" w:type="dxa"/>
            <w:tcBorders>
              <w:top w:val="nil"/>
              <w:left w:val="nil"/>
              <w:bottom w:val="nil"/>
              <w:right w:val="single" w:sz="4" w:space="0" w:color="000000"/>
            </w:tcBorders>
            <w:shd w:val="clear" w:color="auto" w:fill="auto"/>
            <w:vAlign w:val="center"/>
            <w:hideMark/>
          </w:tcPr>
          <w:p w14:paraId="71A9D5F4"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0.383 (0.000)</w:t>
            </w:r>
          </w:p>
        </w:tc>
        <w:tc>
          <w:tcPr>
            <w:tcW w:w="803" w:type="dxa"/>
            <w:tcBorders>
              <w:top w:val="nil"/>
              <w:left w:val="nil"/>
              <w:bottom w:val="nil"/>
              <w:right w:val="single" w:sz="4" w:space="0" w:color="000000"/>
            </w:tcBorders>
            <w:shd w:val="clear" w:color="auto" w:fill="auto"/>
            <w:noWrap/>
            <w:vAlign w:val="center"/>
            <w:hideMark/>
          </w:tcPr>
          <w:p w14:paraId="1B81D4E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7.682</w:t>
            </w:r>
          </w:p>
        </w:tc>
        <w:tc>
          <w:tcPr>
            <w:tcW w:w="785" w:type="dxa"/>
            <w:tcBorders>
              <w:top w:val="nil"/>
              <w:left w:val="nil"/>
              <w:bottom w:val="nil"/>
              <w:right w:val="nil"/>
            </w:tcBorders>
            <w:shd w:val="clear" w:color="auto" w:fill="auto"/>
            <w:noWrap/>
            <w:vAlign w:val="center"/>
            <w:hideMark/>
          </w:tcPr>
          <w:p w14:paraId="5ED22F2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7.773</w:t>
            </w:r>
          </w:p>
        </w:tc>
        <w:tc>
          <w:tcPr>
            <w:tcW w:w="1683" w:type="dxa"/>
            <w:tcBorders>
              <w:top w:val="nil"/>
              <w:left w:val="nil"/>
              <w:bottom w:val="nil"/>
              <w:right w:val="single" w:sz="4" w:space="0" w:color="000000"/>
            </w:tcBorders>
            <w:shd w:val="clear" w:color="auto" w:fill="auto"/>
            <w:vAlign w:val="center"/>
            <w:hideMark/>
          </w:tcPr>
          <w:p w14:paraId="40671D8B"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0.091 (0.339)</w:t>
            </w:r>
          </w:p>
        </w:tc>
        <w:tc>
          <w:tcPr>
            <w:tcW w:w="1350" w:type="dxa"/>
            <w:gridSpan w:val="2"/>
            <w:tcBorders>
              <w:top w:val="nil"/>
              <w:left w:val="nil"/>
              <w:bottom w:val="nil"/>
              <w:right w:val="single" w:sz="4" w:space="0" w:color="000000"/>
            </w:tcBorders>
            <w:shd w:val="clear" w:color="auto" w:fill="auto"/>
            <w:vAlign w:val="center"/>
            <w:hideMark/>
          </w:tcPr>
          <w:p w14:paraId="4EE5307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-0.292 (0.018)</w:t>
            </w:r>
          </w:p>
        </w:tc>
      </w:tr>
      <w:tr w:rsidR="00596F64" w:rsidRPr="00FC74C2" w14:paraId="746D9BAA" w14:textId="77777777" w:rsidTr="00E5240C">
        <w:trPr>
          <w:trHeight w:val="900"/>
        </w:trPr>
        <w:tc>
          <w:tcPr>
            <w:tcW w:w="644" w:type="dxa"/>
            <w:tcBorders>
              <w:top w:val="nil"/>
              <w:left w:val="nil"/>
              <w:bottom w:val="nil"/>
              <w:right w:val="single" w:sz="4" w:space="0" w:color="000000"/>
            </w:tcBorders>
            <w:shd w:val="clear" w:color="auto" w:fill="auto"/>
            <w:hideMark/>
          </w:tcPr>
          <w:p w14:paraId="57836F75"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lastRenderedPageBreak/>
              <w:t>Q5T</w:t>
            </w:r>
          </w:p>
        </w:tc>
        <w:tc>
          <w:tcPr>
            <w:tcW w:w="2346" w:type="dxa"/>
            <w:tcBorders>
              <w:top w:val="nil"/>
              <w:left w:val="nil"/>
              <w:bottom w:val="nil"/>
              <w:right w:val="single" w:sz="4" w:space="0" w:color="000000"/>
            </w:tcBorders>
            <w:shd w:val="clear" w:color="auto" w:fill="auto"/>
            <w:hideMark/>
          </w:tcPr>
          <w:p w14:paraId="6857ADA0"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Locations for large-scale solar energy should prioritize development on lands that do not impact prime agricultural land.</w:t>
            </w:r>
          </w:p>
        </w:tc>
        <w:tc>
          <w:tcPr>
            <w:tcW w:w="692" w:type="dxa"/>
            <w:tcBorders>
              <w:top w:val="nil"/>
              <w:left w:val="nil"/>
              <w:bottom w:val="nil"/>
              <w:right w:val="single" w:sz="4" w:space="0" w:color="000000"/>
            </w:tcBorders>
            <w:shd w:val="clear" w:color="auto" w:fill="auto"/>
            <w:noWrap/>
            <w:hideMark/>
          </w:tcPr>
          <w:p w14:paraId="06ACAFF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7.588</w:t>
            </w:r>
          </w:p>
        </w:tc>
        <w:tc>
          <w:tcPr>
            <w:tcW w:w="1132" w:type="dxa"/>
            <w:tcBorders>
              <w:top w:val="nil"/>
              <w:left w:val="nil"/>
              <w:bottom w:val="nil"/>
              <w:right w:val="nil"/>
            </w:tcBorders>
            <w:shd w:val="clear" w:color="auto" w:fill="auto"/>
            <w:noWrap/>
            <w:hideMark/>
          </w:tcPr>
          <w:p w14:paraId="29E74C3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8.174</w:t>
            </w:r>
          </w:p>
        </w:tc>
        <w:tc>
          <w:tcPr>
            <w:tcW w:w="1095" w:type="dxa"/>
            <w:tcBorders>
              <w:top w:val="nil"/>
              <w:left w:val="nil"/>
              <w:bottom w:val="nil"/>
              <w:right w:val="single" w:sz="4" w:space="0" w:color="000000"/>
            </w:tcBorders>
            <w:shd w:val="clear" w:color="auto" w:fill="auto"/>
            <w:hideMark/>
          </w:tcPr>
          <w:p w14:paraId="29644170"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0.586 (0.000)</w:t>
            </w:r>
          </w:p>
        </w:tc>
        <w:tc>
          <w:tcPr>
            <w:tcW w:w="803" w:type="dxa"/>
            <w:tcBorders>
              <w:top w:val="nil"/>
              <w:left w:val="nil"/>
              <w:bottom w:val="nil"/>
              <w:right w:val="single" w:sz="4" w:space="0" w:color="000000"/>
            </w:tcBorders>
            <w:shd w:val="clear" w:color="auto" w:fill="auto"/>
            <w:noWrap/>
            <w:hideMark/>
          </w:tcPr>
          <w:p w14:paraId="062F1C8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7.395</w:t>
            </w:r>
          </w:p>
        </w:tc>
        <w:tc>
          <w:tcPr>
            <w:tcW w:w="785" w:type="dxa"/>
            <w:tcBorders>
              <w:top w:val="nil"/>
              <w:left w:val="nil"/>
              <w:bottom w:val="nil"/>
              <w:right w:val="nil"/>
            </w:tcBorders>
            <w:shd w:val="clear" w:color="auto" w:fill="auto"/>
            <w:noWrap/>
            <w:hideMark/>
          </w:tcPr>
          <w:p w14:paraId="58668C1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7.392</w:t>
            </w:r>
          </w:p>
        </w:tc>
        <w:tc>
          <w:tcPr>
            <w:tcW w:w="1683" w:type="dxa"/>
            <w:tcBorders>
              <w:top w:val="nil"/>
              <w:left w:val="nil"/>
              <w:bottom w:val="nil"/>
              <w:right w:val="single" w:sz="4" w:space="0" w:color="000000"/>
            </w:tcBorders>
            <w:shd w:val="clear" w:color="auto" w:fill="auto"/>
            <w:hideMark/>
          </w:tcPr>
          <w:p w14:paraId="7119EDE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-0.003 (0.977)</w:t>
            </w:r>
          </w:p>
        </w:tc>
        <w:tc>
          <w:tcPr>
            <w:tcW w:w="1350" w:type="dxa"/>
            <w:gridSpan w:val="2"/>
            <w:tcBorders>
              <w:top w:val="nil"/>
              <w:left w:val="nil"/>
              <w:bottom w:val="nil"/>
              <w:right w:val="single" w:sz="4" w:space="0" w:color="000000"/>
            </w:tcBorders>
            <w:shd w:val="clear" w:color="auto" w:fill="auto"/>
            <w:hideMark/>
          </w:tcPr>
          <w:p w14:paraId="0AC9A28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-0.589 (0.000)</w:t>
            </w:r>
          </w:p>
        </w:tc>
      </w:tr>
      <w:tr w:rsidR="00596F64" w:rsidRPr="00FC74C2" w14:paraId="61565FA0" w14:textId="77777777" w:rsidTr="00E5240C">
        <w:trPr>
          <w:trHeight w:val="900"/>
        </w:trPr>
        <w:tc>
          <w:tcPr>
            <w:tcW w:w="644" w:type="dxa"/>
            <w:tcBorders>
              <w:top w:val="nil"/>
              <w:left w:val="nil"/>
              <w:bottom w:val="nil"/>
              <w:right w:val="single" w:sz="4" w:space="0" w:color="000000"/>
            </w:tcBorders>
            <w:shd w:val="clear" w:color="auto" w:fill="auto"/>
            <w:hideMark/>
          </w:tcPr>
          <w:p w14:paraId="2BF9BB8D"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Q5U</w:t>
            </w:r>
          </w:p>
        </w:tc>
        <w:tc>
          <w:tcPr>
            <w:tcW w:w="2346" w:type="dxa"/>
            <w:tcBorders>
              <w:top w:val="nil"/>
              <w:left w:val="nil"/>
              <w:bottom w:val="nil"/>
              <w:right w:val="single" w:sz="4" w:space="0" w:color="000000"/>
            </w:tcBorders>
            <w:shd w:val="clear" w:color="auto" w:fill="auto"/>
            <w:hideMark/>
          </w:tcPr>
          <w:p w14:paraId="269CCE3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prioritize distributed energy resources, like solar on rooftops or over parking lots.</w:t>
            </w:r>
          </w:p>
        </w:tc>
        <w:tc>
          <w:tcPr>
            <w:tcW w:w="692" w:type="dxa"/>
            <w:tcBorders>
              <w:top w:val="nil"/>
              <w:left w:val="nil"/>
              <w:bottom w:val="nil"/>
              <w:right w:val="single" w:sz="4" w:space="0" w:color="000000"/>
            </w:tcBorders>
            <w:shd w:val="clear" w:color="auto" w:fill="auto"/>
            <w:noWrap/>
            <w:hideMark/>
          </w:tcPr>
          <w:p w14:paraId="689EE99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7.698</w:t>
            </w:r>
          </w:p>
        </w:tc>
        <w:tc>
          <w:tcPr>
            <w:tcW w:w="1132" w:type="dxa"/>
            <w:tcBorders>
              <w:top w:val="nil"/>
              <w:left w:val="nil"/>
              <w:bottom w:val="nil"/>
              <w:right w:val="nil"/>
            </w:tcBorders>
            <w:shd w:val="clear" w:color="auto" w:fill="auto"/>
            <w:noWrap/>
            <w:hideMark/>
          </w:tcPr>
          <w:p w14:paraId="3374441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8.232</w:t>
            </w:r>
          </w:p>
        </w:tc>
        <w:tc>
          <w:tcPr>
            <w:tcW w:w="1095" w:type="dxa"/>
            <w:tcBorders>
              <w:top w:val="nil"/>
              <w:left w:val="nil"/>
              <w:bottom w:val="nil"/>
              <w:right w:val="single" w:sz="4" w:space="0" w:color="000000"/>
            </w:tcBorders>
            <w:shd w:val="clear" w:color="auto" w:fill="auto"/>
            <w:hideMark/>
          </w:tcPr>
          <w:p w14:paraId="0E65C27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0.534 (0.000)</w:t>
            </w:r>
          </w:p>
        </w:tc>
        <w:tc>
          <w:tcPr>
            <w:tcW w:w="803" w:type="dxa"/>
            <w:tcBorders>
              <w:top w:val="nil"/>
              <w:left w:val="nil"/>
              <w:bottom w:val="nil"/>
              <w:right w:val="single" w:sz="4" w:space="0" w:color="000000"/>
            </w:tcBorders>
            <w:shd w:val="clear" w:color="auto" w:fill="auto"/>
            <w:noWrap/>
            <w:hideMark/>
          </w:tcPr>
          <w:p w14:paraId="70E2E07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7.376</w:t>
            </w:r>
          </w:p>
        </w:tc>
        <w:tc>
          <w:tcPr>
            <w:tcW w:w="785" w:type="dxa"/>
            <w:tcBorders>
              <w:top w:val="nil"/>
              <w:left w:val="nil"/>
              <w:bottom w:val="nil"/>
              <w:right w:val="nil"/>
            </w:tcBorders>
            <w:shd w:val="clear" w:color="auto" w:fill="auto"/>
            <w:noWrap/>
            <w:hideMark/>
          </w:tcPr>
          <w:p w14:paraId="4ACB2C9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7.490</w:t>
            </w:r>
          </w:p>
        </w:tc>
        <w:tc>
          <w:tcPr>
            <w:tcW w:w="1683" w:type="dxa"/>
            <w:tcBorders>
              <w:top w:val="nil"/>
              <w:left w:val="nil"/>
              <w:bottom w:val="nil"/>
              <w:right w:val="single" w:sz="4" w:space="0" w:color="000000"/>
            </w:tcBorders>
            <w:shd w:val="clear" w:color="auto" w:fill="auto"/>
            <w:hideMark/>
          </w:tcPr>
          <w:p w14:paraId="6F7BAA7F"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0.113 (0.178)</w:t>
            </w:r>
          </w:p>
        </w:tc>
        <w:tc>
          <w:tcPr>
            <w:tcW w:w="1350" w:type="dxa"/>
            <w:gridSpan w:val="2"/>
            <w:tcBorders>
              <w:top w:val="nil"/>
              <w:left w:val="nil"/>
              <w:bottom w:val="nil"/>
              <w:right w:val="single" w:sz="4" w:space="0" w:color="000000"/>
            </w:tcBorders>
            <w:shd w:val="clear" w:color="auto" w:fill="auto"/>
            <w:hideMark/>
          </w:tcPr>
          <w:p w14:paraId="7648C91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-0.420 (0.000)</w:t>
            </w:r>
          </w:p>
        </w:tc>
      </w:tr>
      <w:tr w:rsidR="00596F64" w:rsidRPr="00FC74C2" w14:paraId="670B2B4B" w14:textId="77777777" w:rsidTr="00E5240C">
        <w:trPr>
          <w:trHeight w:val="1000"/>
        </w:trPr>
        <w:tc>
          <w:tcPr>
            <w:tcW w:w="644" w:type="dxa"/>
            <w:tcBorders>
              <w:top w:val="nil"/>
              <w:left w:val="nil"/>
              <w:bottom w:val="nil"/>
              <w:right w:val="single" w:sz="4" w:space="0" w:color="000000"/>
            </w:tcBorders>
            <w:shd w:val="clear" w:color="auto" w:fill="auto"/>
            <w:hideMark/>
          </w:tcPr>
          <w:p w14:paraId="499F5DDB"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Q5V</w:t>
            </w:r>
          </w:p>
        </w:tc>
        <w:tc>
          <w:tcPr>
            <w:tcW w:w="2346" w:type="dxa"/>
            <w:tcBorders>
              <w:top w:val="nil"/>
              <w:left w:val="nil"/>
              <w:bottom w:val="nil"/>
              <w:right w:val="single" w:sz="4" w:space="0" w:color="000000"/>
            </w:tcBorders>
            <w:shd w:val="clear" w:color="auto" w:fill="auto"/>
            <w:hideMark/>
          </w:tcPr>
          <w:p w14:paraId="01E0878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enact standards for utilities that limit the amount of greenhouse gases emitted during the production of electricity.</w:t>
            </w:r>
          </w:p>
        </w:tc>
        <w:tc>
          <w:tcPr>
            <w:tcW w:w="692" w:type="dxa"/>
            <w:tcBorders>
              <w:top w:val="nil"/>
              <w:left w:val="nil"/>
              <w:bottom w:val="nil"/>
              <w:right w:val="single" w:sz="4" w:space="0" w:color="000000"/>
            </w:tcBorders>
            <w:shd w:val="clear" w:color="auto" w:fill="auto"/>
            <w:noWrap/>
            <w:hideMark/>
          </w:tcPr>
          <w:p w14:paraId="1DBB3DC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6.828</w:t>
            </w:r>
          </w:p>
        </w:tc>
        <w:tc>
          <w:tcPr>
            <w:tcW w:w="1132" w:type="dxa"/>
            <w:tcBorders>
              <w:top w:val="nil"/>
              <w:left w:val="nil"/>
              <w:bottom w:val="nil"/>
              <w:right w:val="nil"/>
            </w:tcBorders>
            <w:shd w:val="clear" w:color="auto" w:fill="auto"/>
            <w:noWrap/>
            <w:hideMark/>
          </w:tcPr>
          <w:p w14:paraId="333CB91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7.597</w:t>
            </w:r>
          </w:p>
        </w:tc>
        <w:tc>
          <w:tcPr>
            <w:tcW w:w="1095" w:type="dxa"/>
            <w:tcBorders>
              <w:top w:val="nil"/>
              <w:left w:val="nil"/>
              <w:bottom w:val="nil"/>
              <w:right w:val="single" w:sz="4" w:space="0" w:color="000000"/>
            </w:tcBorders>
            <w:shd w:val="clear" w:color="auto" w:fill="auto"/>
            <w:hideMark/>
          </w:tcPr>
          <w:p w14:paraId="3B952C4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0.770 (0.000)</w:t>
            </w:r>
          </w:p>
        </w:tc>
        <w:tc>
          <w:tcPr>
            <w:tcW w:w="803" w:type="dxa"/>
            <w:tcBorders>
              <w:top w:val="nil"/>
              <w:left w:val="nil"/>
              <w:bottom w:val="nil"/>
              <w:right w:val="single" w:sz="4" w:space="0" w:color="000000"/>
            </w:tcBorders>
            <w:shd w:val="clear" w:color="auto" w:fill="auto"/>
            <w:noWrap/>
            <w:hideMark/>
          </w:tcPr>
          <w:p w14:paraId="64D15F5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6.689</w:t>
            </w:r>
          </w:p>
        </w:tc>
        <w:tc>
          <w:tcPr>
            <w:tcW w:w="785" w:type="dxa"/>
            <w:tcBorders>
              <w:top w:val="nil"/>
              <w:left w:val="nil"/>
              <w:bottom w:val="nil"/>
              <w:right w:val="nil"/>
            </w:tcBorders>
            <w:shd w:val="clear" w:color="auto" w:fill="auto"/>
            <w:noWrap/>
            <w:hideMark/>
          </w:tcPr>
          <w:p w14:paraId="4F44410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6.609</w:t>
            </w:r>
          </w:p>
        </w:tc>
        <w:tc>
          <w:tcPr>
            <w:tcW w:w="1683" w:type="dxa"/>
            <w:tcBorders>
              <w:top w:val="nil"/>
              <w:left w:val="nil"/>
              <w:bottom w:val="nil"/>
              <w:right w:val="single" w:sz="4" w:space="0" w:color="000000"/>
            </w:tcBorders>
            <w:shd w:val="clear" w:color="auto" w:fill="auto"/>
            <w:hideMark/>
          </w:tcPr>
          <w:p w14:paraId="087EDBD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-0.080 (0.326)</w:t>
            </w:r>
          </w:p>
        </w:tc>
        <w:tc>
          <w:tcPr>
            <w:tcW w:w="1350" w:type="dxa"/>
            <w:gridSpan w:val="2"/>
            <w:tcBorders>
              <w:top w:val="nil"/>
              <w:left w:val="nil"/>
              <w:bottom w:val="nil"/>
              <w:right w:val="single" w:sz="4" w:space="0" w:color="000000"/>
            </w:tcBorders>
            <w:shd w:val="clear" w:color="auto" w:fill="auto"/>
            <w:hideMark/>
          </w:tcPr>
          <w:p w14:paraId="05C4B97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-0.850 (0.000)</w:t>
            </w:r>
          </w:p>
        </w:tc>
      </w:tr>
      <w:tr w:rsidR="00596F64" w:rsidRPr="00FC74C2" w14:paraId="16118B14"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3288D72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Q6A</w:t>
            </w:r>
          </w:p>
        </w:tc>
        <w:tc>
          <w:tcPr>
            <w:tcW w:w="2346" w:type="dxa"/>
            <w:tcBorders>
              <w:top w:val="nil"/>
              <w:left w:val="nil"/>
              <w:bottom w:val="nil"/>
              <w:right w:val="single" w:sz="4" w:space="0" w:color="000000"/>
            </w:tcBorders>
            <w:shd w:val="clear" w:color="auto" w:fill="auto"/>
            <w:hideMark/>
          </w:tcPr>
          <w:p w14:paraId="46B1E2A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establish a uniform nationwide carbon pricing system.</w:t>
            </w:r>
          </w:p>
        </w:tc>
        <w:tc>
          <w:tcPr>
            <w:tcW w:w="692" w:type="dxa"/>
            <w:tcBorders>
              <w:top w:val="nil"/>
              <w:left w:val="nil"/>
              <w:bottom w:val="nil"/>
              <w:right w:val="single" w:sz="4" w:space="0" w:color="000000"/>
            </w:tcBorders>
            <w:shd w:val="clear" w:color="auto" w:fill="auto"/>
            <w:noWrap/>
            <w:vAlign w:val="center"/>
            <w:hideMark/>
          </w:tcPr>
          <w:p w14:paraId="31502BE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5.885</w:t>
            </w:r>
          </w:p>
        </w:tc>
        <w:tc>
          <w:tcPr>
            <w:tcW w:w="1132" w:type="dxa"/>
            <w:tcBorders>
              <w:top w:val="nil"/>
              <w:left w:val="nil"/>
              <w:bottom w:val="nil"/>
              <w:right w:val="nil"/>
            </w:tcBorders>
            <w:shd w:val="clear" w:color="auto" w:fill="auto"/>
            <w:noWrap/>
            <w:vAlign w:val="center"/>
            <w:hideMark/>
          </w:tcPr>
          <w:p w14:paraId="6BB2237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6.376</w:t>
            </w:r>
          </w:p>
        </w:tc>
        <w:tc>
          <w:tcPr>
            <w:tcW w:w="1095" w:type="dxa"/>
            <w:tcBorders>
              <w:top w:val="nil"/>
              <w:left w:val="nil"/>
              <w:bottom w:val="nil"/>
              <w:right w:val="single" w:sz="4" w:space="0" w:color="000000"/>
            </w:tcBorders>
            <w:shd w:val="clear" w:color="auto" w:fill="auto"/>
            <w:vAlign w:val="center"/>
            <w:hideMark/>
          </w:tcPr>
          <w:p w14:paraId="2C06D26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0.492 (0.000)</w:t>
            </w:r>
          </w:p>
        </w:tc>
        <w:tc>
          <w:tcPr>
            <w:tcW w:w="803" w:type="dxa"/>
            <w:tcBorders>
              <w:top w:val="nil"/>
              <w:left w:val="nil"/>
              <w:bottom w:val="nil"/>
              <w:right w:val="single" w:sz="4" w:space="0" w:color="000000"/>
            </w:tcBorders>
            <w:shd w:val="clear" w:color="auto" w:fill="auto"/>
            <w:noWrap/>
            <w:vAlign w:val="center"/>
            <w:hideMark/>
          </w:tcPr>
          <w:p w14:paraId="1CC1F11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6.015</w:t>
            </w:r>
          </w:p>
        </w:tc>
        <w:tc>
          <w:tcPr>
            <w:tcW w:w="785" w:type="dxa"/>
            <w:tcBorders>
              <w:top w:val="nil"/>
              <w:left w:val="nil"/>
              <w:bottom w:val="nil"/>
              <w:right w:val="nil"/>
            </w:tcBorders>
            <w:shd w:val="clear" w:color="auto" w:fill="auto"/>
            <w:noWrap/>
            <w:vAlign w:val="center"/>
            <w:hideMark/>
          </w:tcPr>
          <w:p w14:paraId="574BB48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5.819</w:t>
            </w:r>
          </w:p>
        </w:tc>
        <w:tc>
          <w:tcPr>
            <w:tcW w:w="1683" w:type="dxa"/>
            <w:tcBorders>
              <w:top w:val="nil"/>
              <w:left w:val="nil"/>
              <w:bottom w:val="nil"/>
              <w:right w:val="single" w:sz="4" w:space="0" w:color="000000"/>
            </w:tcBorders>
            <w:shd w:val="clear" w:color="auto" w:fill="auto"/>
            <w:vAlign w:val="center"/>
            <w:hideMark/>
          </w:tcPr>
          <w:p w14:paraId="0E58CA4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-0.196 (0.069)</w:t>
            </w:r>
          </w:p>
        </w:tc>
        <w:tc>
          <w:tcPr>
            <w:tcW w:w="1350" w:type="dxa"/>
            <w:gridSpan w:val="2"/>
            <w:tcBorders>
              <w:top w:val="nil"/>
              <w:left w:val="nil"/>
              <w:bottom w:val="nil"/>
              <w:right w:val="single" w:sz="4" w:space="0" w:color="000000"/>
            </w:tcBorders>
            <w:shd w:val="clear" w:color="auto" w:fill="auto"/>
            <w:vAlign w:val="center"/>
            <w:hideMark/>
          </w:tcPr>
          <w:p w14:paraId="7F55B51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-0.687 (0.000)</w:t>
            </w:r>
          </w:p>
        </w:tc>
      </w:tr>
      <w:tr w:rsidR="00596F64" w:rsidRPr="00FC74C2" w14:paraId="184CE882" w14:textId="77777777" w:rsidTr="00E5240C">
        <w:trPr>
          <w:trHeight w:val="680"/>
        </w:trPr>
        <w:tc>
          <w:tcPr>
            <w:tcW w:w="644" w:type="dxa"/>
            <w:tcBorders>
              <w:top w:val="nil"/>
              <w:left w:val="nil"/>
              <w:bottom w:val="nil"/>
              <w:right w:val="single" w:sz="4" w:space="0" w:color="000000"/>
            </w:tcBorders>
            <w:shd w:val="clear" w:color="auto" w:fill="auto"/>
            <w:vAlign w:val="center"/>
            <w:hideMark/>
          </w:tcPr>
          <w:p w14:paraId="3A112FA5"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Q6B</w:t>
            </w:r>
          </w:p>
        </w:tc>
        <w:tc>
          <w:tcPr>
            <w:tcW w:w="2346" w:type="dxa"/>
            <w:tcBorders>
              <w:top w:val="nil"/>
              <w:left w:val="nil"/>
              <w:bottom w:val="nil"/>
              <w:right w:val="single" w:sz="4" w:space="0" w:color="000000"/>
            </w:tcBorders>
            <w:shd w:val="clear" w:color="auto" w:fill="auto"/>
            <w:hideMark/>
          </w:tcPr>
          <w:p w14:paraId="405D9B5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If a price is attached to carbon, the price should start small and then start to increase.</w:t>
            </w:r>
          </w:p>
        </w:tc>
        <w:tc>
          <w:tcPr>
            <w:tcW w:w="692" w:type="dxa"/>
            <w:tcBorders>
              <w:top w:val="nil"/>
              <w:left w:val="nil"/>
              <w:bottom w:val="nil"/>
              <w:right w:val="single" w:sz="4" w:space="0" w:color="000000"/>
            </w:tcBorders>
            <w:shd w:val="clear" w:color="auto" w:fill="auto"/>
            <w:noWrap/>
            <w:vAlign w:val="center"/>
            <w:hideMark/>
          </w:tcPr>
          <w:p w14:paraId="621C4C1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5.636</w:t>
            </w:r>
          </w:p>
        </w:tc>
        <w:tc>
          <w:tcPr>
            <w:tcW w:w="1132" w:type="dxa"/>
            <w:tcBorders>
              <w:top w:val="nil"/>
              <w:left w:val="nil"/>
              <w:bottom w:val="nil"/>
              <w:right w:val="nil"/>
            </w:tcBorders>
            <w:shd w:val="clear" w:color="auto" w:fill="auto"/>
            <w:noWrap/>
            <w:vAlign w:val="center"/>
            <w:hideMark/>
          </w:tcPr>
          <w:p w14:paraId="72A0DEA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6.566</w:t>
            </w:r>
          </w:p>
        </w:tc>
        <w:tc>
          <w:tcPr>
            <w:tcW w:w="1095" w:type="dxa"/>
            <w:tcBorders>
              <w:top w:val="nil"/>
              <w:left w:val="nil"/>
              <w:bottom w:val="nil"/>
              <w:right w:val="single" w:sz="4" w:space="0" w:color="000000"/>
            </w:tcBorders>
            <w:shd w:val="clear" w:color="auto" w:fill="auto"/>
            <w:vAlign w:val="center"/>
            <w:hideMark/>
          </w:tcPr>
          <w:p w14:paraId="2089CE7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0.930 (0.000)</w:t>
            </w:r>
          </w:p>
        </w:tc>
        <w:tc>
          <w:tcPr>
            <w:tcW w:w="803" w:type="dxa"/>
            <w:tcBorders>
              <w:top w:val="nil"/>
              <w:left w:val="nil"/>
              <w:bottom w:val="nil"/>
              <w:right w:val="single" w:sz="4" w:space="0" w:color="000000"/>
            </w:tcBorders>
            <w:shd w:val="clear" w:color="auto" w:fill="auto"/>
            <w:noWrap/>
            <w:vAlign w:val="center"/>
            <w:hideMark/>
          </w:tcPr>
          <w:p w14:paraId="61C3389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5.640</w:t>
            </w:r>
          </w:p>
        </w:tc>
        <w:tc>
          <w:tcPr>
            <w:tcW w:w="785" w:type="dxa"/>
            <w:tcBorders>
              <w:top w:val="nil"/>
              <w:left w:val="nil"/>
              <w:bottom w:val="nil"/>
              <w:right w:val="nil"/>
            </w:tcBorders>
            <w:shd w:val="clear" w:color="auto" w:fill="auto"/>
            <w:noWrap/>
            <w:vAlign w:val="center"/>
            <w:hideMark/>
          </w:tcPr>
          <w:p w14:paraId="195F1F5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5.724</w:t>
            </w:r>
          </w:p>
        </w:tc>
        <w:tc>
          <w:tcPr>
            <w:tcW w:w="1683" w:type="dxa"/>
            <w:tcBorders>
              <w:top w:val="nil"/>
              <w:left w:val="nil"/>
              <w:bottom w:val="nil"/>
              <w:right w:val="single" w:sz="4" w:space="0" w:color="000000"/>
            </w:tcBorders>
            <w:shd w:val="clear" w:color="auto" w:fill="auto"/>
            <w:vAlign w:val="center"/>
            <w:hideMark/>
          </w:tcPr>
          <w:p w14:paraId="71426408"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0.084 (0.545)</w:t>
            </w:r>
          </w:p>
        </w:tc>
        <w:tc>
          <w:tcPr>
            <w:tcW w:w="1350" w:type="dxa"/>
            <w:gridSpan w:val="2"/>
            <w:tcBorders>
              <w:top w:val="nil"/>
              <w:left w:val="nil"/>
              <w:bottom w:val="nil"/>
              <w:right w:val="single" w:sz="4" w:space="0" w:color="000000"/>
            </w:tcBorders>
            <w:shd w:val="clear" w:color="auto" w:fill="auto"/>
            <w:vAlign w:val="center"/>
            <w:hideMark/>
          </w:tcPr>
          <w:p w14:paraId="1B048AC8"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-0.846 (0.000)</w:t>
            </w:r>
          </w:p>
        </w:tc>
      </w:tr>
      <w:tr w:rsidR="00596F64" w:rsidRPr="00FC74C2" w14:paraId="48932C4C" w14:textId="77777777" w:rsidTr="00E5240C">
        <w:trPr>
          <w:trHeight w:val="1240"/>
        </w:trPr>
        <w:tc>
          <w:tcPr>
            <w:tcW w:w="644" w:type="dxa"/>
            <w:tcBorders>
              <w:top w:val="single" w:sz="4" w:space="0" w:color="000000"/>
              <w:left w:val="nil"/>
              <w:bottom w:val="nil"/>
              <w:right w:val="single" w:sz="4" w:space="0" w:color="000000"/>
            </w:tcBorders>
            <w:shd w:val="clear" w:color="auto" w:fill="auto"/>
            <w:vAlign w:val="center"/>
            <w:hideMark/>
          </w:tcPr>
          <w:p w14:paraId="59809280"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Q6C</w:t>
            </w:r>
          </w:p>
        </w:tc>
        <w:tc>
          <w:tcPr>
            <w:tcW w:w="2346" w:type="dxa"/>
            <w:tcBorders>
              <w:top w:val="single" w:sz="4" w:space="0" w:color="000000"/>
              <w:left w:val="nil"/>
              <w:bottom w:val="nil"/>
              <w:right w:val="single" w:sz="4" w:space="0" w:color="000000"/>
            </w:tcBorders>
            <w:shd w:val="clear" w:color="auto" w:fill="auto"/>
            <w:hideMark/>
          </w:tcPr>
          <w:p w14:paraId="34811915"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If a carbon price is charged to companies operating in the U.S., the U.S. should charge producers of imported goods for the carbon they emit during the production and distribution...</w:t>
            </w:r>
          </w:p>
        </w:tc>
        <w:tc>
          <w:tcPr>
            <w:tcW w:w="692" w:type="dxa"/>
            <w:tcBorders>
              <w:top w:val="single" w:sz="4" w:space="0" w:color="000000"/>
              <w:left w:val="nil"/>
              <w:bottom w:val="nil"/>
              <w:right w:val="single" w:sz="4" w:space="0" w:color="000000"/>
            </w:tcBorders>
            <w:shd w:val="clear" w:color="auto" w:fill="auto"/>
            <w:noWrap/>
            <w:vAlign w:val="center"/>
            <w:hideMark/>
          </w:tcPr>
          <w:p w14:paraId="57AC19A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6.936</w:t>
            </w:r>
          </w:p>
        </w:tc>
        <w:tc>
          <w:tcPr>
            <w:tcW w:w="1132" w:type="dxa"/>
            <w:tcBorders>
              <w:top w:val="single" w:sz="4" w:space="0" w:color="000000"/>
              <w:left w:val="nil"/>
              <w:bottom w:val="nil"/>
              <w:right w:val="nil"/>
            </w:tcBorders>
            <w:shd w:val="clear" w:color="auto" w:fill="auto"/>
            <w:noWrap/>
            <w:vAlign w:val="center"/>
            <w:hideMark/>
          </w:tcPr>
          <w:p w14:paraId="0060685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7.563</w:t>
            </w:r>
          </w:p>
        </w:tc>
        <w:tc>
          <w:tcPr>
            <w:tcW w:w="1095" w:type="dxa"/>
            <w:tcBorders>
              <w:top w:val="single" w:sz="4" w:space="0" w:color="000000"/>
              <w:left w:val="nil"/>
              <w:bottom w:val="nil"/>
              <w:right w:val="single" w:sz="4" w:space="0" w:color="000000"/>
            </w:tcBorders>
            <w:shd w:val="clear" w:color="auto" w:fill="auto"/>
            <w:vAlign w:val="center"/>
            <w:hideMark/>
          </w:tcPr>
          <w:p w14:paraId="0D8FC18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0.627 (0.000)</w:t>
            </w:r>
          </w:p>
        </w:tc>
        <w:tc>
          <w:tcPr>
            <w:tcW w:w="803" w:type="dxa"/>
            <w:tcBorders>
              <w:top w:val="single" w:sz="4" w:space="0" w:color="000000"/>
              <w:left w:val="nil"/>
              <w:bottom w:val="nil"/>
              <w:right w:val="single" w:sz="4" w:space="0" w:color="000000"/>
            </w:tcBorders>
            <w:shd w:val="clear" w:color="auto" w:fill="auto"/>
            <w:noWrap/>
            <w:vAlign w:val="center"/>
            <w:hideMark/>
          </w:tcPr>
          <w:p w14:paraId="5F00FFE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6.468</w:t>
            </w:r>
          </w:p>
        </w:tc>
        <w:tc>
          <w:tcPr>
            <w:tcW w:w="785" w:type="dxa"/>
            <w:tcBorders>
              <w:top w:val="single" w:sz="4" w:space="0" w:color="000000"/>
              <w:left w:val="nil"/>
              <w:bottom w:val="nil"/>
              <w:right w:val="nil"/>
            </w:tcBorders>
            <w:shd w:val="clear" w:color="auto" w:fill="auto"/>
            <w:noWrap/>
            <w:vAlign w:val="center"/>
            <w:hideMark/>
          </w:tcPr>
          <w:p w14:paraId="4467677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6.804</w:t>
            </w:r>
          </w:p>
        </w:tc>
        <w:tc>
          <w:tcPr>
            <w:tcW w:w="1683" w:type="dxa"/>
            <w:tcBorders>
              <w:top w:val="single" w:sz="4" w:space="0" w:color="000000"/>
              <w:left w:val="nil"/>
              <w:bottom w:val="nil"/>
              <w:right w:val="single" w:sz="4" w:space="0" w:color="000000"/>
            </w:tcBorders>
            <w:shd w:val="clear" w:color="auto" w:fill="auto"/>
            <w:vAlign w:val="center"/>
            <w:hideMark/>
          </w:tcPr>
          <w:p w14:paraId="4DFA3FDD"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0.337 (0.007)</w:t>
            </w:r>
          </w:p>
        </w:tc>
        <w:tc>
          <w:tcPr>
            <w:tcW w:w="1350" w:type="dxa"/>
            <w:gridSpan w:val="2"/>
            <w:tcBorders>
              <w:top w:val="single" w:sz="4" w:space="0" w:color="000000"/>
              <w:left w:val="nil"/>
              <w:bottom w:val="nil"/>
              <w:right w:val="single" w:sz="4" w:space="0" w:color="000000"/>
            </w:tcBorders>
            <w:shd w:val="clear" w:color="auto" w:fill="auto"/>
            <w:vAlign w:val="center"/>
            <w:hideMark/>
          </w:tcPr>
          <w:p w14:paraId="1470DB21"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-0.290 (0.076)</w:t>
            </w:r>
          </w:p>
        </w:tc>
      </w:tr>
      <w:tr w:rsidR="00596F64" w:rsidRPr="00FC74C2" w14:paraId="353E1B42" w14:textId="77777777" w:rsidTr="00E5240C">
        <w:trPr>
          <w:trHeight w:val="1220"/>
        </w:trPr>
        <w:tc>
          <w:tcPr>
            <w:tcW w:w="644" w:type="dxa"/>
            <w:tcBorders>
              <w:top w:val="nil"/>
              <w:left w:val="nil"/>
              <w:bottom w:val="nil"/>
              <w:right w:val="single" w:sz="4" w:space="0" w:color="000000"/>
            </w:tcBorders>
            <w:shd w:val="clear" w:color="auto" w:fill="auto"/>
            <w:vAlign w:val="center"/>
            <w:hideMark/>
          </w:tcPr>
          <w:p w14:paraId="51173900"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Q6D</w:t>
            </w:r>
          </w:p>
        </w:tc>
        <w:tc>
          <w:tcPr>
            <w:tcW w:w="2346" w:type="dxa"/>
            <w:tcBorders>
              <w:top w:val="nil"/>
              <w:left w:val="nil"/>
              <w:bottom w:val="nil"/>
              <w:right w:val="single" w:sz="4" w:space="0" w:color="000000"/>
            </w:tcBorders>
            <w:shd w:val="clear" w:color="auto" w:fill="auto"/>
            <w:hideMark/>
          </w:tcPr>
          <w:p w14:paraId="02F2833B"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allocate some of the revenues from carbon pricing to compensate low-and- middle-income earners to offset the economic impact of the transition to net zero.</w:t>
            </w:r>
          </w:p>
        </w:tc>
        <w:tc>
          <w:tcPr>
            <w:tcW w:w="692" w:type="dxa"/>
            <w:tcBorders>
              <w:top w:val="nil"/>
              <w:left w:val="nil"/>
              <w:bottom w:val="nil"/>
              <w:right w:val="single" w:sz="4" w:space="0" w:color="000000"/>
            </w:tcBorders>
            <w:shd w:val="clear" w:color="auto" w:fill="auto"/>
            <w:noWrap/>
            <w:vAlign w:val="center"/>
            <w:hideMark/>
          </w:tcPr>
          <w:p w14:paraId="2CA113D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6.346</w:t>
            </w:r>
          </w:p>
        </w:tc>
        <w:tc>
          <w:tcPr>
            <w:tcW w:w="1132" w:type="dxa"/>
            <w:tcBorders>
              <w:top w:val="nil"/>
              <w:left w:val="nil"/>
              <w:bottom w:val="nil"/>
              <w:right w:val="nil"/>
            </w:tcBorders>
            <w:shd w:val="clear" w:color="auto" w:fill="auto"/>
            <w:noWrap/>
            <w:vAlign w:val="center"/>
            <w:hideMark/>
          </w:tcPr>
          <w:p w14:paraId="3A8251A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7.344</w:t>
            </w:r>
          </w:p>
        </w:tc>
        <w:tc>
          <w:tcPr>
            <w:tcW w:w="1095" w:type="dxa"/>
            <w:tcBorders>
              <w:top w:val="nil"/>
              <w:left w:val="nil"/>
              <w:bottom w:val="nil"/>
              <w:right w:val="single" w:sz="4" w:space="0" w:color="000000"/>
            </w:tcBorders>
            <w:shd w:val="clear" w:color="auto" w:fill="auto"/>
            <w:vAlign w:val="center"/>
            <w:hideMark/>
          </w:tcPr>
          <w:p w14:paraId="3482856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0.998 (0.000)</w:t>
            </w:r>
          </w:p>
        </w:tc>
        <w:tc>
          <w:tcPr>
            <w:tcW w:w="803" w:type="dxa"/>
            <w:tcBorders>
              <w:top w:val="nil"/>
              <w:left w:val="nil"/>
              <w:bottom w:val="nil"/>
              <w:right w:val="single" w:sz="4" w:space="0" w:color="000000"/>
            </w:tcBorders>
            <w:shd w:val="clear" w:color="auto" w:fill="auto"/>
            <w:noWrap/>
            <w:vAlign w:val="center"/>
            <w:hideMark/>
          </w:tcPr>
          <w:p w14:paraId="0E437F5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6.072</w:t>
            </w:r>
          </w:p>
        </w:tc>
        <w:tc>
          <w:tcPr>
            <w:tcW w:w="785" w:type="dxa"/>
            <w:tcBorders>
              <w:top w:val="nil"/>
              <w:left w:val="nil"/>
              <w:bottom w:val="nil"/>
              <w:right w:val="nil"/>
            </w:tcBorders>
            <w:shd w:val="clear" w:color="auto" w:fill="auto"/>
            <w:noWrap/>
            <w:vAlign w:val="center"/>
            <w:hideMark/>
          </w:tcPr>
          <w:p w14:paraId="4E788FF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6.291</w:t>
            </w:r>
          </w:p>
        </w:tc>
        <w:tc>
          <w:tcPr>
            <w:tcW w:w="1683" w:type="dxa"/>
            <w:tcBorders>
              <w:top w:val="nil"/>
              <w:left w:val="nil"/>
              <w:bottom w:val="nil"/>
              <w:right w:val="single" w:sz="4" w:space="0" w:color="000000"/>
            </w:tcBorders>
            <w:shd w:val="clear" w:color="auto" w:fill="auto"/>
            <w:vAlign w:val="center"/>
            <w:hideMark/>
          </w:tcPr>
          <w:p w14:paraId="0238818E"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0.219 (0.060)</w:t>
            </w:r>
          </w:p>
        </w:tc>
        <w:tc>
          <w:tcPr>
            <w:tcW w:w="1350" w:type="dxa"/>
            <w:gridSpan w:val="2"/>
            <w:tcBorders>
              <w:top w:val="nil"/>
              <w:left w:val="nil"/>
              <w:bottom w:val="nil"/>
              <w:right w:val="single" w:sz="4" w:space="0" w:color="000000"/>
            </w:tcBorders>
            <w:shd w:val="clear" w:color="auto" w:fill="auto"/>
            <w:vAlign w:val="center"/>
            <w:hideMark/>
          </w:tcPr>
          <w:p w14:paraId="4CCED13E"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-0.779 (0.000)</w:t>
            </w:r>
          </w:p>
        </w:tc>
      </w:tr>
      <w:tr w:rsidR="00596F64" w:rsidRPr="00FC74C2" w14:paraId="2778D002" w14:textId="77777777" w:rsidTr="00E5240C">
        <w:trPr>
          <w:trHeight w:val="1260"/>
        </w:trPr>
        <w:tc>
          <w:tcPr>
            <w:tcW w:w="644" w:type="dxa"/>
            <w:tcBorders>
              <w:top w:val="nil"/>
              <w:left w:val="nil"/>
              <w:bottom w:val="nil"/>
              <w:right w:val="single" w:sz="4" w:space="0" w:color="000000"/>
            </w:tcBorders>
            <w:shd w:val="clear" w:color="auto" w:fill="auto"/>
            <w:vAlign w:val="center"/>
            <w:hideMark/>
          </w:tcPr>
          <w:p w14:paraId="2AA87464"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Q6E</w:t>
            </w:r>
          </w:p>
        </w:tc>
        <w:tc>
          <w:tcPr>
            <w:tcW w:w="2346" w:type="dxa"/>
            <w:tcBorders>
              <w:top w:val="nil"/>
              <w:left w:val="nil"/>
              <w:bottom w:val="nil"/>
              <w:right w:val="single" w:sz="4" w:space="0" w:color="000000"/>
            </w:tcBorders>
            <w:shd w:val="clear" w:color="auto" w:fill="auto"/>
            <w:hideMark/>
          </w:tcPr>
          <w:p w14:paraId="1B85E9C3"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allocate some of the revenues from carbon pricing to programs that help workers displaced from jobs in traditional (carbon-based) energy industries.</w:t>
            </w:r>
          </w:p>
        </w:tc>
        <w:tc>
          <w:tcPr>
            <w:tcW w:w="692" w:type="dxa"/>
            <w:tcBorders>
              <w:top w:val="nil"/>
              <w:left w:val="nil"/>
              <w:bottom w:val="nil"/>
              <w:right w:val="single" w:sz="4" w:space="0" w:color="000000"/>
            </w:tcBorders>
            <w:shd w:val="clear" w:color="auto" w:fill="auto"/>
            <w:noWrap/>
            <w:vAlign w:val="center"/>
            <w:hideMark/>
          </w:tcPr>
          <w:p w14:paraId="7B65919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7.077</w:t>
            </w:r>
          </w:p>
        </w:tc>
        <w:tc>
          <w:tcPr>
            <w:tcW w:w="1132" w:type="dxa"/>
            <w:tcBorders>
              <w:top w:val="nil"/>
              <w:left w:val="nil"/>
              <w:bottom w:val="nil"/>
              <w:right w:val="nil"/>
            </w:tcBorders>
            <w:shd w:val="clear" w:color="auto" w:fill="auto"/>
            <w:noWrap/>
            <w:vAlign w:val="center"/>
            <w:hideMark/>
          </w:tcPr>
          <w:p w14:paraId="0290219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7.744</w:t>
            </w:r>
          </w:p>
        </w:tc>
        <w:tc>
          <w:tcPr>
            <w:tcW w:w="1095" w:type="dxa"/>
            <w:tcBorders>
              <w:top w:val="nil"/>
              <w:left w:val="nil"/>
              <w:bottom w:val="nil"/>
              <w:right w:val="single" w:sz="4" w:space="0" w:color="000000"/>
            </w:tcBorders>
            <w:shd w:val="clear" w:color="auto" w:fill="auto"/>
            <w:vAlign w:val="center"/>
            <w:hideMark/>
          </w:tcPr>
          <w:p w14:paraId="6E651A2E"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0.667 (0.000)</w:t>
            </w:r>
          </w:p>
        </w:tc>
        <w:tc>
          <w:tcPr>
            <w:tcW w:w="803" w:type="dxa"/>
            <w:tcBorders>
              <w:top w:val="nil"/>
              <w:left w:val="nil"/>
              <w:bottom w:val="nil"/>
              <w:right w:val="single" w:sz="4" w:space="0" w:color="000000"/>
            </w:tcBorders>
            <w:shd w:val="clear" w:color="auto" w:fill="auto"/>
            <w:noWrap/>
            <w:vAlign w:val="center"/>
            <w:hideMark/>
          </w:tcPr>
          <w:p w14:paraId="37AA5AB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6.677</w:t>
            </w:r>
          </w:p>
        </w:tc>
        <w:tc>
          <w:tcPr>
            <w:tcW w:w="785" w:type="dxa"/>
            <w:tcBorders>
              <w:top w:val="nil"/>
              <w:left w:val="nil"/>
              <w:bottom w:val="nil"/>
              <w:right w:val="nil"/>
            </w:tcBorders>
            <w:shd w:val="clear" w:color="auto" w:fill="auto"/>
            <w:noWrap/>
            <w:vAlign w:val="center"/>
            <w:hideMark/>
          </w:tcPr>
          <w:p w14:paraId="1D67D12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6.917</w:t>
            </w:r>
          </w:p>
        </w:tc>
        <w:tc>
          <w:tcPr>
            <w:tcW w:w="1683" w:type="dxa"/>
            <w:tcBorders>
              <w:top w:val="nil"/>
              <w:left w:val="nil"/>
              <w:bottom w:val="nil"/>
              <w:right w:val="single" w:sz="4" w:space="0" w:color="000000"/>
            </w:tcBorders>
            <w:shd w:val="clear" w:color="auto" w:fill="auto"/>
            <w:vAlign w:val="center"/>
            <w:hideMark/>
          </w:tcPr>
          <w:p w14:paraId="32CFFD31"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0.240 (0.036)</w:t>
            </w:r>
          </w:p>
        </w:tc>
        <w:tc>
          <w:tcPr>
            <w:tcW w:w="1350" w:type="dxa"/>
            <w:gridSpan w:val="2"/>
            <w:tcBorders>
              <w:top w:val="nil"/>
              <w:left w:val="nil"/>
              <w:bottom w:val="nil"/>
              <w:right w:val="single" w:sz="4" w:space="0" w:color="000000"/>
            </w:tcBorders>
            <w:shd w:val="clear" w:color="auto" w:fill="auto"/>
            <w:vAlign w:val="center"/>
            <w:hideMark/>
          </w:tcPr>
          <w:p w14:paraId="70311ED5"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-0.428 (0.004)</w:t>
            </w:r>
          </w:p>
        </w:tc>
      </w:tr>
      <w:tr w:rsidR="00596F64" w:rsidRPr="00FC74C2" w14:paraId="401AFBC6" w14:textId="77777777" w:rsidTr="00E5240C">
        <w:trPr>
          <w:trHeight w:val="1220"/>
        </w:trPr>
        <w:tc>
          <w:tcPr>
            <w:tcW w:w="644" w:type="dxa"/>
            <w:tcBorders>
              <w:top w:val="nil"/>
              <w:left w:val="nil"/>
              <w:bottom w:val="nil"/>
              <w:right w:val="single" w:sz="4" w:space="0" w:color="000000"/>
            </w:tcBorders>
            <w:shd w:val="clear" w:color="auto" w:fill="auto"/>
            <w:vAlign w:val="center"/>
            <w:hideMark/>
          </w:tcPr>
          <w:p w14:paraId="60D0B5A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Q6F</w:t>
            </w:r>
          </w:p>
        </w:tc>
        <w:tc>
          <w:tcPr>
            <w:tcW w:w="2346" w:type="dxa"/>
            <w:tcBorders>
              <w:top w:val="nil"/>
              <w:left w:val="nil"/>
              <w:bottom w:val="nil"/>
              <w:right w:val="single" w:sz="4" w:space="0" w:color="000000"/>
            </w:tcBorders>
            <w:shd w:val="clear" w:color="auto" w:fill="auto"/>
            <w:hideMark/>
          </w:tcPr>
          <w:p w14:paraId="41D62BE6"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allocate some of the revenues from carbon pricing to incentives for innovation and widespread adoption of technologies to accelerate the U.S. transition to Net Zero.</w:t>
            </w:r>
          </w:p>
        </w:tc>
        <w:tc>
          <w:tcPr>
            <w:tcW w:w="692" w:type="dxa"/>
            <w:tcBorders>
              <w:top w:val="nil"/>
              <w:left w:val="nil"/>
              <w:bottom w:val="nil"/>
              <w:right w:val="single" w:sz="4" w:space="0" w:color="000000"/>
            </w:tcBorders>
            <w:shd w:val="clear" w:color="auto" w:fill="auto"/>
            <w:noWrap/>
            <w:vAlign w:val="center"/>
            <w:hideMark/>
          </w:tcPr>
          <w:p w14:paraId="505EFB0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6.804</w:t>
            </w:r>
          </w:p>
        </w:tc>
        <w:tc>
          <w:tcPr>
            <w:tcW w:w="1132" w:type="dxa"/>
            <w:tcBorders>
              <w:top w:val="nil"/>
              <w:left w:val="nil"/>
              <w:bottom w:val="nil"/>
              <w:right w:val="nil"/>
            </w:tcBorders>
            <w:shd w:val="clear" w:color="auto" w:fill="auto"/>
            <w:noWrap/>
            <w:vAlign w:val="center"/>
            <w:hideMark/>
          </w:tcPr>
          <w:p w14:paraId="66D151F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7.661</w:t>
            </w:r>
          </w:p>
        </w:tc>
        <w:tc>
          <w:tcPr>
            <w:tcW w:w="1095" w:type="dxa"/>
            <w:tcBorders>
              <w:top w:val="nil"/>
              <w:left w:val="nil"/>
              <w:bottom w:val="nil"/>
              <w:right w:val="single" w:sz="4" w:space="0" w:color="000000"/>
            </w:tcBorders>
            <w:shd w:val="clear" w:color="auto" w:fill="auto"/>
            <w:vAlign w:val="center"/>
            <w:hideMark/>
          </w:tcPr>
          <w:p w14:paraId="074399A7"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0.856 (0.000)</w:t>
            </w:r>
          </w:p>
        </w:tc>
        <w:tc>
          <w:tcPr>
            <w:tcW w:w="803" w:type="dxa"/>
            <w:tcBorders>
              <w:top w:val="nil"/>
              <w:left w:val="nil"/>
              <w:bottom w:val="nil"/>
              <w:right w:val="single" w:sz="4" w:space="0" w:color="000000"/>
            </w:tcBorders>
            <w:shd w:val="clear" w:color="auto" w:fill="auto"/>
            <w:noWrap/>
            <w:vAlign w:val="center"/>
            <w:hideMark/>
          </w:tcPr>
          <w:p w14:paraId="476A525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6.642</w:t>
            </w:r>
          </w:p>
        </w:tc>
        <w:tc>
          <w:tcPr>
            <w:tcW w:w="785" w:type="dxa"/>
            <w:tcBorders>
              <w:top w:val="nil"/>
              <w:left w:val="nil"/>
              <w:bottom w:val="nil"/>
              <w:right w:val="nil"/>
            </w:tcBorders>
            <w:shd w:val="clear" w:color="auto" w:fill="auto"/>
            <w:noWrap/>
            <w:vAlign w:val="center"/>
            <w:hideMark/>
          </w:tcPr>
          <w:p w14:paraId="54E6AA8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6.611</w:t>
            </w:r>
          </w:p>
        </w:tc>
        <w:tc>
          <w:tcPr>
            <w:tcW w:w="1683" w:type="dxa"/>
            <w:tcBorders>
              <w:top w:val="nil"/>
              <w:left w:val="nil"/>
              <w:bottom w:val="nil"/>
              <w:right w:val="single" w:sz="4" w:space="0" w:color="000000"/>
            </w:tcBorders>
            <w:shd w:val="clear" w:color="auto" w:fill="auto"/>
            <w:vAlign w:val="center"/>
            <w:hideMark/>
          </w:tcPr>
          <w:p w14:paraId="3029CB3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-0.031 (0.747)</w:t>
            </w:r>
          </w:p>
        </w:tc>
        <w:tc>
          <w:tcPr>
            <w:tcW w:w="1350" w:type="dxa"/>
            <w:gridSpan w:val="2"/>
            <w:tcBorders>
              <w:top w:val="nil"/>
              <w:left w:val="nil"/>
              <w:bottom w:val="nil"/>
              <w:right w:val="single" w:sz="4" w:space="0" w:color="000000"/>
            </w:tcBorders>
            <w:shd w:val="clear" w:color="auto" w:fill="auto"/>
            <w:vAlign w:val="center"/>
            <w:hideMark/>
          </w:tcPr>
          <w:p w14:paraId="4E66280B"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-0.887 (0.000)</w:t>
            </w:r>
          </w:p>
        </w:tc>
      </w:tr>
      <w:tr w:rsidR="00596F64" w:rsidRPr="00FC74C2" w14:paraId="49F4695D" w14:textId="77777777" w:rsidTr="00E5240C">
        <w:trPr>
          <w:trHeight w:val="1280"/>
        </w:trPr>
        <w:tc>
          <w:tcPr>
            <w:tcW w:w="644" w:type="dxa"/>
            <w:tcBorders>
              <w:top w:val="nil"/>
              <w:left w:val="nil"/>
              <w:bottom w:val="nil"/>
              <w:right w:val="single" w:sz="4" w:space="0" w:color="000000"/>
            </w:tcBorders>
            <w:shd w:val="clear" w:color="auto" w:fill="auto"/>
            <w:vAlign w:val="center"/>
            <w:hideMark/>
          </w:tcPr>
          <w:p w14:paraId="6639A33C"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Q7A</w:t>
            </w:r>
          </w:p>
        </w:tc>
        <w:tc>
          <w:tcPr>
            <w:tcW w:w="2346" w:type="dxa"/>
            <w:tcBorders>
              <w:top w:val="nil"/>
              <w:left w:val="nil"/>
              <w:bottom w:val="nil"/>
              <w:right w:val="single" w:sz="4" w:space="0" w:color="000000"/>
            </w:tcBorders>
            <w:shd w:val="clear" w:color="auto" w:fill="auto"/>
            <w:hideMark/>
          </w:tcPr>
          <w:p w14:paraId="4C381980"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work with other like-minded nations to adopt strong policies to achieve Net Zero, and to encourage all nations to contribute to a Net Zero global economy.</w:t>
            </w:r>
          </w:p>
        </w:tc>
        <w:tc>
          <w:tcPr>
            <w:tcW w:w="692" w:type="dxa"/>
            <w:tcBorders>
              <w:top w:val="nil"/>
              <w:left w:val="nil"/>
              <w:bottom w:val="nil"/>
              <w:right w:val="single" w:sz="4" w:space="0" w:color="000000"/>
            </w:tcBorders>
            <w:shd w:val="clear" w:color="auto" w:fill="auto"/>
            <w:noWrap/>
            <w:vAlign w:val="center"/>
            <w:hideMark/>
          </w:tcPr>
          <w:p w14:paraId="1F37222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7.131</w:t>
            </w:r>
          </w:p>
        </w:tc>
        <w:tc>
          <w:tcPr>
            <w:tcW w:w="1132" w:type="dxa"/>
            <w:tcBorders>
              <w:top w:val="nil"/>
              <w:left w:val="nil"/>
              <w:bottom w:val="nil"/>
              <w:right w:val="nil"/>
            </w:tcBorders>
            <w:shd w:val="clear" w:color="auto" w:fill="auto"/>
            <w:noWrap/>
            <w:vAlign w:val="center"/>
            <w:hideMark/>
          </w:tcPr>
          <w:p w14:paraId="21255C0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8.087</w:t>
            </w:r>
          </w:p>
        </w:tc>
        <w:tc>
          <w:tcPr>
            <w:tcW w:w="1095" w:type="dxa"/>
            <w:tcBorders>
              <w:top w:val="nil"/>
              <w:left w:val="nil"/>
              <w:bottom w:val="nil"/>
              <w:right w:val="single" w:sz="4" w:space="0" w:color="000000"/>
            </w:tcBorders>
            <w:shd w:val="clear" w:color="auto" w:fill="auto"/>
            <w:vAlign w:val="center"/>
            <w:hideMark/>
          </w:tcPr>
          <w:p w14:paraId="31474A3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0.956 (0.000)</w:t>
            </w:r>
          </w:p>
        </w:tc>
        <w:tc>
          <w:tcPr>
            <w:tcW w:w="803" w:type="dxa"/>
            <w:tcBorders>
              <w:top w:val="nil"/>
              <w:left w:val="nil"/>
              <w:bottom w:val="nil"/>
              <w:right w:val="single" w:sz="4" w:space="0" w:color="000000"/>
            </w:tcBorders>
            <w:shd w:val="clear" w:color="auto" w:fill="auto"/>
            <w:noWrap/>
            <w:vAlign w:val="center"/>
            <w:hideMark/>
          </w:tcPr>
          <w:p w14:paraId="16F5D34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6.831</w:t>
            </w:r>
          </w:p>
        </w:tc>
        <w:tc>
          <w:tcPr>
            <w:tcW w:w="785" w:type="dxa"/>
            <w:tcBorders>
              <w:top w:val="nil"/>
              <w:left w:val="nil"/>
              <w:bottom w:val="nil"/>
              <w:right w:val="nil"/>
            </w:tcBorders>
            <w:shd w:val="clear" w:color="auto" w:fill="auto"/>
            <w:noWrap/>
            <w:vAlign w:val="center"/>
            <w:hideMark/>
          </w:tcPr>
          <w:p w14:paraId="6FB71B5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6.914</w:t>
            </w:r>
          </w:p>
        </w:tc>
        <w:tc>
          <w:tcPr>
            <w:tcW w:w="1683" w:type="dxa"/>
            <w:tcBorders>
              <w:top w:val="nil"/>
              <w:left w:val="nil"/>
              <w:bottom w:val="nil"/>
              <w:right w:val="single" w:sz="4" w:space="0" w:color="000000"/>
            </w:tcBorders>
            <w:shd w:val="clear" w:color="auto" w:fill="auto"/>
            <w:vAlign w:val="center"/>
            <w:hideMark/>
          </w:tcPr>
          <w:p w14:paraId="5EA0BC8F"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0.083 (0.336)</w:t>
            </w:r>
          </w:p>
        </w:tc>
        <w:tc>
          <w:tcPr>
            <w:tcW w:w="1350" w:type="dxa"/>
            <w:gridSpan w:val="2"/>
            <w:tcBorders>
              <w:top w:val="nil"/>
              <w:left w:val="nil"/>
              <w:bottom w:val="nil"/>
              <w:right w:val="single" w:sz="4" w:space="0" w:color="000000"/>
            </w:tcBorders>
            <w:shd w:val="clear" w:color="auto" w:fill="auto"/>
            <w:vAlign w:val="center"/>
            <w:hideMark/>
          </w:tcPr>
          <w:p w14:paraId="576E9FC7"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-0.873 (0.000)</w:t>
            </w:r>
          </w:p>
        </w:tc>
      </w:tr>
      <w:tr w:rsidR="00596F64" w:rsidRPr="00FC74C2" w14:paraId="4088D525"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407AE6FB"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Q7B</w:t>
            </w:r>
          </w:p>
        </w:tc>
        <w:tc>
          <w:tcPr>
            <w:tcW w:w="2346" w:type="dxa"/>
            <w:tcBorders>
              <w:top w:val="nil"/>
              <w:left w:val="nil"/>
              <w:bottom w:val="nil"/>
              <w:right w:val="single" w:sz="4" w:space="0" w:color="000000"/>
            </w:tcBorders>
            <w:shd w:val="clear" w:color="auto" w:fill="auto"/>
            <w:hideMark/>
          </w:tcPr>
          <w:p w14:paraId="45FC0EFD"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increase mining of its own essential minerals and metals needed to manufacture the technologies to reduce greenhouse gas emissions.</w:t>
            </w:r>
          </w:p>
        </w:tc>
        <w:tc>
          <w:tcPr>
            <w:tcW w:w="692" w:type="dxa"/>
            <w:tcBorders>
              <w:top w:val="nil"/>
              <w:left w:val="nil"/>
              <w:bottom w:val="nil"/>
              <w:right w:val="single" w:sz="4" w:space="0" w:color="000000"/>
            </w:tcBorders>
            <w:shd w:val="clear" w:color="auto" w:fill="auto"/>
            <w:noWrap/>
            <w:vAlign w:val="center"/>
            <w:hideMark/>
          </w:tcPr>
          <w:p w14:paraId="71D7D7A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7.067</w:t>
            </w:r>
          </w:p>
        </w:tc>
        <w:tc>
          <w:tcPr>
            <w:tcW w:w="1132" w:type="dxa"/>
            <w:tcBorders>
              <w:top w:val="nil"/>
              <w:left w:val="nil"/>
              <w:bottom w:val="nil"/>
              <w:right w:val="nil"/>
            </w:tcBorders>
            <w:shd w:val="clear" w:color="auto" w:fill="auto"/>
            <w:noWrap/>
            <w:vAlign w:val="center"/>
            <w:hideMark/>
          </w:tcPr>
          <w:p w14:paraId="0078F00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7.667</w:t>
            </w:r>
          </w:p>
        </w:tc>
        <w:tc>
          <w:tcPr>
            <w:tcW w:w="1095" w:type="dxa"/>
            <w:tcBorders>
              <w:top w:val="nil"/>
              <w:left w:val="nil"/>
              <w:bottom w:val="nil"/>
              <w:right w:val="single" w:sz="4" w:space="0" w:color="000000"/>
            </w:tcBorders>
            <w:shd w:val="clear" w:color="auto" w:fill="auto"/>
            <w:vAlign w:val="center"/>
            <w:hideMark/>
          </w:tcPr>
          <w:p w14:paraId="3A9DAFD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0.600 (0.000)</w:t>
            </w:r>
          </w:p>
        </w:tc>
        <w:tc>
          <w:tcPr>
            <w:tcW w:w="803" w:type="dxa"/>
            <w:tcBorders>
              <w:top w:val="nil"/>
              <w:left w:val="nil"/>
              <w:bottom w:val="nil"/>
              <w:right w:val="single" w:sz="4" w:space="0" w:color="000000"/>
            </w:tcBorders>
            <w:shd w:val="clear" w:color="auto" w:fill="auto"/>
            <w:noWrap/>
            <w:vAlign w:val="center"/>
            <w:hideMark/>
          </w:tcPr>
          <w:p w14:paraId="4E6F766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7.001</w:t>
            </w:r>
          </w:p>
        </w:tc>
        <w:tc>
          <w:tcPr>
            <w:tcW w:w="785" w:type="dxa"/>
            <w:tcBorders>
              <w:top w:val="nil"/>
              <w:left w:val="nil"/>
              <w:bottom w:val="nil"/>
              <w:right w:val="nil"/>
            </w:tcBorders>
            <w:shd w:val="clear" w:color="auto" w:fill="auto"/>
            <w:noWrap/>
            <w:vAlign w:val="center"/>
            <w:hideMark/>
          </w:tcPr>
          <w:p w14:paraId="251EA55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6.974</w:t>
            </w:r>
          </w:p>
        </w:tc>
        <w:tc>
          <w:tcPr>
            <w:tcW w:w="1683" w:type="dxa"/>
            <w:tcBorders>
              <w:top w:val="nil"/>
              <w:left w:val="nil"/>
              <w:bottom w:val="nil"/>
              <w:right w:val="single" w:sz="4" w:space="0" w:color="000000"/>
            </w:tcBorders>
            <w:shd w:val="clear" w:color="auto" w:fill="auto"/>
            <w:vAlign w:val="center"/>
            <w:hideMark/>
          </w:tcPr>
          <w:p w14:paraId="23BAA6F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-0.027 (0.795)</w:t>
            </w:r>
          </w:p>
        </w:tc>
        <w:tc>
          <w:tcPr>
            <w:tcW w:w="1350" w:type="dxa"/>
            <w:gridSpan w:val="2"/>
            <w:tcBorders>
              <w:top w:val="nil"/>
              <w:left w:val="nil"/>
              <w:bottom w:val="nil"/>
              <w:right w:val="single" w:sz="4" w:space="0" w:color="000000"/>
            </w:tcBorders>
            <w:shd w:val="clear" w:color="auto" w:fill="auto"/>
            <w:vAlign w:val="center"/>
            <w:hideMark/>
          </w:tcPr>
          <w:p w14:paraId="4AA53FAE"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-0.628 (0.000)</w:t>
            </w:r>
          </w:p>
        </w:tc>
      </w:tr>
      <w:tr w:rsidR="00596F64" w:rsidRPr="00FC74C2" w14:paraId="36FEDE7E" w14:textId="77777777" w:rsidTr="00E5240C">
        <w:trPr>
          <w:trHeight w:val="1220"/>
        </w:trPr>
        <w:tc>
          <w:tcPr>
            <w:tcW w:w="644" w:type="dxa"/>
            <w:tcBorders>
              <w:top w:val="nil"/>
              <w:left w:val="nil"/>
              <w:bottom w:val="nil"/>
              <w:right w:val="single" w:sz="4" w:space="0" w:color="000000"/>
            </w:tcBorders>
            <w:shd w:val="clear" w:color="auto" w:fill="auto"/>
            <w:vAlign w:val="center"/>
            <w:hideMark/>
          </w:tcPr>
          <w:p w14:paraId="5C65CB99"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Q7C</w:t>
            </w:r>
          </w:p>
        </w:tc>
        <w:tc>
          <w:tcPr>
            <w:tcW w:w="2346" w:type="dxa"/>
            <w:tcBorders>
              <w:top w:val="nil"/>
              <w:left w:val="nil"/>
              <w:bottom w:val="nil"/>
              <w:right w:val="single" w:sz="4" w:space="0" w:color="000000"/>
            </w:tcBorders>
            <w:shd w:val="clear" w:color="auto" w:fill="auto"/>
            <w:hideMark/>
          </w:tcPr>
          <w:p w14:paraId="4840A0A5"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U.S. policies to reduce greenhouse gas emissions should ensure we don’t simply shift emission-producing activities to nations with lower emissions standards than our own.</w:t>
            </w:r>
          </w:p>
        </w:tc>
        <w:tc>
          <w:tcPr>
            <w:tcW w:w="692" w:type="dxa"/>
            <w:tcBorders>
              <w:top w:val="nil"/>
              <w:left w:val="nil"/>
              <w:bottom w:val="nil"/>
              <w:right w:val="single" w:sz="4" w:space="0" w:color="000000"/>
            </w:tcBorders>
            <w:shd w:val="clear" w:color="auto" w:fill="auto"/>
            <w:noWrap/>
            <w:vAlign w:val="center"/>
            <w:hideMark/>
          </w:tcPr>
          <w:p w14:paraId="725FC1A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7.834</w:t>
            </w:r>
          </w:p>
        </w:tc>
        <w:tc>
          <w:tcPr>
            <w:tcW w:w="1132" w:type="dxa"/>
            <w:tcBorders>
              <w:top w:val="nil"/>
              <w:left w:val="nil"/>
              <w:bottom w:val="nil"/>
              <w:right w:val="nil"/>
            </w:tcBorders>
            <w:shd w:val="clear" w:color="auto" w:fill="auto"/>
            <w:noWrap/>
            <w:vAlign w:val="center"/>
            <w:hideMark/>
          </w:tcPr>
          <w:p w14:paraId="5E94996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8.397</w:t>
            </w:r>
          </w:p>
        </w:tc>
        <w:tc>
          <w:tcPr>
            <w:tcW w:w="1095" w:type="dxa"/>
            <w:tcBorders>
              <w:top w:val="nil"/>
              <w:left w:val="nil"/>
              <w:bottom w:val="nil"/>
              <w:right w:val="single" w:sz="4" w:space="0" w:color="000000"/>
            </w:tcBorders>
            <w:shd w:val="clear" w:color="auto" w:fill="auto"/>
            <w:vAlign w:val="center"/>
            <w:hideMark/>
          </w:tcPr>
          <w:p w14:paraId="05CDE2C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0.563 (0.000)</w:t>
            </w:r>
          </w:p>
        </w:tc>
        <w:tc>
          <w:tcPr>
            <w:tcW w:w="803" w:type="dxa"/>
            <w:tcBorders>
              <w:top w:val="nil"/>
              <w:left w:val="nil"/>
              <w:bottom w:val="nil"/>
              <w:right w:val="single" w:sz="4" w:space="0" w:color="000000"/>
            </w:tcBorders>
            <w:shd w:val="clear" w:color="auto" w:fill="auto"/>
            <w:noWrap/>
            <w:vAlign w:val="center"/>
            <w:hideMark/>
          </w:tcPr>
          <w:p w14:paraId="4680D3E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7.381</w:t>
            </w:r>
          </w:p>
        </w:tc>
        <w:tc>
          <w:tcPr>
            <w:tcW w:w="785" w:type="dxa"/>
            <w:tcBorders>
              <w:top w:val="nil"/>
              <w:left w:val="nil"/>
              <w:bottom w:val="nil"/>
              <w:right w:val="nil"/>
            </w:tcBorders>
            <w:shd w:val="clear" w:color="auto" w:fill="auto"/>
            <w:noWrap/>
            <w:vAlign w:val="center"/>
            <w:hideMark/>
          </w:tcPr>
          <w:p w14:paraId="574D9A2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7.448</w:t>
            </w:r>
          </w:p>
        </w:tc>
        <w:tc>
          <w:tcPr>
            <w:tcW w:w="1683" w:type="dxa"/>
            <w:tcBorders>
              <w:top w:val="nil"/>
              <w:left w:val="nil"/>
              <w:bottom w:val="nil"/>
              <w:right w:val="single" w:sz="4" w:space="0" w:color="000000"/>
            </w:tcBorders>
            <w:shd w:val="clear" w:color="auto" w:fill="auto"/>
            <w:vAlign w:val="center"/>
            <w:hideMark/>
          </w:tcPr>
          <w:p w14:paraId="571EEF0E"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0.067 (0.507)</w:t>
            </w:r>
          </w:p>
        </w:tc>
        <w:tc>
          <w:tcPr>
            <w:tcW w:w="1350" w:type="dxa"/>
            <w:gridSpan w:val="2"/>
            <w:tcBorders>
              <w:top w:val="nil"/>
              <w:left w:val="nil"/>
              <w:bottom w:val="nil"/>
              <w:right w:val="single" w:sz="4" w:space="0" w:color="000000"/>
            </w:tcBorders>
            <w:shd w:val="clear" w:color="auto" w:fill="auto"/>
            <w:vAlign w:val="center"/>
            <w:hideMark/>
          </w:tcPr>
          <w:p w14:paraId="58C5CAB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-0.496 (0.000)</w:t>
            </w:r>
          </w:p>
        </w:tc>
      </w:tr>
      <w:tr w:rsidR="00596F64" w:rsidRPr="00FC74C2" w14:paraId="699089E8" w14:textId="77777777" w:rsidTr="00E5240C">
        <w:trPr>
          <w:trHeight w:val="1200"/>
        </w:trPr>
        <w:tc>
          <w:tcPr>
            <w:tcW w:w="644" w:type="dxa"/>
            <w:tcBorders>
              <w:top w:val="nil"/>
              <w:left w:val="nil"/>
              <w:bottom w:val="nil"/>
              <w:right w:val="single" w:sz="4" w:space="0" w:color="000000"/>
            </w:tcBorders>
            <w:shd w:val="clear" w:color="auto" w:fill="auto"/>
            <w:vAlign w:val="center"/>
            <w:hideMark/>
          </w:tcPr>
          <w:p w14:paraId="6AAA65F5"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lastRenderedPageBreak/>
              <w:t>Q7D</w:t>
            </w:r>
          </w:p>
        </w:tc>
        <w:tc>
          <w:tcPr>
            <w:tcW w:w="2346" w:type="dxa"/>
            <w:tcBorders>
              <w:top w:val="nil"/>
              <w:left w:val="nil"/>
              <w:bottom w:val="nil"/>
              <w:right w:val="single" w:sz="4" w:space="0" w:color="000000"/>
            </w:tcBorders>
            <w:shd w:val="clear" w:color="auto" w:fill="auto"/>
            <w:hideMark/>
          </w:tcPr>
          <w:p w14:paraId="26164E35"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A comprehensive plan for transition to Net Zero should require wealthier nations to use less energy over time, while recognizing that poorer nations need to increase...</w:t>
            </w:r>
          </w:p>
        </w:tc>
        <w:tc>
          <w:tcPr>
            <w:tcW w:w="692" w:type="dxa"/>
            <w:tcBorders>
              <w:top w:val="nil"/>
              <w:left w:val="nil"/>
              <w:bottom w:val="nil"/>
              <w:right w:val="single" w:sz="4" w:space="0" w:color="000000"/>
            </w:tcBorders>
            <w:shd w:val="clear" w:color="auto" w:fill="auto"/>
            <w:noWrap/>
            <w:vAlign w:val="center"/>
            <w:hideMark/>
          </w:tcPr>
          <w:p w14:paraId="40C317C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6.250</w:t>
            </w:r>
          </w:p>
        </w:tc>
        <w:tc>
          <w:tcPr>
            <w:tcW w:w="1132" w:type="dxa"/>
            <w:tcBorders>
              <w:top w:val="nil"/>
              <w:left w:val="nil"/>
              <w:bottom w:val="nil"/>
              <w:right w:val="nil"/>
            </w:tcBorders>
            <w:shd w:val="clear" w:color="auto" w:fill="auto"/>
            <w:noWrap/>
            <w:vAlign w:val="center"/>
            <w:hideMark/>
          </w:tcPr>
          <w:p w14:paraId="1774F76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6.353</w:t>
            </w:r>
          </w:p>
        </w:tc>
        <w:tc>
          <w:tcPr>
            <w:tcW w:w="1095" w:type="dxa"/>
            <w:tcBorders>
              <w:top w:val="nil"/>
              <w:left w:val="nil"/>
              <w:bottom w:val="nil"/>
              <w:right w:val="single" w:sz="4" w:space="0" w:color="000000"/>
            </w:tcBorders>
            <w:shd w:val="clear" w:color="auto" w:fill="auto"/>
            <w:vAlign w:val="center"/>
            <w:hideMark/>
          </w:tcPr>
          <w:p w14:paraId="7D44F646"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0.103 (0.299)</w:t>
            </w:r>
          </w:p>
        </w:tc>
        <w:tc>
          <w:tcPr>
            <w:tcW w:w="803" w:type="dxa"/>
            <w:tcBorders>
              <w:top w:val="nil"/>
              <w:left w:val="nil"/>
              <w:bottom w:val="nil"/>
              <w:right w:val="single" w:sz="4" w:space="0" w:color="000000"/>
            </w:tcBorders>
            <w:shd w:val="clear" w:color="auto" w:fill="auto"/>
            <w:noWrap/>
            <w:vAlign w:val="center"/>
            <w:hideMark/>
          </w:tcPr>
          <w:p w14:paraId="59A8C7E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6.150</w:t>
            </w:r>
          </w:p>
        </w:tc>
        <w:tc>
          <w:tcPr>
            <w:tcW w:w="785" w:type="dxa"/>
            <w:tcBorders>
              <w:top w:val="nil"/>
              <w:left w:val="nil"/>
              <w:bottom w:val="nil"/>
              <w:right w:val="nil"/>
            </w:tcBorders>
            <w:shd w:val="clear" w:color="auto" w:fill="auto"/>
            <w:noWrap/>
            <w:vAlign w:val="center"/>
            <w:hideMark/>
          </w:tcPr>
          <w:p w14:paraId="3B0AA98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6.116</w:t>
            </w:r>
          </w:p>
        </w:tc>
        <w:tc>
          <w:tcPr>
            <w:tcW w:w="1683" w:type="dxa"/>
            <w:tcBorders>
              <w:top w:val="nil"/>
              <w:left w:val="nil"/>
              <w:bottom w:val="nil"/>
              <w:right w:val="single" w:sz="4" w:space="0" w:color="000000"/>
            </w:tcBorders>
            <w:shd w:val="clear" w:color="auto" w:fill="auto"/>
            <w:vAlign w:val="center"/>
            <w:hideMark/>
          </w:tcPr>
          <w:p w14:paraId="2316CFD4"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-0.034 (0.751)</w:t>
            </w:r>
          </w:p>
        </w:tc>
        <w:tc>
          <w:tcPr>
            <w:tcW w:w="1350" w:type="dxa"/>
            <w:gridSpan w:val="2"/>
            <w:tcBorders>
              <w:top w:val="nil"/>
              <w:left w:val="nil"/>
              <w:bottom w:val="nil"/>
              <w:right w:val="single" w:sz="4" w:space="0" w:color="000000"/>
            </w:tcBorders>
            <w:shd w:val="clear" w:color="auto" w:fill="auto"/>
            <w:vAlign w:val="center"/>
            <w:hideMark/>
          </w:tcPr>
          <w:p w14:paraId="3D2FB070"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-0.137 (0.345)</w:t>
            </w:r>
          </w:p>
        </w:tc>
      </w:tr>
      <w:tr w:rsidR="00596F64" w:rsidRPr="00FC74C2" w14:paraId="491C8D80"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69078596"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Q7E</w:t>
            </w:r>
          </w:p>
        </w:tc>
        <w:tc>
          <w:tcPr>
            <w:tcW w:w="2346" w:type="dxa"/>
            <w:tcBorders>
              <w:top w:val="nil"/>
              <w:left w:val="nil"/>
              <w:bottom w:val="nil"/>
              <w:right w:val="single" w:sz="4" w:space="0" w:color="000000"/>
            </w:tcBorders>
            <w:shd w:val="clear" w:color="auto" w:fill="auto"/>
            <w:hideMark/>
          </w:tcPr>
          <w:p w14:paraId="609CB27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International development assistance should work to slow global population growth by investing in initiatives that have been proven to lower birth rates…</w:t>
            </w:r>
          </w:p>
        </w:tc>
        <w:tc>
          <w:tcPr>
            <w:tcW w:w="692" w:type="dxa"/>
            <w:tcBorders>
              <w:top w:val="nil"/>
              <w:left w:val="nil"/>
              <w:bottom w:val="nil"/>
              <w:right w:val="single" w:sz="4" w:space="0" w:color="000000"/>
            </w:tcBorders>
            <w:shd w:val="clear" w:color="auto" w:fill="auto"/>
            <w:noWrap/>
            <w:vAlign w:val="center"/>
            <w:hideMark/>
          </w:tcPr>
          <w:p w14:paraId="767688E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6.330</w:t>
            </w:r>
          </w:p>
        </w:tc>
        <w:tc>
          <w:tcPr>
            <w:tcW w:w="1132" w:type="dxa"/>
            <w:tcBorders>
              <w:top w:val="nil"/>
              <w:left w:val="nil"/>
              <w:bottom w:val="nil"/>
              <w:right w:val="nil"/>
            </w:tcBorders>
            <w:shd w:val="clear" w:color="auto" w:fill="auto"/>
            <w:noWrap/>
            <w:vAlign w:val="center"/>
            <w:hideMark/>
          </w:tcPr>
          <w:p w14:paraId="3C6F807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6.602</w:t>
            </w:r>
          </w:p>
        </w:tc>
        <w:tc>
          <w:tcPr>
            <w:tcW w:w="1095" w:type="dxa"/>
            <w:tcBorders>
              <w:top w:val="nil"/>
              <w:left w:val="nil"/>
              <w:bottom w:val="nil"/>
              <w:right w:val="single" w:sz="4" w:space="0" w:color="000000"/>
            </w:tcBorders>
            <w:shd w:val="clear" w:color="auto" w:fill="auto"/>
            <w:vAlign w:val="center"/>
            <w:hideMark/>
          </w:tcPr>
          <w:p w14:paraId="1CA0B1B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0.272 (0.011)</w:t>
            </w:r>
          </w:p>
        </w:tc>
        <w:tc>
          <w:tcPr>
            <w:tcW w:w="803" w:type="dxa"/>
            <w:tcBorders>
              <w:top w:val="nil"/>
              <w:left w:val="nil"/>
              <w:bottom w:val="nil"/>
              <w:right w:val="single" w:sz="4" w:space="0" w:color="000000"/>
            </w:tcBorders>
            <w:shd w:val="clear" w:color="auto" w:fill="auto"/>
            <w:noWrap/>
            <w:vAlign w:val="center"/>
            <w:hideMark/>
          </w:tcPr>
          <w:p w14:paraId="5BCFB5A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6.197</w:t>
            </w:r>
          </w:p>
        </w:tc>
        <w:tc>
          <w:tcPr>
            <w:tcW w:w="785" w:type="dxa"/>
            <w:tcBorders>
              <w:top w:val="nil"/>
              <w:left w:val="nil"/>
              <w:bottom w:val="nil"/>
              <w:right w:val="nil"/>
            </w:tcBorders>
            <w:shd w:val="clear" w:color="auto" w:fill="auto"/>
            <w:noWrap/>
            <w:vAlign w:val="center"/>
            <w:hideMark/>
          </w:tcPr>
          <w:p w14:paraId="4A792D5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6.347</w:t>
            </w:r>
          </w:p>
        </w:tc>
        <w:tc>
          <w:tcPr>
            <w:tcW w:w="1683" w:type="dxa"/>
            <w:tcBorders>
              <w:top w:val="nil"/>
              <w:left w:val="nil"/>
              <w:bottom w:val="nil"/>
              <w:right w:val="single" w:sz="4" w:space="0" w:color="000000"/>
            </w:tcBorders>
            <w:shd w:val="clear" w:color="auto" w:fill="auto"/>
            <w:vAlign w:val="center"/>
            <w:hideMark/>
          </w:tcPr>
          <w:p w14:paraId="25CC9894"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0.150 (0.163)</w:t>
            </w:r>
          </w:p>
        </w:tc>
        <w:tc>
          <w:tcPr>
            <w:tcW w:w="1350" w:type="dxa"/>
            <w:gridSpan w:val="2"/>
            <w:tcBorders>
              <w:top w:val="nil"/>
              <w:left w:val="nil"/>
              <w:bottom w:val="nil"/>
              <w:right w:val="single" w:sz="4" w:space="0" w:color="000000"/>
            </w:tcBorders>
            <w:shd w:val="clear" w:color="auto" w:fill="auto"/>
            <w:vAlign w:val="center"/>
            <w:hideMark/>
          </w:tcPr>
          <w:p w14:paraId="35062DE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-0.122 (0.423)</w:t>
            </w:r>
          </w:p>
        </w:tc>
      </w:tr>
      <w:tr w:rsidR="00596F64" w:rsidRPr="00FC74C2" w14:paraId="1BAA9E9F"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676D4E60"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Q8A</w:t>
            </w:r>
          </w:p>
        </w:tc>
        <w:tc>
          <w:tcPr>
            <w:tcW w:w="2346" w:type="dxa"/>
            <w:tcBorders>
              <w:top w:val="nil"/>
              <w:left w:val="nil"/>
              <w:bottom w:val="nil"/>
              <w:right w:val="single" w:sz="4" w:space="0" w:color="000000"/>
            </w:tcBorders>
            <w:shd w:val="clear" w:color="auto" w:fill="auto"/>
            <w:hideMark/>
          </w:tcPr>
          <w:p w14:paraId="6764A1C6"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plan to reach Net Zero by only using renewable energy sources (wind, sun, hydropower, geothermal and some forms of biomass).</w:t>
            </w:r>
          </w:p>
        </w:tc>
        <w:tc>
          <w:tcPr>
            <w:tcW w:w="692" w:type="dxa"/>
            <w:tcBorders>
              <w:top w:val="nil"/>
              <w:left w:val="nil"/>
              <w:bottom w:val="nil"/>
              <w:right w:val="single" w:sz="4" w:space="0" w:color="000000"/>
            </w:tcBorders>
            <w:shd w:val="clear" w:color="auto" w:fill="auto"/>
            <w:noWrap/>
            <w:vAlign w:val="center"/>
            <w:hideMark/>
          </w:tcPr>
          <w:p w14:paraId="1A9F0E2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6.202</w:t>
            </w:r>
          </w:p>
        </w:tc>
        <w:tc>
          <w:tcPr>
            <w:tcW w:w="1132" w:type="dxa"/>
            <w:tcBorders>
              <w:top w:val="nil"/>
              <w:left w:val="nil"/>
              <w:bottom w:val="nil"/>
              <w:right w:val="nil"/>
            </w:tcBorders>
            <w:shd w:val="clear" w:color="auto" w:fill="auto"/>
            <w:noWrap/>
            <w:vAlign w:val="center"/>
            <w:hideMark/>
          </w:tcPr>
          <w:p w14:paraId="62EEFD9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5.754</w:t>
            </w:r>
          </w:p>
        </w:tc>
        <w:tc>
          <w:tcPr>
            <w:tcW w:w="1095" w:type="dxa"/>
            <w:tcBorders>
              <w:top w:val="nil"/>
              <w:left w:val="nil"/>
              <w:bottom w:val="nil"/>
              <w:right w:val="single" w:sz="4" w:space="0" w:color="000000"/>
            </w:tcBorders>
            <w:shd w:val="clear" w:color="auto" w:fill="auto"/>
            <w:vAlign w:val="center"/>
            <w:hideMark/>
          </w:tcPr>
          <w:p w14:paraId="058309E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-0.448 (0.000)</w:t>
            </w:r>
          </w:p>
        </w:tc>
        <w:tc>
          <w:tcPr>
            <w:tcW w:w="803" w:type="dxa"/>
            <w:tcBorders>
              <w:top w:val="nil"/>
              <w:left w:val="nil"/>
              <w:bottom w:val="nil"/>
              <w:right w:val="single" w:sz="4" w:space="0" w:color="000000"/>
            </w:tcBorders>
            <w:shd w:val="clear" w:color="auto" w:fill="auto"/>
            <w:noWrap/>
            <w:vAlign w:val="center"/>
            <w:hideMark/>
          </w:tcPr>
          <w:p w14:paraId="0F20D04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6.220</w:t>
            </w:r>
          </w:p>
        </w:tc>
        <w:tc>
          <w:tcPr>
            <w:tcW w:w="785" w:type="dxa"/>
            <w:tcBorders>
              <w:top w:val="nil"/>
              <w:left w:val="nil"/>
              <w:bottom w:val="nil"/>
              <w:right w:val="nil"/>
            </w:tcBorders>
            <w:shd w:val="clear" w:color="auto" w:fill="auto"/>
            <w:noWrap/>
            <w:vAlign w:val="center"/>
            <w:hideMark/>
          </w:tcPr>
          <w:p w14:paraId="78E2B49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6.239</w:t>
            </w:r>
          </w:p>
        </w:tc>
        <w:tc>
          <w:tcPr>
            <w:tcW w:w="1683" w:type="dxa"/>
            <w:tcBorders>
              <w:top w:val="nil"/>
              <w:left w:val="nil"/>
              <w:bottom w:val="nil"/>
              <w:right w:val="single" w:sz="4" w:space="0" w:color="000000"/>
            </w:tcBorders>
            <w:shd w:val="clear" w:color="auto" w:fill="auto"/>
            <w:vAlign w:val="center"/>
            <w:hideMark/>
          </w:tcPr>
          <w:p w14:paraId="2C37EB2A"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0.019 (0.849)</w:t>
            </w:r>
          </w:p>
        </w:tc>
        <w:tc>
          <w:tcPr>
            <w:tcW w:w="1350" w:type="dxa"/>
            <w:gridSpan w:val="2"/>
            <w:tcBorders>
              <w:top w:val="nil"/>
              <w:left w:val="nil"/>
              <w:bottom w:val="nil"/>
              <w:right w:val="single" w:sz="4" w:space="0" w:color="000000"/>
            </w:tcBorders>
            <w:shd w:val="clear" w:color="auto" w:fill="auto"/>
            <w:vAlign w:val="center"/>
            <w:hideMark/>
          </w:tcPr>
          <w:p w14:paraId="7845751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0.467 (0.001)</w:t>
            </w:r>
          </w:p>
        </w:tc>
      </w:tr>
      <w:tr w:rsidR="00596F64" w:rsidRPr="00FC74C2" w14:paraId="4D476176" w14:textId="77777777" w:rsidTr="00E5240C">
        <w:trPr>
          <w:trHeight w:val="1215"/>
        </w:trPr>
        <w:tc>
          <w:tcPr>
            <w:tcW w:w="644" w:type="dxa"/>
            <w:tcBorders>
              <w:top w:val="nil"/>
              <w:left w:val="nil"/>
              <w:bottom w:val="nil"/>
              <w:right w:val="single" w:sz="4" w:space="0" w:color="000000"/>
            </w:tcBorders>
            <w:shd w:val="clear" w:color="auto" w:fill="auto"/>
            <w:vAlign w:val="center"/>
            <w:hideMark/>
          </w:tcPr>
          <w:p w14:paraId="7B93FF84"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Q8B</w:t>
            </w:r>
          </w:p>
        </w:tc>
        <w:tc>
          <w:tcPr>
            <w:tcW w:w="2346" w:type="dxa"/>
            <w:tcBorders>
              <w:top w:val="nil"/>
              <w:left w:val="nil"/>
              <w:bottom w:val="nil"/>
              <w:right w:val="single" w:sz="4" w:space="0" w:color="000000"/>
            </w:tcBorders>
            <w:shd w:val="clear" w:color="auto" w:fill="auto"/>
            <w:hideMark/>
          </w:tcPr>
          <w:p w14:paraId="77BE6F46"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should include new generation nuclear energy that minimizes waste and safety risks to complement renewable energy  sources.</w:t>
            </w:r>
          </w:p>
        </w:tc>
        <w:tc>
          <w:tcPr>
            <w:tcW w:w="692" w:type="dxa"/>
            <w:tcBorders>
              <w:top w:val="nil"/>
              <w:left w:val="nil"/>
              <w:bottom w:val="nil"/>
              <w:right w:val="single" w:sz="4" w:space="0" w:color="000000"/>
            </w:tcBorders>
            <w:shd w:val="clear" w:color="auto" w:fill="auto"/>
            <w:noWrap/>
            <w:vAlign w:val="center"/>
            <w:hideMark/>
          </w:tcPr>
          <w:p w14:paraId="5FBFC83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6.849</w:t>
            </w:r>
          </w:p>
        </w:tc>
        <w:tc>
          <w:tcPr>
            <w:tcW w:w="1132" w:type="dxa"/>
            <w:tcBorders>
              <w:top w:val="nil"/>
              <w:left w:val="nil"/>
              <w:bottom w:val="nil"/>
              <w:right w:val="nil"/>
            </w:tcBorders>
            <w:shd w:val="clear" w:color="auto" w:fill="auto"/>
            <w:noWrap/>
            <w:vAlign w:val="center"/>
            <w:hideMark/>
          </w:tcPr>
          <w:p w14:paraId="5B71B71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7.197</w:t>
            </w:r>
          </w:p>
        </w:tc>
        <w:tc>
          <w:tcPr>
            <w:tcW w:w="1095" w:type="dxa"/>
            <w:tcBorders>
              <w:top w:val="nil"/>
              <w:left w:val="nil"/>
              <w:bottom w:val="nil"/>
              <w:right w:val="single" w:sz="4" w:space="0" w:color="000000"/>
            </w:tcBorders>
            <w:shd w:val="clear" w:color="auto" w:fill="auto"/>
            <w:vAlign w:val="center"/>
            <w:hideMark/>
          </w:tcPr>
          <w:p w14:paraId="34898230"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0.348 (0.000)</w:t>
            </w:r>
          </w:p>
        </w:tc>
        <w:tc>
          <w:tcPr>
            <w:tcW w:w="803" w:type="dxa"/>
            <w:tcBorders>
              <w:top w:val="nil"/>
              <w:left w:val="nil"/>
              <w:bottom w:val="nil"/>
              <w:right w:val="single" w:sz="4" w:space="0" w:color="000000"/>
            </w:tcBorders>
            <w:shd w:val="clear" w:color="auto" w:fill="auto"/>
            <w:noWrap/>
            <w:vAlign w:val="center"/>
            <w:hideMark/>
          </w:tcPr>
          <w:p w14:paraId="1A5431F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6.560</w:t>
            </w:r>
          </w:p>
        </w:tc>
        <w:tc>
          <w:tcPr>
            <w:tcW w:w="785" w:type="dxa"/>
            <w:tcBorders>
              <w:top w:val="nil"/>
              <w:left w:val="nil"/>
              <w:bottom w:val="nil"/>
              <w:right w:val="nil"/>
            </w:tcBorders>
            <w:shd w:val="clear" w:color="auto" w:fill="auto"/>
            <w:noWrap/>
            <w:vAlign w:val="center"/>
            <w:hideMark/>
          </w:tcPr>
          <w:p w14:paraId="2B0CE7D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6.770</w:t>
            </w:r>
          </w:p>
        </w:tc>
        <w:tc>
          <w:tcPr>
            <w:tcW w:w="1683" w:type="dxa"/>
            <w:tcBorders>
              <w:top w:val="nil"/>
              <w:left w:val="nil"/>
              <w:bottom w:val="nil"/>
              <w:right w:val="single" w:sz="4" w:space="0" w:color="000000"/>
            </w:tcBorders>
            <w:shd w:val="clear" w:color="auto" w:fill="auto"/>
            <w:vAlign w:val="center"/>
            <w:hideMark/>
          </w:tcPr>
          <w:p w14:paraId="2926A4D5"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0.210 (0.047)</w:t>
            </w:r>
          </w:p>
        </w:tc>
        <w:tc>
          <w:tcPr>
            <w:tcW w:w="1350" w:type="dxa"/>
            <w:gridSpan w:val="2"/>
            <w:tcBorders>
              <w:top w:val="nil"/>
              <w:left w:val="nil"/>
              <w:bottom w:val="nil"/>
              <w:right w:val="single" w:sz="4" w:space="0" w:color="000000"/>
            </w:tcBorders>
            <w:shd w:val="clear" w:color="auto" w:fill="auto"/>
            <w:vAlign w:val="center"/>
            <w:hideMark/>
          </w:tcPr>
          <w:p w14:paraId="4A8E39A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-0.139 (0.319)</w:t>
            </w:r>
          </w:p>
        </w:tc>
      </w:tr>
      <w:tr w:rsidR="00596F64" w:rsidRPr="00FC74C2" w14:paraId="11A965E1" w14:textId="77777777" w:rsidTr="00E5240C">
        <w:trPr>
          <w:trHeight w:val="1060"/>
        </w:trPr>
        <w:tc>
          <w:tcPr>
            <w:tcW w:w="644" w:type="dxa"/>
            <w:tcBorders>
              <w:top w:val="single" w:sz="4" w:space="0" w:color="000000"/>
              <w:left w:val="nil"/>
              <w:bottom w:val="nil"/>
              <w:right w:val="single" w:sz="4" w:space="0" w:color="000000"/>
            </w:tcBorders>
            <w:shd w:val="clear" w:color="auto" w:fill="auto"/>
            <w:hideMark/>
          </w:tcPr>
          <w:p w14:paraId="4672CDE0"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Q8C</w:t>
            </w:r>
          </w:p>
        </w:tc>
        <w:tc>
          <w:tcPr>
            <w:tcW w:w="2346" w:type="dxa"/>
            <w:tcBorders>
              <w:top w:val="single" w:sz="4" w:space="0" w:color="000000"/>
              <w:left w:val="nil"/>
              <w:bottom w:val="nil"/>
              <w:right w:val="single" w:sz="4" w:space="0" w:color="000000"/>
            </w:tcBorders>
            <w:shd w:val="clear" w:color="auto" w:fill="auto"/>
            <w:hideMark/>
          </w:tcPr>
          <w:p w14:paraId="3D50D45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In addition to renewables and nuclear, the U.S. should allow for some continued use of fossil fuels past 2050 coupled with carbon capture.</w:t>
            </w:r>
          </w:p>
        </w:tc>
        <w:tc>
          <w:tcPr>
            <w:tcW w:w="692" w:type="dxa"/>
            <w:tcBorders>
              <w:top w:val="single" w:sz="4" w:space="0" w:color="000000"/>
              <w:left w:val="nil"/>
              <w:bottom w:val="nil"/>
              <w:right w:val="single" w:sz="4" w:space="0" w:color="000000"/>
            </w:tcBorders>
            <w:shd w:val="clear" w:color="auto" w:fill="auto"/>
            <w:noWrap/>
            <w:hideMark/>
          </w:tcPr>
          <w:p w14:paraId="60EE7F1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6.303</w:t>
            </w:r>
          </w:p>
        </w:tc>
        <w:tc>
          <w:tcPr>
            <w:tcW w:w="1132" w:type="dxa"/>
            <w:tcBorders>
              <w:top w:val="single" w:sz="4" w:space="0" w:color="000000"/>
              <w:left w:val="nil"/>
              <w:bottom w:val="nil"/>
              <w:right w:val="nil"/>
            </w:tcBorders>
            <w:shd w:val="clear" w:color="auto" w:fill="auto"/>
            <w:noWrap/>
            <w:hideMark/>
          </w:tcPr>
          <w:p w14:paraId="388DA63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6.908</w:t>
            </w:r>
          </w:p>
        </w:tc>
        <w:tc>
          <w:tcPr>
            <w:tcW w:w="1095" w:type="dxa"/>
            <w:tcBorders>
              <w:top w:val="single" w:sz="4" w:space="0" w:color="000000"/>
              <w:left w:val="nil"/>
              <w:bottom w:val="nil"/>
              <w:right w:val="single" w:sz="4" w:space="0" w:color="000000"/>
            </w:tcBorders>
            <w:shd w:val="clear" w:color="auto" w:fill="auto"/>
            <w:vAlign w:val="center"/>
            <w:hideMark/>
          </w:tcPr>
          <w:p w14:paraId="2D2F3DB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0.605 (0.000)</w:t>
            </w:r>
          </w:p>
        </w:tc>
        <w:tc>
          <w:tcPr>
            <w:tcW w:w="803" w:type="dxa"/>
            <w:tcBorders>
              <w:top w:val="single" w:sz="4" w:space="0" w:color="000000"/>
              <w:left w:val="nil"/>
              <w:bottom w:val="nil"/>
              <w:right w:val="single" w:sz="4" w:space="0" w:color="000000"/>
            </w:tcBorders>
            <w:shd w:val="clear" w:color="auto" w:fill="auto"/>
            <w:noWrap/>
            <w:hideMark/>
          </w:tcPr>
          <w:p w14:paraId="085E666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6.407</w:t>
            </w:r>
          </w:p>
        </w:tc>
        <w:tc>
          <w:tcPr>
            <w:tcW w:w="785" w:type="dxa"/>
            <w:tcBorders>
              <w:top w:val="single" w:sz="4" w:space="0" w:color="000000"/>
              <w:left w:val="nil"/>
              <w:bottom w:val="nil"/>
              <w:right w:val="nil"/>
            </w:tcBorders>
            <w:shd w:val="clear" w:color="auto" w:fill="auto"/>
            <w:noWrap/>
            <w:hideMark/>
          </w:tcPr>
          <w:p w14:paraId="288A37C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6.432</w:t>
            </w:r>
          </w:p>
        </w:tc>
        <w:tc>
          <w:tcPr>
            <w:tcW w:w="1683" w:type="dxa"/>
            <w:tcBorders>
              <w:top w:val="single" w:sz="4" w:space="0" w:color="000000"/>
              <w:left w:val="nil"/>
              <w:bottom w:val="nil"/>
              <w:right w:val="single" w:sz="4" w:space="0" w:color="000000"/>
            </w:tcBorders>
            <w:shd w:val="clear" w:color="auto" w:fill="auto"/>
            <w:hideMark/>
          </w:tcPr>
          <w:p w14:paraId="5989E0DF"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0.026 (0.821)</w:t>
            </w:r>
          </w:p>
        </w:tc>
        <w:tc>
          <w:tcPr>
            <w:tcW w:w="1350" w:type="dxa"/>
            <w:gridSpan w:val="2"/>
            <w:tcBorders>
              <w:top w:val="single" w:sz="4" w:space="0" w:color="000000"/>
              <w:left w:val="nil"/>
              <w:bottom w:val="nil"/>
              <w:right w:val="single" w:sz="4" w:space="0" w:color="000000"/>
            </w:tcBorders>
            <w:shd w:val="clear" w:color="auto" w:fill="auto"/>
            <w:hideMark/>
          </w:tcPr>
          <w:p w14:paraId="1984AB39"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-0.579 (0.000)</w:t>
            </w:r>
          </w:p>
        </w:tc>
      </w:tr>
      <w:tr w:rsidR="00596F64" w:rsidRPr="00FC74C2" w14:paraId="5720B7BB" w14:textId="77777777" w:rsidTr="00E5240C">
        <w:trPr>
          <w:trHeight w:val="1220"/>
        </w:trPr>
        <w:tc>
          <w:tcPr>
            <w:tcW w:w="644" w:type="dxa"/>
            <w:tcBorders>
              <w:top w:val="nil"/>
              <w:left w:val="nil"/>
              <w:bottom w:val="nil"/>
              <w:right w:val="single" w:sz="4" w:space="0" w:color="000000"/>
            </w:tcBorders>
            <w:shd w:val="clear" w:color="auto" w:fill="auto"/>
            <w:vAlign w:val="center"/>
            <w:hideMark/>
          </w:tcPr>
          <w:p w14:paraId="2AB616BF"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Q8D</w:t>
            </w:r>
          </w:p>
        </w:tc>
        <w:tc>
          <w:tcPr>
            <w:tcW w:w="2346" w:type="dxa"/>
            <w:tcBorders>
              <w:top w:val="nil"/>
              <w:left w:val="nil"/>
              <w:bottom w:val="nil"/>
              <w:right w:val="single" w:sz="4" w:space="0" w:color="000000"/>
            </w:tcBorders>
            <w:shd w:val="clear" w:color="auto" w:fill="auto"/>
            <w:hideMark/>
          </w:tcPr>
          <w:p w14:paraId="2693651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In addition to renewables, nuclear, and some fossil fuels, the U.S. should require allocating some agricultural lands from food to energy to significantly increase production of biofuels.</w:t>
            </w:r>
          </w:p>
        </w:tc>
        <w:tc>
          <w:tcPr>
            <w:tcW w:w="692" w:type="dxa"/>
            <w:tcBorders>
              <w:top w:val="nil"/>
              <w:left w:val="nil"/>
              <w:bottom w:val="nil"/>
              <w:right w:val="single" w:sz="4" w:space="0" w:color="000000"/>
            </w:tcBorders>
            <w:shd w:val="clear" w:color="auto" w:fill="auto"/>
            <w:noWrap/>
            <w:vAlign w:val="center"/>
            <w:hideMark/>
          </w:tcPr>
          <w:p w14:paraId="7F9A1D0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4.984</w:t>
            </w:r>
          </w:p>
        </w:tc>
        <w:tc>
          <w:tcPr>
            <w:tcW w:w="1132" w:type="dxa"/>
            <w:tcBorders>
              <w:top w:val="nil"/>
              <w:left w:val="nil"/>
              <w:bottom w:val="nil"/>
              <w:right w:val="nil"/>
            </w:tcBorders>
            <w:shd w:val="clear" w:color="auto" w:fill="auto"/>
            <w:noWrap/>
            <w:vAlign w:val="center"/>
            <w:hideMark/>
          </w:tcPr>
          <w:p w14:paraId="5658E1D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4.883</w:t>
            </w:r>
          </w:p>
        </w:tc>
        <w:tc>
          <w:tcPr>
            <w:tcW w:w="1095" w:type="dxa"/>
            <w:tcBorders>
              <w:top w:val="nil"/>
              <w:left w:val="nil"/>
              <w:bottom w:val="nil"/>
              <w:right w:val="single" w:sz="4" w:space="0" w:color="000000"/>
            </w:tcBorders>
            <w:shd w:val="clear" w:color="auto" w:fill="auto"/>
            <w:vAlign w:val="center"/>
            <w:hideMark/>
          </w:tcPr>
          <w:p w14:paraId="2ADE0EB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-0.101 (0.401)</w:t>
            </w:r>
          </w:p>
        </w:tc>
        <w:tc>
          <w:tcPr>
            <w:tcW w:w="803" w:type="dxa"/>
            <w:tcBorders>
              <w:top w:val="nil"/>
              <w:left w:val="nil"/>
              <w:bottom w:val="nil"/>
              <w:right w:val="single" w:sz="4" w:space="0" w:color="000000"/>
            </w:tcBorders>
            <w:shd w:val="clear" w:color="auto" w:fill="auto"/>
            <w:noWrap/>
            <w:vAlign w:val="center"/>
            <w:hideMark/>
          </w:tcPr>
          <w:p w14:paraId="23E843A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5.349</w:t>
            </w:r>
          </w:p>
        </w:tc>
        <w:tc>
          <w:tcPr>
            <w:tcW w:w="785" w:type="dxa"/>
            <w:tcBorders>
              <w:top w:val="nil"/>
              <w:left w:val="nil"/>
              <w:bottom w:val="nil"/>
              <w:right w:val="nil"/>
            </w:tcBorders>
            <w:shd w:val="clear" w:color="auto" w:fill="auto"/>
            <w:noWrap/>
            <w:vAlign w:val="center"/>
            <w:hideMark/>
          </w:tcPr>
          <w:p w14:paraId="2077183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5.183</w:t>
            </w:r>
          </w:p>
        </w:tc>
        <w:tc>
          <w:tcPr>
            <w:tcW w:w="1683" w:type="dxa"/>
            <w:tcBorders>
              <w:top w:val="nil"/>
              <w:left w:val="nil"/>
              <w:bottom w:val="nil"/>
              <w:right w:val="single" w:sz="4" w:space="0" w:color="000000"/>
            </w:tcBorders>
            <w:shd w:val="clear" w:color="auto" w:fill="auto"/>
            <w:vAlign w:val="center"/>
            <w:hideMark/>
          </w:tcPr>
          <w:p w14:paraId="13E977B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-0.166 (0.158)</w:t>
            </w:r>
          </w:p>
        </w:tc>
        <w:tc>
          <w:tcPr>
            <w:tcW w:w="1350" w:type="dxa"/>
            <w:gridSpan w:val="2"/>
            <w:tcBorders>
              <w:top w:val="nil"/>
              <w:left w:val="nil"/>
              <w:bottom w:val="nil"/>
              <w:right w:val="single" w:sz="4" w:space="0" w:color="000000"/>
            </w:tcBorders>
            <w:shd w:val="clear" w:color="auto" w:fill="auto"/>
            <w:vAlign w:val="center"/>
            <w:hideMark/>
          </w:tcPr>
          <w:p w14:paraId="7EA33B2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-0.064 (0.699)</w:t>
            </w:r>
          </w:p>
        </w:tc>
      </w:tr>
      <w:tr w:rsidR="00596F64" w:rsidRPr="00FC74C2" w14:paraId="1DBC1F41" w14:textId="77777777" w:rsidTr="00E5240C">
        <w:trPr>
          <w:trHeight w:val="1280"/>
        </w:trPr>
        <w:tc>
          <w:tcPr>
            <w:tcW w:w="644" w:type="dxa"/>
            <w:tcBorders>
              <w:top w:val="nil"/>
              <w:left w:val="nil"/>
              <w:bottom w:val="nil"/>
              <w:right w:val="single" w:sz="4" w:space="0" w:color="000000"/>
            </w:tcBorders>
            <w:shd w:val="clear" w:color="auto" w:fill="auto"/>
            <w:hideMark/>
          </w:tcPr>
          <w:p w14:paraId="1D35714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Q8E</w:t>
            </w:r>
          </w:p>
        </w:tc>
        <w:tc>
          <w:tcPr>
            <w:tcW w:w="2346" w:type="dxa"/>
            <w:tcBorders>
              <w:top w:val="nil"/>
              <w:left w:val="nil"/>
              <w:bottom w:val="nil"/>
              <w:right w:val="single" w:sz="4" w:space="0" w:color="000000"/>
            </w:tcBorders>
            <w:shd w:val="clear" w:color="auto" w:fill="auto"/>
            <w:hideMark/>
          </w:tcPr>
          <w:p w14:paraId="264688CE" w14:textId="77777777" w:rsidR="00596F64" w:rsidRPr="00FC74C2" w:rsidRDefault="00596F64" w:rsidP="00E5240C">
            <w:pPr>
              <w:spacing w:after="0" w:line="240" w:lineRule="auto"/>
              <w:rPr>
                <w:rFonts w:ascii="Times New Roman" w:eastAsia="Times New Roman" w:hAnsi="Times New Roman" w:cs="Times New Roman"/>
                <w:color w:val="000000"/>
                <w:sz w:val="20"/>
                <w:szCs w:val="20"/>
              </w:rPr>
            </w:pPr>
            <w:r w:rsidRPr="00FC74C2">
              <w:rPr>
                <w:rFonts w:ascii="Arial" w:eastAsia="Times New Roman" w:hAnsi="Arial" w:cs="Arial"/>
                <w:color w:val="111111"/>
                <w:sz w:val="16"/>
                <w:szCs w:val="16"/>
              </w:rPr>
              <w:t>Rather than a single pathway, a comprehensive</w:t>
            </w:r>
            <w:r w:rsidRPr="00FC74C2">
              <w:rPr>
                <w:rFonts w:ascii="Arial" w:eastAsia="Times New Roman" w:hAnsi="Arial" w:cs="Arial"/>
                <w:color w:val="111111"/>
                <w:sz w:val="16"/>
                <w:szCs w:val="16"/>
              </w:rPr>
              <w:br/>
              <w:t>U.S. plan should require that all states meet federally set goals but give states flexibility…</w:t>
            </w:r>
          </w:p>
        </w:tc>
        <w:tc>
          <w:tcPr>
            <w:tcW w:w="692" w:type="dxa"/>
            <w:tcBorders>
              <w:top w:val="nil"/>
              <w:left w:val="nil"/>
              <w:bottom w:val="nil"/>
              <w:right w:val="single" w:sz="4" w:space="0" w:color="000000"/>
            </w:tcBorders>
            <w:shd w:val="clear" w:color="auto" w:fill="auto"/>
            <w:noWrap/>
            <w:hideMark/>
          </w:tcPr>
          <w:p w14:paraId="7AFB178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6.530</w:t>
            </w:r>
          </w:p>
        </w:tc>
        <w:tc>
          <w:tcPr>
            <w:tcW w:w="1132" w:type="dxa"/>
            <w:tcBorders>
              <w:top w:val="nil"/>
              <w:left w:val="nil"/>
              <w:bottom w:val="nil"/>
              <w:right w:val="nil"/>
            </w:tcBorders>
            <w:shd w:val="clear" w:color="auto" w:fill="auto"/>
            <w:noWrap/>
            <w:hideMark/>
          </w:tcPr>
          <w:p w14:paraId="0DC2AE4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7.756</w:t>
            </w:r>
          </w:p>
        </w:tc>
        <w:tc>
          <w:tcPr>
            <w:tcW w:w="1095" w:type="dxa"/>
            <w:tcBorders>
              <w:top w:val="nil"/>
              <w:left w:val="nil"/>
              <w:bottom w:val="nil"/>
              <w:right w:val="single" w:sz="4" w:space="0" w:color="000000"/>
            </w:tcBorders>
            <w:shd w:val="clear" w:color="auto" w:fill="auto"/>
            <w:hideMark/>
          </w:tcPr>
          <w:p w14:paraId="00A5770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1.226 (0.000)</w:t>
            </w:r>
          </w:p>
        </w:tc>
        <w:tc>
          <w:tcPr>
            <w:tcW w:w="803" w:type="dxa"/>
            <w:tcBorders>
              <w:top w:val="nil"/>
              <w:left w:val="nil"/>
              <w:bottom w:val="nil"/>
              <w:right w:val="single" w:sz="4" w:space="0" w:color="000000"/>
            </w:tcBorders>
            <w:shd w:val="clear" w:color="auto" w:fill="auto"/>
            <w:noWrap/>
            <w:hideMark/>
          </w:tcPr>
          <w:p w14:paraId="66D4CE3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6.567</w:t>
            </w:r>
          </w:p>
        </w:tc>
        <w:tc>
          <w:tcPr>
            <w:tcW w:w="785" w:type="dxa"/>
            <w:tcBorders>
              <w:top w:val="nil"/>
              <w:left w:val="nil"/>
              <w:bottom w:val="nil"/>
              <w:right w:val="nil"/>
            </w:tcBorders>
            <w:shd w:val="clear" w:color="auto" w:fill="auto"/>
            <w:noWrap/>
            <w:hideMark/>
          </w:tcPr>
          <w:p w14:paraId="0CF8F3E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6.677</w:t>
            </w:r>
          </w:p>
        </w:tc>
        <w:tc>
          <w:tcPr>
            <w:tcW w:w="1683" w:type="dxa"/>
            <w:tcBorders>
              <w:top w:val="nil"/>
              <w:left w:val="nil"/>
              <w:bottom w:val="nil"/>
              <w:right w:val="single" w:sz="4" w:space="0" w:color="000000"/>
            </w:tcBorders>
            <w:shd w:val="clear" w:color="auto" w:fill="auto"/>
            <w:hideMark/>
          </w:tcPr>
          <w:p w14:paraId="45B26A0B"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0.110 (0.321)</w:t>
            </w:r>
          </w:p>
        </w:tc>
        <w:tc>
          <w:tcPr>
            <w:tcW w:w="1350" w:type="dxa"/>
            <w:gridSpan w:val="2"/>
            <w:tcBorders>
              <w:top w:val="nil"/>
              <w:left w:val="nil"/>
              <w:bottom w:val="nil"/>
              <w:right w:val="single" w:sz="4" w:space="0" w:color="000000"/>
            </w:tcBorders>
            <w:shd w:val="clear" w:color="auto" w:fill="auto"/>
            <w:hideMark/>
          </w:tcPr>
          <w:p w14:paraId="689B028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-1.115 (0.000)</w:t>
            </w:r>
          </w:p>
        </w:tc>
      </w:tr>
      <w:tr w:rsidR="00596F64" w:rsidRPr="00FC74C2" w14:paraId="3D7DB523" w14:textId="77777777" w:rsidTr="00E5240C">
        <w:trPr>
          <w:trHeight w:val="1020"/>
        </w:trPr>
        <w:tc>
          <w:tcPr>
            <w:tcW w:w="644" w:type="dxa"/>
            <w:tcBorders>
              <w:top w:val="nil"/>
              <w:left w:val="nil"/>
              <w:bottom w:val="nil"/>
              <w:right w:val="single" w:sz="4" w:space="0" w:color="000000"/>
            </w:tcBorders>
            <w:shd w:val="clear" w:color="auto" w:fill="auto"/>
            <w:hideMark/>
          </w:tcPr>
          <w:p w14:paraId="5507B4E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Q9A</w:t>
            </w:r>
          </w:p>
        </w:tc>
        <w:tc>
          <w:tcPr>
            <w:tcW w:w="2346" w:type="dxa"/>
            <w:tcBorders>
              <w:top w:val="nil"/>
              <w:left w:val="nil"/>
              <w:bottom w:val="nil"/>
              <w:right w:val="single" w:sz="4" w:space="0" w:color="000000"/>
            </w:tcBorders>
            <w:shd w:val="clear" w:color="auto" w:fill="auto"/>
            <w:hideMark/>
          </w:tcPr>
          <w:p w14:paraId="23B4469B"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declare a national emergency to enact a comprehensive national plan and mandate that clear goals be met.</w:t>
            </w:r>
          </w:p>
        </w:tc>
        <w:tc>
          <w:tcPr>
            <w:tcW w:w="692" w:type="dxa"/>
            <w:tcBorders>
              <w:top w:val="nil"/>
              <w:left w:val="nil"/>
              <w:bottom w:val="nil"/>
              <w:right w:val="single" w:sz="4" w:space="0" w:color="000000"/>
            </w:tcBorders>
            <w:shd w:val="clear" w:color="auto" w:fill="auto"/>
            <w:noWrap/>
            <w:hideMark/>
          </w:tcPr>
          <w:p w14:paraId="56057AB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4.871</w:t>
            </w:r>
          </w:p>
        </w:tc>
        <w:tc>
          <w:tcPr>
            <w:tcW w:w="1132" w:type="dxa"/>
            <w:tcBorders>
              <w:top w:val="nil"/>
              <w:left w:val="nil"/>
              <w:bottom w:val="nil"/>
              <w:right w:val="nil"/>
            </w:tcBorders>
            <w:shd w:val="clear" w:color="auto" w:fill="auto"/>
            <w:noWrap/>
            <w:hideMark/>
          </w:tcPr>
          <w:p w14:paraId="2B422A4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4.456</w:t>
            </w:r>
          </w:p>
        </w:tc>
        <w:tc>
          <w:tcPr>
            <w:tcW w:w="1095" w:type="dxa"/>
            <w:tcBorders>
              <w:top w:val="nil"/>
              <w:left w:val="nil"/>
              <w:bottom w:val="nil"/>
              <w:right w:val="single" w:sz="4" w:space="0" w:color="000000"/>
            </w:tcBorders>
            <w:shd w:val="clear" w:color="auto" w:fill="auto"/>
            <w:hideMark/>
          </w:tcPr>
          <w:p w14:paraId="245CD78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-0.415 (0.000)</w:t>
            </w:r>
          </w:p>
        </w:tc>
        <w:tc>
          <w:tcPr>
            <w:tcW w:w="803" w:type="dxa"/>
            <w:tcBorders>
              <w:top w:val="nil"/>
              <w:left w:val="nil"/>
              <w:bottom w:val="nil"/>
              <w:right w:val="single" w:sz="4" w:space="0" w:color="000000"/>
            </w:tcBorders>
            <w:shd w:val="clear" w:color="auto" w:fill="auto"/>
            <w:noWrap/>
            <w:hideMark/>
          </w:tcPr>
          <w:p w14:paraId="18C5724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4.738</w:t>
            </w:r>
          </w:p>
        </w:tc>
        <w:tc>
          <w:tcPr>
            <w:tcW w:w="785" w:type="dxa"/>
            <w:tcBorders>
              <w:top w:val="nil"/>
              <w:left w:val="nil"/>
              <w:bottom w:val="nil"/>
              <w:right w:val="nil"/>
            </w:tcBorders>
            <w:shd w:val="clear" w:color="auto" w:fill="auto"/>
            <w:noWrap/>
            <w:hideMark/>
          </w:tcPr>
          <w:p w14:paraId="69BD903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4.728</w:t>
            </w:r>
          </w:p>
        </w:tc>
        <w:tc>
          <w:tcPr>
            <w:tcW w:w="1683" w:type="dxa"/>
            <w:tcBorders>
              <w:top w:val="nil"/>
              <w:left w:val="nil"/>
              <w:bottom w:val="nil"/>
              <w:right w:val="single" w:sz="4" w:space="0" w:color="000000"/>
            </w:tcBorders>
            <w:shd w:val="clear" w:color="auto" w:fill="auto"/>
            <w:hideMark/>
          </w:tcPr>
          <w:p w14:paraId="28517A7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-0.011 (0.917)</w:t>
            </w:r>
          </w:p>
        </w:tc>
        <w:tc>
          <w:tcPr>
            <w:tcW w:w="1350" w:type="dxa"/>
            <w:gridSpan w:val="2"/>
            <w:tcBorders>
              <w:top w:val="nil"/>
              <w:left w:val="nil"/>
              <w:bottom w:val="nil"/>
              <w:right w:val="single" w:sz="4" w:space="0" w:color="000000"/>
            </w:tcBorders>
            <w:shd w:val="clear" w:color="auto" w:fill="auto"/>
            <w:hideMark/>
          </w:tcPr>
          <w:p w14:paraId="58D34EAA"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0.405 (0.006)</w:t>
            </w:r>
          </w:p>
        </w:tc>
      </w:tr>
      <w:tr w:rsidR="00596F64" w:rsidRPr="00FC74C2" w14:paraId="03E5A08A" w14:textId="77777777" w:rsidTr="00E5240C">
        <w:trPr>
          <w:trHeight w:val="1220"/>
        </w:trPr>
        <w:tc>
          <w:tcPr>
            <w:tcW w:w="644" w:type="dxa"/>
            <w:tcBorders>
              <w:top w:val="nil"/>
              <w:left w:val="nil"/>
              <w:bottom w:val="nil"/>
              <w:right w:val="single" w:sz="4" w:space="0" w:color="000000"/>
            </w:tcBorders>
            <w:shd w:val="clear" w:color="auto" w:fill="auto"/>
            <w:vAlign w:val="center"/>
            <w:hideMark/>
          </w:tcPr>
          <w:p w14:paraId="1A9AD05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Q9B</w:t>
            </w:r>
          </w:p>
        </w:tc>
        <w:tc>
          <w:tcPr>
            <w:tcW w:w="2346" w:type="dxa"/>
            <w:tcBorders>
              <w:top w:val="nil"/>
              <w:left w:val="nil"/>
              <w:bottom w:val="nil"/>
              <w:right w:val="single" w:sz="4" w:space="0" w:color="000000"/>
            </w:tcBorders>
            <w:shd w:val="clear" w:color="auto" w:fill="auto"/>
            <w:hideMark/>
          </w:tcPr>
          <w:p w14:paraId="40375E2A"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require the states to meet broad goals and measure progress, but allow states and the private sector maximum flexibility to achieve those goals.</w:t>
            </w:r>
          </w:p>
        </w:tc>
        <w:tc>
          <w:tcPr>
            <w:tcW w:w="692" w:type="dxa"/>
            <w:tcBorders>
              <w:top w:val="nil"/>
              <w:left w:val="nil"/>
              <w:bottom w:val="nil"/>
              <w:right w:val="single" w:sz="4" w:space="0" w:color="000000"/>
            </w:tcBorders>
            <w:shd w:val="clear" w:color="auto" w:fill="auto"/>
            <w:noWrap/>
            <w:vAlign w:val="center"/>
            <w:hideMark/>
          </w:tcPr>
          <w:p w14:paraId="272452D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5.630</w:t>
            </w:r>
          </w:p>
        </w:tc>
        <w:tc>
          <w:tcPr>
            <w:tcW w:w="1132" w:type="dxa"/>
            <w:tcBorders>
              <w:top w:val="nil"/>
              <w:left w:val="nil"/>
              <w:bottom w:val="nil"/>
              <w:right w:val="nil"/>
            </w:tcBorders>
            <w:shd w:val="clear" w:color="auto" w:fill="auto"/>
            <w:noWrap/>
            <w:vAlign w:val="center"/>
            <w:hideMark/>
          </w:tcPr>
          <w:p w14:paraId="3789E26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6.908</w:t>
            </w:r>
          </w:p>
        </w:tc>
        <w:tc>
          <w:tcPr>
            <w:tcW w:w="1095" w:type="dxa"/>
            <w:tcBorders>
              <w:top w:val="nil"/>
              <w:left w:val="nil"/>
              <w:bottom w:val="nil"/>
              <w:right w:val="single" w:sz="4" w:space="0" w:color="000000"/>
            </w:tcBorders>
            <w:shd w:val="clear" w:color="auto" w:fill="auto"/>
            <w:vAlign w:val="center"/>
            <w:hideMark/>
          </w:tcPr>
          <w:p w14:paraId="3FC0933E"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1.278 (0.000)</w:t>
            </w:r>
          </w:p>
        </w:tc>
        <w:tc>
          <w:tcPr>
            <w:tcW w:w="803" w:type="dxa"/>
            <w:tcBorders>
              <w:top w:val="nil"/>
              <w:left w:val="nil"/>
              <w:bottom w:val="nil"/>
              <w:right w:val="single" w:sz="4" w:space="0" w:color="000000"/>
            </w:tcBorders>
            <w:shd w:val="clear" w:color="auto" w:fill="auto"/>
            <w:noWrap/>
            <w:vAlign w:val="center"/>
            <w:hideMark/>
          </w:tcPr>
          <w:p w14:paraId="59DD7FF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5.748</w:t>
            </w:r>
          </w:p>
        </w:tc>
        <w:tc>
          <w:tcPr>
            <w:tcW w:w="785" w:type="dxa"/>
            <w:tcBorders>
              <w:top w:val="nil"/>
              <w:left w:val="nil"/>
              <w:bottom w:val="nil"/>
              <w:right w:val="nil"/>
            </w:tcBorders>
            <w:shd w:val="clear" w:color="auto" w:fill="auto"/>
            <w:noWrap/>
            <w:vAlign w:val="center"/>
            <w:hideMark/>
          </w:tcPr>
          <w:p w14:paraId="2183541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6.169</w:t>
            </w:r>
          </w:p>
        </w:tc>
        <w:tc>
          <w:tcPr>
            <w:tcW w:w="1683" w:type="dxa"/>
            <w:tcBorders>
              <w:top w:val="nil"/>
              <w:left w:val="nil"/>
              <w:bottom w:val="nil"/>
              <w:right w:val="single" w:sz="4" w:space="0" w:color="000000"/>
            </w:tcBorders>
            <w:shd w:val="clear" w:color="auto" w:fill="auto"/>
            <w:vAlign w:val="center"/>
            <w:hideMark/>
          </w:tcPr>
          <w:p w14:paraId="463EC283"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0.422 (0.000)</w:t>
            </w:r>
          </w:p>
        </w:tc>
        <w:tc>
          <w:tcPr>
            <w:tcW w:w="1350" w:type="dxa"/>
            <w:gridSpan w:val="2"/>
            <w:tcBorders>
              <w:top w:val="nil"/>
              <w:left w:val="nil"/>
              <w:bottom w:val="nil"/>
              <w:right w:val="single" w:sz="4" w:space="0" w:color="000000"/>
            </w:tcBorders>
            <w:shd w:val="clear" w:color="auto" w:fill="auto"/>
            <w:vAlign w:val="center"/>
            <w:hideMark/>
          </w:tcPr>
          <w:p w14:paraId="70B8FD9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-0.857 (0.000)</w:t>
            </w:r>
          </w:p>
        </w:tc>
      </w:tr>
      <w:tr w:rsidR="00596F64" w:rsidRPr="00FC74C2" w14:paraId="1DC5424F"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1B4C8C6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Q9C</w:t>
            </w:r>
          </w:p>
        </w:tc>
        <w:tc>
          <w:tcPr>
            <w:tcW w:w="2346" w:type="dxa"/>
            <w:tcBorders>
              <w:top w:val="nil"/>
              <w:left w:val="nil"/>
              <w:bottom w:val="nil"/>
              <w:right w:val="single" w:sz="4" w:space="0" w:color="000000"/>
            </w:tcBorders>
            <w:shd w:val="clear" w:color="auto" w:fill="auto"/>
            <w:hideMark/>
          </w:tcPr>
          <w:p w14:paraId="62B2FCB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U.S. government should not play an active role in setting goals, timelines and monitoring progress, but rather let the free market make the needed changes.</w:t>
            </w:r>
          </w:p>
        </w:tc>
        <w:tc>
          <w:tcPr>
            <w:tcW w:w="692" w:type="dxa"/>
            <w:tcBorders>
              <w:top w:val="nil"/>
              <w:left w:val="nil"/>
              <w:bottom w:val="nil"/>
              <w:right w:val="single" w:sz="4" w:space="0" w:color="000000"/>
            </w:tcBorders>
            <w:shd w:val="clear" w:color="auto" w:fill="auto"/>
            <w:noWrap/>
            <w:vAlign w:val="center"/>
            <w:hideMark/>
          </w:tcPr>
          <w:p w14:paraId="07960C9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4.755</w:t>
            </w:r>
          </w:p>
        </w:tc>
        <w:tc>
          <w:tcPr>
            <w:tcW w:w="1132" w:type="dxa"/>
            <w:tcBorders>
              <w:top w:val="nil"/>
              <w:left w:val="nil"/>
              <w:bottom w:val="nil"/>
              <w:right w:val="nil"/>
            </w:tcBorders>
            <w:shd w:val="clear" w:color="auto" w:fill="auto"/>
            <w:noWrap/>
            <w:vAlign w:val="center"/>
            <w:hideMark/>
          </w:tcPr>
          <w:p w14:paraId="226EC0D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4.061</w:t>
            </w:r>
          </w:p>
        </w:tc>
        <w:tc>
          <w:tcPr>
            <w:tcW w:w="1095" w:type="dxa"/>
            <w:tcBorders>
              <w:top w:val="nil"/>
              <w:left w:val="nil"/>
              <w:bottom w:val="nil"/>
              <w:right w:val="single" w:sz="4" w:space="0" w:color="000000"/>
            </w:tcBorders>
            <w:shd w:val="clear" w:color="auto" w:fill="auto"/>
            <w:vAlign w:val="center"/>
            <w:hideMark/>
          </w:tcPr>
          <w:p w14:paraId="0DE90832"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-0.694 (0.000)</w:t>
            </w:r>
          </w:p>
        </w:tc>
        <w:tc>
          <w:tcPr>
            <w:tcW w:w="803" w:type="dxa"/>
            <w:tcBorders>
              <w:top w:val="nil"/>
              <w:left w:val="nil"/>
              <w:bottom w:val="nil"/>
              <w:right w:val="single" w:sz="4" w:space="0" w:color="000000"/>
            </w:tcBorders>
            <w:shd w:val="clear" w:color="auto" w:fill="auto"/>
            <w:noWrap/>
            <w:vAlign w:val="center"/>
            <w:hideMark/>
          </w:tcPr>
          <w:p w14:paraId="3FEC24F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4.816</w:t>
            </w:r>
          </w:p>
        </w:tc>
        <w:tc>
          <w:tcPr>
            <w:tcW w:w="785" w:type="dxa"/>
            <w:tcBorders>
              <w:top w:val="nil"/>
              <w:left w:val="nil"/>
              <w:bottom w:val="nil"/>
              <w:right w:val="nil"/>
            </w:tcBorders>
            <w:shd w:val="clear" w:color="auto" w:fill="auto"/>
            <w:noWrap/>
            <w:vAlign w:val="center"/>
            <w:hideMark/>
          </w:tcPr>
          <w:p w14:paraId="615286B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4.999</w:t>
            </w:r>
          </w:p>
        </w:tc>
        <w:tc>
          <w:tcPr>
            <w:tcW w:w="1683" w:type="dxa"/>
            <w:tcBorders>
              <w:top w:val="nil"/>
              <w:left w:val="nil"/>
              <w:bottom w:val="nil"/>
              <w:right w:val="single" w:sz="4" w:space="0" w:color="000000"/>
            </w:tcBorders>
            <w:shd w:val="clear" w:color="auto" w:fill="auto"/>
            <w:vAlign w:val="center"/>
            <w:hideMark/>
          </w:tcPr>
          <w:p w14:paraId="36073821"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0.183 (0.154)</w:t>
            </w:r>
          </w:p>
        </w:tc>
        <w:tc>
          <w:tcPr>
            <w:tcW w:w="1350" w:type="dxa"/>
            <w:gridSpan w:val="2"/>
            <w:tcBorders>
              <w:top w:val="nil"/>
              <w:left w:val="nil"/>
              <w:bottom w:val="nil"/>
              <w:right w:val="single" w:sz="4" w:space="0" w:color="000000"/>
            </w:tcBorders>
            <w:shd w:val="clear" w:color="auto" w:fill="auto"/>
            <w:vAlign w:val="center"/>
            <w:hideMark/>
          </w:tcPr>
          <w:p w14:paraId="4E012A6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0.877 (0.000)</w:t>
            </w:r>
          </w:p>
        </w:tc>
      </w:tr>
      <w:tr w:rsidR="00596F64" w:rsidRPr="00FC74C2" w14:paraId="1D462827" w14:textId="77777777" w:rsidTr="00E5240C">
        <w:trPr>
          <w:trHeight w:val="1020"/>
        </w:trPr>
        <w:tc>
          <w:tcPr>
            <w:tcW w:w="644" w:type="dxa"/>
            <w:tcBorders>
              <w:top w:val="nil"/>
              <w:left w:val="nil"/>
              <w:bottom w:val="nil"/>
              <w:right w:val="single" w:sz="4" w:space="0" w:color="000000"/>
            </w:tcBorders>
            <w:shd w:val="clear" w:color="auto" w:fill="auto"/>
            <w:hideMark/>
          </w:tcPr>
          <w:p w14:paraId="338D98B5"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Q9D</w:t>
            </w:r>
          </w:p>
        </w:tc>
        <w:tc>
          <w:tcPr>
            <w:tcW w:w="2346" w:type="dxa"/>
            <w:tcBorders>
              <w:top w:val="nil"/>
              <w:left w:val="nil"/>
              <w:bottom w:val="nil"/>
              <w:right w:val="single" w:sz="4" w:space="0" w:color="000000"/>
            </w:tcBorders>
            <w:shd w:val="clear" w:color="auto" w:fill="auto"/>
            <w:hideMark/>
          </w:tcPr>
          <w:p w14:paraId="5A282095"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President should designate who is responsible for coordinating the development of a comprehensive public-private transition plan.</w:t>
            </w:r>
          </w:p>
        </w:tc>
        <w:tc>
          <w:tcPr>
            <w:tcW w:w="692" w:type="dxa"/>
            <w:tcBorders>
              <w:top w:val="nil"/>
              <w:left w:val="nil"/>
              <w:bottom w:val="nil"/>
              <w:right w:val="single" w:sz="4" w:space="0" w:color="000000"/>
            </w:tcBorders>
            <w:shd w:val="clear" w:color="auto" w:fill="auto"/>
            <w:noWrap/>
            <w:hideMark/>
          </w:tcPr>
          <w:p w14:paraId="5076E33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5.122</w:t>
            </w:r>
          </w:p>
        </w:tc>
        <w:tc>
          <w:tcPr>
            <w:tcW w:w="1132" w:type="dxa"/>
            <w:tcBorders>
              <w:top w:val="nil"/>
              <w:left w:val="nil"/>
              <w:bottom w:val="nil"/>
              <w:right w:val="nil"/>
            </w:tcBorders>
            <w:shd w:val="clear" w:color="auto" w:fill="auto"/>
            <w:noWrap/>
            <w:hideMark/>
          </w:tcPr>
          <w:p w14:paraId="7BF8D00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5.115</w:t>
            </w:r>
          </w:p>
        </w:tc>
        <w:tc>
          <w:tcPr>
            <w:tcW w:w="1095" w:type="dxa"/>
            <w:tcBorders>
              <w:top w:val="nil"/>
              <w:left w:val="nil"/>
              <w:bottom w:val="nil"/>
              <w:right w:val="single" w:sz="4" w:space="0" w:color="000000"/>
            </w:tcBorders>
            <w:shd w:val="clear" w:color="auto" w:fill="auto"/>
            <w:hideMark/>
          </w:tcPr>
          <w:p w14:paraId="1351D58B"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-0.007 (0.948)</w:t>
            </w:r>
          </w:p>
        </w:tc>
        <w:tc>
          <w:tcPr>
            <w:tcW w:w="803" w:type="dxa"/>
            <w:tcBorders>
              <w:top w:val="nil"/>
              <w:left w:val="nil"/>
              <w:bottom w:val="nil"/>
              <w:right w:val="single" w:sz="4" w:space="0" w:color="000000"/>
            </w:tcBorders>
            <w:shd w:val="clear" w:color="auto" w:fill="auto"/>
            <w:noWrap/>
            <w:hideMark/>
          </w:tcPr>
          <w:p w14:paraId="4579FB1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5.294</w:t>
            </w:r>
          </w:p>
        </w:tc>
        <w:tc>
          <w:tcPr>
            <w:tcW w:w="785" w:type="dxa"/>
            <w:tcBorders>
              <w:top w:val="nil"/>
              <w:left w:val="nil"/>
              <w:bottom w:val="nil"/>
              <w:right w:val="nil"/>
            </w:tcBorders>
            <w:shd w:val="clear" w:color="auto" w:fill="auto"/>
            <w:noWrap/>
            <w:hideMark/>
          </w:tcPr>
          <w:p w14:paraId="73A30AD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5.302</w:t>
            </w:r>
          </w:p>
        </w:tc>
        <w:tc>
          <w:tcPr>
            <w:tcW w:w="1683" w:type="dxa"/>
            <w:tcBorders>
              <w:top w:val="nil"/>
              <w:left w:val="nil"/>
              <w:bottom w:val="nil"/>
              <w:right w:val="single" w:sz="4" w:space="0" w:color="000000"/>
            </w:tcBorders>
            <w:shd w:val="clear" w:color="auto" w:fill="auto"/>
            <w:hideMark/>
          </w:tcPr>
          <w:p w14:paraId="50E366EB"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0.008 (0.943)</w:t>
            </w:r>
          </w:p>
        </w:tc>
        <w:tc>
          <w:tcPr>
            <w:tcW w:w="1350" w:type="dxa"/>
            <w:gridSpan w:val="2"/>
            <w:tcBorders>
              <w:top w:val="nil"/>
              <w:left w:val="nil"/>
              <w:bottom w:val="nil"/>
              <w:right w:val="single" w:sz="4" w:space="0" w:color="000000"/>
            </w:tcBorders>
            <w:shd w:val="clear" w:color="auto" w:fill="auto"/>
            <w:hideMark/>
          </w:tcPr>
          <w:p w14:paraId="3EF0219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0.015 (0.923)</w:t>
            </w:r>
          </w:p>
        </w:tc>
      </w:tr>
      <w:tr w:rsidR="00596F64" w:rsidRPr="00FC74C2" w14:paraId="426BF9AD"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277F28C6"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lastRenderedPageBreak/>
              <w:t>Q9E</w:t>
            </w:r>
          </w:p>
        </w:tc>
        <w:tc>
          <w:tcPr>
            <w:tcW w:w="2346" w:type="dxa"/>
            <w:tcBorders>
              <w:top w:val="nil"/>
              <w:left w:val="nil"/>
              <w:bottom w:val="nil"/>
              <w:right w:val="single" w:sz="4" w:space="0" w:color="000000"/>
            </w:tcBorders>
            <w:shd w:val="clear" w:color="auto" w:fill="auto"/>
            <w:hideMark/>
          </w:tcPr>
          <w:p w14:paraId="544C0E2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President and the Congress should develop a long-term budget that shows how much the transition will cost, how the funding will be provided, and who will pay.</w:t>
            </w:r>
          </w:p>
        </w:tc>
        <w:tc>
          <w:tcPr>
            <w:tcW w:w="692" w:type="dxa"/>
            <w:tcBorders>
              <w:top w:val="nil"/>
              <w:left w:val="nil"/>
              <w:bottom w:val="nil"/>
              <w:right w:val="single" w:sz="4" w:space="0" w:color="000000"/>
            </w:tcBorders>
            <w:shd w:val="clear" w:color="auto" w:fill="auto"/>
            <w:noWrap/>
            <w:vAlign w:val="center"/>
            <w:hideMark/>
          </w:tcPr>
          <w:p w14:paraId="04C76F9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6.956</w:t>
            </w:r>
          </w:p>
        </w:tc>
        <w:tc>
          <w:tcPr>
            <w:tcW w:w="1132" w:type="dxa"/>
            <w:tcBorders>
              <w:top w:val="nil"/>
              <w:left w:val="nil"/>
              <w:bottom w:val="nil"/>
              <w:right w:val="nil"/>
            </w:tcBorders>
            <w:shd w:val="clear" w:color="auto" w:fill="auto"/>
            <w:noWrap/>
            <w:vAlign w:val="center"/>
            <w:hideMark/>
          </w:tcPr>
          <w:p w14:paraId="7210DF0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6.977</w:t>
            </w:r>
          </w:p>
        </w:tc>
        <w:tc>
          <w:tcPr>
            <w:tcW w:w="1095" w:type="dxa"/>
            <w:tcBorders>
              <w:top w:val="nil"/>
              <w:left w:val="nil"/>
              <w:bottom w:val="nil"/>
              <w:right w:val="single" w:sz="4" w:space="0" w:color="000000"/>
            </w:tcBorders>
            <w:shd w:val="clear" w:color="auto" w:fill="auto"/>
            <w:vAlign w:val="center"/>
            <w:hideMark/>
          </w:tcPr>
          <w:p w14:paraId="0C47F977"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0.021 (0.850)</w:t>
            </w:r>
          </w:p>
        </w:tc>
        <w:tc>
          <w:tcPr>
            <w:tcW w:w="803" w:type="dxa"/>
            <w:tcBorders>
              <w:top w:val="nil"/>
              <w:left w:val="nil"/>
              <w:bottom w:val="nil"/>
              <w:right w:val="single" w:sz="4" w:space="0" w:color="000000"/>
            </w:tcBorders>
            <w:shd w:val="clear" w:color="auto" w:fill="auto"/>
            <w:noWrap/>
            <w:vAlign w:val="center"/>
            <w:hideMark/>
          </w:tcPr>
          <w:p w14:paraId="403A047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6.891</w:t>
            </w:r>
          </w:p>
        </w:tc>
        <w:tc>
          <w:tcPr>
            <w:tcW w:w="785" w:type="dxa"/>
            <w:tcBorders>
              <w:top w:val="nil"/>
              <w:left w:val="nil"/>
              <w:bottom w:val="nil"/>
              <w:right w:val="nil"/>
            </w:tcBorders>
            <w:shd w:val="clear" w:color="auto" w:fill="auto"/>
            <w:noWrap/>
            <w:vAlign w:val="center"/>
            <w:hideMark/>
          </w:tcPr>
          <w:p w14:paraId="0CC98EC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7.071</w:t>
            </w:r>
          </w:p>
        </w:tc>
        <w:tc>
          <w:tcPr>
            <w:tcW w:w="1683" w:type="dxa"/>
            <w:tcBorders>
              <w:top w:val="nil"/>
              <w:left w:val="nil"/>
              <w:bottom w:val="nil"/>
              <w:right w:val="single" w:sz="4" w:space="0" w:color="000000"/>
            </w:tcBorders>
            <w:shd w:val="clear" w:color="auto" w:fill="auto"/>
            <w:vAlign w:val="center"/>
            <w:hideMark/>
          </w:tcPr>
          <w:p w14:paraId="2B779B26"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0.180 (0.109)</w:t>
            </w:r>
          </w:p>
        </w:tc>
        <w:tc>
          <w:tcPr>
            <w:tcW w:w="1350" w:type="dxa"/>
            <w:gridSpan w:val="2"/>
            <w:tcBorders>
              <w:top w:val="nil"/>
              <w:left w:val="nil"/>
              <w:bottom w:val="nil"/>
              <w:right w:val="single" w:sz="4" w:space="0" w:color="000000"/>
            </w:tcBorders>
            <w:shd w:val="clear" w:color="auto" w:fill="auto"/>
            <w:vAlign w:val="center"/>
            <w:hideMark/>
          </w:tcPr>
          <w:p w14:paraId="2687CA6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0.159 (0.315)</w:t>
            </w:r>
          </w:p>
        </w:tc>
      </w:tr>
      <w:tr w:rsidR="00596F64" w:rsidRPr="00FC74C2" w14:paraId="35972E5A" w14:textId="77777777" w:rsidTr="00E5240C">
        <w:trPr>
          <w:trHeight w:val="900"/>
        </w:trPr>
        <w:tc>
          <w:tcPr>
            <w:tcW w:w="644" w:type="dxa"/>
            <w:tcBorders>
              <w:top w:val="nil"/>
              <w:left w:val="nil"/>
              <w:bottom w:val="nil"/>
              <w:right w:val="single" w:sz="4" w:space="0" w:color="000000"/>
            </w:tcBorders>
            <w:shd w:val="clear" w:color="auto" w:fill="auto"/>
            <w:hideMark/>
          </w:tcPr>
          <w:p w14:paraId="4356472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Q9F</w:t>
            </w:r>
          </w:p>
        </w:tc>
        <w:tc>
          <w:tcPr>
            <w:tcW w:w="2346" w:type="dxa"/>
            <w:tcBorders>
              <w:top w:val="nil"/>
              <w:left w:val="nil"/>
              <w:bottom w:val="nil"/>
              <w:right w:val="single" w:sz="4" w:space="0" w:color="000000"/>
            </w:tcBorders>
            <w:shd w:val="clear" w:color="auto" w:fill="auto"/>
            <w:hideMark/>
          </w:tcPr>
          <w:p w14:paraId="5FF46CD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States and Congress should streamline regulations that slow or impede progress toward Net Zero.</w:t>
            </w:r>
          </w:p>
        </w:tc>
        <w:tc>
          <w:tcPr>
            <w:tcW w:w="692" w:type="dxa"/>
            <w:tcBorders>
              <w:top w:val="nil"/>
              <w:left w:val="nil"/>
              <w:bottom w:val="nil"/>
              <w:right w:val="single" w:sz="4" w:space="0" w:color="000000"/>
            </w:tcBorders>
            <w:shd w:val="clear" w:color="auto" w:fill="auto"/>
            <w:noWrap/>
            <w:hideMark/>
          </w:tcPr>
          <w:p w14:paraId="3EFFA35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6.261</w:t>
            </w:r>
          </w:p>
        </w:tc>
        <w:tc>
          <w:tcPr>
            <w:tcW w:w="1132" w:type="dxa"/>
            <w:tcBorders>
              <w:top w:val="nil"/>
              <w:left w:val="nil"/>
              <w:bottom w:val="nil"/>
              <w:right w:val="nil"/>
            </w:tcBorders>
            <w:shd w:val="clear" w:color="auto" w:fill="auto"/>
            <w:noWrap/>
            <w:hideMark/>
          </w:tcPr>
          <w:p w14:paraId="7029D50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6.828</w:t>
            </w:r>
          </w:p>
        </w:tc>
        <w:tc>
          <w:tcPr>
            <w:tcW w:w="1095" w:type="dxa"/>
            <w:tcBorders>
              <w:top w:val="nil"/>
              <w:left w:val="nil"/>
              <w:bottom w:val="nil"/>
              <w:right w:val="single" w:sz="4" w:space="0" w:color="000000"/>
            </w:tcBorders>
            <w:shd w:val="clear" w:color="auto" w:fill="auto"/>
            <w:hideMark/>
          </w:tcPr>
          <w:p w14:paraId="0FDF90D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0.567 (0.000)</w:t>
            </w:r>
          </w:p>
        </w:tc>
        <w:tc>
          <w:tcPr>
            <w:tcW w:w="803" w:type="dxa"/>
            <w:tcBorders>
              <w:top w:val="nil"/>
              <w:left w:val="nil"/>
              <w:bottom w:val="nil"/>
              <w:right w:val="single" w:sz="4" w:space="0" w:color="000000"/>
            </w:tcBorders>
            <w:shd w:val="clear" w:color="auto" w:fill="auto"/>
            <w:noWrap/>
            <w:hideMark/>
          </w:tcPr>
          <w:p w14:paraId="0EC473A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6.130</w:t>
            </w:r>
          </w:p>
        </w:tc>
        <w:tc>
          <w:tcPr>
            <w:tcW w:w="785" w:type="dxa"/>
            <w:tcBorders>
              <w:top w:val="nil"/>
              <w:left w:val="nil"/>
              <w:bottom w:val="nil"/>
              <w:right w:val="nil"/>
            </w:tcBorders>
            <w:shd w:val="clear" w:color="auto" w:fill="auto"/>
            <w:noWrap/>
            <w:hideMark/>
          </w:tcPr>
          <w:p w14:paraId="2194B41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6.163</w:t>
            </w:r>
          </w:p>
        </w:tc>
        <w:tc>
          <w:tcPr>
            <w:tcW w:w="1683" w:type="dxa"/>
            <w:tcBorders>
              <w:top w:val="nil"/>
              <w:left w:val="nil"/>
              <w:bottom w:val="nil"/>
              <w:right w:val="single" w:sz="4" w:space="0" w:color="000000"/>
            </w:tcBorders>
            <w:shd w:val="clear" w:color="auto" w:fill="auto"/>
            <w:hideMark/>
          </w:tcPr>
          <w:p w14:paraId="60CCBC14"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0.033 (0.785)</w:t>
            </w:r>
          </w:p>
        </w:tc>
        <w:tc>
          <w:tcPr>
            <w:tcW w:w="1350" w:type="dxa"/>
            <w:gridSpan w:val="2"/>
            <w:tcBorders>
              <w:top w:val="nil"/>
              <w:left w:val="nil"/>
              <w:bottom w:val="nil"/>
              <w:right w:val="single" w:sz="4" w:space="0" w:color="000000"/>
            </w:tcBorders>
            <w:shd w:val="clear" w:color="auto" w:fill="auto"/>
            <w:hideMark/>
          </w:tcPr>
          <w:p w14:paraId="2958252E"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-0.534 (0.001)</w:t>
            </w:r>
          </w:p>
        </w:tc>
      </w:tr>
      <w:tr w:rsidR="00596F64" w:rsidRPr="00FC74C2" w14:paraId="6D4B1291"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03DA07F8"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Q10A</w:t>
            </w:r>
          </w:p>
        </w:tc>
        <w:tc>
          <w:tcPr>
            <w:tcW w:w="2346" w:type="dxa"/>
            <w:tcBorders>
              <w:top w:val="nil"/>
              <w:left w:val="nil"/>
              <w:bottom w:val="nil"/>
              <w:right w:val="single" w:sz="4" w:space="0" w:color="000000"/>
            </w:tcBorders>
            <w:shd w:val="clear" w:color="auto" w:fill="auto"/>
            <w:hideMark/>
          </w:tcPr>
          <w:p w14:paraId="5E705D5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Specify how the costs of the transition will be reduced for low-and-middle income Americans.</w:t>
            </w:r>
          </w:p>
        </w:tc>
        <w:tc>
          <w:tcPr>
            <w:tcW w:w="692" w:type="dxa"/>
            <w:tcBorders>
              <w:top w:val="nil"/>
              <w:left w:val="nil"/>
              <w:bottom w:val="nil"/>
              <w:right w:val="single" w:sz="4" w:space="0" w:color="000000"/>
            </w:tcBorders>
            <w:shd w:val="clear" w:color="auto" w:fill="auto"/>
            <w:noWrap/>
            <w:vAlign w:val="center"/>
            <w:hideMark/>
          </w:tcPr>
          <w:p w14:paraId="17B94E1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7.738</w:t>
            </w:r>
          </w:p>
        </w:tc>
        <w:tc>
          <w:tcPr>
            <w:tcW w:w="1132" w:type="dxa"/>
            <w:tcBorders>
              <w:top w:val="nil"/>
              <w:left w:val="nil"/>
              <w:bottom w:val="nil"/>
              <w:right w:val="nil"/>
            </w:tcBorders>
            <w:shd w:val="clear" w:color="auto" w:fill="auto"/>
            <w:noWrap/>
            <w:vAlign w:val="center"/>
            <w:hideMark/>
          </w:tcPr>
          <w:p w14:paraId="3AF665E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8.259</w:t>
            </w:r>
          </w:p>
        </w:tc>
        <w:tc>
          <w:tcPr>
            <w:tcW w:w="1095" w:type="dxa"/>
            <w:tcBorders>
              <w:top w:val="nil"/>
              <w:left w:val="nil"/>
              <w:bottom w:val="nil"/>
              <w:right w:val="single" w:sz="4" w:space="0" w:color="000000"/>
            </w:tcBorders>
            <w:shd w:val="clear" w:color="auto" w:fill="auto"/>
            <w:vAlign w:val="center"/>
            <w:hideMark/>
          </w:tcPr>
          <w:p w14:paraId="19B0580A"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0.521 (0.000)</w:t>
            </w:r>
          </w:p>
        </w:tc>
        <w:tc>
          <w:tcPr>
            <w:tcW w:w="803" w:type="dxa"/>
            <w:tcBorders>
              <w:top w:val="nil"/>
              <w:left w:val="nil"/>
              <w:bottom w:val="nil"/>
              <w:right w:val="single" w:sz="4" w:space="0" w:color="000000"/>
            </w:tcBorders>
            <w:shd w:val="clear" w:color="auto" w:fill="auto"/>
            <w:noWrap/>
            <w:vAlign w:val="center"/>
            <w:hideMark/>
          </w:tcPr>
          <w:p w14:paraId="1D2E3A8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7.469</w:t>
            </w:r>
          </w:p>
        </w:tc>
        <w:tc>
          <w:tcPr>
            <w:tcW w:w="785" w:type="dxa"/>
            <w:tcBorders>
              <w:top w:val="nil"/>
              <w:left w:val="nil"/>
              <w:bottom w:val="nil"/>
              <w:right w:val="nil"/>
            </w:tcBorders>
            <w:shd w:val="clear" w:color="auto" w:fill="auto"/>
            <w:noWrap/>
            <w:vAlign w:val="center"/>
            <w:hideMark/>
          </w:tcPr>
          <w:p w14:paraId="1188C83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7.461</w:t>
            </w:r>
          </w:p>
        </w:tc>
        <w:tc>
          <w:tcPr>
            <w:tcW w:w="1683" w:type="dxa"/>
            <w:tcBorders>
              <w:top w:val="nil"/>
              <w:left w:val="nil"/>
              <w:bottom w:val="nil"/>
              <w:right w:val="single" w:sz="4" w:space="0" w:color="000000"/>
            </w:tcBorders>
            <w:shd w:val="clear" w:color="auto" w:fill="auto"/>
            <w:vAlign w:val="center"/>
            <w:hideMark/>
          </w:tcPr>
          <w:p w14:paraId="4775475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-0.008 (0.936)</w:t>
            </w:r>
          </w:p>
        </w:tc>
        <w:tc>
          <w:tcPr>
            <w:tcW w:w="1350" w:type="dxa"/>
            <w:gridSpan w:val="2"/>
            <w:tcBorders>
              <w:top w:val="nil"/>
              <w:left w:val="nil"/>
              <w:bottom w:val="nil"/>
              <w:right w:val="single" w:sz="4" w:space="0" w:color="000000"/>
            </w:tcBorders>
            <w:shd w:val="clear" w:color="auto" w:fill="auto"/>
            <w:vAlign w:val="center"/>
            <w:hideMark/>
          </w:tcPr>
          <w:p w14:paraId="793E7CEA"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-0.529 (0.000)</w:t>
            </w:r>
          </w:p>
        </w:tc>
      </w:tr>
      <w:tr w:rsidR="00596F64" w:rsidRPr="00FC74C2" w14:paraId="3809884F" w14:textId="77777777" w:rsidTr="00E5240C">
        <w:trPr>
          <w:trHeight w:val="700"/>
        </w:trPr>
        <w:tc>
          <w:tcPr>
            <w:tcW w:w="644" w:type="dxa"/>
            <w:tcBorders>
              <w:top w:val="nil"/>
              <w:left w:val="nil"/>
              <w:bottom w:val="nil"/>
              <w:right w:val="single" w:sz="4" w:space="0" w:color="000000"/>
            </w:tcBorders>
            <w:shd w:val="clear" w:color="auto" w:fill="auto"/>
            <w:vAlign w:val="center"/>
            <w:hideMark/>
          </w:tcPr>
          <w:p w14:paraId="741444B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Q10B</w:t>
            </w:r>
          </w:p>
        </w:tc>
        <w:tc>
          <w:tcPr>
            <w:tcW w:w="2346" w:type="dxa"/>
            <w:tcBorders>
              <w:top w:val="nil"/>
              <w:left w:val="nil"/>
              <w:bottom w:val="nil"/>
              <w:right w:val="single" w:sz="4" w:space="0" w:color="000000"/>
            </w:tcBorders>
            <w:shd w:val="clear" w:color="auto" w:fill="auto"/>
            <w:hideMark/>
          </w:tcPr>
          <w:p w14:paraId="489D7DBE"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Specify how the transition will ensure a reliable supply of energy for all communities.</w:t>
            </w:r>
          </w:p>
        </w:tc>
        <w:tc>
          <w:tcPr>
            <w:tcW w:w="692" w:type="dxa"/>
            <w:tcBorders>
              <w:top w:val="nil"/>
              <w:left w:val="nil"/>
              <w:bottom w:val="nil"/>
              <w:right w:val="single" w:sz="4" w:space="0" w:color="000000"/>
            </w:tcBorders>
            <w:shd w:val="clear" w:color="auto" w:fill="auto"/>
            <w:noWrap/>
            <w:vAlign w:val="center"/>
            <w:hideMark/>
          </w:tcPr>
          <w:p w14:paraId="5CEDCAB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8.126</w:t>
            </w:r>
          </w:p>
        </w:tc>
        <w:tc>
          <w:tcPr>
            <w:tcW w:w="1132" w:type="dxa"/>
            <w:tcBorders>
              <w:top w:val="nil"/>
              <w:left w:val="nil"/>
              <w:bottom w:val="nil"/>
              <w:right w:val="nil"/>
            </w:tcBorders>
            <w:shd w:val="clear" w:color="auto" w:fill="auto"/>
            <w:noWrap/>
            <w:vAlign w:val="center"/>
            <w:hideMark/>
          </w:tcPr>
          <w:p w14:paraId="2986055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8.607</w:t>
            </w:r>
          </w:p>
        </w:tc>
        <w:tc>
          <w:tcPr>
            <w:tcW w:w="1095" w:type="dxa"/>
            <w:tcBorders>
              <w:top w:val="nil"/>
              <w:left w:val="nil"/>
              <w:bottom w:val="nil"/>
              <w:right w:val="single" w:sz="4" w:space="0" w:color="000000"/>
            </w:tcBorders>
            <w:shd w:val="clear" w:color="auto" w:fill="auto"/>
            <w:vAlign w:val="center"/>
            <w:hideMark/>
          </w:tcPr>
          <w:p w14:paraId="15881CB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0.481 (0.000)</w:t>
            </w:r>
          </w:p>
        </w:tc>
        <w:tc>
          <w:tcPr>
            <w:tcW w:w="803" w:type="dxa"/>
            <w:tcBorders>
              <w:top w:val="nil"/>
              <w:left w:val="nil"/>
              <w:bottom w:val="nil"/>
              <w:right w:val="single" w:sz="4" w:space="0" w:color="000000"/>
            </w:tcBorders>
            <w:shd w:val="clear" w:color="auto" w:fill="auto"/>
            <w:noWrap/>
            <w:vAlign w:val="center"/>
            <w:hideMark/>
          </w:tcPr>
          <w:p w14:paraId="21C3971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7.786</w:t>
            </w:r>
          </w:p>
        </w:tc>
        <w:tc>
          <w:tcPr>
            <w:tcW w:w="785" w:type="dxa"/>
            <w:tcBorders>
              <w:top w:val="nil"/>
              <w:left w:val="nil"/>
              <w:bottom w:val="nil"/>
              <w:right w:val="nil"/>
            </w:tcBorders>
            <w:shd w:val="clear" w:color="auto" w:fill="auto"/>
            <w:noWrap/>
            <w:vAlign w:val="center"/>
            <w:hideMark/>
          </w:tcPr>
          <w:p w14:paraId="67872C2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7.924</w:t>
            </w:r>
          </w:p>
        </w:tc>
        <w:tc>
          <w:tcPr>
            <w:tcW w:w="1683" w:type="dxa"/>
            <w:tcBorders>
              <w:top w:val="nil"/>
              <w:left w:val="nil"/>
              <w:bottom w:val="nil"/>
              <w:right w:val="single" w:sz="4" w:space="0" w:color="000000"/>
            </w:tcBorders>
            <w:shd w:val="clear" w:color="auto" w:fill="auto"/>
            <w:vAlign w:val="center"/>
            <w:hideMark/>
          </w:tcPr>
          <w:p w14:paraId="47B6EC14"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0.139 (0.123)</w:t>
            </w:r>
          </w:p>
        </w:tc>
        <w:tc>
          <w:tcPr>
            <w:tcW w:w="1350" w:type="dxa"/>
            <w:gridSpan w:val="2"/>
            <w:tcBorders>
              <w:top w:val="nil"/>
              <w:left w:val="nil"/>
              <w:bottom w:val="nil"/>
              <w:right w:val="single" w:sz="4" w:space="0" w:color="000000"/>
            </w:tcBorders>
            <w:shd w:val="clear" w:color="auto" w:fill="auto"/>
            <w:vAlign w:val="center"/>
            <w:hideMark/>
          </w:tcPr>
          <w:p w14:paraId="4F8B8F69"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-0.342 (0.004)</w:t>
            </w:r>
          </w:p>
        </w:tc>
      </w:tr>
      <w:tr w:rsidR="00596F64" w:rsidRPr="00FC74C2" w14:paraId="0F3212F5" w14:textId="77777777" w:rsidTr="00E5240C">
        <w:trPr>
          <w:trHeight w:val="740"/>
        </w:trPr>
        <w:tc>
          <w:tcPr>
            <w:tcW w:w="644" w:type="dxa"/>
            <w:tcBorders>
              <w:top w:val="nil"/>
              <w:left w:val="nil"/>
              <w:bottom w:val="nil"/>
              <w:right w:val="single" w:sz="4" w:space="0" w:color="000000"/>
            </w:tcBorders>
            <w:shd w:val="clear" w:color="auto" w:fill="auto"/>
            <w:hideMark/>
          </w:tcPr>
          <w:p w14:paraId="60BF1E62"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Q10C</w:t>
            </w:r>
          </w:p>
        </w:tc>
        <w:tc>
          <w:tcPr>
            <w:tcW w:w="2346" w:type="dxa"/>
            <w:tcBorders>
              <w:top w:val="nil"/>
              <w:left w:val="nil"/>
              <w:bottom w:val="nil"/>
              <w:right w:val="single" w:sz="4" w:space="0" w:color="000000"/>
            </w:tcBorders>
            <w:shd w:val="clear" w:color="auto" w:fill="auto"/>
            <w:hideMark/>
          </w:tcPr>
          <w:p w14:paraId="1EFD6DB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Specify how the transition will ensure that energy is affordable for low-and-middle-income Americans.</w:t>
            </w:r>
          </w:p>
        </w:tc>
        <w:tc>
          <w:tcPr>
            <w:tcW w:w="692" w:type="dxa"/>
            <w:tcBorders>
              <w:top w:val="nil"/>
              <w:left w:val="nil"/>
              <w:bottom w:val="nil"/>
              <w:right w:val="single" w:sz="4" w:space="0" w:color="000000"/>
            </w:tcBorders>
            <w:shd w:val="clear" w:color="auto" w:fill="auto"/>
            <w:noWrap/>
            <w:hideMark/>
          </w:tcPr>
          <w:p w14:paraId="7B66F6B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8.038</w:t>
            </w:r>
          </w:p>
        </w:tc>
        <w:tc>
          <w:tcPr>
            <w:tcW w:w="1132" w:type="dxa"/>
            <w:tcBorders>
              <w:top w:val="nil"/>
              <w:left w:val="nil"/>
              <w:bottom w:val="nil"/>
              <w:right w:val="nil"/>
            </w:tcBorders>
            <w:shd w:val="clear" w:color="auto" w:fill="auto"/>
            <w:noWrap/>
            <w:hideMark/>
          </w:tcPr>
          <w:p w14:paraId="3812F61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8.401</w:t>
            </w:r>
          </w:p>
        </w:tc>
        <w:tc>
          <w:tcPr>
            <w:tcW w:w="1095" w:type="dxa"/>
            <w:tcBorders>
              <w:top w:val="nil"/>
              <w:left w:val="nil"/>
              <w:bottom w:val="nil"/>
              <w:right w:val="single" w:sz="4" w:space="0" w:color="000000"/>
            </w:tcBorders>
            <w:shd w:val="clear" w:color="auto" w:fill="auto"/>
            <w:hideMark/>
          </w:tcPr>
          <w:p w14:paraId="4A787C4B"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0.364 (0.000)</w:t>
            </w:r>
          </w:p>
        </w:tc>
        <w:tc>
          <w:tcPr>
            <w:tcW w:w="803" w:type="dxa"/>
            <w:tcBorders>
              <w:top w:val="nil"/>
              <w:left w:val="nil"/>
              <w:bottom w:val="nil"/>
              <w:right w:val="single" w:sz="4" w:space="0" w:color="000000"/>
            </w:tcBorders>
            <w:shd w:val="clear" w:color="auto" w:fill="auto"/>
            <w:noWrap/>
            <w:hideMark/>
          </w:tcPr>
          <w:p w14:paraId="0B45273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7.696</w:t>
            </w:r>
          </w:p>
        </w:tc>
        <w:tc>
          <w:tcPr>
            <w:tcW w:w="785" w:type="dxa"/>
            <w:tcBorders>
              <w:top w:val="nil"/>
              <w:left w:val="nil"/>
              <w:bottom w:val="nil"/>
              <w:right w:val="nil"/>
            </w:tcBorders>
            <w:shd w:val="clear" w:color="auto" w:fill="auto"/>
            <w:noWrap/>
            <w:hideMark/>
          </w:tcPr>
          <w:p w14:paraId="76FDED8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7.892</w:t>
            </w:r>
          </w:p>
        </w:tc>
        <w:tc>
          <w:tcPr>
            <w:tcW w:w="1683" w:type="dxa"/>
            <w:tcBorders>
              <w:top w:val="nil"/>
              <w:left w:val="nil"/>
              <w:bottom w:val="nil"/>
              <w:right w:val="single" w:sz="4" w:space="0" w:color="000000"/>
            </w:tcBorders>
            <w:shd w:val="clear" w:color="auto" w:fill="auto"/>
            <w:hideMark/>
          </w:tcPr>
          <w:p w14:paraId="068F1723"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0.196 (0.039)</w:t>
            </w:r>
          </w:p>
        </w:tc>
        <w:tc>
          <w:tcPr>
            <w:tcW w:w="1350" w:type="dxa"/>
            <w:gridSpan w:val="2"/>
            <w:tcBorders>
              <w:top w:val="nil"/>
              <w:left w:val="nil"/>
              <w:bottom w:val="nil"/>
              <w:right w:val="single" w:sz="4" w:space="0" w:color="000000"/>
            </w:tcBorders>
            <w:shd w:val="clear" w:color="auto" w:fill="auto"/>
            <w:hideMark/>
          </w:tcPr>
          <w:p w14:paraId="3A77562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-0.167 (0.183)</w:t>
            </w:r>
          </w:p>
        </w:tc>
      </w:tr>
      <w:tr w:rsidR="00596F64" w:rsidRPr="00FC74C2" w14:paraId="192F8407" w14:textId="77777777" w:rsidTr="00E5240C">
        <w:trPr>
          <w:trHeight w:val="960"/>
        </w:trPr>
        <w:tc>
          <w:tcPr>
            <w:tcW w:w="644" w:type="dxa"/>
            <w:tcBorders>
              <w:top w:val="nil"/>
              <w:left w:val="nil"/>
              <w:bottom w:val="nil"/>
              <w:right w:val="single" w:sz="4" w:space="0" w:color="000000"/>
            </w:tcBorders>
            <w:shd w:val="clear" w:color="auto" w:fill="auto"/>
            <w:vAlign w:val="center"/>
            <w:hideMark/>
          </w:tcPr>
          <w:p w14:paraId="0F0DF83B"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Q10D</w:t>
            </w:r>
          </w:p>
        </w:tc>
        <w:tc>
          <w:tcPr>
            <w:tcW w:w="2346" w:type="dxa"/>
            <w:tcBorders>
              <w:top w:val="nil"/>
              <w:left w:val="nil"/>
              <w:bottom w:val="nil"/>
              <w:right w:val="single" w:sz="4" w:space="0" w:color="000000"/>
            </w:tcBorders>
            <w:shd w:val="clear" w:color="auto" w:fill="auto"/>
            <w:hideMark/>
          </w:tcPr>
          <w:p w14:paraId="25F89DE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Minimize impacts on U.S. economic competitiveness, in particular job impacts for American workers during and after the transition.</w:t>
            </w:r>
          </w:p>
        </w:tc>
        <w:tc>
          <w:tcPr>
            <w:tcW w:w="692" w:type="dxa"/>
            <w:tcBorders>
              <w:top w:val="nil"/>
              <w:left w:val="nil"/>
              <w:bottom w:val="nil"/>
              <w:right w:val="single" w:sz="4" w:space="0" w:color="000000"/>
            </w:tcBorders>
            <w:shd w:val="clear" w:color="auto" w:fill="auto"/>
            <w:noWrap/>
            <w:vAlign w:val="center"/>
            <w:hideMark/>
          </w:tcPr>
          <w:p w14:paraId="4DCDFEF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7.544</w:t>
            </w:r>
          </w:p>
        </w:tc>
        <w:tc>
          <w:tcPr>
            <w:tcW w:w="1132" w:type="dxa"/>
            <w:tcBorders>
              <w:top w:val="nil"/>
              <w:left w:val="nil"/>
              <w:bottom w:val="nil"/>
              <w:right w:val="nil"/>
            </w:tcBorders>
            <w:shd w:val="clear" w:color="auto" w:fill="auto"/>
            <w:noWrap/>
            <w:vAlign w:val="center"/>
            <w:hideMark/>
          </w:tcPr>
          <w:p w14:paraId="72BBC42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8.080</w:t>
            </w:r>
          </w:p>
        </w:tc>
        <w:tc>
          <w:tcPr>
            <w:tcW w:w="1095" w:type="dxa"/>
            <w:tcBorders>
              <w:top w:val="nil"/>
              <w:left w:val="nil"/>
              <w:bottom w:val="nil"/>
              <w:right w:val="single" w:sz="4" w:space="0" w:color="000000"/>
            </w:tcBorders>
            <w:shd w:val="clear" w:color="auto" w:fill="auto"/>
            <w:vAlign w:val="center"/>
            <w:hideMark/>
          </w:tcPr>
          <w:p w14:paraId="28607491"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0.536 (0.000)</w:t>
            </w:r>
          </w:p>
        </w:tc>
        <w:tc>
          <w:tcPr>
            <w:tcW w:w="803" w:type="dxa"/>
            <w:tcBorders>
              <w:top w:val="nil"/>
              <w:left w:val="nil"/>
              <w:bottom w:val="nil"/>
              <w:right w:val="single" w:sz="4" w:space="0" w:color="000000"/>
            </w:tcBorders>
            <w:shd w:val="clear" w:color="auto" w:fill="auto"/>
            <w:noWrap/>
            <w:vAlign w:val="center"/>
            <w:hideMark/>
          </w:tcPr>
          <w:p w14:paraId="1764B04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7.266</w:t>
            </w:r>
          </w:p>
        </w:tc>
        <w:tc>
          <w:tcPr>
            <w:tcW w:w="785" w:type="dxa"/>
            <w:tcBorders>
              <w:top w:val="nil"/>
              <w:left w:val="nil"/>
              <w:bottom w:val="nil"/>
              <w:right w:val="nil"/>
            </w:tcBorders>
            <w:shd w:val="clear" w:color="auto" w:fill="auto"/>
            <w:noWrap/>
            <w:vAlign w:val="center"/>
            <w:hideMark/>
          </w:tcPr>
          <w:p w14:paraId="0CCB3FD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7.432</w:t>
            </w:r>
          </w:p>
        </w:tc>
        <w:tc>
          <w:tcPr>
            <w:tcW w:w="1683" w:type="dxa"/>
            <w:tcBorders>
              <w:top w:val="nil"/>
              <w:left w:val="nil"/>
              <w:bottom w:val="nil"/>
              <w:right w:val="single" w:sz="4" w:space="0" w:color="000000"/>
            </w:tcBorders>
            <w:shd w:val="clear" w:color="auto" w:fill="auto"/>
            <w:vAlign w:val="center"/>
            <w:hideMark/>
          </w:tcPr>
          <w:p w14:paraId="6C5D608A"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0.167 (0.093)</w:t>
            </w:r>
          </w:p>
        </w:tc>
        <w:tc>
          <w:tcPr>
            <w:tcW w:w="1350" w:type="dxa"/>
            <w:gridSpan w:val="2"/>
            <w:tcBorders>
              <w:top w:val="nil"/>
              <w:left w:val="nil"/>
              <w:bottom w:val="nil"/>
              <w:right w:val="single" w:sz="4" w:space="0" w:color="000000"/>
            </w:tcBorders>
            <w:shd w:val="clear" w:color="auto" w:fill="auto"/>
            <w:vAlign w:val="center"/>
            <w:hideMark/>
          </w:tcPr>
          <w:p w14:paraId="554D7FD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-0.369 (0.006)</w:t>
            </w:r>
          </w:p>
        </w:tc>
      </w:tr>
      <w:tr w:rsidR="00596F64" w:rsidRPr="00FC74C2" w14:paraId="43838B8F" w14:textId="77777777" w:rsidTr="00E5240C">
        <w:trPr>
          <w:trHeight w:val="760"/>
        </w:trPr>
        <w:tc>
          <w:tcPr>
            <w:tcW w:w="644" w:type="dxa"/>
            <w:tcBorders>
              <w:top w:val="single" w:sz="4" w:space="0" w:color="000000"/>
              <w:left w:val="nil"/>
              <w:bottom w:val="nil"/>
              <w:right w:val="single" w:sz="4" w:space="0" w:color="000000"/>
            </w:tcBorders>
            <w:shd w:val="clear" w:color="auto" w:fill="auto"/>
            <w:hideMark/>
          </w:tcPr>
          <w:p w14:paraId="4EE8B73D"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Q10E</w:t>
            </w:r>
          </w:p>
        </w:tc>
        <w:tc>
          <w:tcPr>
            <w:tcW w:w="2346" w:type="dxa"/>
            <w:tcBorders>
              <w:top w:val="single" w:sz="4" w:space="0" w:color="000000"/>
              <w:left w:val="nil"/>
              <w:bottom w:val="nil"/>
              <w:right w:val="single" w:sz="4" w:space="0" w:color="000000"/>
            </w:tcBorders>
            <w:shd w:val="clear" w:color="auto" w:fill="auto"/>
            <w:hideMark/>
          </w:tcPr>
          <w:p w14:paraId="50CA8FED"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Help remedy conditions in communities that have been harmed by past environmental practices.</w:t>
            </w:r>
          </w:p>
        </w:tc>
        <w:tc>
          <w:tcPr>
            <w:tcW w:w="692" w:type="dxa"/>
            <w:tcBorders>
              <w:top w:val="single" w:sz="4" w:space="0" w:color="000000"/>
              <w:left w:val="nil"/>
              <w:bottom w:val="nil"/>
              <w:right w:val="single" w:sz="4" w:space="0" w:color="000000"/>
            </w:tcBorders>
            <w:shd w:val="clear" w:color="auto" w:fill="auto"/>
            <w:noWrap/>
            <w:hideMark/>
          </w:tcPr>
          <w:p w14:paraId="06005F1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7.271</w:t>
            </w:r>
          </w:p>
        </w:tc>
        <w:tc>
          <w:tcPr>
            <w:tcW w:w="1132" w:type="dxa"/>
            <w:tcBorders>
              <w:top w:val="single" w:sz="4" w:space="0" w:color="000000"/>
              <w:left w:val="nil"/>
              <w:bottom w:val="nil"/>
              <w:right w:val="nil"/>
            </w:tcBorders>
            <w:shd w:val="clear" w:color="auto" w:fill="auto"/>
            <w:noWrap/>
            <w:hideMark/>
          </w:tcPr>
          <w:p w14:paraId="574D206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7.316</w:t>
            </w:r>
          </w:p>
        </w:tc>
        <w:tc>
          <w:tcPr>
            <w:tcW w:w="1095" w:type="dxa"/>
            <w:tcBorders>
              <w:top w:val="single" w:sz="4" w:space="0" w:color="000000"/>
              <w:left w:val="nil"/>
              <w:bottom w:val="nil"/>
              <w:right w:val="single" w:sz="4" w:space="0" w:color="000000"/>
            </w:tcBorders>
            <w:shd w:val="clear" w:color="auto" w:fill="auto"/>
            <w:vAlign w:val="center"/>
            <w:hideMark/>
          </w:tcPr>
          <w:p w14:paraId="44E176A6"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0.045 (0.631)</w:t>
            </w:r>
          </w:p>
        </w:tc>
        <w:tc>
          <w:tcPr>
            <w:tcW w:w="803" w:type="dxa"/>
            <w:tcBorders>
              <w:top w:val="single" w:sz="4" w:space="0" w:color="000000"/>
              <w:left w:val="nil"/>
              <w:bottom w:val="nil"/>
              <w:right w:val="single" w:sz="4" w:space="0" w:color="000000"/>
            </w:tcBorders>
            <w:shd w:val="clear" w:color="auto" w:fill="auto"/>
            <w:noWrap/>
            <w:hideMark/>
          </w:tcPr>
          <w:p w14:paraId="1891869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7.147</w:t>
            </w:r>
          </w:p>
        </w:tc>
        <w:tc>
          <w:tcPr>
            <w:tcW w:w="785" w:type="dxa"/>
            <w:tcBorders>
              <w:top w:val="single" w:sz="4" w:space="0" w:color="000000"/>
              <w:left w:val="nil"/>
              <w:bottom w:val="nil"/>
              <w:right w:val="nil"/>
            </w:tcBorders>
            <w:shd w:val="clear" w:color="auto" w:fill="auto"/>
            <w:noWrap/>
            <w:hideMark/>
          </w:tcPr>
          <w:p w14:paraId="21E5F36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7.224</w:t>
            </w:r>
          </w:p>
        </w:tc>
        <w:tc>
          <w:tcPr>
            <w:tcW w:w="1683" w:type="dxa"/>
            <w:tcBorders>
              <w:top w:val="single" w:sz="4" w:space="0" w:color="000000"/>
              <w:left w:val="nil"/>
              <w:bottom w:val="nil"/>
              <w:right w:val="single" w:sz="4" w:space="0" w:color="000000"/>
            </w:tcBorders>
            <w:shd w:val="clear" w:color="auto" w:fill="auto"/>
            <w:hideMark/>
          </w:tcPr>
          <w:p w14:paraId="0DB68883"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0.076 (0.401)</w:t>
            </w:r>
          </w:p>
        </w:tc>
        <w:tc>
          <w:tcPr>
            <w:tcW w:w="1350" w:type="dxa"/>
            <w:gridSpan w:val="2"/>
            <w:tcBorders>
              <w:top w:val="single" w:sz="4" w:space="0" w:color="000000"/>
              <w:left w:val="nil"/>
              <w:bottom w:val="nil"/>
              <w:right w:val="single" w:sz="4" w:space="0" w:color="000000"/>
            </w:tcBorders>
            <w:shd w:val="clear" w:color="auto" w:fill="auto"/>
            <w:hideMark/>
          </w:tcPr>
          <w:p w14:paraId="2E9FCCE0"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0.032 (0.810)</w:t>
            </w:r>
          </w:p>
        </w:tc>
      </w:tr>
      <w:tr w:rsidR="00596F64" w:rsidRPr="00FC74C2" w14:paraId="62391FC0" w14:textId="77777777" w:rsidTr="00E5240C">
        <w:trPr>
          <w:trHeight w:val="1040"/>
        </w:trPr>
        <w:tc>
          <w:tcPr>
            <w:tcW w:w="644" w:type="dxa"/>
            <w:tcBorders>
              <w:top w:val="nil"/>
              <w:left w:val="nil"/>
              <w:bottom w:val="nil"/>
              <w:right w:val="single" w:sz="4" w:space="0" w:color="000000"/>
            </w:tcBorders>
            <w:shd w:val="clear" w:color="auto" w:fill="auto"/>
            <w:hideMark/>
          </w:tcPr>
          <w:p w14:paraId="288DD32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Q10F</w:t>
            </w:r>
          </w:p>
        </w:tc>
        <w:tc>
          <w:tcPr>
            <w:tcW w:w="2346" w:type="dxa"/>
            <w:tcBorders>
              <w:top w:val="nil"/>
              <w:left w:val="nil"/>
              <w:bottom w:val="nil"/>
              <w:right w:val="single" w:sz="4" w:space="0" w:color="000000"/>
            </w:tcBorders>
            <w:shd w:val="clear" w:color="auto" w:fill="auto"/>
            <w:hideMark/>
          </w:tcPr>
          <w:p w14:paraId="63EA4FB7"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Specify how states that currently depend on tax revenues from the fossil fuel industry can transition to other sources of revenue.</w:t>
            </w:r>
          </w:p>
        </w:tc>
        <w:tc>
          <w:tcPr>
            <w:tcW w:w="692" w:type="dxa"/>
            <w:tcBorders>
              <w:top w:val="nil"/>
              <w:left w:val="nil"/>
              <w:bottom w:val="nil"/>
              <w:right w:val="single" w:sz="4" w:space="0" w:color="000000"/>
            </w:tcBorders>
            <w:shd w:val="clear" w:color="auto" w:fill="auto"/>
            <w:noWrap/>
            <w:hideMark/>
          </w:tcPr>
          <w:p w14:paraId="2F01037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7.297</w:t>
            </w:r>
          </w:p>
        </w:tc>
        <w:tc>
          <w:tcPr>
            <w:tcW w:w="1132" w:type="dxa"/>
            <w:tcBorders>
              <w:top w:val="nil"/>
              <w:left w:val="nil"/>
              <w:bottom w:val="nil"/>
              <w:right w:val="nil"/>
            </w:tcBorders>
            <w:shd w:val="clear" w:color="auto" w:fill="auto"/>
            <w:noWrap/>
            <w:hideMark/>
          </w:tcPr>
          <w:p w14:paraId="54ED9F0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7.697</w:t>
            </w:r>
          </w:p>
        </w:tc>
        <w:tc>
          <w:tcPr>
            <w:tcW w:w="1095" w:type="dxa"/>
            <w:tcBorders>
              <w:top w:val="nil"/>
              <w:left w:val="nil"/>
              <w:bottom w:val="nil"/>
              <w:right w:val="single" w:sz="4" w:space="0" w:color="000000"/>
            </w:tcBorders>
            <w:shd w:val="clear" w:color="auto" w:fill="auto"/>
            <w:hideMark/>
          </w:tcPr>
          <w:p w14:paraId="3AF9AF7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0.400 (0.000)</w:t>
            </w:r>
          </w:p>
        </w:tc>
        <w:tc>
          <w:tcPr>
            <w:tcW w:w="803" w:type="dxa"/>
            <w:tcBorders>
              <w:top w:val="nil"/>
              <w:left w:val="nil"/>
              <w:bottom w:val="nil"/>
              <w:right w:val="single" w:sz="4" w:space="0" w:color="000000"/>
            </w:tcBorders>
            <w:shd w:val="clear" w:color="auto" w:fill="auto"/>
            <w:noWrap/>
            <w:hideMark/>
          </w:tcPr>
          <w:p w14:paraId="17CE759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7.182</w:t>
            </w:r>
          </w:p>
        </w:tc>
        <w:tc>
          <w:tcPr>
            <w:tcW w:w="785" w:type="dxa"/>
            <w:tcBorders>
              <w:top w:val="nil"/>
              <w:left w:val="nil"/>
              <w:bottom w:val="nil"/>
              <w:right w:val="nil"/>
            </w:tcBorders>
            <w:shd w:val="clear" w:color="auto" w:fill="auto"/>
            <w:noWrap/>
            <w:hideMark/>
          </w:tcPr>
          <w:p w14:paraId="66816B7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7.295</w:t>
            </w:r>
          </w:p>
        </w:tc>
        <w:tc>
          <w:tcPr>
            <w:tcW w:w="1683" w:type="dxa"/>
            <w:tcBorders>
              <w:top w:val="nil"/>
              <w:left w:val="nil"/>
              <w:bottom w:val="nil"/>
              <w:right w:val="single" w:sz="4" w:space="0" w:color="000000"/>
            </w:tcBorders>
            <w:shd w:val="clear" w:color="auto" w:fill="auto"/>
            <w:hideMark/>
          </w:tcPr>
          <w:p w14:paraId="0E04464B"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0.113 (0.301)</w:t>
            </w:r>
          </w:p>
        </w:tc>
        <w:tc>
          <w:tcPr>
            <w:tcW w:w="1350" w:type="dxa"/>
            <w:gridSpan w:val="2"/>
            <w:tcBorders>
              <w:top w:val="nil"/>
              <w:left w:val="nil"/>
              <w:bottom w:val="nil"/>
              <w:right w:val="single" w:sz="4" w:space="0" w:color="000000"/>
            </w:tcBorders>
            <w:shd w:val="clear" w:color="auto" w:fill="auto"/>
            <w:hideMark/>
          </w:tcPr>
          <w:p w14:paraId="5509561B"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-0.287 (0.053)</w:t>
            </w:r>
          </w:p>
        </w:tc>
      </w:tr>
      <w:tr w:rsidR="00596F64" w:rsidRPr="00FC74C2" w14:paraId="329E21B3" w14:textId="77777777" w:rsidTr="00E5240C">
        <w:trPr>
          <w:trHeight w:val="900"/>
        </w:trPr>
        <w:tc>
          <w:tcPr>
            <w:tcW w:w="644" w:type="dxa"/>
            <w:tcBorders>
              <w:top w:val="nil"/>
              <w:left w:val="nil"/>
              <w:bottom w:val="nil"/>
              <w:right w:val="single" w:sz="4" w:space="0" w:color="000000"/>
            </w:tcBorders>
            <w:shd w:val="clear" w:color="auto" w:fill="auto"/>
            <w:hideMark/>
          </w:tcPr>
          <w:p w14:paraId="4483EFB4"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Q10G</w:t>
            </w:r>
          </w:p>
        </w:tc>
        <w:tc>
          <w:tcPr>
            <w:tcW w:w="2346" w:type="dxa"/>
            <w:tcBorders>
              <w:top w:val="nil"/>
              <w:left w:val="nil"/>
              <w:bottom w:val="nil"/>
              <w:right w:val="single" w:sz="4" w:space="0" w:color="000000"/>
            </w:tcBorders>
            <w:shd w:val="clear" w:color="auto" w:fill="auto"/>
            <w:hideMark/>
          </w:tcPr>
          <w:p w14:paraId="148F95E6"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Create strong incentives for all other nations to join the U.S. in expediting the transition to a Net Zero global economy.</w:t>
            </w:r>
          </w:p>
        </w:tc>
        <w:tc>
          <w:tcPr>
            <w:tcW w:w="692" w:type="dxa"/>
            <w:tcBorders>
              <w:top w:val="nil"/>
              <w:left w:val="nil"/>
              <w:bottom w:val="nil"/>
              <w:right w:val="single" w:sz="4" w:space="0" w:color="000000"/>
            </w:tcBorders>
            <w:shd w:val="clear" w:color="auto" w:fill="auto"/>
            <w:noWrap/>
            <w:hideMark/>
          </w:tcPr>
          <w:p w14:paraId="6376534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6.939</w:t>
            </w:r>
          </w:p>
        </w:tc>
        <w:tc>
          <w:tcPr>
            <w:tcW w:w="1132" w:type="dxa"/>
            <w:tcBorders>
              <w:top w:val="nil"/>
              <w:left w:val="nil"/>
              <w:bottom w:val="nil"/>
              <w:right w:val="nil"/>
            </w:tcBorders>
            <w:shd w:val="clear" w:color="auto" w:fill="auto"/>
            <w:noWrap/>
            <w:hideMark/>
          </w:tcPr>
          <w:p w14:paraId="4D66740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7.346</w:t>
            </w:r>
          </w:p>
        </w:tc>
        <w:tc>
          <w:tcPr>
            <w:tcW w:w="1095" w:type="dxa"/>
            <w:tcBorders>
              <w:top w:val="nil"/>
              <w:left w:val="nil"/>
              <w:bottom w:val="nil"/>
              <w:right w:val="single" w:sz="4" w:space="0" w:color="000000"/>
            </w:tcBorders>
            <w:shd w:val="clear" w:color="auto" w:fill="auto"/>
            <w:hideMark/>
          </w:tcPr>
          <w:p w14:paraId="6E7E468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0.406 (0.000)</w:t>
            </w:r>
          </w:p>
        </w:tc>
        <w:tc>
          <w:tcPr>
            <w:tcW w:w="803" w:type="dxa"/>
            <w:tcBorders>
              <w:top w:val="nil"/>
              <w:left w:val="nil"/>
              <w:bottom w:val="nil"/>
              <w:right w:val="single" w:sz="4" w:space="0" w:color="000000"/>
            </w:tcBorders>
            <w:shd w:val="clear" w:color="auto" w:fill="auto"/>
            <w:noWrap/>
            <w:hideMark/>
          </w:tcPr>
          <w:p w14:paraId="7D655B6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6.729</w:t>
            </w:r>
          </w:p>
        </w:tc>
        <w:tc>
          <w:tcPr>
            <w:tcW w:w="785" w:type="dxa"/>
            <w:tcBorders>
              <w:top w:val="nil"/>
              <w:left w:val="nil"/>
              <w:bottom w:val="nil"/>
              <w:right w:val="nil"/>
            </w:tcBorders>
            <w:shd w:val="clear" w:color="auto" w:fill="auto"/>
            <w:noWrap/>
            <w:hideMark/>
          </w:tcPr>
          <w:p w14:paraId="3471341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6.684</w:t>
            </w:r>
          </w:p>
        </w:tc>
        <w:tc>
          <w:tcPr>
            <w:tcW w:w="1683" w:type="dxa"/>
            <w:tcBorders>
              <w:top w:val="nil"/>
              <w:left w:val="nil"/>
              <w:bottom w:val="nil"/>
              <w:right w:val="single" w:sz="4" w:space="0" w:color="000000"/>
            </w:tcBorders>
            <w:shd w:val="clear" w:color="auto" w:fill="auto"/>
            <w:hideMark/>
          </w:tcPr>
          <w:p w14:paraId="75E87247"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-0.045 (0.678)</w:t>
            </w:r>
          </w:p>
        </w:tc>
        <w:tc>
          <w:tcPr>
            <w:tcW w:w="1350" w:type="dxa"/>
            <w:gridSpan w:val="2"/>
            <w:tcBorders>
              <w:top w:val="nil"/>
              <w:left w:val="nil"/>
              <w:bottom w:val="nil"/>
              <w:right w:val="single" w:sz="4" w:space="0" w:color="000000"/>
            </w:tcBorders>
            <w:shd w:val="clear" w:color="auto" w:fill="auto"/>
            <w:hideMark/>
          </w:tcPr>
          <w:p w14:paraId="71750DC5"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-0.451 (0.002)</w:t>
            </w:r>
          </w:p>
        </w:tc>
      </w:tr>
      <w:tr w:rsidR="00596F64" w:rsidRPr="00FC74C2" w14:paraId="385508E2" w14:textId="77777777" w:rsidTr="00E5240C">
        <w:trPr>
          <w:trHeight w:val="900"/>
        </w:trPr>
        <w:tc>
          <w:tcPr>
            <w:tcW w:w="644" w:type="dxa"/>
            <w:tcBorders>
              <w:top w:val="nil"/>
              <w:left w:val="nil"/>
              <w:bottom w:val="nil"/>
              <w:right w:val="single" w:sz="4" w:space="0" w:color="000000"/>
            </w:tcBorders>
            <w:shd w:val="clear" w:color="auto" w:fill="auto"/>
            <w:hideMark/>
          </w:tcPr>
          <w:p w14:paraId="777F8F7D"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Q11A</w:t>
            </w:r>
          </w:p>
        </w:tc>
        <w:tc>
          <w:tcPr>
            <w:tcW w:w="2346" w:type="dxa"/>
            <w:tcBorders>
              <w:top w:val="nil"/>
              <w:left w:val="nil"/>
              <w:bottom w:val="nil"/>
              <w:right w:val="single" w:sz="4" w:space="0" w:color="000000"/>
            </w:tcBorders>
            <w:shd w:val="clear" w:color="auto" w:fill="auto"/>
            <w:hideMark/>
          </w:tcPr>
          <w:p w14:paraId="73B0A8D7"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 would be willing to pay more in taxes and energy costs.] To what extent would you be willing…</w:t>
            </w:r>
          </w:p>
        </w:tc>
        <w:tc>
          <w:tcPr>
            <w:tcW w:w="692" w:type="dxa"/>
            <w:tcBorders>
              <w:top w:val="nil"/>
              <w:left w:val="nil"/>
              <w:bottom w:val="nil"/>
              <w:right w:val="single" w:sz="4" w:space="0" w:color="000000"/>
            </w:tcBorders>
            <w:shd w:val="clear" w:color="auto" w:fill="auto"/>
            <w:noWrap/>
            <w:hideMark/>
          </w:tcPr>
          <w:p w14:paraId="5B4A38D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4.319</w:t>
            </w:r>
          </w:p>
        </w:tc>
        <w:tc>
          <w:tcPr>
            <w:tcW w:w="1132" w:type="dxa"/>
            <w:tcBorders>
              <w:top w:val="nil"/>
              <w:left w:val="nil"/>
              <w:bottom w:val="nil"/>
              <w:right w:val="nil"/>
            </w:tcBorders>
            <w:shd w:val="clear" w:color="auto" w:fill="auto"/>
            <w:noWrap/>
            <w:hideMark/>
          </w:tcPr>
          <w:p w14:paraId="4972756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5.230</w:t>
            </w:r>
          </w:p>
        </w:tc>
        <w:tc>
          <w:tcPr>
            <w:tcW w:w="1095" w:type="dxa"/>
            <w:tcBorders>
              <w:top w:val="nil"/>
              <w:left w:val="nil"/>
              <w:bottom w:val="nil"/>
              <w:right w:val="single" w:sz="4" w:space="0" w:color="000000"/>
            </w:tcBorders>
            <w:shd w:val="clear" w:color="auto" w:fill="auto"/>
            <w:hideMark/>
          </w:tcPr>
          <w:p w14:paraId="470DE0B5"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0.911 (0.000)</w:t>
            </w:r>
          </w:p>
        </w:tc>
        <w:tc>
          <w:tcPr>
            <w:tcW w:w="803" w:type="dxa"/>
            <w:tcBorders>
              <w:top w:val="nil"/>
              <w:left w:val="nil"/>
              <w:bottom w:val="nil"/>
              <w:right w:val="single" w:sz="4" w:space="0" w:color="000000"/>
            </w:tcBorders>
            <w:shd w:val="clear" w:color="auto" w:fill="auto"/>
            <w:noWrap/>
            <w:hideMark/>
          </w:tcPr>
          <w:p w14:paraId="7A724AC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4.189</w:t>
            </w:r>
          </w:p>
        </w:tc>
        <w:tc>
          <w:tcPr>
            <w:tcW w:w="785" w:type="dxa"/>
            <w:tcBorders>
              <w:top w:val="nil"/>
              <w:left w:val="nil"/>
              <w:bottom w:val="nil"/>
              <w:right w:val="nil"/>
            </w:tcBorders>
            <w:shd w:val="clear" w:color="auto" w:fill="auto"/>
            <w:noWrap/>
            <w:hideMark/>
          </w:tcPr>
          <w:p w14:paraId="0DAAC78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4.401</w:t>
            </w:r>
          </w:p>
        </w:tc>
        <w:tc>
          <w:tcPr>
            <w:tcW w:w="1683" w:type="dxa"/>
            <w:tcBorders>
              <w:top w:val="nil"/>
              <w:left w:val="nil"/>
              <w:bottom w:val="nil"/>
              <w:right w:val="single" w:sz="4" w:space="0" w:color="000000"/>
            </w:tcBorders>
            <w:shd w:val="clear" w:color="auto" w:fill="auto"/>
            <w:hideMark/>
          </w:tcPr>
          <w:p w14:paraId="6BB436DD"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0.212 (0.017)</w:t>
            </w:r>
          </w:p>
        </w:tc>
        <w:tc>
          <w:tcPr>
            <w:tcW w:w="1350" w:type="dxa"/>
            <w:gridSpan w:val="2"/>
            <w:tcBorders>
              <w:top w:val="nil"/>
              <w:left w:val="nil"/>
              <w:bottom w:val="nil"/>
              <w:right w:val="single" w:sz="4" w:space="0" w:color="000000"/>
            </w:tcBorders>
            <w:shd w:val="clear" w:color="auto" w:fill="auto"/>
            <w:hideMark/>
          </w:tcPr>
          <w:p w14:paraId="7BA9B36B"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-0.699 (0.000)</w:t>
            </w:r>
          </w:p>
        </w:tc>
      </w:tr>
      <w:tr w:rsidR="00596F64" w:rsidRPr="00FC74C2" w14:paraId="46AB5784"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3142871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Q11B</w:t>
            </w:r>
          </w:p>
        </w:tc>
        <w:tc>
          <w:tcPr>
            <w:tcW w:w="2346" w:type="dxa"/>
            <w:tcBorders>
              <w:top w:val="nil"/>
              <w:left w:val="nil"/>
              <w:bottom w:val="nil"/>
              <w:right w:val="single" w:sz="4" w:space="0" w:color="000000"/>
            </w:tcBorders>
            <w:shd w:val="clear" w:color="auto" w:fill="auto"/>
            <w:hideMark/>
          </w:tcPr>
          <w:p w14:paraId="60445D28"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 would be willing to use less electricity.] To what extent would you be willing…</w:t>
            </w:r>
          </w:p>
        </w:tc>
        <w:tc>
          <w:tcPr>
            <w:tcW w:w="692" w:type="dxa"/>
            <w:tcBorders>
              <w:top w:val="nil"/>
              <w:left w:val="nil"/>
              <w:bottom w:val="nil"/>
              <w:right w:val="single" w:sz="4" w:space="0" w:color="000000"/>
            </w:tcBorders>
            <w:shd w:val="clear" w:color="auto" w:fill="auto"/>
            <w:noWrap/>
            <w:vAlign w:val="center"/>
            <w:hideMark/>
          </w:tcPr>
          <w:p w14:paraId="39B6BA6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6.116</w:t>
            </w:r>
          </w:p>
        </w:tc>
        <w:tc>
          <w:tcPr>
            <w:tcW w:w="1132" w:type="dxa"/>
            <w:tcBorders>
              <w:top w:val="nil"/>
              <w:left w:val="nil"/>
              <w:bottom w:val="nil"/>
              <w:right w:val="nil"/>
            </w:tcBorders>
            <w:shd w:val="clear" w:color="auto" w:fill="auto"/>
            <w:noWrap/>
            <w:vAlign w:val="center"/>
            <w:hideMark/>
          </w:tcPr>
          <w:p w14:paraId="32199FF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6.929</w:t>
            </w:r>
          </w:p>
        </w:tc>
        <w:tc>
          <w:tcPr>
            <w:tcW w:w="1095" w:type="dxa"/>
            <w:tcBorders>
              <w:top w:val="nil"/>
              <w:left w:val="nil"/>
              <w:bottom w:val="nil"/>
              <w:right w:val="single" w:sz="4" w:space="0" w:color="000000"/>
            </w:tcBorders>
            <w:shd w:val="clear" w:color="auto" w:fill="auto"/>
            <w:vAlign w:val="center"/>
            <w:hideMark/>
          </w:tcPr>
          <w:p w14:paraId="1C1B8AF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0.813 (0.000)</w:t>
            </w:r>
          </w:p>
        </w:tc>
        <w:tc>
          <w:tcPr>
            <w:tcW w:w="803" w:type="dxa"/>
            <w:tcBorders>
              <w:top w:val="nil"/>
              <w:left w:val="nil"/>
              <w:bottom w:val="nil"/>
              <w:right w:val="single" w:sz="4" w:space="0" w:color="000000"/>
            </w:tcBorders>
            <w:shd w:val="clear" w:color="auto" w:fill="auto"/>
            <w:noWrap/>
            <w:vAlign w:val="center"/>
            <w:hideMark/>
          </w:tcPr>
          <w:p w14:paraId="67AE3E2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6.140</w:t>
            </w:r>
          </w:p>
        </w:tc>
        <w:tc>
          <w:tcPr>
            <w:tcW w:w="785" w:type="dxa"/>
            <w:tcBorders>
              <w:top w:val="nil"/>
              <w:left w:val="nil"/>
              <w:bottom w:val="nil"/>
              <w:right w:val="nil"/>
            </w:tcBorders>
            <w:shd w:val="clear" w:color="auto" w:fill="auto"/>
            <w:noWrap/>
            <w:vAlign w:val="center"/>
            <w:hideMark/>
          </w:tcPr>
          <w:p w14:paraId="2294438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6.093</w:t>
            </w:r>
          </w:p>
        </w:tc>
        <w:tc>
          <w:tcPr>
            <w:tcW w:w="1683" w:type="dxa"/>
            <w:tcBorders>
              <w:top w:val="nil"/>
              <w:left w:val="nil"/>
              <w:bottom w:val="nil"/>
              <w:right w:val="single" w:sz="4" w:space="0" w:color="000000"/>
            </w:tcBorders>
            <w:shd w:val="clear" w:color="auto" w:fill="auto"/>
            <w:vAlign w:val="center"/>
            <w:hideMark/>
          </w:tcPr>
          <w:p w14:paraId="2CEE68B5"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-0.047 (0.615)</w:t>
            </w:r>
          </w:p>
        </w:tc>
        <w:tc>
          <w:tcPr>
            <w:tcW w:w="1350" w:type="dxa"/>
            <w:gridSpan w:val="2"/>
            <w:tcBorders>
              <w:top w:val="nil"/>
              <w:left w:val="nil"/>
              <w:bottom w:val="nil"/>
              <w:right w:val="single" w:sz="4" w:space="0" w:color="000000"/>
            </w:tcBorders>
            <w:shd w:val="clear" w:color="auto" w:fill="auto"/>
            <w:vAlign w:val="center"/>
            <w:hideMark/>
          </w:tcPr>
          <w:p w14:paraId="5133AE1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-0.859 (0.000)</w:t>
            </w:r>
          </w:p>
        </w:tc>
      </w:tr>
      <w:tr w:rsidR="00596F64" w:rsidRPr="00FC74C2" w14:paraId="31E2FFE8" w14:textId="77777777" w:rsidTr="00E5240C">
        <w:trPr>
          <w:trHeight w:val="700"/>
        </w:trPr>
        <w:tc>
          <w:tcPr>
            <w:tcW w:w="644" w:type="dxa"/>
            <w:tcBorders>
              <w:top w:val="nil"/>
              <w:left w:val="nil"/>
              <w:bottom w:val="nil"/>
              <w:right w:val="single" w:sz="4" w:space="0" w:color="000000"/>
            </w:tcBorders>
            <w:shd w:val="clear" w:color="auto" w:fill="auto"/>
            <w:vAlign w:val="center"/>
            <w:hideMark/>
          </w:tcPr>
          <w:p w14:paraId="364939A5"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Q12A</w:t>
            </w:r>
          </w:p>
        </w:tc>
        <w:tc>
          <w:tcPr>
            <w:tcW w:w="2346" w:type="dxa"/>
            <w:tcBorders>
              <w:top w:val="nil"/>
              <w:left w:val="nil"/>
              <w:bottom w:val="nil"/>
              <w:right w:val="single" w:sz="4" w:space="0" w:color="000000"/>
            </w:tcBorders>
            <w:shd w:val="clear" w:color="auto" w:fill="auto"/>
            <w:hideMark/>
          </w:tcPr>
          <w:p w14:paraId="32354EDA"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 science is still unsettled and the costs of trying to transition to Net Zero are too great.</w:t>
            </w:r>
          </w:p>
        </w:tc>
        <w:tc>
          <w:tcPr>
            <w:tcW w:w="692" w:type="dxa"/>
            <w:tcBorders>
              <w:top w:val="nil"/>
              <w:left w:val="nil"/>
              <w:bottom w:val="nil"/>
              <w:right w:val="single" w:sz="4" w:space="0" w:color="000000"/>
            </w:tcBorders>
            <w:shd w:val="clear" w:color="auto" w:fill="auto"/>
            <w:noWrap/>
            <w:vAlign w:val="center"/>
            <w:hideMark/>
          </w:tcPr>
          <w:p w14:paraId="421EC7D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4.928</w:t>
            </w:r>
          </w:p>
        </w:tc>
        <w:tc>
          <w:tcPr>
            <w:tcW w:w="1132" w:type="dxa"/>
            <w:tcBorders>
              <w:top w:val="nil"/>
              <w:left w:val="nil"/>
              <w:bottom w:val="nil"/>
              <w:right w:val="nil"/>
            </w:tcBorders>
            <w:shd w:val="clear" w:color="auto" w:fill="auto"/>
            <w:noWrap/>
            <w:vAlign w:val="center"/>
            <w:hideMark/>
          </w:tcPr>
          <w:p w14:paraId="31E5DB0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4.494</w:t>
            </w:r>
          </w:p>
        </w:tc>
        <w:tc>
          <w:tcPr>
            <w:tcW w:w="1095" w:type="dxa"/>
            <w:tcBorders>
              <w:top w:val="nil"/>
              <w:left w:val="nil"/>
              <w:bottom w:val="nil"/>
              <w:right w:val="single" w:sz="4" w:space="0" w:color="000000"/>
            </w:tcBorders>
            <w:shd w:val="clear" w:color="auto" w:fill="auto"/>
            <w:vAlign w:val="center"/>
            <w:hideMark/>
          </w:tcPr>
          <w:p w14:paraId="5A1147EE"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-0.433 (0.000)</w:t>
            </w:r>
          </w:p>
        </w:tc>
        <w:tc>
          <w:tcPr>
            <w:tcW w:w="803" w:type="dxa"/>
            <w:tcBorders>
              <w:top w:val="nil"/>
              <w:left w:val="nil"/>
              <w:bottom w:val="nil"/>
              <w:right w:val="single" w:sz="4" w:space="0" w:color="000000"/>
            </w:tcBorders>
            <w:shd w:val="clear" w:color="auto" w:fill="auto"/>
            <w:noWrap/>
            <w:vAlign w:val="center"/>
            <w:hideMark/>
          </w:tcPr>
          <w:p w14:paraId="640156D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5.179</w:t>
            </w:r>
          </w:p>
        </w:tc>
        <w:tc>
          <w:tcPr>
            <w:tcW w:w="785" w:type="dxa"/>
            <w:tcBorders>
              <w:top w:val="nil"/>
              <w:left w:val="nil"/>
              <w:bottom w:val="nil"/>
              <w:right w:val="nil"/>
            </w:tcBorders>
            <w:shd w:val="clear" w:color="auto" w:fill="auto"/>
            <w:noWrap/>
            <w:vAlign w:val="center"/>
            <w:hideMark/>
          </w:tcPr>
          <w:p w14:paraId="226E619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5.370</w:t>
            </w:r>
          </w:p>
        </w:tc>
        <w:tc>
          <w:tcPr>
            <w:tcW w:w="1683" w:type="dxa"/>
            <w:tcBorders>
              <w:top w:val="nil"/>
              <w:left w:val="nil"/>
              <w:bottom w:val="nil"/>
              <w:right w:val="single" w:sz="4" w:space="0" w:color="000000"/>
            </w:tcBorders>
            <w:shd w:val="clear" w:color="auto" w:fill="auto"/>
            <w:vAlign w:val="center"/>
            <w:hideMark/>
          </w:tcPr>
          <w:p w14:paraId="7FA27049"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0.191 (0.110)</w:t>
            </w:r>
          </w:p>
        </w:tc>
        <w:tc>
          <w:tcPr>
            <w:tcW w:w="1350" w:type="dxa"/>
            <w:gridSpan w:val="2"/>
            <w:tcBorders>
              <w:top w:val="nil"/>
              <w:left w:val="nil"/>
              <w:bottom w:val="nil"/>
              <w:right w:val="single" w:sz="4" w:space="0" w:color="000000"/>
            </w:tcBorders>
            <w:shd w:val="clear" w:color="auto" w:fill="auto"/>
            <w:vAlign w:val="center"/>
            <w:hideMark/>
          </w:tcPr>
          <w:p w14:paraId="15BA9496"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0.624 (0.000)</w:t>
            </w:r>
          </w:p>
        </w:tc>
      </w:tr>
      <w:tr w:rsidR="00596F64" w:rsidRPr="00FC74C2" w14:paraId="7EA620FC" w14:textId="77777777" w:rsidTr="00E5240C">
        <w:trPr>
          <w:trHeight w:val="1080"/>
        </w:trPr>
        <w:tc>
          <w:tcPr>
            <w:tcW w:w="644" w:type="dxa"/>
            <w:tcBorders>
              <w:top w:val="nil"/>
              <w:left w:val="nil"/>
              <w:bottom w:val="nil"/>
              <w:right w:val="single" w:sz="4" w:space="0" w:color="000000"/>
            </w:tcBorders>
            <w:shd w:val="clear" w:color="auto" w:fill="auto"/>
            <w:vAlign w:val="center"/>
            <w:hideMark/>
          </w:tcPr>
          <w:p w14:paraId="6C8030B5"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Q12B</w:t>
            </w:r>
          </w:p>
        </w:tc>
        <w:tc>
          <w:tcPr>
            <w:tcW w:w="2346" w:type="dxa"/>
            <w:tcBorders>
              <w:top w:val="nil"/>
              <w:left w:val="nil"/>
              <w:bottom w:val="nil"/>
              <w:right w:val="single" w:sz="4" w:space="0" w:color="000000"/>
            </w:tcBorders>
            <w:shd w:val="clear" w:color="auto" w:fill="auto"/>
            <w:hideMark/>
          </w:tcPr>
          <w:p w14:paraId="0CD9904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We should take serious action to reduce greenhouse gases in our atmosphere because waiting to do so is taking an irresponsible risk with our kids’ future.</w:t>
            </w:r>
          </w:p>
        </w:tc>
        <w:tc>
          <w:tcPr>
            <w:tcW w:w="692" w:type="dxa"/>
            <w:tcBorders>
              <w:top w:val="nil"/>
              <w:left w:val="nil"/>
              <w:bottom w:val="nil"/>
              <w:right w:val="single" w:sz="4" w:space="0" w:color="000000"/>
            </w:tcBorders>
            <w:shd w:val="clear" w:color="auto" w:fill="auto"/>
            <w:noWrap/>
            <w:vAlign w:val="center"/>
            <w:hideMark/>
          </w:tcPr>
          <w:p w14:paraId="117FFB3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6.934</w:t>
            </w:r>
          </w:p>
        </w:tc>
        <w:tc>
          <w:tcPr>
            <w:tcW w:w="1132" w:type="dxa"/>
            <w:tcBorders>
              <w:top w:val="nil"/>
              <w:left w:val="nil"/>
              <w:bottom w:val="nil"/>
              <w:right w:val="nil"/>
            </w:tcBorders>
            <w:shd w:val="clear" w:color="auto" w:fill="auto"/>
            <w:noWrap/>
            <w:vAlign w:val="center"/>
            <w:hideMark/>
          </w:tcPr>
          <w:p w14:paraId="75D5FCA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7.804</w:t>
            </w:r>
          </w:p>
        </w:tc>
        <w:tc>
          <w:tcPr>
            <w:tcW w:w="1095" w:type="dxa"/>
            <w:tcBorders>
              <w:top w:val="nil"/>
              <w:left w:val="nil"/>
              <w:bottom w:val="nil"/>
              <w:right w:val="single" w:sz="4" w:space="0" w:color="000000"/>
            </w:tcBorders>
            <w:shd w:val="clear" w:color="auto" w:fill="auto"/>
            <w:vAlign w:val="center"/>
            <w:hideMark/>
          </w:tcPr>
          <w:p w14:paraId="2D4B1E17"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0.870 (0.000)</w:t>
            </w:r>
          </w:p>
        </w:tc>
        <w:tc>
          <w:tcPr>
            <w:tcW w:w="803" w:type="dxa"/>
            <w:tcBorders>
              <w:top w:val="nil"/>
              <w:left w:val="nil"/>
              <w:bottom w:val="nil"/>
              <w:right w:val="single" w:sz="4" w:space="0" w:color="000000"/>
            </w:tcBorders>
            <w:shd w:val="clear" w:color="auto" w:fill="auto"/>
            <w:noWrap/>
            <w:vAlign w:val="center"/>
            <w:hideMark/>
          </w:tcPr>
          <w:p w14:paraId="35CE167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6.710</w:t>
            </w:r>
          </w:p>
        </w:tc>
        <w:tc>
          <w:tcPr>
            <w:tcW w:w="785" w:type="dxa"/>
            <w:tcBorders>
              <w:top w:val="nil"/>
              <w:left w:val="nil"/>
              <w:bottom w:val="nil"/>
              <w:right w:val="nil"/>
            </w:tcBorders>
            <w:shd w:val="clear" w:color="auto" w:fill="auto"/>
            <w:noWrap/>
            <w:vAlign w:val="center"/>
            <w:hideMark/>
          </w:tcPr>
          <w:p w14:paraId="3E40E9B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6.671</w:t>
            </w:r>
          </w:p>
        </w:tc>
        <w:tc>
          <w:tcPr>
            <w:tcW w:w="1683" w:type="dxa"/>
            <w:tcBorders>
              <w:top w:val="nil"/>
              <w:left w:val="nil"/>
              <w:bottom w:val="nil"/>
              <w:right w:val="single" w:sz="4" w:space="0" w:color="000000"/>
            </w:tcBorders>
            <w:shd w:val="clear" w:color="auto" w:fill="auto"/>
            <w:vAlign w:val="center"/>
            <w:hideMark/>
          </w:tcPr>
          <w:p w14:paraId="5B51D496"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-0.038 (0.628)</w:t>
            </w:r>
          </w:p>
        </w:tc>
        <w:tc>
          <w:tcPr>
            <w:tcW w:w="1350" w:type="dxa"/>
            <w:gridSpan w:val="2"/>
            <w:tcBorders>
              <w:top w:val="nil"/>
              <w:left w:val="nil"/>
              <w:bottom w:val="nil"/>
              <w:right w:val="single" w:sz="4" w:space="0" w:color="000000"/>
            </w:tcBorders>
            <w:shd w:val="clear" w:color="auto" w:fill="auto"/>
            <w:vAlign w:val="center"/>
            <w:hideMark/>
          </w:tcPr>
          <w:p w14:paraId="6D555B8D"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-0.908 (0.000)</w:t>
            </w:r>
          </w:p>
        </w:tc>
      </w:tr>
      <w:tr w:rsidR="00596F64" w:rsidRPr="00FC74C2" w14:paraId="3A6DABC6"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464C71FC"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Q13A</w:t>
            </w:r>
          </w:p>
        </w:tc>
        <w:tc>
          <w:tcPr>
            <w:tcW w:w="2346" w:type="dxa"/>
            <w:tcBorders>
              <w:top w:val="nil"/>
              <w:left w:val="nil"/>
              <w:bottom w:val="nil"/>
              <w:right w:val="single" w:sz="4" w:space="0" w:color="000000"/>
            </w:tcBorders>
            <w:shd w:val="clear" w:color="auto" w:fill="auto"/>
            <w:hideMark/>
          </w:tcPr>
          <w:p w14:paraId="7DBDB5EC"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Public officials care a lot about what people like me think.</w:t>
            </w:r>
          </w:p>
        </w:tc>
        <w:tc>
          <w:tcPr>
            <w:tcW w:w="692" w:type="dxa"/>
            <w:tcBorders>
              <w:top w:val="nil"/>
              <w:left w:val="nil"/>
              <w:bottom w:val="nil"/>
              <w:right w:val="single" w:sz="4" w:space="0" w:color="000000"/>
            </w:tcBorders>
            <w:shd w:val="clear" w:color="auto" w:fill="auto"/>
            <w:noWrap/>
            <w:vAlign w:val="center"/>
            <w:hideMark/>
          </w:tcPr>
          <w:p w14:paraId="71F915B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2.754</w:t>
            </w:r>
          </w:p>
        </w:tc>
        <w:tc>
          <w:tcPr>
            <w:tcW w:w="1132" w:type="dxa"/>
            <w:tcBorders>
              <w:top w:val="nil"/>
              <w:left w:val="nil"/>
              <w:bottom w:val="nil"/>
              <w:right w:val="nil"/>
            </w:tcBorders>
            <w:shd w:val="clear" w:color="auto" w:fill="auto"/>
            <w:noWrap/>
            <w:vAlign w:val="center"/>
            <w:hideMark/>
          </w:tcPr>
          <w:p w14:paraId="7BC31EC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3.107</w:t>
            </w:r>
          </w:p>
        </w:tc>
        <w:tc>
          <w:tcPr>
            <w:tcW w:w="1095" w:type="dxa"/>
            <w:tcBorders>
              <w:top w:val="nil"/>
              <w:left w:val="nil"/>
              <w:bottom w:val="nil"/>
              <w:right w:val="single" w:sz="4" w:space="0" w:color="000000"/>
            </w:tcBorders>
            <w:shd w:val="clear" w:color="auto" w:fill="auto"/>
            <w:vAlign w:val="center"/>
            <w:hideMark/>
          </w:tcPr>
          <w:p w14:paraId="078026D7"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0.352 (0.000)</w:t>
            </w:r>
          </w:p>
        </w:tc>
        <w:tc>
          <w:tcPr>
            <w:tcW w:w="803" w:type="dxa"/>
            <w:tcBorders>
              <w:top w:val="nil"/>
              <w:left w:val="nil"/>
              <w:bottom w:val="nil"/>
              <w:right w:val="single" w:sz="4" w:space="0" w:color="000000"/>
            </w:tcBorders>
            <w:shd w:val="clear" w:color="auto" w:fill="auto"/>
            <w:noWrap/>
            <w:vAlign w:val="center"/>
            <w:hideMark/>
          </w:tcPr>
          <w:p w14:paraId="5A5EAD4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3.157</w:t>
            </w:r>
          </w:p>
        </w:tc>
        <w:tc>
          <w:tcPr>
            <w:tcW w:w="785" w:type="dxa"/>
            <w:tcBorders>
              <w:top w:val="nil"/>
              <w:left w:val="nil"/>
              <w:bottom w:val="nil"/>
              <w:right w:val="nil"/>
            </w:tcBorders>
            <w:shd w:val="clear" w:color="auto" w:fill="auto"/>
            <w:noWrap/>
            <w:vAlign w:val="center"/>
            <w:hideMark/>
          </w:tcPr>
          <w:p w14:paraId="7D2AF00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3.103</w:t>
            </w:r>
          </w:p>
        </w:tc>
        <w:tc>
          <w:tcPr>
            <w:tcW w:w="1683" w:type="dxa"/>
            <w:tcBorders>
              <w:top w:val="nil"/>
              <w:left w:val="nil"/>
              <w:bottom w:val="nil"/>
              <w:right w:val="single" w:sz="4" w:space="0" w:color="000000"/>
            </w:tcBorders>
            <w:shd w:val="clear" w:color="auto" w:fill="auto"/>
            <w:vAlign w:val="center"/>
            <w:hideMark/>
          </w:tcPr>
          <w:p w14:paraId="73466DCA"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-0.054 (0.596)</w:t>
            </w:r>
          </w:p>
        </w:tc>
        <w:tc>
          <w:tcPr>
            <w:tcW w:w="1350" w:type="dxa"/>
            <w:gridSpan w:val="2"/>
            <w:tcBorders>
              <w:top w:val="nil"/>
              <w:left w:val="nil"/>
              <w:bottom w:val="nil"/>
              <w:right w:val="single" w:sz="4" w:space="0" w:color="000000"/>
            </w:tcBorders>
            <w:shd w:val="clear" w:color="auto" w:fill="auto"/>
            <w:vAlign w:val="center"/>
            <w:hideMark/>
          </w:tcPr>
          <w:p w14:paraId="6FEEE254"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-0.406 (0.003)</w:t>
            </w:r>
          </w:p>
        </w:tc>
      </w:tr>
      <w:tr w:rsidR="00596F64" w:rsidRPr="00FC74C2" w14:paraId="76E1FF9D" w14:textId="77777777" w:rsidTr="00E5240C">
        <w:trPr>
          <w:trHeight w:val="900"/>
        </w:trPr>
        <w:tc>
          <w:tcPr>
            <w:tcW w:w="644" w:type="dxa"/>
            <w:tcBorders>
              <w:top w:val="nil"/>
              <w:left w:val="nil"/>
              <w:bottom w:val="nil"/>
              <w:right w:val="single" w:sz="4" w:space="0" w:color="000000"/>
            </w:tcBorders>
            <w:shd w:val="clear" w:color="auto" w:fill="auto"/>
            <w:hideMark/>
          </w:tcPr>
          <w:p w14:paraId="1C639D2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Q13B</w:t>
            </w:r>
          </w:p>
        </w:tc>
        <w:tc>
          <w:tcPr>
            <w:tcW w:w="2346" w:type="dxa"/>
            <w:tcBorders>
              <w:top w:val="nil"/>
              <w:left w:val="nil"/>
              <w:bottom w:val="nil"/>
              <w:right w:val="single" w:sz="4" w:space="0" w:color="000000"/>
            </w:tcBorders>
            <w:shd w:val="clear" w:color="auto" w:fill="auto"/>
            <w:hideMark/>
          </w:tcPr>
          <w:p w14:paraId="348FB86E"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Most public policy issues are so complicated that a person like me can’t really understand what’s going on.</w:t>
            </w:r>
          </w:p>
        </w:tc>
        <w:tc>
          <w:tcPr>
            <w:tcW w:w="692" w:type="dxa"/>
            <w:tcBorders>
              <w:top w:val="nil"/>
              <w:left w:val="nil"/>
              <w:bottom w:val="nil"/>
              <w:right w:val="single" w:sz="4" w:space="0" w:color="000000"/>
            </w:tcBorders>
            <w:shd w:val="clear" w:color="auto" w:fill="auto"/>
            <w:noWrap/>
            <w:hideMark/>
          </w:tcPr>
          <w:p w14:paraId="08A32BB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4.668</w:t>
            </w:r>
          </w:p>
        </w:tc>
        <w:tc>
          <w:tcPr>
            <w:tcW w:w="1132" w:type="dxa"/>
            <w:tcBorders>
              <w:top w:val="nil"/>
              <w:left w:val="nil"/>
              <w:bottom w:val="nil"/>
              <w:right w:val="nil"/>
            </w:tcBorders>
            <w:shd w:val="clear" w:color="auto" w:fill="auto"/>
            <w:noWrap/>
            <w:hideMark/>
          </w:tcPr>
          <w:p w14:paraId="76D066C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4.576</w:t>
            </w:r>
          </w:p>
        </w:tc>
        <w:tc>
          <w:tcPr>
            <w:tcW w:w="1095" w:type="dxa"/>
            <w:tcBorders>
              <w:top w:val="nil"/>
              <w:left w:val="nil"/>
              <w:bottom w:val="nil"/>
              <w:right w:val="single" w:sz="4" w:space="0" w:color="000000"/>
            </w:tcBorders>
            <w:shd w:val="clear" w:color="auto" w:fill="auto"/>
            <w:hideMark/>
          </w:tcPr>
          <w:p w14:paraId="340346E5"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-0.092 (0.393)</w:t>
            </w:r>
          </w:p>
        </w:tc>
        <w:tc>
          <w:tcPr>
            <w:tcW w:w="803" w:type="dxa"/>
            <w:tcBorders>
              <w:top w:val="nil"/>
              <w:left w:val="nil"/>
              <w:bottom w:val="nil"/>
              <w:right w:val="single" w:sz="4" w:space="0" w:color="000000"/>
            </w:tcBorders>
            <w:shd w:val="clear" w:color="auto" w:fill="auto"/>
            <w:noWrap/>
            <w:hideMark/>
          </w:tcPr>
          <w:p w14:paraId="7CC3830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4.940</w:t>
            </w:r>
          </w:p>
        </w:tc>
        <w:tc>
          <w:tcPr>
            <w:tcW w:w="785" w:type="dxa"/>
            <w:tcBorders>
              <w:top w:val="nil"/>
              <w:left w:val="nil"/>
              <w:bottom w:val="nil"/>
              <w:right w:val="nil"/>
            </w:tcBorders>
            <w:shd w:val="clear" w:color="auto" w:fill="auto"/>
            <w:noWrap/>
            <w:hideMark/>
          </w:tcPr>
          <w:p w14:paraId="73857F9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5.016</w:t>
            </w:r>
          </w:p>
        </w:tc>
        <w:tc>
          <w:tcPr>
            <w:tcW w:w="1683" w:type="dxa"/>
            <w:tcBorders>
              <w:top w:val="nil"/>
              <w:left w:val="nil"/>
              <w:bottom w:val="nil"/>
              <w:right w:val="single" w:sz="4" w:space="0" w:color="000000"/>
            </w:tcBorders>
            <w:shd w:val="clear" w:color="auto" w:fill="auto"/>
            <w:hideMark/>
          </w:tcPr>
          <w:p w14:paraId="637D004C"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0.076 (0.523)</w:t>
            </w:r>
          </w:p>
        </w:tc>
        <w:tc>
          <w:tcPr>
            <w:tcW w:w="1350" w:type="dxa"/>
            <w:gridSpan w:val="2"/>
            <w:tcBorders>
              <w:top w:val="nil"/>
              <w:left w:val="nil"/>
              <w:bottom w:val="nil"/>
              <w:right w:val="single" w:sz="4" w:space="0" w:color="000000"/>
            </w:tcBorders>
            <w:shd w:val="clear" w:color="auto" w:fill="auto"/>
            <w:hideMark/>
          </w:tcPr>
          <w:p w14:paraId="4D815D3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0.167 (0.299)</w:t>
            </w:r>
          </w:p>
        </w:tc>
      </w:tr>
      <w:tr w:rsidR="00596F64" w:rsidRPr="00FC74C2" w14:paraId="2A2CA271" w14:textId="77777777" w:rsidTr="00E5240C">
        <w:trPr>
          <w:trHeight w:val="700"/>
        </w:trPr>
        <w:tc>
          <w:tcPr>
            <w:tcW w:w="644" w:type="dxa"/>
            <w:tcBorders>
              <w:top w:val="nil"/>
              <w:left w:val="nil"/>
              <w:bottom w:val="nil"/>
              <w:right w:val="single" w:sz="4" w:space="0" w:color="000000"/>
            </w:tcBorders>
            <w:shd w:val="clear" w:color="auto" w:fill="auto"/>
            <w:vAlign w:val="center"/>
            <w:hideMark/>
          </w:tcPr>
          <w:p w14:paraId="571814CF"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lastRenderedPageBreak/>
              <w:t>Q13C</w:t>
            </w:r>
          </w:p>
        </w:tc>
        <w:tc>
          <w:tcPr>
            <w:tcW w:w="2346" w:type="dxa"/>
            <w:tcBorders>
              <w:top w:val="nil"/>
              <w:left w:val="nil"/>
              <w:bottom w:val="nil"/>
              <w:right w:val="single" w:sz="4" w:space="0" w:color="000000"/>
            </w:tcBorders>
            <w:shd w:val="clear" w:color="auto" w:fill="auto"/>
            <w:hideMark/>
          </w:tcPr>
          <w:p w14:paraId="51E31CE5"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People like me don't have any say about what the government does.</w:t>
            </w:r>
          </w:p>
        </w:tc>
        <w:tc>
          <w:tcPr>
            <w:tcW w:w="692" w:type="dxa"/>
            <w:tcBorders>
              <w:top w:val="nil"/>
              <w:left w:val="nil"/>
              <w:bottom w:val="nil"/>
              <w:right w:val="single" w:sz="4" w:space="0" w:color="000000"/>
            </w:tcBorders>
            <w:shd w:val="clear" w:color="auto" w:fill="auto"/>
            <w:noWrap/>
            <w:vAlign w:val="center"/>
            <w:hideMark/>
          </w:tcPr>
          <w:p w14:paraId="10D852E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6.267</w:t>
            </w:r>
          </w:p>
        </w:tc>
        <w:tc>
          <w:tcPr>
            <w:tcW w:w="1132" w:type="dxa"/>
            <w:tcBorders>
              <w:top w:val="nil"/>
              <w:left w:val="nil"/>
              <w:bottom w:val="nil"/>
              <w:right w:val="nil"/>
            </w:tcBorders>
            <w:shd w:val="clear" w:color="auto" w:fill="auto"/>
            <w:noWrap/>
            <w:vAlign w:val="center"/>
            <w:hideMark/>
          </w:tcPr>
          <w:p w14:paraId="55F186B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5.994</w:t>
            </w:r>
          </w:p>
        </w:tc>
        <w:tc>
          <w:tcPr>
            <w:tcW w:w="1095" w:type="dxa"/>
            <w:tcBorders>
              <w:top w:val="nil"/>
              <w:left w:val="nil"/>
              <w:bottom w:val="nil"/>
              <w:right w:val="single" w:sz="4" w:space="0" w:color="000000"/>
            </w:tcBorders>
            <w:shd w:val="clear" w:color="auto" w:fill="auto"/>
            <w:vAlign w:val="center"/>
            <w:hideMark/>
          </w:tcPr>
          <w:p w14:paraId="2DC90A2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-0.273 (0.005)</w:t>
            </w:r>
          </w:p>
        </w:tc>
        <w:tc>
          <w:tcPr>
            <w:tcW w:w="803" w:type="dxa"/>
            <w:tcBorders>
              <w:top w:val="nil"/>
              <w:left w:val="nil"/>
              <w:bottom w:val="nil"/>
              <w:right w:val="single" w:sz="4" w:space="0" w:color="000000"/>
            </w:tcBorders>
            <w:shd w:val="clear" w:color="auto" w:fill="auto"/>
            <w:noWrap/>
            <w:vAlign w:val="center"/>
            <w:hideMark/>
          </w:tcPr>
          <w:p w14:paraId="1497F39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6.408</w:t>
            </w:r>
          </w:p>
        </w:tc>
        <w:tc>
          <w:tcPr>
            <w:tcW w:w="785" w:type="dxa"/>
            <w:tcBorders>
              <w:top w:val="nil"/>
              <w:left w:val="nil"/>
              <w:bottom w:val="nil"/>
              <w:right w:val="nil"/>
            </w:tcBorders>
            <w:shd w:val="clear" w:color="auto" w:fill="auto"/>
            <w:noWrap/>
            <w:vAlign w:val="center"/>
            <w:hideMark/>
          </w:tcPr>
          <w:p w14:paraId="24694EF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6.304</w:t>
            </w:r>
          </w:p>
        </w:tc>
        <w:tc>
          <w:tcPr>
            <w:tcW w:w="1683" w:type="dxa"/>
            <w:tcBorders>
              <w:top w:val="nil"/>
              <w:left w:val="nil"/>
              <w:bottom w:val="nil"/>
              <w:right w:val="single" w:sz="4" w:space="0" w:color="000000"/>
            </w:tcBorders>
            <w:shd w:val="clear" w:color="auto" w:fill="auto"/>
            <w:vAlign w:val="center"/>
            <w:hideMark/>
          </w:tcPr>
          <w:p w14:paraId="7706078E"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-0.104 (0.377)</w:t>
            </w:r>
          </w:p>
        </w:tc>
        <w:tc>
          <w:tcPr>
            <w:tcW w:w="1350" w:type="dxa"/>
            <w:gridSpan w:val="2"/>
            <w:tcBorders>
              <w:top w:val="nil"/>
              <w:left w:val="nil"/>
              <w:bottom w:val="nil"/>
              <w:right w:val="single" w:sz="4" w:space="0" w:color="000000"/>
            </w:tcBorders>
            <w:shd w:val="clear" w:color="auto" w:fill="auto"/>
            <w:vAlign w:val="center"/>
            <w:hideMark/>
          </w:tcPr>
          <w:p w14:paraId="3D5CBF8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0.168 (0.273)</w:t>
            </w:r>
          </w:p>
        </w:tc>
      </w:tr>
      <w:tr w:rsidR="00596F64" w:rsidRPr="00FC74C2" w14:paraId="14C97806" w14:textId="77777777" w:rsidTr="00E5240C">
        <w:trPr>
          <w:trHeight w:val="600"/>
        </w:trPr>
        <w:tc>
          <w:tcPr>
            <w:tcW w:w="644" w:type="dxa"/>
            <w:tcBorders>
              <w:top w:val="nil"/>
              <w:left w:val="nil"/>
              <w:bottom w:val="nil"/>
              <w:right w:val="single" w:sz="4" w:space="0" w:color="000000"/>
            </w:tcBorders>
            <w:shd w:val="clear" w:color="auto" w:fill="auto"/>
            <w:vAlign w:val="center"/>
            <w:hideMark/>
          </w:tcPr>
          <w:p w14:paraId="0D60A152"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Q13D</w:t>
            </w:r>
          </w:p>
        </w:tc>
        <w:tc>
          <w:tcPr>
            <w:tcW w:w="2346" w:type="dxa"/>
            <w:tcBorders>
              <w:top w:val="nil"/>
              <w:left w:val="nil"/>
              <w:bottom w:val="nil"/>
              <w:right w:val="single" w:sz="4" w:space="0" w:color="000000"/>
            </w:tcBorders>
            <w:shd w:val="clear" w:color="auto" w:fill="auto"/>
            <w:hideMark/>
          </w:tcPr>
          <w:p w14:paraId="4F197937"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 have opinions about politics that are worth listening to.</w:t>
            </w:r>
          </w:p>
        </w:tc>
        <w:tc>
          <w:tcPr>
            <w:tcW w:w="692" w:type="dxa"/>
            <w:tcBorders>
              <w:top w:val="nil"/>
              <w:left w:val="nil"/>
              <w:bottom w:val="nil"/>
              <w:right w:val="single" w:sz="4" w:space="0" w:color="000000"/>
            </w:tcBorders>
            <w:shd w:val="clear" w:color="auto" w:fill="auto"/>
            <w:noWrap/>
            <w:vAlign w:val="center"/>
            <w:hideMark/>
          </w:tcPr>
          <w:p w14:paraId="1F4C163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7.616</w:t>
            </w:r>
          </w:p>
        </w:tc>
        <w:tc>
          <w:tcPr>
            <w:tcW w:w="1132" w:type="dxa"/>
            <w:tcBorders>
              <w:top w:val="nil"/>
              <w:left w:val="nil"/>
              <w:bottom w:val="nil"/>
              <w:right w:val="nil"/>
            </w:tcBorders>
            <w:shd w:val="clear" w:color="auto" w:fill="auto"/>
            <w:noWrap/>
            <w:vAlign w:val="center"/>
            <w:hideMark/>
          </w:tcPr>
          <w:p w14:paraId="44FBF5C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7.930</w:t>
            </w:r>
          </w:p>
        </w:tc>
        <w:tc>
          <w:tcPr>
            <w:tcW w:w="1095" w:type="dxa"/>
            <w:tcBorders>
              <w:top w:val="nil"/>
              <w:left w:val="nil"/>
              <w:bottom w:val="nil"/>
              <w:right w:val="single" w:sz="4" w:space="0" w:color="000000"/>
            </w:tcBorders>
            <w:shd w:val="clear" w:color="auto" w:fill="auto"/>
            <w:vAlign w:val="center"/>
            <w:hideMark/>
          </w:tcPr>
          <w:p w14:paraId="11115C1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0.314 (0.000)</w:t>
            </w:r>
          </w:p>
        </w:tc>
        <w:tc>
          <w:tcPr>
            <w:tcW w:w="803" w:type="dxa"/>
            <w:tcBorders>
              <w:top w:val="nil"/>
              <w:left w:val="nil"/>
              <w:bottom w:val="nil"/>
              <w:right w:val="single" w:sz="4" w:space="0" w:color="000000"/>
            </w:tcBorders>
            <w:shd w:val="clear" w:color="auto" w:fill="auto"/>
            <w:noWrap/>
            <w:vAlign w:val="center"/>
            <w:hideMark/>
          </w:tcPr>
          <w:p w14:paraId="6206B50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6.794</w:t>
            </w:r>
          </w:p>
        </w:tc>
        <w:tc>
          <w:tcPr>
            <w:tcW w:w="785" w:type="dxa"/>
            <w:tcBorders>
              <w:top w:val="nil"/>
              <w:left w:val="nil"/>
              <w:bottom w:val="nil"/>
              <w:right w:val="nil"/>
            </w:tcBorders>
            <w:shd w:val="clear" w:color="auto" w:fill="auto"/>
            <w:noWrap/>
            <w:vAlign w:val="center"/>
            <w:hideMark/>
          </w:tcPr>
          <w:p w14:paraId="365C6D4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6.824</w:t>
            </w:r>
          </w:p>
        </w:tc>
        <w:tc>
          <w:tcPr>
            <w:tcW w:w="1683" w:type="dxa"/>
            <w:tcBorders>
              <w:top w:val="nil"/>
              <w:left w:val="nil"/>
              <w:bottom w:val="nil"/>
              <w:right w:val="single" w:sz="4" w:space="0" w:color="000000"/>
            </w:tcBorders>
            <w:shd w:val="clear" w:color="auto" w:fill="auto"/>
            <w:vAlign w:val="center"/>
            <w:hideMark/>
          </w:tcPr>
          <w:p w14:paraId="12D8B6BA"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0.031 (0.760)</w:t>
            </w:r>
          </w:p>
        </w:tc>
        <w:tc>
          <w:tcPr>
            <w:tcW w:w="1350" w:type="dxa"/>
            <w:gridSpan w:val="2"/>
            <w:tcBorders>
              <w:top w:val="nil"/>
              <w:left w:val="nil"/>
              <w:bottom w:val="nil"/>
              <w:right w:val="single" w:sz="4" w:space="0" w:color="000000"/>
            </w:tcBorders>
            <w:shd w:val="clear" w:color="auto" w:fill="auto"/>
            <w:vAlign w:val="center"/>
            <w:hideMark/>
          </w:tcPr>
          <w:p w14:paraId="1EE6BC10"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-0.283 (0.026)</w:t>
            </w:r>
          </w:p>
        </w:tc>
      </w:tr>
      <w:tr w:rsidR="00596F64" w:rsidRPr="00FC74C2" w14:paraId="60780B30" w14:textId="77777777" w:rsidTr="00E5240C">
        <w:trPr>
          <w:trHeight w:val="1260"/>
        </w:trPr>
        <w:tc>
          <w:tcPr>
            <w:tcW w:w="644" w:type="dxa"/>
            <w:tcBorders>
              <w:top w:val="nil"/>
              <w:left w:val="nil"/>
              <w:bottom w:val="nil"/>
              <w:right w:val="single" w:sz="4" w:space="0" w:color="000000"/>
            </w:tcBorders>
            <w:shd w:val="clear" w:color="auto" w:fill="auto"/>
            <w:vAlign w:val="center"/>
            <w:hideMark/>
          </w:tcPr>
          <w:p w14:paraId="100E393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Q14A</w:t>
            </w:r>
          </w:p>
        </w:tc>
        <w:tc>
          <w:tcPr>
            <w:tcW w:w="2346" w:type="dxa"/>
            <w:tcBorders>
              <w:top w:val="nil"/>
              <w:left w:val="nil"/>
              <w:bottom w:val="nil"/>
              <w:right w:val="single" w:sz="4" w:space="0" w:color="000000"/>
            </w:tcBorders>
            <w:shd w:val="clear" w:color="auto" w:fill="auto"/>
            <w:hideMark/>
          </w:tcPr>
          <w:p w14:paraId="0CB61EA5"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They just don’t know enough] We’d like you to think about the people who disagree strongly with you about issues like those we’ve been asking you about. To what extent do you disagree/agree…</w:t>
            </w:r>
          </w:p>
        </w:tc>
        <w:tc>
          <w:tcPr>
            <w:tcW w:w="692" w:type="dxa"/>
            <w:tcBorders>
              <w:top w:val="nil"/>
              <w:left w:val="nil"/>
              <w:bottom w:val="nil"/>
              <w:right w:val="single" w:sz="4" w:space="0" w:color="000000"/>
            </w:tcBorders>
            <w:shd w:val="clear" w:color="auto" w:fill="auto"/>
            <w:noWrap/>
            <w:vAlign w:val="center"/>
            <w:hideMark/>
          </w:tcPr>
          <w:p w14:paraId="41C258B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6.486</w:t>
            </w:r>
          </w:p>
        </w:tc>
        <w:tc>
          <w:tcPr>
            <w:tcW w:w="1132" w:type="dxa"/>
            <w:tcBorders>
              <w:top w:val="nil"/>
              <w:left w:val="nil"/>
              <w:bottom w:val="nil"/>
              <w:right w:val="nil"/>
            </w:tcBorders>
            <w:shd w:val="clear" w:color="auto" w:fill="auto"/>
            <w:noWrap/>
            <w:vAlign w:val="center"/>
            <w:hideMark/>
          </w:tcPr>
          <w:p w14:paraId="57D3185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6.484</w:t>
            </w:r>
          </w:p>
        </w:tc>
        <w:tc>
          <w:tcPr>
            <w:tcW w:w="1095" w:type="dxa"/>
            <w:tcBorders>
              <w:top w:val="nil"/>
              <w:left w:val="nil"/>
              <w:bottom w:val="nil"/>
              <w:right w:val="single" w:sz="4" w:space="0" w:color="000000"/>
            </w:tcBorders>
            <w:shd w:val="clear" w:color="auto" w:fill="auto"/>
            <w:vAlign w:val="center"/>
            <w:hideMark/>
          </w:tcPr>
          <w:p w14:paraId="585A691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-0.001 (0.990)</w:t>
            </w:r>
          </w:p>
        </w:tc>
        <w:tc>
          <w:tcPr>
            <w:tcW w:w="803" w:type="dxa"/>
            <w:tcBorders>
              <w:top w:val="nil"/>
              <w:left w:val="nil"/>
              <w:bottom w:val="nil"/>
              <w:right w:val="single" w:sz="4" w:space="0" w:color="000000"/>
            </w:tcBorders>
            <w:shd w:val="clear" w:color="auto" w:fill="auto"/>
            <w:noWrap/>
            <w:vAlign w:val="center"/>
            <w:hideMark/>
          </w:tcPr>
          <w:p w14:paraId="1F7FB31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6.382</w:t>
            </w:r>
          </w:p>
        </w:tc>
        <w:tc>
          <w:tcPr>
            <w:tcW w:w="785" w:type="dxa"/>
            <w:tcBorders>
              <w:top w:val="nil"/>
              <w:left w:val="nil"/>
              <w:bottom w:val="nil"/>
              <w:right w:val="nil"/>
            </w:tcBorders>
            <w:shd w:val="clear" w:color="auto" w:fill="auto"/>
            <w:noWrap/>
            <w:vAlign w:val="center"/>
            <w:hideMark/>
          </w:tcPr>
          <w:p w14:paraId="0106314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6.247</w:t>
            </w:r>
          </w:p>
        </w:tc>
        <w:tc>
          <w:tcPr>
            <w:tcW w:w="1683" w:type="dxa"/>
            <w:tcBorders>
              <w:top w:val="nil"/>
              <w:left w:val="nil"/>
              <w:bottom w:val="nil"/>
              <w:right w:val="single" w:sz="4" w:space="0" w:color="000000"/>
            </w:tcBorders>
            <w:shd w:val="clear" w:color="auto" w:fill="auto"/>
            <w:vAlign w:val="center"/>
            <w:hideMark/>
          </w:tcPr>
          <w:p w14:paraId="659C516B"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-0.135 (0.192)</w:t>
            </w:r>
          </w:p>
        </w:tc>
        <w:tc>
          <w:tcPr>
            <w:tcW w:w="1350" w:type="dxa"/>
            <w:gridSpan w:val="2"/>
            <w:tcBorders>
              <w:top w:val="nil"/>
              <w:left w:val="nil"/>
              <w:bottom w:val="nil"/>
              <w:right w:val="single" w:sz="4" w:space="0" w:color="000000"/>
            </w:tcBorders>
            <w:shd w:val="clear" w:color="auto" w:fill="auto"/>
            <w:vAlign w:val="center"/>
            <w:hideMark/>
          </w:tcPr>
          <w:p w14:paraId="38EC68AA"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-0.134 (0.356)</w:t>
            </w:r>
          </w:p>
        </w:tc>
      </w:tr>
      <w:tr w:rsidR="00596F64" w:rsidRPr="00FC74C2" w14:paraId="3A3AAD1E" w14:textId="77777777" w:rsidTr="00E5240C">
        <w:trPr>
          <w:trHeight w:val="1440"/>
        </w:trPr>
        <w:tc>
          <w:tcPr>
            <w:tcW w:w="644" w:type="dxa"/>
            <w:tcBorders>
              <w:top w:val="nil"/>
              <w:left w:val="nil"/>
              <w:bottom w:val="nil"/>
              <w:right w:val="single" w:sz="4" w:space="0" w:color="000000"/>
            </w:tcBorders>
            <w:shd w:val="clear" w:color="auto" w:fill="auto"/>
            <w:vAlign w:val="center"/>
            <w:hideMark/>
          </w:tcPr>
          <w:p w14:paraId="78520A93"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Q14B</w:t>
            </w:r>
          </w:p>
        </w:tc>
        <w:tc>
          <w:tcPr>
            <w:tcW w:w="2346" w:type="dxa"/>
            <w:tcBorders>
              <w:top w:val="nil"/>
              <w:left w:val="nil"/>
              <w:bottom w:val="nil"/>
              <w:right w:val="single" w:sz="4" w:space="0" w:color="000000"/>
            </w:tcBorders>
            <w:shd w:val="clear" w:color="auto" w:fill="auto"/>
            <w:hideMark/>
          </w:tcPr>
          <w:p w14:paraId="7E6C96F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They believe some things that aren’t true] We’d like you to think about the people who disagree strongly with you about issues like those we’ve been asking you about. To what extent do you disagree/agree…</w:t>
            </w:r>
          </w:p>
        </w:tc>
        <w:tc>
          <w:tcPr>
            <w:tcW w:w="692" w:type="dxa"/>
            <w:tcBorders>
              <w:top w:val="nil"/>
              <w:left w:val="nil"/>
              <w:bottom w:val="nil"/>
              <w:right w:val="single" w:sz="4" w:space="0" w:color="000000"/>
            </w:tcBorders>
            <w:shd w:val="clear" w:color="auto" w:fill="auto"/>
            <w:noWrap/>
            <w:vAlign w:val="center"/>
            <w:hideMark/>
          </w:tcPr>
          <w:p w14:paraId="26E7B15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7.603</w:t>
            </w:r>
          </w:p>
        </w:tc>
        <w:tc>
          <w:tcPr>
            <w:tcW w:w="1132" w:type="dxa"/>
            <w:tcBorders>
              <w:top w:val="nil"/>
              <w:left w:val="nil"/>
              <w:bottom w:val="nil"/>
              <w:right w:val="nil"/>
            </w:tcBorders>
            <w:shd w:val="clear" w:color="auto" w:fill="auto"/>
            <w:noWrap/>
            <w:vAlign w:val="center"/>
            <w:hideMark/>
          </w:tcPr>
          <w:p w14:paraId="218AE79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7.711</w:t>
            </w:r>
          </w:p>
        </w:tc>
        <w:tc>
          <w:tcPr>
            <w:tcW w:w="1095" w:type="dxa"/>
            <w:tcBorders>
              <w:top w:val="nil"/>
              <w:left w:val="nil"/>
              <w:bottom w:val="nil"/>
              <w:right w:val="single" w:sz="4" w:space="0" w:color="000000"/>
            </w:tcBorders>
            <w:shd w:val="clear" w:color="auto" w:fill="auto"/>
            <w:vAlign w:val="center"/>
            <w:hideMark/>
          </w:tcPr>
          <w:p w14:paraId="68E454CA"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0.108 (0.231)</w:t>
            </w:r>
          </w:p>
        </w:tc>
        <w:tc>
          <w:tcPr>
            <w:tcW w:w="803" w:type="dxa"/>
            <w:tcBorders>
              <w:top w:val="nil"/>
              <w:left w:val="nil"/>
              <w:bottom w:val="nil"/>
              <w:right w:val="single" w:sz="4" w:space="0" w:color="000000"/>
            </w:tcBorders>
            <w:shd w:val="clear" w:color="auto" w:fill="auto"/>
            <w:noWrap/>
            <w:vAlign w:val="center"/>
            <w:hideMark/>
          </w:tcPr>
          <w:p w14:paraId="1A95B2A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7.381</w:t>
            </w:r>
          </w:p>
        </w:tc>
        <w:tc>
          <w:tcPr>
            <w:tcW w:w="785" w:type="dxa"/>
            <w:tcBorders>
              <w:top w:val="nil"/>
              <w:left w:val="nil"/>
              <w:bottom w:val="nil"/>
              <w:right w:val="nil"/>
            </w:tcBorders>
            <w:shd w:val="clear" w:color="auto" w:fill="auto"/>
            <w:noWrap/>
            <w:vAlign w:val="center"/>
            <w:hideMark/>
          </w:tcPr>
          <w:p w14:paraId="7BF3B8B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7.219</w:t>
            </w:r>
          </w:p>
        </w:tc>
        <w:tc>
          <w:tcPr>
            <w:tcW w:w="1683" w:type="dxa"/>
            <w:tcBorders>
              <w:top w:val="nil"/>
              <w:left w:val="nil"/>
              <w:bottom w:val="nil"/>
              <w:right w:val="single" w:sz="4" w:space="0" w:color="000000"/>
            </w:tcBorders>
            <w:shd w:val="clear" w:color="auto" w:fill="auto"/>
            <w:vAlign w:val="center"/>
            <w:hideMark/>
          </w:tcPr>
          <w:p w14:paraId="5002FF1B"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-0.162 (0.109)</w:t>
            </w:r>
          </w:p>
        </w:tc>
        <w:tc>
          <w:tcPr>
            <w:tcW w:w="1350" w:type="dxa"/>
            <w:gridSpan w:val="2"/>
            <w:tcBorders>
              <w:top w:val="nil"/>
              <w:left w:val="nil"/>
              <w:bottom w:val="nil"/>
              <w:right w:val="single" w:sz="4" w:space="0" w:color="000000"/>
            </w:tcBorders>
            <w:shd w:val="clear" w:color="auto" w:fill="auto"/>
            <w:vAlign w:val="center"/>
            <w:hideMark/>
          </w:tcPr>
          <w:p w14:paraId="1E017D90"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-0.269 (0.048)</w:t>
            </w:r>
          </w:p>
        </w:tc>
      </w:tr>
      <w:tr w:rsidR="00596F64" w:rsidRPr="00FC74C2" w14:paraId="5B8EA9F5" w14:textId="77777777" w:rsidTr="00E5240C">
        <w:trPr>
          <w:trHeight w:val="1280"/>
        </w:trPr>
        <w:tc>
          <w:tcPr>
            <w:tcW w:w="644" w:type="dxa"/>
            <w:tcBorders>
              <w:top w:val="nil"/>
              <w:left w:val="nil"/>
              <w:bottom w:val="nil"/>
              <w:right w:val="single" w:sz="4" w:space="0" w:color="000000"/>
            </w:tcBorders>
            <w:shd w:val="clear" w:color="auto" w:fill="auto"/>
            <w:vAlign w:val="center"/>
            <w:hideMark/>
          </w:tcPr>
          <w:p w14:paraId="78102D63"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Q14C</w:t>
            </w:r>
          </w:p>
        </w:tc>
        <w:tc>
          <w:tcPr>
            <w:tcW w:w="2346" w:type="dxa"/>
            <w:tcBorders>
              <w:top w:val="nil"/>
              <w:left w:val="nil"/>
              <w:bottom w:val="nil"/>
              <w:right w:val="single" w:sz="4" w:space="0" w:color="000000"/>
            </w:tcBorders>
            <w:shd w:val="clear" w:color="auto" w:fill="auto"/>
            <w:hideMark/>
          </w:tcPr>
          <w:p w14:paraId="1FAA38D6"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They are not thinking clearly] We’d like you to think about the people who disagree strongly with you about issues like those we’ve been asking you about. To what extent do you disagree/agree…</w:t>
            </w:r>
          </w:p>
        </w:tc>
        <w:tc>
          <w:tcPr>
            <w:tcW w:w="692" w:type="dxa"/>
            <w:tcBorders>
              <w:top w:val="nil"/>
              <w:left w:val="nil"/>
              <w:bottom w:val="nil"/>
              <w:right w:val="single" w:sz="4" w:space="0" w:color="000000"/>
            </w:tcBorders>
            <w:shd w:val="clear" w:color="auto" w:fill="auto"/>
            <w:noWrap/>
            <w:vAlign w:val="center"/>
            <w:hideMark/>
          </w:tcPr>
          <w:p w14:paraId="6053259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6.251</w:t>
            </w:r>
          </w:p>
        </w:tc>
        <w:tc>
          <w:tcPr>
            <w:tcW w:w="1132" w:type="dxa"/>
            <w:tcBorders>
              <w:top w:val="nil"/>
              <w:left w:val="nil"/>
              <w:bottom w:val="nil"/>
              <w:right w:val="nil"/>
            </w:tcBorders>
            <w:shd w:val="clear" w:color="auto" w:fill="auto"/>
            <w:noWrap/>
            <w:vAlign w:val="center"/>
            <w:hideMark/>
          </w:tcPr>
          <w:p w14:paraId="70D6B08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5.903</w:t>
            </w:r>
          </w:p>
        </w:tc>
        <w:tc>
          <w:tcPr>
            <w:tcW w:w="1095" w:type="dxa"/>
            <w:tcBorders>
              <w:top w:val="nil"/>
              <w:left w:val="nil"/>
              <w:bottom w:val="nil"/>
              <w:right w:val="single" w:sz="4" w:space="0" w:color="000000"/>
            </w:tcBorders>
            <w:shd w:val="clear" w:color="auto" w:fill="auto"/>
            <w:vAlign w:val="center"/>
            <w:hideMark/>
          </w:tcPr>
          <w:p w14:paraId="773F2998"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-0.348 (0.000)</w:t>
            </w:r>
          </w:p>
        </w:tc>
        <w:tc>
          <w:tcPr>
            <w:tcW w:w="803" w:type="dxa"/>
            <w:tcBorders>
              <w:top w:val="nil"/>
              <w:left w:val="nil"/>
              <w:bottom w:val="nil"/>
              <w:right w:val="single" w:sz="4" w:space="0" w:color="000000"/>
            </w:tcBorders>
            <w:shd w:val="clear" w:color="auto" w:fill="auto"/>
            <w:noWrap/>
            <w:vAlign w:val="center"/>
            <w:hideMark/>
          </w:tcPr>
          <w:p w14:paraId="4D2BA47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6.226</w:t>
            </w:r>
          </w:p>
        </w:tc>
        <w:tc>
          <w:tcPr>
            <w:tcW w:w="785" w:type="dxa"/>
            <w:tcBorders>
              <w:top w:val="nil"/>
              <w:left w:val="nil"/>
              <w:bottom w:val="nil"/>
              <w:right w:val="nil"/>
            </w:tcBorders>
            <w:shd w:val="clear" w:color="auto" w:fill="auto"/>
            <w:noWrap/>
            <w:vAlign w:val="center"/>
            <w:hideMark/>
          </w:tcPr>
          <w:p w14:paraId="1E51CAB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6.084</w:t>
            </w:r>
          </w:p>
        </w:tc>
        <w:tc>
          <w:tcPr>
            <w:tcW w:w="1683" w:type="dxa"/>
            <w:tcBorders>
              <w:top w:val="nil"/>
              <w:left w:val="nil"/>
              <w:bottom w:val="nil"/>
              <w:right w:val="single" w:sz="4" w:space="0" w:color="000000"/>
            </w:tcBorders>
            <w:shd w:val="clear" w:color="auto" w:fill="auto"/>
            <w:vAlign w:val="center"/>
            <w:hideMark/>
          </w:tcPr>
          <w:p w14:paraId="42D9B122"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-0.142 (0.202)</w:t>
            </w:r>
          </w:p>
        </w:tc>
        <w:tc>
          <w:tcPr>
            <w:tcW w:w="1350" w:type="dxa"/>
            <w:gridSpan w:val="2"/>
            <w:tcBorders>
              <w:top w:val="nil"/>
              <w:left w:val="nil"/>
              <w:bottom w:val="nil"/>
              <w:right w:val="single" w:sz="4" w:space="0" w:color="000000"/>
            </w:tcBorders>
            <w:shd w:val="clear" w:color="auto" w:fill="auto"/>
            <w:vAlign w:val="center"/>
            <w:hideMark/>
          </w:tcPr>
          <w:p w14:paraId="346D2E1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0.206 (0.166)</w:t>
            </w:r>
          </w:p>
        </w:tc>
      </w:tr>
      <w:tr w:rsidR="00596F64" w:rsidRPr="00FC74C2" w14:paraId="0A0585FD" w14:textId="77777777" w:rsidTr="00E5240C">
        <w:trPr>
          <w:trHeight w:val="1280"/>
        </w:trPr>
        <w:tc>
          <w:tcPr>
            <w:tcW w:w="644" w:type="dxa"/>
            <w:tcBorders>
              <w:top w:val="single" w:sz="4" w:space="0" w:color="000000"/>
              <w:left w:val="nil"/>
              <w:bottom w:val="nil"/>
              <w:right w:val="single" w:sz="4" w:space="0" w:color="000000"/>
            </w:tcBorders>
            <w:shd w:val="clear" w:color="auto" w:fill="auto"/>
            <w:vAlign w:val="center"/>
            <w:hideMark/>
          </w:tcPr>
          <w:p w14:paraId="0B1B084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Q14D</w:t>
            </w:r>
          </w:p>
        </w:tc>
        <w:tc>
          <w:tcPr>
            <w:tcW w:w="2346" w:type="dxa"/>
            <w:tcBorders>
              <w:top w:val="single" w:sz="4" w:space="0" w:color="000000"/>
              <w:left w:val="nil"/>
              <w:bottom w:val="nil"/>
              <w:right w:val="single" w:sz="4" w:space="0" w:color="000000"/>
            </w:tcBorders>
            <w:shd w:val="clear" w:color="auto" w:fill="auto"/>
            <w:hideMark/>
          </w:tcPr>
          <w:p w14:paraId="2719515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They have good reasons; there just are better ones on the other side] We’d like you to think about the people who disagree strongly with you about issues... To what extent do you disagree/agree…</w:t>
            </w:r>
          </w:p>
        </w:tc>
        <w:tc>
          <w:tcPr>
            <w:tcW w:w="692" w:type="dxa"/>
            <w:tcBorders>
              <w:top w:val="single" w:sz="4" w:space="0" w:color="000000"/>
              <w:left w:val="nil"/>
              <w:bottom w:val="nil"/>
              <w:right w:val="single" w:sz="4" w:space="0" w:color="000000"/>
            </w:tcBorders>
            <w:shd w:val="clear" w:color="auto" w:fill="auto"/>
            <w:noWrap/>
            <w:vAlign w:val="center"/>
            <w:hideMark/>
          </w:tcPr>
          <w:p w14:paraId="1151CC9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5.250</w:t>
            </w:r>
          </w:p>
        </w:tc>
        <w:tc>
          <w:tcPr>
            <w:tcW w:w="1132" w:type="dxa"/>
            <w:tcBorders>
              <w:top w:val="single" w:sz="4" w:space="0" w:color="000000"/>
              <w:left w:val="nil"/>
              <w:bottom w:val="nil"/>
              <w:right w:val="nil"/>
            </w:tcBorders>
            <w:shd w:val="clear" w:color="auto" w:fill="auto"/>
            <w:noWrap/>
            <w:vAlign w:val="center"/>
            <w:hideMark/>
          </w:tcPr>
          <w:p w14:paraId="0A21DAB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5.224</w:t>
            </w:r>
          </w:p>
        </w:tc>
        <w:tc>
          <w:tcPr>
            <w:tcW w:w="1095" w:type="dxa"/>
            <w:tcBorders>
              <w:top w:val="single" w:sz="4" w:space="0" w:color="000000"/>
              <w:left w:val="nil"/>
              <w:bottom w:val="nil"/>
              <w:right w:val="single" w:sz="4" w:space="0" w:color="000000"/>
            </w:tcBorders>
            <w:shd w:val="clear" w:color="auto" w:fill="auto"/>
            <w:vAlign w:val="center"/>
            <w:hideMark/>
          </w:tcPr>
          <w:p w14:paraId="4FCFE0D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-0.027 (0.800)</w:t>
            </w:r>
          </w:p>
        </w:tc>
        <w:tc>
          <w:tcPr>
            <w:tcW w:w="803" w:type="dxa"/>
            <w:tcBorders>
              <w:top w:val="single" w:sz="4" w:space="0" w:color="000000"/>
              <w:left w:val="nil"/>
              <w:bottom w:val="nil"/>
              <w:right w:val="single" w:sz="4" w:space="0" w:color="000000"/>
            </w:tcBorders>
            <w:shd w:val="clear" w:color="auto" w:fill="auto"/>
            <w:noWrap/>
            <w:vAlign w:val="center"/>
            <w:hideMark/>
          </w:tcPr>
          <w:p w14:paraId="74F078F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5.523</w:t>
            </w:r>
          </w:p>
        </w:tc>
        <w:tc>
          <w:tcPr>
            <w:tcW w:w="785" w:type="dxa"/>
            <w:tcBorders>
              <w:top w:val="single" w:sz="4" w:space="0" w:color="000000"/>
              <w:left w:val="nil"/>
              <w:bottom w:val="nil"/>
              <w:right w:val="nil"/>
            </w:tcBorders>
            <w:shd w:val="clear" w:color="auto" w:fill="auto"/>
            <w:noWrap/>
            <w:vAlign w:val="center"/>
            <w:hideMark/>
          </w:tcPr>
          <w:p w14:paraId="485D305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5.426</w:t>
            </w:r>
          </w:p>
        </w:tc>
        <w:tc>
          <w:tcPr>
            <w:tcW w:w="1683" w:type="dxa"/>
            <w:tcBorders>
              <w:top w:val="single" w:sz="4" w:space="0" w:color="000000"/>
              <w:left w:val="nil"/>
              <w:bottom w:val="nil"/>
              <w:right w:val="single" w:sz="4" w:space="0" w:color="000000"/>
            </w:tcBorders>
            <w:shd w:val="clear" w:color="auto" w:fill="auto"/>
            <w:vAlign w:val="center"/>
            <w:hideMark/>
          </w:tcPr>
          <w:p w14:paraId="3A142B4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-0.098 (0.388)</w:t>
            </w:r>
          </w:p>
        </w:tc>
        <w:tc>
          <w:tcPr>
            <w:tcW w:w="1350" w:type="dxa"/>
            <w:gridSpan w:val="2"/>
            <w:tcBorders>
              <w:top w:val="single" w:sz="4" w:space="0" w:color="000000"/>
              <w:left w:val="nil"/>
              <w:bottom w:val="nil"/>
              <w:right w:val="single" w:sz="4" w:space="0" w:color="000000"/>
            </w:tcBorders>
            <w:shd w:val="clear" w:color="auto" w:fill="auto"/>
            <w:vAlign w:val="center"/>
            <w:hideMark/>
          </w:tcPr>
          <w:p w14:paraId="32CD5368"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-0.071 (0.650)</w:t>
            </w:r>
          </w:p>
        </w:tc>
      </w:tr>
      <w:tr w:rsidR="00596F64" w:rsidRPr="00FC74C2" w14:paraId="5FC7CFB0" w14:textId="77777777" w:rsidTr="00E5240C">
        <w:trPr>
          <w:trHeight w:val="1500"/>
        </w:trPr>
        <w:tc>
          <w:tcPr>
            <w:tcW w:w="644" w:type="dxa"/>
            <w:tcBorders>
              <w:top w:val="nil"/>
              <w:left w:val="nil"/>
              <w:bottom w:val="nil"/>
              <w:right w:val="single" w:sz="4" w:space="0" w:color="000000"/>
            </w:tcBorders>
            <w:shd w:val="clear" w:color="auto" w:fill="auto"/>
            <w:vAlign w:val="center"/>
            <w:hideMark/>
          </w:tcPr>
          <w:p w14:paraId="10F20026"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Q14E</w:t>
            </w:r>
          </w:p>
        </w:tc>
        <w:tc>
          <w:tcPr>
            <w:tcW w:w="2346" w:type="dxa"/>
            <w:tcBorders>
              <w:top w:val="nil"/>
              <w:left w:val="nil"/>
              <w:bottom w:val="nil"/>
              <w:right w:val="single" w:sz="4" w:space="0" w:color="000000"/>
            </w:tcBorders>
            <w:shd w:val="clear" w:color="auto" w:fill="auto"/>
            <w:hideMark/>
          </w:tcPr>
          <w:p w14:paraId="2EFC5EFD"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They are looking out for their own interests] We’d like you to think about the people who disagree strongly with you about issues like those we’ve been asking you about. To what extent do you disagree/agree…</w:t>
            </w:r>
          </w:p>
        </w:tc>
        <w:tc>
          <w:tcPr>
            <w:tcW w:w="692" w:type="dxa"/>
            <w:tcBorders>
              <w:top w:val="nil"/>
              <w:left w:val="nil"/>
              <w:bottom w:val="nil"/>
              <w:right w:val="single" w:sz="4" w:space="0" w:color="000000"/>
            </w:tcBorders>
            <w:shd w:val="clear" w:color="auto" w:fill="auto"/>
            <w:noWrap/>
            <w:vAlign w:val="center"/>
            <w:hideMark/>
          </w:tcPr>
          <w:p w14:paraId="22D4D7B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7.082</w:t>
            </w:r>
          </w:p>
        </w:tc>
        <w:tc>
          <w:tcPr>
            <w:tcW w:w="1132" w:type="dxa"/>
            <w:tcBorders>
              <w:top w:val="nil"/>
              <w:left w:val="nil"/>
              <w:bottom w:val="nil"/>
              <w:right w:val="nil"/>
            </w:tcBorders>
            <w:shd w:val="clear" w:color="auto" w:fill="auto"/>
            <w:noWrap/>
            <w:vAlign w:val="center"/>
            <w:hideMark/>
          </w:tcPr>
          <w:p w14:paraId="5A637B9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7.036</w:t>
            </w:r>
          </w:p>
        </w:tc>
        <w:tc>
          <w:tcPr>
            <w:tcW w:w="1095" w:type="dxa"/>
            <w:tcBorders>
              <w:top w:val="nil"/>
              <w:left w:val="nil"/>
              <w:bottom w:val="nil"/>
              <w:right w:val="single" w:sz="4" w:space="0" w:color="000000"/>
            </w:tcBorders>
            <w:shd w:val="clear" w:color="auto" w:fill="auto"/>
            <w:vAlign w:val="center"/>
            <w:hideMark/>
          </w:tcPr>
          <w:p w14:paraId="358924FA"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-0.046 (0.659)</w:t>
            </w:r>
          </w:p>
        </w:tc>
        <w:tc>
          <w:tcPr>
            <w:tcW w:w="803" w:type="dxa"/>
            <w:tcBorders>
              <w:top w:val="nil"/>
              <w:left w:val="nil"/>
              <w:bottom w:val="nil"/>
              <w:right w:val="single" w:sz="4" w:space="0" w:color="000000"/>
            </w:tcBorders>
            <w:shd w:val="clear" w:color="auto" w:fill="auto"/>
            <w:noWrap/>
            <w:vAlign w:val="center"/>
            <w:hideMark/>
          </w:tcPr>
          <w:p w14:paraId="695C4B7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7.301</w:t>
            </w:r>
          </w:p>
        </w:tc>
        <w:tc>
          <w:tcPr>
            <w:tcW w:w="785" w:type="dxa"/>
            <w:tcBorders>
              <w:top w:val="nil"/>
              <w:left w:val="nil"/>
              <w:bottom w:val="nil"/>
              <w:right w:val="nil"/>
            </w:tcBorders>
            <w:shd w:val="clear" w:color="auto" w:fill="auto"/>
            <w:noWrap/>
            <w:vAlign w:val="center"/>
            <w:hideMark/>
          </w:tcPr>
          <w:p w14:paraId="14C8A48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7.460</w:t>
            </w:r>
          </w:p>
        </w:tc>
        <w:tc>
          <w:tcPr>
            <w:tcW w:w="1683" w:type="dxa"/>
            <w:tcBorders>
              <w:top w:val="nil"/>
              <w:left w:val="nil"/>
              <w:bottom w:val="nil"/>
              <w:right w:val="single" w:sz="4" w:space="0" w:color="000000"/>
            </w:tcBorders>
            <w:shd w:val="clear" w:color="auto" w:fill="auto"/>
            <w:vAlign w:val="center"/>
            <w:hideMark/>
          </w:tcPr>
          <w:p w14:paraId="705C5F4D"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0.159 (0.128)</w:t>
            </w:r>
          </w:p>
        </w:tc>
        <w:tc>
          <w:tcPr>
            <w:tcW w:w="1350" w:type="dxa"/>
            <w:gridSpan w:val="2"/>
            <w:tcBorders>
              <w:top w:val="nil"/>
              <w:left w:val="nil"/>
              <w:bottom w:val="nil"/>
              <w:right w:val="single" w:sz="4" w:space="0" w:color="000000"/>
            </w:tcBorders>
            <w:shd w:val="clear" w:color="auto" w:fill="auto"/>
            <w:vAlign w:val="center"/>
            <w:hideMark/>
          </w:tcPr>
          <w:p w14:paraId="22C0F6C6"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0.205 (0.166)</w:t>
            </w:r>
          </w:p>
        </w:tc>
      </w:tr>
      <w:tr w:rsidR="00596F64" w:rsidRPr="00FC74C2" w14:paraId="690A87FD" w14:textId="77777777" w:rsidTr="00E5240C">
        <w:trPr>
          <w:trHeight w:val="540"/>
        </w:trPr>
        <w:tc>
          <w:tcPr>
            <w:tcW w:w="644" w:type="dxa"/>
            <w:tcBorders>
              <w:top w:val="nil"/>
              <w:left w:val="nil"/>
              <w:bottom w:val="nil"/>
              <w:right w:val="single" w:sz="4" w:space="0" w:color="000000"/>
            </w:tcBorders>
            <w:shd w:val="clear" w:color="auto" w:fill="auto"/>
            <w:vAlign w:val="center"/>
            <w:hideMark/>
          </w:tcPr>
          <w:p w14:paraId="0F7770E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Q15A</w:t>
            </w:r>
          </w:p>
        </w:tc>
        <w:tc>
          <w:tcPr>
            <w:tcW w:w="2346" w:type="dxa"/>
            <w:tcBorders>
              <w:top w:val="nil"/>
              <w:left w:val="nil"/>
              <w:bottom w:val="nil"/>
              <w:right w:val="single" w:sz="4" w:space="0" w:color="000000"/>
            </w:tcBorders>
            <w:shd w:val="clear" w:color="auto" w:fill="auto"/>
            <w:vAlign w:val="center"/>
            <w:hideMark/>
          </w:tcPr>
          <w:p w14:paraId="7432F8D9"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Keeping my way of life</w:t>
            </w:r>
          </w:p>
        </w:tc>
        <w:tc>
          <w:tcPr>
            <w:tcW w:w="692" w:type="dxa"/>
            <w:tcBorders>
              <w:top w:val="nil"/>
              <w:left w:val="nil"/>
              <w:bottom w:val="nil"/>
              <w:right w:val="single" w:sz="4" w:space="0" w:color="000000"/>
            </w:tcBorders>
            <w:shd w:val="clear" w:color="auto" w:fill="auto"/>
            <w:noWrap/>
            <w:vAlign w:val="center"/>
            <w:hideMark/>
          </w:tcPr>
          <w:p w14:paraId="6281A01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7.156</w:t>
            </w:r>
          </w:p>
        </w:tc>
        <w:tc>
          <w:tcPr>
            <w:tcW w:w="1132" w:type="dxa"/>
            <w:tcBorders>
              <w:top w:val="nil"/>
              <w:left w:val="nil"/>
              <w:bottom w:val="nil"/>
              <w:right w:val="nil"/>
            </w:tcBorders>
            <w:shd w:val="clear" w:color="auto" w:fill="auto"/>
            <w:noWrap/>
            <w:vAlign w:val="center"/>
            <w:hideMark/>
          </w:tcPr>
          <w:p w14:paraId="21E80EA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6.956</w:t>
            </w:r>
          </w:p>
        </w:tc>
        <w:tc>
          <w:tcPr>
            <w:tcW w:w="1095" w:type="dxa"/>
            <w:tcBorders>
              <w:top w:val="nil"/>
              <w:left w:val="nil"/>
              <w:bottom w:val="nil"/>
              <w:right w:val="single" w:sz="4" w:space="0" w:color="000000"/>
            </w:tcBorders>
            <w:shd w:val="clear" w:color="auto" w:fill="auto"/>
            <w:vAlign w:val="center"/>
            <w:hideMark/>
          </w:tcPr>
          <w:p w14:paraId="5E867375"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-0.200 (0.009)</w:t>
            </w:r>
          </w:p>
        </w:tc>
        <w:tc>
          <w:tcPr>
            <w:tcW w:w="803" w:type="dxa"/>
            <w:tcBorders>
              <w:top w:val="nil"/>
              <w:left w:val="nil"/>
              <w:bottom w:val="nil"/>
              <w:right w:val="single" w:sz="4" w:space="0" w:color="000000"/>
            </w:tcBorders>
            <w:shd w:val="clear" w:color="auto" w:fill="auto"/>
            <w:noWrap/>
            <w:vAlign w:val="center"/>
            <w:hideMark/>
          </w:tcPr>
          <w:p w14:paraId="67082D1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7.171</w:t>
            </w:r>
          </w:p>
        </w:tc>
        <w:tc>
          <w:tcPr>
            <w:tcW w:w="785" w:type="dxa"/>
            <w:tcBorders>
              <w:top w:val="nil"/>
              <w:left w:val="nil"/>
              <w:bottom w:val="nil"/>
              <w:right w:val="nil"/>
            </w:tcBorders>
            <w:shd w:val="clear" w:color="auto" w:fill="auto"/>
            <w:noWrap/>
            <w:vAlign w:val="center"/>
            <w:hideMark/>
          </w:tcPr>
          <w:p w14:paraId="3FB6A02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7.197</w:t>
            </w:r>
          </w:p>
        </w:tc>
        <w:tc>
          <w:tcPr>
            <w:tcW w:w="1683" w:type="dxa"/>
            <w:tcBorders>
              <w:top w:val="nil"/>
              <w:left w:val="nil"/>
              <w:bottom w:val="nil"/>
              <w:right w:val="single" w:sz="4" w:space="0" w:color="000000"/>
            </w:tcBorders>
            <w:shd w:val="clear" w:color="auto" w:fill="auto"/>
            <w:vAlign w:val="center"/>
            <w:hideMark/>
          </w:tcPr>
          <w:p w14:paraId="5C2BA980"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0.025 (0.775)</w:t>
            </w:r>
          </w:p>
        </w:tc>
        <w:tc>
          <w:tcPr>
            <w:tcW w:w="1350" w:type="dxa"/>
            <w:gridSpan w:val="2"/>
            <w:tcBorders>
              <w:top w:val="nil"/>
              <w:left w:val="nil"/>
              <w:bottom w:val="nil"/>
              <w:right w:val="single" w:sz="4" w:space="0" w:color="000000"/>
            </w:tcBorders>
            <w:shd w:val="clear" w:color="auto" w:fill="auto"/>
            <w:vAlign w:val="center"/>
            <w:hideMark/>
          </w:tcPr>
          <w:p w14:paraId="12127476"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0.225 (0.056)</w:t>
            </w:r>
          </w:p>
        </w:tc>
      </w:tr>
      <w:tr w:rsidR="00596F64" w:rsidRPr="00FC74C2" w14:paraId="3B0C393C" w14:textId="77777777" w:rsidTr="00E5240C">
        <w:trPr>
          <w:trHeight w:val="520"/>
        </w:trPr>
        <w:tc>
          <w:tcPr>
            <w:tcW w:w="644" w:type="dxa"/>
            <w:tcBorders>
              <w:top w:val="nil"/>
              <w:left w:val="nil"/>
              <w:bottom w:val="nil"/>
              <w:right w:val="single" w:sz="4" w:space="0" w:color="000000"/>
            </w:tcBorders>
            <w:shd w:val="clear" w:color="auto" w:fill="auto"/>
            <w:vAlign w:val="center"/>
            <w:hideMark/>
          </w:tcPr>
          <w:p w14:paraId="540FECCB"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Q15B</w:t>
            </w:r>
          </w:p>
        </w:tc>
        <w:tc>
          <w:tcPr>
            <w:tcW w:w="2346" w:type="dxa"/>
            <w:tcBorders>
              <w:top w:val="nil"/>
              <w:left w:val="nil"/>
              <w:bottom w:val="nil"/>
              <w:right w:val="single" w:sz="4" w:space="0" w:color="000000"/>
            </w:tcBorders>
            <w:shd w:val="clear" w:color="auto" w:fill="auto"/>
            <w:vAlign w:val="center"/>
            <w:hideMark/>
          </w:tcPr>
          <w:p w14:paraId="01FC1991"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Seeing to it that burdens are shared equally</w:t>
            </w:r>
          </w:p>
        </w:tc>
        <w:tc>
          <w:tcPr>
            <w:tcW w:w="692" w:type="dxa"/>
            <w:tcBorders>
              <w:top w:val="nil"/>
              <w:left w:val="nil"/>
              <w:bottom w:val="nil"/>
              <w:right w:val="single" w:sz="4" w:space="0" w:color="000000"/>
            </w:tcBorders>
            <w:shd w:val="clear" w:color="auto" w:fill="auto"/>
            <w:noWrap/>
            <w:vAlign w:val="center"/>
            <w:hideMark/>
          </w:tcPr>
          <w:p w14:paraId="3F6D7FC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6.723</w:t>
            </w:r>
          </w:p>
        </w:tc>
        <w:tc>
          <w:tcPr>
            <w:tcW w:w="1132" w:type="dxa"/>
            <w:tcBorders>
              <w:top w:val="nil"/>
              <w:left w:val="nil"/>
              <w:bottom w:val="nil"/>
              <w:right w:val="nil"/>
            </w:tcBorders>
            <w:shd w:val="clear" w:color="auto" w:fill="auto"/>
            <w:noWrap/>
            <w:vAlign w:val="center"/>
            <w:hideMark/>
          </w:tcPr>
          <w:p w14:paraId="66CBE6A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7.226</w:t>
            </w:r>
          </w:p>
        </w:tc>
        <w:tc>
          <w:tcPr>
            <w:tcW w:w="1095" w:type="dxa"/>
            <w:tcBorders>
              <w:top w:val="nil"/>
              <w:left w:val="nil"/>
              <w:bottom w:val="nil"/>
              <w:right w:val="single" w:sz="4" w:space="0" w:color="000000"/>
            </w:tcBorders>
            <w:shd w:val="clear" w:color="auto" w:fill="auto"/>
            <w:vAlign w:val="center"/>
            <w:hideMark/>
          </w:tcPr>
          <w:p w14:paraId="375CCB6B"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0.502 (0.000)</w:t>
            </w:r>
          </w:p>
        </w:tc>
        <w:tc>
          <w:tcPr>
            <w:tcW w:w="803" w:type="dxa"/>
            <w:tcBorders>
              <w:top w:val="nil"/>
              <w:left w:val="nil"/>
              <w:bottom w:val="nil"/>
              <w:right w:val="single" w:sz="4" w:space="0" w:color="000000"/>
            </w:tcBorders>
            <w:shd w:val="clear" w:color="auto" w:fill="auto"/>
            <w:noWrap/>
            <w:vAlign w:val="center"/>
            <w:hideMark/>
          </w:tcPr>
          <w:p w14:paraId="7DF4A28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6.619</w:t>
            </w:r>
          </w:p>
        </w:tc>
        <w:tc>
          <w:tcPr>
            <w:tcW w:w="785" w:type="dxa"/>
            <w:tcBorders>
              <w:top w:val="nil"/>
              <w:left w:val="nil"/>
              <w:bottom w:val="nil"/>
              <w:right w:val="nil"/>
            </w:tcBorders>
            <w:shd w:val="clear" w:color="auto" w:fill="auto"/>
            <w:noWrap/>
            <w:vAlign w:val="center"/>
            <w:hideMark/>
          </w:tcPr>
          <w:p w14:paraId="2D0C335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6.935</w:t>
            </w:r>
          </w:p>
        </w:tc>
        <w:tc>
          <w:tcPr>
            <w:tcW w:w="1683" w:type="dxa"/>
            <w:tcBorders>
              <w:top w:val="nil"/>
              <w:left w:val="nil"/>
              <w:bottom w:val="nil"/>
              <w:right w:val="single" w:sz="4" w:space="0" w:color="000000"/>
            </w:tcBorders>
            <w:shd w:val="clear" w:color="auto" w:fill="auto"/>
            <w:vAlign w:val="center"/>
            <w:hideMark/>
          </w:tcPr>
          <w:p w14:paraId="481B6FA5"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0.316 (0.002)</w:t>
            </w:r>
          </w:p>
        </w:tc>
        <w:tc>
          <w:tcPr>
            <w:tcW w:w="1350" w:type="dxa"/>
            <w:gridSpan w:val="2"/>
            <w:tcBorders>
              <w:top w:val="nil"/>
              <w:left w:val="nil"/>
              <w:bottom w:val="nil"/>
              <w:right w:val="single" w:sz="4" w:space="0" w:color="000000"/>
            </w:tcBorders>
            <w:shd w:val="clear" w:color="auto" w:fill="auto"/>
            <w:vAlign w:val="center"/>
            <w:hideMark/>
          </w:tcPr>
          <w:p w14:paraId="5F96E641"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-0.187 (0.190)</w:t>
            </w:r>
          </w:p>
        </w:tc>
      </w:tr>
      <w:tr w:rsidR="00596F64" w:rsidRPr="00FC74C2" w14:paraId="31FF8D0A"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5EFC82AB"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Q15C</w:t>
            </w:r>
          </w:p>
        </w:tc>
        <w:tc>
          <w:tcPr>
            <w:tcW w:w="2346" w:type="dxa"/>
            <w:tcBorders>
              <w:top w:val="nil"/>
              <w:left w:val="nil"/>
              <w:bottom w:val="nil"/>
              <w:right w:val="single" w:sz="4" w:space="0" w:color="000000"/>
            </w:tcBorders>
            <w:shd w:val="clear" w:color="auto" w:fill="auto"/>
            <w:hideMark/>
          </w:tcPr>
          <w:p w14:paraId="182DCC17"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Leaving people and companies free to compete economically</w:t>
            </w:r>
          </w:p>
        </w:tc>
        <w:tc>
          <w:tcPr>
            <w:tcW w:w="692" w:type="dxa"/>
            <w:tcBorders>
              <w:top w:val="nil"/>
              <w:left w:val="nil"/>
              <w:bottom w:val="nil"/>
              <w:right w:val="single" w:sz="4" w:space="0" w:color="000000"/>
            </w:tcBorders>
            <w:shd w:val="clear" w:color="auto" w:fill="auto"/>
            <w:noWrap/>
            <w:vAlign w:val="center"/>
            <w:hideMark/>
          </w:tcPr>
          <w:p w14:paraId="2FFB4C6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6.341</w:t>
            </w:r>
          </w:p>
        </w:tc>
        <w:tc>
          <w:tcPr>
            <w:tcW w:w="1132" w:type="dxa"/>
            <w:tcBorders>
              <w:top w:val="nil"/>
              <w:left w:val="nil"/>
              <w:bottom w:val="nil"/>
              <w:right w:val="nil"/>
            </w:tcBorders>
            <w:shd w:val="clear" w:color="auto" w:fill="auto"/>
            <w:noWrap/>
            <w:vAlign w:val="center"/>
            <w:hideMark/>
          </w:tcPr>
          <w:p w14:paraId="56AEA7D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6.118</w:t>
            </w:r>
          </w:p>
        </w:tc>
        <w:tc>
          <w:tcPr>
            <w:tcW w:w="1095" w:type="dxa"/>
            <w:tcBorders>
              <w:top w:val="nil"/>
              <w:left w:val="nil"/>
              <w:bottom w:val="nil"/>
              <w:right w:val="single" w:sz="4" w:space="0" w:color="000000"/>
            </w:tcBorders>
            <w:shd w:val="clear" w:color="auto" w:fill="auto"/>
            <w:vAlign w:val="center"/>
            <w:hideMark/>
          </w:tcPr>
          <w:p w14:paraId="0568D0B3"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-0.222 (0.013)</w:t>
            </w:r>
          </w:p>
        </w:tc>
        <w:tc>
          <w:tcPr>
            <w:tcW w:w="803" w:type="dxa"/>
            <w:tcBorders>
              <w:top w:val="nil"/>
              <w:left w:val="nil"/>
              <w:bottom w:val="nil"/>
              <w:right w:val="single" w:sz="4" w:space="0" w:color="000000"/>
            </w:tcBorders>
            <w:shd w:val="clear" w:color="auto" w:fill="auto"/>
            <w:noWrap/>
            <w:vAlign w:val="center"/>
            <w:hideMark/>
          </w:tcPr>
          <w:p w14:paraId="211B195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6.303</w:t>
            </w:r>
          </w:p>
        </w:tc>
        <w:tc>
          <w:tcPr>
            <w:tcW w:w="785" w:type="dxa"/>
            <w:tcBorders>
              <w:top w:val="nil"/>
              <w:left w:val="nil"/>
              <w:bottom w:val="nil"/>
              <w:right w:val="nil"/>
            </w:tcBorders>
            <w:shd w:val="clear" w:color="auto" w:fill="auto"/>
            <w:noWrap/>
            <w:vAlign w:val="center"/>
            <w:hideMark/>
          </w:tcPr>
          <w:p w14:paraId="27A85F9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6.422</w:t>
            </w:r>
          </w:p>
        </w:tc>
        <w:tc>
          <w:tcPr>
            <w:tcW w:w="1683" w:type="dxa"/>
            <w:tcBorders>
              <w:top w:val="nil"/>
              <w:left w:val="nil"/>
              <w:bottom w:val="nil"/>
              <w:right w:val="single" w:sz="4" w:space="0" w:color="000000"/>
            </w:tcBorders>
            <w:shd w:val="clear" w:color="auto" w:fill="auto"/>
            <w:vAlign w:val="center"/>
            <w:hideMark/>
          </w:tcPr>
          <w:p w14:paraId="01692D02"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0.119 (0.231)</w:t>
            </w:r>
          </w:p>
        </w:tc>
        <w:tc>
          <w:tcPr>
            <w:tcW w:w="1350" w:type="dxa"/>
            <w:gridSpan w:val="2"/>
            <w:tcBorders>
              <w:top w:val="nil"/>
              <w:left w:val="nil"/>
              <w:bottom w:val="nil"/>
              <w:right w:val="single" w:sz="4" w:space="0" w:color="000000"/>
            </w:tcBorders>
            <w:shd w:val="clear" w:color="auto" w:fill="auto"/>
            <w:vAlign w:val="center"/>
            <w:hideMark/>
          </w:tcPr>
          <w:p w14:paraId="3AF05BD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0.342 (0.011)</w:t>
            </w:r>
          </w:p>
        </w:tc>
      </w:tr>
      <w:tr w:rsidR="00596F64" w:rsidRPr="00FC74C2" w14:paraId="34192673" w14:textId="77777777" w:rsidTr="00E5240C">
        <w:trPr>
          <w:trHeight w:val="520"/>
        </w:trPr>
        <w:tc>
          <w:tcPr>
            <w:tcW w:w="644" w:type="dxa"/>
            <w:tcBorders>
              <w:top w:val="nil"/>
              <w:left w:val="nil"/>
              <w:bottom w:val="nil"/>
              <w:right w:val="single" w:sz="4" w:space="0" w:color="000000"/>
            </w:tcBorders>
            <w:shd w:val="clear" w:color="auto" w:fill="auto"/>
            <w:vAlign w:val="center"/>
            <w:hideMark/>
          </w:tcPr>
          <w:p w14:paraId="33D28057"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Q15D</w:t>
            </w:r>
          </w:p>
        </w:tc>
        <w:tc>
          <w:tcPr>
            <w:tcW w:w="2346" w:type="dxa"/>
            <w:tcBorders>
              <w:top w:val="nil"/>
              <w:left w:val="nil"/>
              <w:bottom w:val="nil"/>
              <w:right w:val="single" w:sz="4" w:space="0" w:color="000000"/>
            </w:tcBorders>
            <w:shd w:val="clear" w:color="auto" w:fill="auto"/>
            <w:vAlign w:val="center"/>
            <w:hideMark/>
          </w:tcPr>
          <w:p w14:paraId="2D925CED"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Making one’s own choices</w:t>
            </w:r>
          </w:p>
        </w:tc>
        <w:tc>
          <w:tcPr>
            <w:tcW w:w="692" w:type="dxa"/>
            <w:tcBorders>
              <w:top w:val="nil"/>
              <w:left w:val="nil"/>
              <w:bottom w:val="nil"/>
              <w:right w:val="single" w:sz="4" w:space="0" w:color="000000"/>
            </w:tcBorders>
            <w:shd w:val="clear" w:color="auto" w:fill="auto"/>
            <w:noWrap/>
            <w:vAlign w:val="center"/>
            <w:hideMark/>
          </w:tcPr>
          <w:p w14:paraId="6303C95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7.664</w:t>
            </w:r>
          </w:p>
        </w:tc>
        <w:tc>
          <w:tcPr>
            <w:tcW w:w="1132" w:type="dxa"/>
            <w:tcBorders>
              <w:top w:val="nil"/>
              <w:left w:val="nil"/>
              <w:bottom w:val="nil"/>
              <w:right w:val="nil"/>
            </w:tcBorders>
            <w:shd w:val="clear" w:color="auto" w:fill="auto"/>
            <w:noWrap/>
            <w:vAlign w:val="center"/>
            <w:hideMark/>
          </w:tcPr>
          <w:p w14:paraId="234FCEE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7.637</w:t>
            </w:r>
          </w:p>
        </w:tc>
        <w:tc>
          <w:tcPr>
            <w:tcW w:w="1095" w:type="dxa"/>
            <w:tcBorders>
              <w:top w:val="nil"/>
              <w:left w:val="nil"/>
              <w:bottom w:val="nil"/>
              <w:right w:val="single" w:sz="4" w:space="0" w:color="000000"/>
            </w:tcBorders>
            <w:shd w:val="clear" w:color="auto" w:fill="auto"/>
            <w:vAlign w:val="center"/>
            <w:hideMark/>
          </w:tcPr>
          <w:p w14:paraId="47C0FB30"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-0.027 (0.728)</w:t>
            </w:r>
          </w:p>
        </w:tc>
        <w:tc>
          <w:tcPr>
            <w:tcW w:w="803" w:type="dxa"/>
            <w:tcBorders>
              <w:top w:val="nil"/>
              <w:left w:val="nil"/>
              <w:bottom w:val="nil"/>
              <w:right w:val="single" w:sz="4" w:space="0" w:color="000000"/>
            </w:tcBorders>
            <w:shd w:val="clear" w:color="auto" w:fill="auto"/>
            <w:noWrap/>
            <w:vAlign w:val="center"/>
            <w:hideMark/>
          </w:tcPr>
          <w:p w14:paraId="51712BA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7.615</w:t>
            </w:r>
          </w:p>
        </w:tc>
        <w:tc>
          <w:tcPr>
            <w:tcW w:w="785" w:type="dxa"/>
            <w:tcBorders>
              <w:top w:val="nil"/>
              <w:left w:val="nil"/>
              <w:bottom w:val="nil"/>
              <w:right w:val="nil"/>
            </w:tcBorders>
            <w:shd w:val="clear" w:color="auto" w:fill="auto"/>
            <w:noWrap/>
            <w:vAlign w:val="center"/>
            <w:hideMark/>
          </w:tcPr>
          <w:p w14:paraId="7DA500A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7.628</w:t>
            </w:r>
          </w:p>
        </w:tc>
        <w:tc>
          <w:tcPr>
            <w:tcW w:w="1683" w:type="dxa"/>
            <w:tcBorders>
              <w:top w:val="nil"/>
              <w:left w:val="nil"/>
              <w:bottom w:val="nil"/>
              <w:right w:val="single" w:sz="4" w:space="0" w:color="000000"/>
            </w:tcBorders>
            <w:shd w:val="clear" w:color="auto" w:fill="auto"/>
            <w:vAlign w:val="center"/>
            <w:hideMark/>
          </w:tcPr>
          <w:p w14:paraId="3E1810F1"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0.013 (0.880)</w:t>
            </w:r>
          </w:p>
        </w:tc>
        <w:tc>
          <w:tcPr>
            <w:tcW w:w="1350" w:type="dxa"/>
            <w:gridSpan w:val="2"/>
            <w:tcBorders>
              <w:top w:val="nil"/>
              <w:left w:val="nil"/>
              <w:bottom w:val="nil"/>
              <w:right w:val="single" w:sz="4" w:space="0" w:color="000000"/>
            </w:tcBorders>
            <w:shd w:val="clear" w:color="auto" w:fill="auto"/>
            <w:vAlign w:val="center"/>
            <w:hideMark/>
          </w:tcPr>
          <w:p w14:paraId="3C4EBF99"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0.041 (0.732)</w:t>
            </w:r>
          </w:p>
        </w:tc>
      </w:tr>
      <w:tr w:rsidR="00596F64" w:rsidRPr="00FC74C2" w14:paraId="64B8C7CE"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43E4E9C3"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Q15E</w:t>
            </w:r>
          </w:p>
        </w:tc>
        <w:tc>
          <w:tcPr>
            <w:tcW w:w="2346" w:type="dxa"/>
            <w:tcBorders>
              <w:top w:val="nil"/>
              <w:left w:val="nil"/>
              <w:bottom w:val="nil"/>
              <w:right w:val="single" w:sz="4" w:space="0" w:color="000000"/>
            </w:tcBorders>
            <w:shd w:val="clear" w:color="auto" w:fill="auto"/>
            <w:hideMark/>
          </w:tcPr>
          <w:p w14:paraId="3FE8AB77"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Making sure that nobody suffers from lack of food or shelter</w:t>
            </w:r>
          </w:p>
        </w:tc>
        <w:tc>
          <w:tcPr>
            <w:tcW w:w="692" w:type="dxa"/>
            <w:tcBorders>
              <w:top w:val="nil"/>
              <w:left w:val="nil"/>
              <w:bottom w:val="nil"/>
              <w:right w:val="single" w:sz="4" w:space="0" w:color="000000"/>
            </w:tcBorders>
            <w:shd w:val="clear" w:color="auto" w:fill="auto"/>
            <w:noWrap/>
            <w:vAlign w:val="center"/>
            <w:hideMark/>
          </w:tcPr>
          <w:p w14:paraId="5C06D4F6"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8.357</w:t>
            </w:r>
          </w:p>
        </w:tc>
        <w:tc>
          <w:tcPr>
            <w:tcW w:w="1132" w:type="dxa"/>
            <w:tcBorders>
              <w:top w:val="nil"/>
              <w:left w:val="nil"/>
              <w:bottom w:val="nil"/>
              <w:right w:val="nil"/>
            </w:tcBorders>
            <w:shd w:val="clear" w:color="auto" w:fill="auto"/>
            <w:noWrap/>
            <w:vAlign w:val="center"/>
            <w:hideMark/>
          </w:tcPr>
          <w:p w14:paraId="0D24CE51"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8.699</w:t>
            </w:r>
          </w:p>
        </w:tc>
        <w:tc>
          <w:tcPr>
            <w:tcW w:w="1095" w:type="dxa"/>
            <w:tcBorders>
              <w:top w:val="nil"/>
              <w:left w:val="nil"/>
              <w:bottom w:val="nil"/>
              <w:right w:val="single" w:sz="4" w:space="0" w:color="000000"/>
            </w:tcBorders>
            <w:shd w:val="clear" w:color="auto" w:fill="auto"/>
            <w:vAlign w:val="center"/>
            <w:hideMark/>
          </w:tcPr>
          <w:p w14:paraId="580BB0F2"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0.342 (0.000)</w:t>
            </w:r>
          </w:p>
        </w:tc>
        <w:tc>
          <w:tcPr>
            <w:tcW w:w="803" w:type="dxa"/>
            <w:tcBorders>
              <w:top w:val="nil"/>
              <w:left w:val="nil"/>
              <w:bottom w:val="nil"/>
              <w:right w:val="single" w:sz="4" w:space="0" w:color="000000"/>
            </w:tcBorders>
            <w:shd w:val="clear" w:color="auto" w:fill="auto"/>
            <w:noWrap/>
            <w:vAlign w:val="center"/>
            <w:hideMark/>
          </w:tcPr>
          <w:p w14:paraId="5390249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8.040</w:t>
            </w:r>
          </w:p>
        </w:tc>
        <w:tc>
          <w:tcPr>
            <w:tcW w:w="785" w:type="dxa"/>
            <w:tcBorders>
              <w:top w:val="nil"/>
              <w:left w:val="nil"/>
              <w:bottom w:val="nil"/>
              <w:right w:val="nil"/>
            </w:tcBorders>
            <w:shd w:val="clear" w:color="auto" w:fill="auto"/>
            <w:noWrap/>
            <w:vAlign w:val="center"/>
            <w:hideMark/>
          </w:tcPr>
          <w:p w14:paraId="5BD92F5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8.170</w:t>
            </w:r>
          </w:p>
        </w:tc>
        <w:tc>
          <w:tcPr>
            <w:tcW w:w="1683" w:type="dxa"/>
            <w:tcBorders>
              <w:top w:val="nil"/>
              <w:left w:val="nil"/>
              <w:bottom w:val="nil"/>
              <w:right w:val="single" w:sz="4" w:space="0" w:color="000000"/>
            </w:tcBorders>
            <w:shd w:val="clear" w:color="auto" w:fill="auto"/>
            <w:vAlign w:val="center"/>
            <w:hideMark/>
          </w:tcPr>
          <w:p w14:paraId="35F9FF10"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0.130 (0.094)</w:t>
            </w:r>
          </w:p>
        </w:tc>
        <w:tc>
          <w:tcPr>
            <w:tcW w:w="1350" w:type="dxa"/>
            <w:gridSpan w:val="2"/>
            <w:tcBorders>
              <w:top w:val="nil"/>
              <w:left w:val="nil"/>
              <w:bottom w:val="nil"/>
              <w:right w:val="single" w:sz="4" w:space="0" w:color="000000"/>
            </w:tcBorders>
            <w:shd w:val="clear" w:color="auto" w:fill="auto"/>
            <w:vAlign w:val="center"/>
            <w:hideMark/>
          </w:tcPr>
          <w:p w14:paraId="52BAD636"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-0.212 (0.026)</w:t>
            </w:r>
          </w:p>
        </w:tc>
      </w:tr>
      <w:tr w:rsidR="00596F64" w:rsidRPr="00FC74C2" w14:paraId="0AAC0FFB" w14:textId="77777777" w:rsidTr="00E5240C">
        <w:trPr>
          <w:trHeight w:val="520"/>
        </w:trPr>
        <w:tc>
          <w:tcPr>
            <w:tcW w:w="644" w:type="dxa"/>
            <w:tcBorders>
              <w:top w:val="nil"/>
              <w:left w:val="nil"/>
              <w:bottom w:val="nil"/>
              <w:right w:val="single" w:sz="4" w:space="0" w:color="000000"/>
            </w:tcBorders>
            <w:shd w:val="clear" w:color="auto" w:fill="auto"/>
            <w:vAlign w:val="center"/>
            <w:hideMark/>
          </w:tcPr>
          <w:p w14:paraId="1FD62326"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Q15F</w:t>
            </w:r>
          </w:p>
        </w:tc>
        <w:tc>
          <w:tcPr>
            <w:tcW w:w="2346" w:type="dxa"/>
            <w:tcBorders>
              <w:top w:val="nil"/>
              <w:left w:val="nil"/>
              <w:bottom w:val="nil"/>
              <w:right w:val="single" w:sz="4" w:space="0" w:color="000000"/>
            </w:tcBorders>
            <w:shd w:val="clear" w:color="auto" w:fill="auto"/>
            <w:vAlign w:val="center"/>
            <w:hideMark/>
          </w:tcPr>
          <w:p w14:paraId="750F1F33"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Earning as much money as possible</w:t>
            </w:r>
          </w:p>
        </w:tc>
        <w:tc>
          <w:tcPr>
            <w:tcW w:w="692" w:type="dxa"/>
            <w:tcBorders>
              <w:top w:val="nil"/>
              <w:left w:val="nil"/>
              <w:bottom w:val="nil"/>
              <w:right w:val="single" w:sz="4" w:space="0" w:color="000000"/>
            </w:tcBorders>
            <w:shd w:val="clear" w:color="auto" w:fill="auto"/>
            <w:noWrap/>
            <w:vAlign w:val="center"/>
            <w:hideMark/>
          </w:tcPr>
          <w:p w14:paraId="602CE2C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5.867</w:t>
            </w:r>
          </w:p>
        </w:tc>
        <w:tc>
          <w:tcPr>
            <w:tcW w:w="1132" w:type="dxa"/>
            <w:tcBorders>
              <w:top w:val="nil"/>
              <w:left w:val="nil"/>
              <w:bottom w:val="nil"/>
              <w:right w:val="nil"/>
            </w:tcBorders>
            <w:shd w:val="clear" w:color="auto" w:fill="auto"/>
            <w:noWrap/>
            <w:vAlign w:val="center"/>
            <w:hideMark/>
          </w:tcPr>
          <w:p w14:paraId="35050B38"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5.528</w:t>
            </w:r>
          </w:p>
        </w:tc>
        <w:tc>
          <w:tcPr>
            <w:tcW w:w="1095" w:type="dxa"/>
            <w:tcBorders>
              <w:top w:val="nil"/>
              <w:left w:val="nil"/>
              <w:bottom w:val="nil"/>
              <w:right w:val="single" w:sz="4" w:space="0" w:color="000000"/>
            </w:tcBorders>
            <w:shd w:val="clear" w:color="auto" w:fill="auto"/>
            <w:vAlign w:val="center"/>
            <w:hideMark/>
          </w:tcPr>
          <w:p w14:paraId="1D8C20CA"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-0.339 (0.000)</w:t>
            </w:r>
          </w:p>
        </w:tc>
        <w:tc>
          <w:tcPr>
            <w:tcW w:w="803" w:type="dxa"/>
            <w:tcBorders>
              <w:top w:val="nil"/>
              <w:left w:val="nil"/>
              <w:bottom w:val="nil"/>
              <w:right w:val="single" w:sz="4" w:space="0" w:color="000000"/>
            </w:tcBorders>
            <w:shd w:val="clear" w:color="auto" w:fill="auto"/>
            <w:noWrap/>
            <w:vAlign w:val="center"/>
            <w:hideMark/>
          </w:tcPr>
          <w:p w14:paraId="23D296C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6.061</w:t>
            </w:r>
          </w:p>
        </w:tc>
        <w:tc>
          <w:tcPr>
            <w:tcW w:w="785" w:type="dxa"/>
            <w:tcBorders>
              <w:top w:val="nil"/>
              <w:left w:val="nil"/>
              <w:bottom w:val="nil"/>
              <w:right w:val="nil"/>
            </w:tcBorders>
            <w:shd w:val="clear" w:color="auto" w:fill="auto"/>
            <w:noWrap/>
            <w:vAlign w:val="center"/>
            <w:hideMark/>
          </w:tcPr>
          <w:p w14:paraId="60EE853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6.084</w:t>
            </w:r>
          </w:p>
        </w:tc>
        <w:tc>
          <w:tcPr>
            <w:tcW w:w="1683" w:type="dxa"/>
            <w:tcBorders>
              <w:top w:val="nil"/>
              <w:left w:val="nil"/>
              <w:bottom w:val="nil"/>
              <w:right w:val="single" w:sz="4" w:space="0" w:color="000000"/>
            </w:tcBorders>
            <w:shd w:val="clear" w:color="auto" w:fill="auto"/>
            <w:vAlign w:val="center"/>
            <w:hideMark/>
          </w:tcPr>
          <w:p w14:paraId="397968AC"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0.024 (0.813)</w:t>
            </w:r>
          </w:p>
        </w:tc>
        <w:tc>
          <w:tcPr>
            <w:tcW w:w="1350" w:type="dxa"/>
            <w:gridSpan w:val="2"/>
            <w:tcBorders>
              <w:top w:val="nil"/>
              <w:left w:val="nil"/>
              <w:bottom w:val="nil"/>
              <w:right w:val="single" w:sz="4" w:space="0" w:color="000000"/>
            </w:tcBorders>
            <w:shd w:val="clear" w:color="auto" w:fill="auto"/>
            <w:vAlign w:val="center"/>
            <w:hideMark/>
          </w:tcPr>
          <w:p w14:paraId="01B15239"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0.362 (0.006)</w:t>
            </w:r>
          </w:p>
        </w:tc>
      </w:tr>
      <w:tr w:rsidR="00596F64" w:rsidRPr="00FC74C2" w14:paraId="03F3E9BF" w14:textId="77777777" w:rsidTr="00E5240C">
        <w:trPr>
          <w:trHeight w:val="540"/>
        </w:trPr>
        <w:tc>
          <w:tcPr>
            <w:tcW w:w="644" w:type="dxa"/>
            <w:tcBorders>
              <w:top w:val="nil"/>
              <w:left w:val="nil"/>
              <w:bottom w:val="nil"/>
              <w:right w:val="single" w:sz="4" w:space="0" w:color="000000"/>
            </w:tcBorders>
            <w:shd w:val="clear" w:color="auto" w:fill="auto"/>
            <w:vAlign w:val="center"/>
            <w:hideMark/>
          </w:tcPr>
          <w:p w14:paraId="05EDB74D"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Q15G</w:t>
            </w:r>
          </w:p>
        </w:tc>
        <w:tc>
          <w:tcPr>
            <w:tcW w:w="2346" w:type="dxa"/>
            <w:tcBorders>
              <w:top w:val="nil"/>
              <w:left w:val="nil"/>
              <w:bottom w:val="nil"/>
              <w:right w:val="single" w:sz="4" w:space="0" w:color="000000"/>
            </w:tcBorders>
            <w:shd w:val="clear" w:color="auto" w:fill="auto"/>
            <w:vAlign w:val="center"/>
            <w:hideMark/>
          </w:tcPr>
          <w:p w14:paraId="0B9DC867"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Preserving our natural environment</w:t>
            </w:r>
          </w:p>
        </w:tc>
        <w:tc>
          <w:tcPr>
            <w:tcW w:w="692" w:type="dxa"/>
            <w:tcBorders>
              <w:top w:val="nil"/>
              <w:left w:val="nil"/>
              <w:bottom w:val="nil"/>
              <w:right w:val="single" w:sz="4" w:space="0" w:color="000000"/>
            </w:tcBorders>
            <w:shd w:val="clear" w:color="auto" w:fill="auto"/>
            <w:noWrap/>
            <w:vAlign w:val="center"/>
            <w:hideMark/>
          </w:tcPr>
          <w:p w14:paraId="3F1DCDE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8.485</w:t>
            </w:r>
          </w:p>
        </w:tc>
        <w:tc>
          <w:tcPr>
            <w:tcW w:w="1132" w:type="dxa"/>
            <w:tcBorders>
              <w:top w:val="nil"/>
              <w:left w:val="nil"/>
              <w:bottom w:val="nil"/>
              <w:right w:val="nil"/>
            </w:tcBorders>
            <w:shd w:val="clear" w:color="auto" w:fill="auto"/>
            <w:noWrap/>
            <w:vAlign w:val="center"/>
            <w:hideMark/>
          </w:tcPr>
          <w:p w14:paraId="757193A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8.733</w:t>
            </w:r>
          </w:p>
        </w:tc>
        <w:tc>
          <w:tcPr>
            <w:tcW w:w="1095" w:type="dxa"/>
            <w:tcBorders>
              <w:top w:val="nil"/>
              <w:left w:val="nil"/>
              <w:bottom w:val="nil"/>
              <w:right w:val="single" w:sz="4" w:space="0" w:color="000000"/>
            </w:tcBorders>
            <w:shd w:val="clear" w:color="auto" w:fill="auto"/>
            <w:vAlign w:val="center"/>
            <w:hideMark/>
          </w:tcPr>
          <w:p w14:paraId="2139DEFC"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0.248 (0.000)</w:t>
            </w:r>
          </w:p>
        </w:tc>
        <w:tc>
          <w:tcPr>
            <w:tcW w:w="803" w:type="dxa"/>
            <w:tcBorders>
              <w:top w:val="nil"/>
              <w:left w:val="nil"/>
              <w:bottom w:val="nil"/>
              <w:right w:val="single" w:sz="4" w:space="0" w:color="000000"/>
            </w:tcBorders>
            <w:shd w:val="clear" w:color="auto" w:fill="auto"/>
            <w:noWrap/>
            <w:vAlign w:val="center"/>
            <w:hideMark/>
          </w:tcPr>
          <w:p w14:paraId="442C2C4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8.134</w:t>
            </w:r>
          </w:p>
        </w:tc>
        <w:tc>
          <w:tcPr>
            <w:tcW w:w="785" w:type="dxa"/>
            <w:tcBorders>
              <w:top w:val="nil"/>
              <w:left w:val="nil"/>
              <w:bottom w:val="nil"/>
              <w:right w:val="nil"/>
            </w:tcBorders>
            <w:shd w:val="clear" w:color="auto" w:fill="auto"/>
            <w:noWrap/>
            <w:vAlign w:val="center"/>
            <w:hideMark/>
          </w:tcPr>
          <w:p w14:paraId="6DACA67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8.180</w:t>
            </w:r>
          </w:p>
        </w:tc>
        <w:tc>
          <w:tcPr>
            <w:tcW w:w="1683" w:type="dxa"/>
            <w:tcBorders>
              <w:top w:val="nil"/>
              <w:left w:val="nil"/>
              <w:bottom w:val="nil"/>
              <w:right w:val="single" w:sz="4" w:space="0" w:color="000000"/>
            </w:tcBorders>
            <w:shd w:val="clear" w:color="auto" w:fill="auto"/>
            <w:vAlign w:val="center"/>
            <w:hideMark/>
          </w:tcPr>
          <w:p w14:paraId="137B2648"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0.046 (0.518)</w:t>
            </w:r>
          </w:p>
        </w:tc>
        <w:tc>
          <w:tcPr>
            <w:tcW w:w="1350" w:type="dxa"/>
            <w:gridSpan w:val="2"/>
            <w:tcBorders>
              <w:top w:val="nil"/>
              <w:left w:val="nil"/>
              <w:bottom w:val="nil"/>
              <w:right w:val="single" w:sz="4" w:space="0" w:color="000000"/>
            </w:tcBorders>
            <w:shd w:val="clear" w:color="auto" w:fill="auto"/>
            <w:vAlign w:val="center"/>
            <w:hideMark/>
          </w:tcPr>
          <w:p w14:paraId="76786627"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-0.203 (0.022)</w:t>
            </w:r>
          </w:p>
        </w:tc>
      </w:tr>
      <w:tr w:rsidR="00596F64" w:rsidRPr="00FC74C2" w14:paraId="14C79A15" w14:textId="77777777" w:rsidTr="00E5240C">
        <w:trPr>
          <w:trHeight w:val="520"/>
        </w:trPr>
        <w:tc>
          <w:tcPr>
            <w:tcW w:w="644" w:type="dxa"/>
            <w:tcBorders>
              <w:top w:val="nil"/>
              <w:left w:val="nil"/>
              <w:bottom w:val="nil"/>
              <w:right w:val="single" w:sz="4" w:space="0" w:color="000000"/>
            </w:tcBorders>
            <w:shd w:val="clear" w:color="auto" w:fill="auto"/>
            <w:vAlign w:val="center"/>
            <w:hideMark/>
          </w:tcPr>
          <w:p w14:paraId="3F5AF65D"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Q15H</w:t>
            </w:r>
          </w:p>
        </w:tc>
        <w:tc>
          <w:tcPr>
            <w:tcW w:w="2346" w:type="dxa"/>
            <w:tcBorders>
              <w:top w:val="nil"/>
              <w:left w:val="nil"/>
              <w:bottom w:val="nil"/>
              <w:right w:val="single" w:sz="4" w:space="0" w:color="000000"/>
            </w:tcBorders>
            <w:shd w:val="clear" w:color="auto" w:fill="auto"/>
            <w:vAlign w:val="center"/>
            <w:hideMark/>
          </w:tcPr>
          <w:p w14:paraId="1FAA2D8C"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Providing for the next generations</w:t>
            </w:r>
          </w:p>
        </w:tc>
        <w:tc>
          <w:tcPr>
            <w:tcW w:w="692" w:type="dxa"/>
            <w:tcBorders>
              <w:top w:val="nil"/>
              <w:left w:val="nil"/>
              <w:bottom w:val="nil"/>
              <w:right w:val="single" w:sz="4" w:space="0" w:color="000000"/>
            </w:tcBorders>
            <w:shd w:val="clear" w:color="auto" w:fill="auto"/>
            <w:noWrap/>
            <w:vAlign w:val="center"/>
            <w:hideMark/>
          </w:tcPr>
          <w:p w14:paraId="5EA20C9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8.507</w:t>
            </w:r>
          </w:p>
        </w:tc>
        <w:tc>
          <w:tcPr>
            <w:tcW w:w="1132" w:type="dxa"/>
            <w:tcBorders>
              <w:top w:val="nil"/>
              <w:left w:val="nil"/>
              <w:bottom w:val="nil"/>
              <w:right w:val="nil"/>
            </w:tcBorders>
            <w:shd w:val="clear" w:color="auto" w:fill="auto"/>
            <w:noWrap/>
            <w:vAlign w:val="center"/>
            <w:hideMark/>
          </w:tcPr>
          <w:p w14:paraId="09C976D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8.765</w:t>
            </w:r>
          </w:p>
        </w:tc>
        <w:tc>
          <w:tcPr>
            <w:tcW w:w="1095" w:type="dxa"/>
            <w:tcBorders>
              <w:top w:val="nil"/>
              <w:left w:val="nil"/>
              <w:bottom w:val="nil"/>
              <w:right w:val="single" w:sz="4" w:space="0" w:color="000000"/>
            </w:tcBorders>
            <w:shd w:val="clear" w:color="auto" w:fill="auto"/>
            <w:vAlign w:val="center"/>
            <w:hideMark/>
          </w:tcPr>
          <w:p w14:paraId="10E1C1BF"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0.258 (0.000)</w:t>
            </w:r>
          </w:p>
        </w:tc>
        <w:tc>
          <w:tcPr>
            <w:tcW w:w="803" w:type="dxa"/>
            <w:tcBorders>
              <w:top w:val="nil"/>
              <w:left w:val="nil"/>
              <w:bottom w:val="nil"/>
              <w:right w:val="single" w:sz="4" w:space="0" w:color="000000"/>
            </w:tcBorders>
            <w:shd w:val="clear" w:color="auto" w:fill="auto"/>
            <w:noWrap/>
            <w:vAlign w:val="center"/>
            <w:hideMark/>
          </w:tcPr>
          <w:p w14:paraId="3FD27E7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7.999</w:t>
            </w:r>
          </w:p>
        </w:tc>
        <w:tc>
          <w:tcPr>
            <w:tcW w:w="785" w:type="dxa"/>
            <w:tcBorders>
              <w:top w:val="nil"/>
              <w:left w:val="nil"/>
              <w:bottom w:val="nil"/>
              <w:right w:val="nil"/>
            </w:tcBorders>
            <w:shd w:val="clear" w:color="auto" w:fill="auto"/>
            <w:noWrap/>
            <w:vAlign w:val="center"/>
            <w:hideMark/>
          </w:tcPr>
          <w:p w14:paraId="094AC9BE"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8.089</w:t>
            </w:r>
          </w:p>
        </w:tc>
        <w:tc>
          <w:tcPr>
            <w:tcW w:w="1683" w:type="dxa"/>
            <w:tcBorders>
              <w:top w:val="nil"/>
              <w:left w:val="nil"/>
              <w:bottom w:val="nil"/>
              <w:right w:val="single" w:sz="4" w:space="0" w:color="000000"/>
            </w:tcBorders>
            <w:shd w:val="clear" w:color="auto" w:fill="auto"/>
            <w:vAlign w:val="center"/>
            <w:hideMark/>
          </w:tcPr>
          <w:p w14:paraId="152A3313"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0.090 (0.243)</w:t>
            </w:r>
          </w:p>
        </w:tc>
        <w:tc>
          <w:tcPr>
            <w:tcW w:w="1350" w:type="dxa"/>
            <w:gridSpan w:val="2"/>
            <w:tcBorders>
              <w:top w:val="nil"/>
              <w:left w:val="nil"/>
              <w:bottom w:val="nil"/>
              <w:right w:val="single" w:sz="4" w:space="0" w:color="000000"/>
            </w:tcBorders>
            <w:shd w:val="clear" w:color="auto" w:fill="auto"/>
            <w:vAlign w:val="center"/>
            <w:hideMark/>
          </w:tcPr>
          <w:p w14:paraId="0EF62A76"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-0.168 (0.075)</w:t>
            </w:r>
          </w:p>
        </w:tc>
      </w:tr>
      <w:tr w:rsidR="00596F64" w:rsidRPr="00FC74C2" w14:paraId="654A9916"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486EC75C"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lastRenderedPageBreak/>
              <w:t>Q15I</w:t>
            </w:r>
          </w:p>
        </w:tc>
        <w:tc>
          <w:tcPr>
            <w:tcW w:w="2346" w:type="dxa"/>
            <w:tcBorders>
              <w:top w:val="nil"/>
              <w:left w:val="nil"/>
              <w:bottom w:val="nil"/>
              <w:right w:val="single" w:sz="4" w:space="0" w:color="000000"/>
            </w:tcBorders>
            <w:shd w:val="clear" w:color="auto" w:fill="auto"/>
            <w:hideMark/>
          </w:tcPr>
          <w:p w14:paraId="5CE2E2F2"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Letting the environment work out any climate issues</w:t>
            </w:r>
          </w:p>
        </w:tc>
        <w:tc>
          <w:tcPr>
            <w:tcW w:w="692" w:type="dxa"/>
            <w:tcBorders>
              <w:top w:val="nil"/>
              <w:left w:val="nil"/>
              <w:bottom w:val="nil"/>
              <w:right w:val="single" w:sz="4" w:space="0" w:color="000000"/>
            </w:tcBorders>
            <w:shd w:val="clear" w:color="auto" w:fill="auto"/>
            <w:noWrap/>
            <w:vAlign w:val="center"/>
            <w:hideMark/>
          </w:tcPr>
          <w:p w14:paraId="0729458B"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5.060</w:t>
            </w:r>
          </w:p>
        </w:tc>
        <w:tc>
          <w:tcPr>
            <w:tcW w:w="1132" w:type="dxa"/>
            <w:tcBorders>
              <w:top w:val="nil"/>
              <w:left w:val="nil"/>
              <w:bottom w:val="nil"/>
              <w:right w:val="nil"/>
            </w:tcBorders>
            <w:shd w:val="clear" w:color="auto" w:fill="auto"/>
            <w:noWrap/>
            <w:vAlign w:val="center"/>
            <w:hideMark/>
          </w:tcPr>
          <w:p w14:paraId="555DA0F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4.425</w:t>
            </w:r>
          </w:p>
        </w:tc>
        <w:tc>
          <w:tcPr>
            <w:tcW w:w="1095" w:type="dxa"/>
            <w:tcBorders>
              <w:top w:val="nil"/>
              <w:left w:val="nil"/>
              <w:bottom w:val="nil"/>
              <w:right w:val="single" w:sz="4" w:space="0" w:color="000000"/>
            </w:tcBorders>
            <w:shd w:val="clear" w:color="auto" w:fill="auto"/>
            <w:vAlign w:val="center"/>
            <w:hideMark/>
          </w:tcPr>
          <w:p w14:paraId="03F5EC4C"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-0.635 (0.000)</w:t>
            </w:r>
          </w:p>
        </w:tc>
        <w:tc>
          <w:tcPr>
            <w:tcW w:w="803" w:type="dxa"/>
            <w:tcBorders>
              <w:top w:val="nil"/>
              <w:left w:val="nil"/>
              <w:bottom w:val="nil"/>
              <w:right w:val="single" w:sz="4" w:space="0" w:color="000000"/>
            </w:tcBorders>
            <w:shd w:val="clear" w:color="auto" w:fill="auto"/>
            <w:noWrap/>
            <w:vAlign w:val="center"/>
            <w:hideMark/>
          </w:tcPr>
          <w:p w14:paraId="0C76BFAF"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5.305</w:t>
            </w:r>
          </w:p>
        </w:tc>
        <w:tc>
          <w:tcPr>
            <w:tcW w:w="785" w:type="dxa"/>
            <w:tcBorders>
              <w:top w:val="nil"/>
              <w:left w:val="nil"/>
              <w:bottom w:val="nil"/>
              <w:right w:val="nil"/>
            </w:tcBorders>
            <w:shd w:val="clear" w:color="auto" w:fill="auto"/>
            <w:noWrap/>
            <w:vAlign w:val="center"/>
            <w:hideMark/>
          </w:tcPr>
          <w:p w14:paraId="42A44629"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5.489</w:t>
            </w:r>
          </w:p>
        </w:tc>
        <w:tc>
          <w:tcPr>
            <w:tcW w:w="1683" w:type="dxa"/>
            <w:tcBorders>
              <w:top w:val="nil"/>
              <w:left w:val="nil"/>
              <w:bottom w:val="nil"/>
              <w:right w:val="single" w:sz="4" w:space="0" w:color="000000"/>
            </w:tcBorders>
            <w:shd w:val="clear" w:color="auto" w:fill="auto"/>
            <w:vAlign w:val="center"/>
            <w:hideMark/>
          </w:tcPr>
          <w:p w14:paraId="33246577" w14:textId="77777777" w:rsidR="00596F64" w:rsidRPr="00FC74C2" w:rsidRDefault="00596F64" w:rsidP="00E5240C">
            <w:pPr>
              <w:spacing w:after="0" w:line="240" w:lineRule="auto"/>
              <w:ind w:firstLineChars="300" w:firstLine="480"/>
              <w:jc w:val="right"/>
              <w:rPr>
                <w:rFonts w:ascii="Arial" w:eastAsia="Times New Roman" w:hAnsi="Arial" w:cs="Arial"/>
                <w:sz w:val="16"/>
                <w:szCs w:val="16"/>
              </w:rPr>
            </w:pPr>
            <w:r w:rsidRPr="00FC74C2">
              <w:rPr>
                <w:rFonts w:ascii="Arial" w:eastAsia="Times New Roman" w:hAnsi="Arial" w:cs="Arial"/>
                <w:color w:val="111111"/>
                <w:sz w:val="16"/>
                <w:szCs w:val="16"/>
              </w:rPr>
              <w:t>0.185 (0.126)</w:t>
            </w:r>
          </w:p>
        </w:tc>
        <w:tc>
          <w:tcPr>
            <w:tcW w:w="1350" w:type="dxa"/>
            <w:gridSpan w:val="2"/>
            <w:tcBorders>
              <w:top w:val="nil"/>
              <w:left w:val="nil"/>
              <w:bottom w:val="nil"/>
              <w:right w:val="single" w:sz="4" w:space="0" w:color="000000"/>
            </w:tcBorders>
            <w:shd w:val="clear" w:color="auto" w:fill="auto"/>
            <w:vAlign w:val="center"/>
            <w:hideMark/>
          </w:tcPr>
          <w:p w14:paraId="16556684"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0.819 (0.000)</w:t>
            </w:r>
          </w:p>
        </w:tc>
      </w:tr>
      <w:tr w:rsidR="00596F64" w:rsidRPr="00FC74C2" w14:paraId="01A4EE76" w14:textId="77777777" w:rsidTr="00E5240C">
        <w:trPr>
          <w:trHeight w:val="700"/>
        </w:trPr>
        <w:tc>
          <w:tcPr>
            <w:tcW w:w="644" w:type="dxa"/>
            <w:tcBorders>
              <w:top w:val="nil"/>
              <w:left w:val="nil"/>
              <w:bottom w:val="nil"/>
              <w:right w:val="single" w:sz="4" w:space="0" w:color="000000"/>
            </w:tcBorders>
            <w:shd w:val="clear" w:color="auto" w:fill="auto"/>
            <w:vAlign w:val="center"/>
            <w:hideMark/>
          </w:tcPr>
          <w:p w14:paraId="79DFD79A"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Q16A</w:t>
            </w:r>
          </w:p>
        </w:tc>
        <w:tc>
          <w:tcPr>
            <w:tcW w:w="2346" w:type="dxa"/>
            <w:tcBorders>
              <w:top w:val="nil"/>
              <w:left w:val="nil"/>
              <w:bottom w:val="nil"/>
              <w:right w:val="single" w:sz="4" w:space="0" w:color="000000"/>
            </w:tcBorders>
            <w:shd w:val="clear" w:color="auto" w:fill="auto"/>
            <w:hideMark/>
          </w:tcPr>
          <w:p w14:paraId="1B5F1D64"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Lack of companionship] How often do you have the following feelings?</w:t>
            </w:r>
          </w:p>
        </w:tc>
        <w:tc>
          <w:tcPr>
            <w:tcW w:w="692" w:type="dxa"/>
            <w:tcBorders>
              <w:top w:val="nil"/>
              <w:left w:val="nil"/>
              <w:bottom w:val="nil"/>
              <w:right w:val="single" w:sz="4" w:space="0" w:color="000000"/>
            </w:tcBorders>
            <w:shd w:val="clear" w:color="auto" w:fill="auto"/>
            <w:noWrap/>
            <w:vAlign w:val="center"/>
            <w:hideMark/>
          </w:tcPr>
          <w:p w14:paraId="2AF7554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3.453</w:t>
            </w:r>
          </w:p>
        </w:tc>
        <w:tc>
          <w:tcPr>
            <w:tcW w:w="1132" w:type="dxa"/>
            <w:tcBorders>
              <w:top w:val="nil"/>
              <w:left w:val="nil"/>
              <w:bottom w:val="nil"/>
              <w:right w:val="nil"/>
            </w:tcBorders>
            <w:shd w:val="clear" w:color="auto" w:fill="auto"/>
            <w:noWrap/>
            <w:vAlign w:val="center"/>
            <w:hideMark/>
          </w:tcPr>
          <w:p w14:paraId="6D8F575D"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3.147</w:t>
            </w:r>
          </w:p>
        </w:tc>
        <w:tc>
          <w:tcPr>
            <w:tcW w:w="1095" w:type="dxa"/>
            <w:tcBorders>
              <w:top w:val="nil"/>
              <w:left w:val="nil"/>
              <w:bottom w:val="nil"/>
              <w:right w:val="single" w:sz="4" w:space="0" w:color="000000"/>
            </w:tcBorders>
            <w:shd w:val="clear" w:color="auto" w:fill="auto"/>
            <w:vAlign w:val="center"/>
            <w:hideMark/>
          </w:tcPr>
          <w:p w14:paraId="2F176B12"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-0.306 (0.001)</w:t>
            </w:r>
          </w:p>
        </w:tc>
        <w:tc>
          <w:tcPr>
            <w:tcW w:w="803" w:type="dxa"/>
            <w:tcBorders>
              <w:top w:val="nil"/>
              <w:left w:val="nil"/>
              <w:bottom w:val="nil"/>
              <w:right w:val="single" w:sz="4" w:space="0" w:color="000000"/>
            </w:tcBorders>
            <w:shd w:val="clear" w:color="auto" w:fill="auto"/>
            <w:noWrap/>
            <w:vAlign w:val="center"/>
            <w:hideMark/>
          </w:tcPr>
          <w:p w14:paraId="307354C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3.731</w:t>
            </w:r>
          </w:p>
        </w:tc>
        <w:tc>
          <w:tcPr>
            <w:tcW w:w="785" w:type="dxa"/>
            <w:tcBorders>
              <w:top w:val="nil"/>
              <w:left w:val="nil"/>
              <w:bottom w:val="nil"/>
              <w:right w:val="nil"/>
            </w:tcBorders>
            <w:shd w:val="clear" w:color="auto" w:fill="auto"/>
            <w:noWrap/>
            <w:vAlign w:val="center"/>
            <w:hideMark/>
          </w:tcPr>
          <w:p w14:paraId="538720F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3.707</w:t>
            </w:r>
          </w:p>
        </w:tc>
        <w:tc>
          <w:tcPr>
            <w:tcW w:w="1683" w:type="dxa"/>
            <w:tcBorders>
              <w:top w:val="nil"/>
              <w:left w:val="nil"/>
              <w:bottom w:val="nil"/>
              <w:right w:val="single" w:sz="4" w:space="0" w:color="000000"/>
            </w:tcBorders>
            <w:shd w:val="clear" w:color="auto" w:fill="auto"/>
            <w:vAlign w:val="center"/>
            <w:hideMark/>
          </w:tcPr>
          <w:p w14:paraId="02088E0F"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-0.024 (0.829)</w:t>
            </w:r>
          </w:p>
        </w:tc>
        <w:tc>
          <w:tcPr>
            <w:tcW w:w="1350" w:type="dxa"/>
            <w:gridSpan w:val="2"/>
            <w:tcBorders>
              <w:top w:val="nil"/>
              <w:left w:val="nil"/>
              <w:bottom w:val="nil"/>
              <w:right w:val="single" w:sz="4" w:space="0" w:color="000000"/>
            </w:tcBorders>
            <w:shd w:val="clear" w:color="auto" w:fill="auto"/>
            <w:vAlign w:val="center"/>
            <w:hideMark/>
          </w:tcPr>
          <w:p w14:paraId="1D3E7F43"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0.282 (0.053)</w:t>
            </w:r>
          </w:p>
        </w:tc>
      </w:tr>
      <w:tr w:rsidR="00596F64" w:rsidRPr="00FC74C2" w14:paraId="6A8F4EBD" w14:textId="77777777" w:rsidTr="00E5240C">
        <w:trPr>
          <w:trHeight w:val="720"/>
        </w:trPr>
        <w:tc>
          <w:tcPr>
            <w:tcW w:w="644" w:type="dxa"/>
            <w:tcBorders>
              <w:top w:val="nil"/>
              <w:left w:val="nil"/>
              <w:bottom w:val="nil"/>
              <w:right w:val="single" w:sz="4" w:space="0" w:color="000000"/>
            </w:tcBorders>
            <w:shd w:val="clear" w:color="auto" w:fill="auto"/>
            <w:vAlign w:val="center"/>
            <w:hideMark/>
          </w:tcPr>
          <w:p w14:paraId="2F5CC311"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Q16B</w:t>
            </w:r>
          </w:p>
        </w:tc>
        <w:tc>
          <w:tcPr>
            <w:tcW w:w="2346" w:type="dxa"/>
            <w:tcBorders>
              <w:top w:val="nil"/>
              <w:left w:val="nil"/>
              <w:bottom w:val="nil"/>
              <w:right w:val="single" w:sz="4" w:space="0" w:color="000000"/>
            </w:tcBorders>
            <w:shd w:val="clear" w:color="auto" w:fill="auto"/>
            <w:hideMark/>
          </w:tcPr>
          <w:p w14:paraId="14B41E60"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Being left out] How often do you have the following feelings?</w:t>
            </w:r>
          </w:p>
        </w:tc>
        <w:tc>
          <w:tcPr>
            <w:tcW w:w="692" w:type="dxa"/>
            <w:tcBorders>
              <w:top w:val="nil"/>
              <w:left w:val="nil"/>
              <w:bottom w:val="nil"/>
              <w:right w:val="single" w:sz="4" w:space="0" w:color="000000"/>
            </w:tcBorders>
            <w:shd w:val="clear" w:color="auto" w:fill="auto"/>
            <w:noWrap/>
            <w:vAlign w:val="center"/>
            <w:hideMark/>
          </w:tcPr>
          <w:p w14:paraId="5CFDF485"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3.425</w:t>
            </w:r>
          </w:p>
        </w:tc>
        <w:tc>
          <w:tcPr>
            <w:tcW w:w="1132" w:type="dxa"/>
            <w:tcBorders>
              <w:top w:val="nil"/>
              <w:left w:val="nil"/>
              <w:bottom w:val="nil"/>
              <w:right w:val="nil"/>
            </w:tcBorders>
            <w:shd w:val="clear" w:color="auto" w:fill="auto"/>
            <w:noWrap/>
            <w:vAlign w:val="center"/>
            <w:hideMark/>
          </w:tcPr>
          <w:p w14:paraId="159A77E2"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3.152</w:t>
            </w:r>
          </w:p>
        </w:tc>
        <w:tc>
          <w:tcPr>
            <w:tcW w:w="1095" w:type="dxa"/>
            <w:tcBorders>
              <w:top w:val="nil"/>
              <w:left w:val="nil"/>
              <w:bottom w:val="nil"/>
              <w:right w:val="single" w:sz="4" w:space="0" w:color="000000"/>
            </w:tcBorders>
            <w:shd w:val="clear" w:color="auto" w:fill="auto"/>
            <w:vAlign w:val="center"/>
            <w:hideMark/>
          </w:tcPr>
          <w:p w14:paraId="61F5E7ED"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-0.273 (0.001)</w:t>
            </w:r>
          </w:p>
        </w:tc>
        <w:tc>
          <w:tcPr>
            <w:tcW w:w="803" w:type="dxa"/>
            <w:tcBorders>
              <w:top w:val="nil"/>
              <w:left w:val="nil"/>
              <w:bottom w:val="nil"/>
              <w:right w:val="single" w:sz="4" w:space="0" w:color="000000"/>
            </w:tcBorders>
            <w:shd w:val="clear" w:color="auto" w:fill="auto"/>
            <w:noWrap/>
            <w:vAlign w:val="center"/>
            <w:hideMark/>
          </w:tcPr>
          <w:p w14:paraId="31CF4C3C"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3.720</w:t>
            </w:r>
          </w:p>
        </w:tc>
        <w:tc>
          <w:tcPr>
            <w:tcW w:w="785" w:type="dxa"/>
            <w:tcBorders>
              <w:top w:val="nil"/>
              <w:left w:val="nil"/>
              <w:bottom w:val="nil"/>
              <w:right w:val="nil"/>
            </w:tcBorders>
            <w:shd w:val="clear" w:color="auto" w:fill="auto"/>
            <w:noWrap/>
            <w:vAlign w:val="center"/>
            <w:hideMark/>
          </w:tcPr>
          <w:p w14:paraId="78AC6B2A"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3.609</w:t>
            </w:r>
          </w:p>
        </w:tc>
        <w:tc>
          <w:tcPr>
            <w:tcW w:w="1683" w:type="dxa"/>
            <w:tcBorders>
              <w:top w:val="nil"/>
              <w:left w:val="nil"/>
              <w:bottom w:val="nil"/>
              <w:right w:val="single" w:sz="4" w:space="0" w:color="000000"/>
            </w:tcBorders>
            <w:shd w:val="clear" w:color="auto" w:fill="auto"/>
            <w:vAlign w:val="center"/>
            <w:hideMark/>
          </w:tcPr>
          <w:p w14:paraId="09983481"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-0.110 (0.300)</w:t>
            </w:r>
          </w:p>
        </w:tc>
        <w:tc>
          <w:tcPr>
            <w:tcW w:w="1350" w:type="dxa"/>
            <w:gridSpan w:val="2"/>
            <w:tcBorders>
              <w:top w:val="nil"/>
              <w:left w:val="nil"/>
              <w:bottom w:val="nil"/>
              <w:right w:val="single" w:sz="4" w:space="0" w:color="000000"/>
            </w:tcBorders>
            <w:shd w:val="clear" w:color="auto" w:fill="auto"/>
            <w:vAlign w:val="center"/>
            <w:hideMark/>
          </w:tcPr>
          <w:p w14:paraId="2F22F149"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0.163 (0.234)</w:t>
            </w:r>
          </w:p>
        </w:tc>
      </w:tr>
      <w:tr w:rsidR="00596F64" w:rsidRPr="00FC74C2" w14:paraId="1CC88250" w14:textId="77777777" w:rsidTr="00E5240C">
        <w:trPr>
          <w:trHeight w:val="580"/>
        </w:trPr>
        <w:tc>
          <w:tcPr>
            <w:tcW w:w="644" w:type="dxa"/>
            <w:tcBorders>
              <w:top w:val="nil"/>
              <w:left w:val="nil"/>
              <w:bottom w:val="single" w:sz="4" w:space="0" w:color="auto"/>
              <w:right w:val="single" w:sz="4" w:space="0" w:color="000000"/>
            </w:tcBorders>
            <w:shd w:val="clear" w:color="auto" w:fill="auto"/>
            <w:vAlign w:val="center"/>
            <w:hideMark/>
          </w:tcPr>
          <w:p w14:paraId="16CCA4F8" w14:textId="77777777" w:rsidR="00596F64" w:rsidRPr="00FC74C2" w:rsidRDefault="00596F64" w:rsidP="00E5240C">
            <w:pPr>
              <w:spacing w:after="0" w:line="240" w:lineRule="auto"/>
              <w:rPr>
                <w:rFonts w:ascii="Arial" w:eastAsia="Times New Roman" w:hAnsi="Arial" w:cs="Arial"/>
                <w:b/>
                <w:bCs/>
                <w:sz w:val="16"/>
                <w:szCs w:val="16"/>
              </w:rPr>
            </w:pPr>
            <w:r w:rsidRPr="00FC74C2">
              <w:rPr>
                <w:rFonts w:ascii="Arial" w:eastAsia="Times New Roman" w:hAnsi="Arial" w:cs="Arial"/>
                <w:b/>
                <w:bCs/>
                <w:color w:val="111111"/>
                <w:sz w:val="16"/>
                <w:szCs w:val="16"/>
              </w:rPr>
              <w:t>Q16C</w:t>
            </w:r>
          </w:p>
        </w:tc>
        <w:tc>
          <w:tcPr>
            <w:tcW w:w="2346" w:type="dxa"/>
            <w:tcBorders>
              <w:top w:val="nil"/>
              <w:left w:val="nil"/>
              <w:bottom w:val="single" w:sz="4" w:space="0" w:color="auto"/>
              <w:right w:val="single" w:sz="4" w:space="0" w:color="000000"/>
            </w:tcBorders>
            <w:shd w:val="clear" w:color="auto" w:fill="auto"/>
            <w:hideMark/>
          </w:tcPr>
          <w:p w14:paraId="43E17EAF" w14:textId="77777777" w:rsidR="00596F64" w:rsidRPr="00FC74C2" w:rsidRDefault="00596F64" w:rsidP="00E5240C">
            <w:pPr>
              <w:spacing w:after="0" w:line="240" w:lineRule="auto"/>
              <w:rPr>
                <w:rFonts w:ascii="Arial" w:eastAsia="Times New Roman" w:hAnsi="Arial" w:cs="Arial"/>
                <w:sz w:val="16"/>
                <w:szCs w:val="16"/>
              </w:rPr>
            </w:pPr>
            <w:r w:rsidRPr="00FC74C2">
              <w:rPr>
                <w:rFonts w:ascii="Arial" w:eastAsia="Times New Roman" w:hAnsi="Arial" w:cs="Arial"/>
                <w:color w:val="111111"/>
                <w:sz w:val="16"/>
                <w:szCs w:val="16"/>
              </w:rPr>
              <w:t>Isolated from others] How often do you have the following feelings?</w:t>
            </w:r>
          </w:p>
        </w:tc>
        <w:tc>
          <w:tcPr>
            <w:tcW w:w="692" w:type="dxa"/>
            <w:tcBorders>
              <w:top w:val="nil"/>
              <w:left w:val="nil"/>
              <w:bottom w:val="single" w:sz="4" w:space="0" w:color="auto"/>
              <w:right w:val="single" w:sz="4" w:space="0" w:color="000000"/>
            </w:tcBorders>
            <w:shd w:val="clear" w:color="auto" w:fill="auto"/>
            <w:noWrap/>
            <w:vAlign w:val="center"/>
            <w:hideMark/>
          </w:tcPr>
          <w:p w14:paraId="3CC5C914"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3.307</w:t>
            </w:r>
          </w:p>
        </w:tc>
        <w:tc>
          <w:tcPr>
            <w:tcW w:w="1132" w:type="dxa"/>
            <w:tcBorders>
              <w:top w:val="nil"/>
              <w:left w:val="nil"/>
              <w:bottom w:val="single" w:sz="4" w:space="0" w:color="auto"/>
              <w:right w:val="nil"/>
            </w:tcBorders>
            <w:shd w:val="clear" w:color="auto" w:fill="auto"/>
            <w:noWrap/>
            <w:vAlign w:val="center"/>
            <w:hideMark/>
          </w:tcPr>
          <w:p w14:paraId="0ABFE560"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2.996</w:t>
            </w:r>
          </w:p>
        </w:tc>
        <w:tc>
          <w:tcPr>
            <w:tcW w:w="1095" w:type="dxa"/>
            <w:tcBorders>
              <w:top w:val="nil"/>
              <w:left w:val="nil"/>
              <w:bottom w:val="single" w:sz="4" w:space="0" w:color="auto"/>
              <w:right w:val="single" w:sz="4" w:space="0" w:color="000000"/>
            </w:tcBorders>
            <w:shd w:val="clear" w:color="auto" w:fill="auto"/>
            <w:vAlign w:val="center"/>
            <w:hideMark/>
          </w:tcPr>
          <w:p w14:paraId="7ECF56EF" w14:textId="77777777" w:rsidR="00596F64" w:rsidRPr="00FC74C2" w:rsidRDefault="00596F64" w:rsidP="00E5240C">
            <w:pPr>
              <w:spacing w:after="0" w:line="240" w:lineRule="auto"/>
              <w:jc w:val="center"/>
              <w:rPr>
                <w:rFonts w:ascii="Arial" w:eastAsia="Times New Roman" w:hAnsi="Arial" w:cs="Arial"/>
                <w:sz w:val="16"/>
                <w:szCs w:val="16"/>
              </w:rPr>
            </w:pPr>
            <w:r w:rsidRPr="00FC74C2">
              <w:rPr>
                <w:rFonts w:ascii="Arial" w:eastAsia="Times New Roman" w:hAnsi="Arial" w:cs="Arial"/>
                <w:color w:val="111111"/>
                <w:sz w:val="16"/>
                <w:szCs w:val="16"/>
              </w:rPr>
              <w:t>-0.312 (0.000)</w:t>
            </w:r>
          </w:p>
        </w:tc>
        <w:tc>
          <w:tcPr>
            <w:tcW w:w="803" w:type="dxa"/>
            <w:tcBorders>
              <w:top w:val="nil"/>
              <w:left w:val="nil"/>
              <w:bottom w:val="single" w:sz="4" w:space="0" w:color="auto"/>
              <w:right w:val="single" w:sz="4" w:space="0" w:color="000000"/>
            </w:tcBorders>
            <w:shd w:val="clear" w:color="auto" w:fill="auto"/>
            <w:noWrap/>
            <w:vAlign w:val="center"/>
            <w:hideMark/>
          </w:tcPr>
          <w:p w14:paraId="7346FE77"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3.535</w:t>
            </w:r>
          </w:p>
        </w:tc>
        <w:tc>
          <w:tcPr>
            <w:tcW w:w="785" w:type="dxa"/>
            <w:tcBorders>
              <w:top w:val="nil"/>
              <w:left w:val="nil"/>
              <w:bottom w:val="single" w:sz="4" w:space="0" w:color="auto"/>
              <w:right w:val="nil"/>
            </w:tcBorders>
            <w:shd w:val="clear" w:color="auto" w:fill="auto"/>
            <w:noWrap/>
            <w:vAlign w:val="center"/>
            <w:hideMark/>
          </w:tcPr>
          <w:p w14:paraId="059D0DF3" w14:textId="77777777" w:rsidR="00596F64" w:rsidRPr="00FC74C2" w:rsidRDefault="00596F64" w:rsidP="00E5240C">
            <w:pPr>
              <w:spacing w:after="0" w:line="240" w:lineRule="auto"/>
              <w:jc w:val="center"/>
              <w:rPr>
                <w:rFonts w:ascii="Arial" w:eastAsia="Times New Roman" w:hAnsi="Arial" w:cs="Arial"/>
                <w:color w:val="111111"/>
                <w:sz w:val="16"/>
                <w:szCs w:val="16"/>
              </w:rPr>
            </w:pPr>
            <w:r w:rsidRPr="00FC74C2">
              <w:rPr>
                <w:rFonts w:ascii="Arial" w:eastAsia="Times New Roman" w:hAnsi="Arial" w:cs="Arial"/>
                <w:color w:val="111111"/>
                <w:sz w:val="16"/>
                <w:szCs w:val="16"/>
              </w:rPr>
              <w:t>3.459</w:t>
            </w:r>
          </w:p>
        </w:tc>
        <w:tc>
          <w:tcPr>
            <w:tcW w:w="1683" w:type="dxa"/>
            <w:tcBorders>
              <w:top w:val="nil"/>
              <w:left w:val="nil"/>
              <w:bottom w:val="single" w:sz="4" w:space="0" w:color="auto"/>
              <w:right w:val="single" w:sz="4" w:space="0" w:color="000000"/>
            </w:tcBorders>
            <w:shd w:val="clear" w:color="auto" w:fill="auto"/>
            <w:vAlign w:val="center"/>
            <w:hideMark/>
          </w:tcPr>
          <w:p w14:paraId="752CDA59" w14:textId="77777777" w:rsidR="00596F64" w:rsidRPr="00FC74C2" w:rsidRDefault="00596F64" w:rsidP="00E5240C">
            <w:pPr>
              <w:spacing w:after="0" w:line="240" w:lineRule="auto"/>
              <w:jc w:val="right"/>
              <w:rPr>
                <w:rFonts w:ascii="Arial" w:eastAsia="Times New Roman" w:hAnsi="Arial" w:cs="Arial"/>
                <w:sz w:val="16"/>
                <w:szCs w:val="16"/>
              </w:rPr>
            </w:pPr>
            <w:r w:rsidRPr="00FC74C2">
              <w:rPr>
                <w:rFonts w:ascii="Arial" w:eastAsia="Times New Roman" w:hAnsi="Arial" w:cs="Arial"/>
                <w:color w:val="111111"/>
                <w:sz w:val="16"/>
                <w:szCs w:val="16"/>
              </w:rPr>
              <w:t>-0.076 (0.467)</w:t>
            </w:r>
          </w:p>
        </w:tc>
        <w:tc>
          <w:tcPr>
            <w:tcW w:w="1350" w:type="dxa"/>
            <w:gridSpan w:val="2"/>
            <w:tcBorders>
              <w:top w:val="nil"/>
              <w:left w:val="nil"/>
              <w:bottom w:val="single" w:sz="4" w:space="0" w:color="auto"/>
              <w:right w:val="single" w:sz="4" w:space="0" w:color="000000"/>
            </w:tcBorders>
            <w:shd w:val="clear" w:color="auto" w:fill="auto"/>
            <w:vAlign w:val="center"/>
            <w:hideMark/>
          </w:tcPr>
          <w:p w14:paraId="54C17594" w14:textId="77777777" w:rsidR="00596F64" w:rsidRPr="00FC74C2" w:rsidRDefault="00596F64" w:rsidP="00E5240C">
            <w:pPr>
              <w:spacing w:after="0" w:line="240" w:lineRule="auto"/>
              <w:ind w:firstLineChars="200" w:firstLine="320"/>
              <w:jc w:val="right"/>
              <w:rPr>
                <w:rFonts w:ascii="Arial" w:eastAsia="Times New Roman" w:hAnsi="Arial" w:cs="Arial"/>
                <w:sz w:val="16"/>
                <w:szCs w:val="16"/>
              </w:rPr>
            </w:pPr>
            <w:r w:rsidRPr="00FC74C2">
              <w:rPr>
                <w:rFonts w:ascii="Arial" w:eastAsia="Times New Roman" w:hAnsi="Arial" w:cs="Arial"/>
                <w:color w:val="111111"/>
                <w:sz w:val="16"/>
                <w:szCs w:val="16"/>
              </w:rPr>
              <w:t>0.235 (0.089)</w:t>
            </w:r>
          </w:p>
        </w:tc>
      </w:tr>
    </w:tbl>
    <w:p w14:paraId="533BFED8" w14:textId="77777777" w:rsidR="00596F64" w:rsidRPr="007F429C" w:rsidRDefault="00596F64" w:rsidP="00596F64">
      <w:pPr>
        <w:rPr>
          <w:rFonts w:ascii="Times New Roman" w:hAnsi="Times New Roman" w:cs="Times New Roman"/>
          <w:sz w:val="16"/>
          <w:szCs w:val="16"/>
        </w:rPr>
        <w:sectPr w:rsidR="00596F64" w:rsidRPr="007F429C" w:rsidSect="00DA0659">
          <w:headerReference w:type="default" r:id="rId9"/>
          <w:footerReference w:type="even" r:id="rId10"/>
          <w:footerReference w:type="default" r:id="rId11"/>
          <w:pgSz w:w="12240" w:h="15840"/>
          <w:pgMar w:top="1420" w:right="1480" w:bottom="1080" w:left="1340" w:header="150" w:footer="883" w:gutter="0"/>
          <w:pgNumType w:start="1"/>
          <w:cols w:space="720"/>
        </w:sectPr>
      </w:pPr>
    </w:p>
    <w:p w14:paraId="3D9C75F7" w14:textId="3E0CE83C" w:rsidR="00A6512F" w:rsidRDefault="0030451E" w:rsidP="00A6512F">
      <w:r>
        <w:lastRenderedPageBreak/>
        <w:t xml:space="preserve">Note: </w:t>
      </w:r>
      <w:r w:rsidR="00A6512F">
        <w:t>The 27 questions that fit the criteria for extreme partisan polarization are: 2A, 2B,2C,3A, 3B, 5E,5F, 5G, 5H, 5I, 5N, 5O, 6A, 6B, 6D,6E, 6F, 7A, 7D, 7E, 8A, 9A, 9C, 9D, 9E, 9F,10G.</w:t>
      </w:r>
    </w:p>
    <w:p w14:paraId="116EEC97" w14:textId="77777777" w:rsidR="00252E68" w:rsidRDefault="00252E68" w:rsidP="00A6512F"/>
    <w:p w14:paraId="47A1CC96" w14:textId="1CC7E1BB" w:rsidR="00952E46" w:rsidRPr="00952E46" w:rsidRDefault="00253F83" w:rsidP="00952E46">
      <w:pPr>
        <w:rPr>
          <w:rFonts w:ascii="Times New Roman" w:hAnsi="Times New Roman" w:cs="Times New Roman"/>
          <w:b/>
          <w:bCs/>
          <w:sz w:val="24"/>
          <w:szCs w:val="24"/>
        </w:rPr>
      </w:pPr>
      <w:r>
        <w:rPr>
          <w:rFonts w:ascii="Times New Roman" w:hAnsi="Times New Roman" w:cs="Times New Roman"/>
          <w:b/>
          <w:bCs/>
          <w:sz w:val="24"/>
          <w:szCs w:val="24"/>
        </w:rPr>
        <w:t>Figure</w:t>
      </w:r>
      <w:r w:rsidR="00952E46" w:rsidRPr="00952E46">
        <w:rPr>
          <w:rFonts w:ascii="Times New Roman" w:hAnsi="Times New Roman" w:cs="Times New Roman"/>
          <w:b/>
          <w:bCs/>
          <w:sz w:val="24"/>
          <w:szCs w:val="24"/>
        </w:rPr>
        <w:t xml:space="preserve"> A</w:t>
      </w:r>
      <w:r w:rsidR="003243C5">
        <w:rPr>
          <w:rFonts w:ascii="Times New Roman" w:hAnsi="Times New Roman" w:cs="Times New Roman"/>
          <w:b/>
          <w:bCs/>
          <w:sz w:val="24"/>
          <w:szCs w:val="24"/>
        </w:rPr>
        <w:t>1</w:t>
      </w:r>
      <w:r w:rsidR="00952E46" w:rsidRPr="00952E46">
        <w:rPr>
          <w:rFonts w:ascii="Times New Roman" w:hAnsi="Times New Roman" w:cs="Times New Roman"/>
          <w:b/>
          <w:bCs/>
          <w:sz w:val="24"/>
          <w:szCs w:val="24"/>
        </w:rPr>
        <w:t>: Comparison of PBS Time 1 Ideology Score with Factor Analytic Model</w:t>
      </w:r>
    </w:p>
    <w:p w14:paraId="25325F06" w14:textId="77777777" w:rsidR="00952E46" w:rsidRDefault="00952E46" w:rsidP="00952E46">
      <w:r>
        <w:rPr>
          <w:noProof/>
        </w:rPr>
        <w:drawing>
          <wp:inline distT="0" distB="0" distL="0" distR="0" wp14:anchorId="3E3EF3DF" wp14:editId="101E766D">
            <wp:extent cx="5943600" cy="3383915"/>
            <wp:effectExtent l="0" t="0" r="0" b="6985"/>
            <wp:docPr id="1015604871" name="Picture 1" descr="A graph of a number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04871" name="Picture 1" descr="A graph of a number of dot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3383915"/>
                    </a:xfrm>
                    <a:prstGeom prst="rect">
                      <a:avLst/>
                    </a:prstGeom>
                  </pic:spPr>
                </pic:pic>
              </a:graphicData>
            </a:graphic>
          </wp:inline>
        </w:drawing>
      </w:r>
    </w:p>
    <w:p w14:paraId="18743C6E" w14:textId="66D20EB6" w:rsidR="00952E46" w:rsidRDefault="00952E46" w:rsidP="00952E46">
      <w:r>
        <w:t xml:space="preserve">Above is a comparison between our PBS score as estimated in the paper, and a factor analytic based approach using Poole’s (1998) BasicSpace scaling method. We show that our measure and the first dimension are highly related to one another. The above scatterplot shows the tight relationship, with a Pearson’s correlation coefficient of -0.97 between the scales. The only difference is directional, which is unsurprising given the arbitrariness of left-versus-right scaling. </w:t>
      </w:r>
    </w:p>
    <w:p w14:paraId="44FD61E8" w14:textId="77777777" w:rsidR="00952E46" w:rsidRDefault="00952E46" w:rsidP="00252E68">
      <w:pPr>
        <w:spacing w:line="480" w:lineRule="auto"/>
        <w:rPr>
          <w:rFonts w:ascii="Times New Roman" w:hAnsi="Times New Roman" w:cs="Times New Roman"/>
          <w:sz w:val="24"/>
          <w:szCs w:val="24"/>
        </w:rPr>
      </w:pPr>
    </w:p>
    <w:p w14:paraId="23C23834" w14:textId="74E9C6C6" w:rsidR="00E05247" w:rsidRPr="000C04A1" w:rsidRDefault="00E05247" w:rsidP="00252E68">
      <w:pPr>
        <w:spacing w:line="480" w:lineRule="auto"/>
        <w:rPr>
          <w:rFonts w:ascii="Times New Roman" w:hAnsi="Times New Roman" w:cs="Times New Roman"/>
          <w:b/>
          <w:bCs/>
          <w:sz w:val="24"/>
          <w:szCs w:val="24"/>
        </w:rPr>
      </w:pPr>
      <w:r w:rsidRPr="000C04A1">
        <w:rPr>
          <w:rFonts w:ascii="Times New Roman" w:hAnsi="Times New Roman" w:cs="Times New Roman"/>
          <w:b/>
          <w:bCs/>
          <w:sz w:val="24"/>
          <w:szCs w:val="24"/>
        </w:rPr>
        <w:t>Appendix Table A</w:t>
      </w:r>
      <w:r w:rsidR="005932FD" w:rsidRPr="000C04A1">
        <w:rPr>
          <w:rFonts w:ascii="Times New Roman" w:hAnsi="Times New Roman" w:cs="Times New Roman"/>
          <w:b/>
          <w:bCs/>
          <w:sz w:val="24"/>
          <w:szCs w:val="24"/>
        </w:rPr>
        <w:t>6</w:t>
      </w:r>
    </w:p>
    <w:p w14:paraId="535ED9C6" w14:textId="4640160D" w:rsidR="00E05247" w:rsidRPr="00B91C76" w:rsidRDefault="00E05247" w:rsidP="00E05247">
      <w:pPr>
        <w:rPr>
          <w:rFonts w:ascii="Times New Roman" w:hAnsi="Times New Roman" w:cs="Times New Roman"/>
        </w:rPr>
      </w:pPr>
      <w:bookmarkStart w:id="0" w:name="_Hlk153259096"/>
      <w:r w:rsidRPr="00B91C76">
        <w:rPr>
          <w:rFonts w:ascii="Times New Roman" w:hAnsi="Times New Roman" w:cs="Times New Roman"/>
        </w:rPr>
        <w:t xml:space="preserve">Replication of Table 5 from main paper, but with an OLS specification rather than logistic regression. </w:t>
      </w:r>
      <w:r w:rsidRPr="00B91C76">
        <w:rPr>
          <w:rFonts w:ascii="Times New Roman" w:hAnsi="Times New Roman" w:cs="Times New Roman"/>
          <w:sz w:val="24"/>
          <w:szCs w:val="24"/>
        </w:rPr>
        <w:t>DV: Support Democratic Control of Congress (Time 3)</w:t>
      </w:r>
    </w:p>
    <w:bookmarkEnd w:id="0"/>
    <w:tbl>
      <w:tblPr>
        <w:tblStyle w:val="PlainTable5"/>
        <w:tblW w:w="8597" w:type="dxa"/>
        <w:tblLook w:val="04A0" w:firstRow="1" w:lastRow="0" w:firstColumn="1" w:lastColumn="0" w:noHBand="0" w:noVBand="1"/>
      </w:tblPr>
      <w:tblGrid>
        <w:gridCol w:w="4664"/>
        <w:gridCol w:w="1192"/>
        <w:gridCol w:w="1549"/>
        <w:gridCol w:w="1192"/>
      </w:tblGrid>
      <w:tr w:rsidR="00E05247" w:rsidRPr="00945599" w14:paraId="3B730376" w14:textId="77777777" w:rsidTr="00E524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8D574C4" w14:textId="77777777" w:rsidR="00E05247" w:rsidRPr="00945599" w:rsidRDefault="00E05247" w:rsidP="00E5240C">
            <w:pPr>
              <w:rPr>
                <w:rFonts w:ascii="Times New Roman" w:eastAsia="Times New Roman" w:hAnsi="Times New Roman" w:cs="Times New Roman"/>
              </w:rPr>
            </w:pPr>
          </w:p>
        </w:tc>
        <w:tc>
          <w:tcPr>
            <w:tcW w:w="0" w:type="auto"/>
            <w:hideMark/>
          </w:tcPr>
          <w:p w14:paraId="2FED7C5D" w14:textId="77777777" w:rsidR="00E05247" w:rsidRPr="00945599" w:rsidRDefault="00E05247" w:rsidP="00E524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44444"/>
                <w:sz w:val="22"/>
              </w:rPr>
            </w:pPr>
            <w:r w:rsidRPr="00945599">
              <w:rPr>
                <w:rFonts w:ascii="Times New Roman" w:eastAsia="Times New Roman" w:hAnsi="Times New Roman" w:cs="Times New Roman"/>
                <w:b/>
                <w:bCs/>
                <w:color w:val="444444"/>
                <w:sz w:val="22"/>
              </w:rPr>
              <w:t> (1)</w:t>
            </w:r>
          </w:p>
        </w:tc>
        <w:tc>
          <w:tcPr>
            <w:tcW w:w="0" w:type="auto"/>
            <w:hideMark/>
          </w:tcPr>
          <w:p w14:paraId="44C8CAAF" w14:textId="77777777" w:rsidR="00E05247" w:rsidRPr="00945599" w:rsidRDefault="00E05247" w:rsidP="00E524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44444"/>
                <w:sz w:val="22"/>
              </w:rPr>
            </w:pPr>
            <w:r w:rsidRPr="00945599">
              <w:rPr>
                <w:rFonts w:ascii="Times New Roman" w:eastAsia="Times New Roman" w:hAnsi="Times New Roman" w:cs="Times New Roman"/>
                <w:b/>
                <w:bCs/>
                <w:color w:val="444444"/>
                <w:sz w:val="22"/>
              </w:rPr>
              <w:t>  (2)</w:t>
            </w:r>
          </w:p>
        </w:tc>
        <w:tc>
          <w:tcPr>
            <w:tcW w:w="0" w:type="auto"/>
            <w:hideMark/>
          </w:tcPr>
          <w:p w14:paraId="66147FAD" w14:textId="77777777" w:rsidR="00E05247" w:rsidRPr="00945599" w:rsidRDefault="00E05247" w:rsidP="00E524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44444"/>
                <w:sz w:val="22"/>
              </w:rPr>
            </w:pPr>
            <w:r w:rsidRPr="00945599">
              <w:rPr>
                <w:rFonts w:ascii="Times New Roman" w:eastAsia="Times New Roman" w:hAnsi="Times New Roman" w:cs="Times New Roman"/>
                <w:b/>
                <w:bCs/>
                <w:color w:val="444444"/>
                <w:sz w:val="22"/>
              </w:rPr>
              <w:t>  (3)</w:t>
            </w:r>
          </w:p>
        </w:tc>
      </w:tr>
      <w:tr w:rsidR="00E05247" w:rsidRPr="00B91C76" w14:paraId="196574C3"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58AA1F" w14:textId="55821906" w:rsidR="00E05247" w:rsidRPr="00945599" w:rsidRDefault="001F320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D</w:t>
            </w:r>
            <w:r w:rsidR="00E05247" w:rsidRPr="00945599">
              <w:rPr>
                <w:rFonts w:ascii="Times New Roman" w:eastAsia="Times New Roman" w:hAnsi="Times New Roman" w:cs="Times New Roman"/>
                <w:i w:val="0"/>
                <w:iCs w:val="0"/>
                <w:sz w:val="22"/>
              </w:rPr>
              <w:t>elegate</w:t>
            </w:r>
          </w:p>
        </w:tc>
        <w:tc>
          <w:tcPr>
            <w:tcW w:w="0" w:type="auto"/>
            <w:hideMark/>
          </w:tcPr>
          <w:p w14:paraId="52834273"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-0.065</w:t>
            </w:r>
          </w:p>
        </w:tc>
        <w:tc>
          <w:tcPr>
            <w:tcW w:w="0" w:type="auto"/>
            <w:hideMark/>
          </w:tcPr>
          <w:p w14:paraId="109911CB"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-0.290</w:t>
            </w:r>
          </w:p>
        </w:tc>
        <w:tc>
          <w:tcPr>
            <w:tcW w:w="0" w:type="auto"/>
            <w:hideMark/>
          </w:tcPr>
          <w:p w14:paraId="5B4C4E52"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-0.308</w:t>
            </w:r>
          </w:p>
        </w:tc>
      </w:tr>
      <w:tr w:rsidR="00E05247" w:rsidRPr="00945599" w14:paraId="1016CE24"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643D0F90" w14:textId="77777777" w:rsidR="00E05247" w:rsidRPr="00945599" w:rsidRDefault="00E05247" w:rsidP="00E5240C">
            <w:pPr>
              <w:jc w:val="left"/>
              <w:rPr>
                <w:rFonts w:ascii="Times New Roman" w:eastAsia="Times New Roman" w:hAnsi="Times New Roman" w:cs="Times New Roman"/>
                <w:i w:val="0"/>
                <w:iCs w:val="0"/>
                <w:sz w:val="22"/>
              </w:rPr>
            </w:pPr>
          </w:p>
        </w:tc>
        <w:tc>
          <w:tcPr>
            <w:tcW w:w="0" w:type="auto"/>
            <w:hideMark/>
          </w:tcPr>
          <w:p w14:paraId="158B0665"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(0.044)</w:t>
            </w:r>
          </w:p>
        </w:tc>
        <w:tc>
          <w:tcPr>
            <w:tcW w:w="0" w:type="auto"/>
            <w:hideMark/>
          </w:tcPr>
          <w:p w14:paraId="11810691"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(0.708)</w:t>
            </w:r>
          </w:p>
        </w:tc>
        <w:tc>
          <w:tcPr>
            <w:tcW w:w="0" w:type="auto"/>
            <w:hideMark/>
          </w:tcPr>
          <w:p w14:paraId="1DE5B328"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(0.649)</w:t>
            </w:r>
          </w:p>
        </w:tc>
      </w:tr>
      <w:tr w:rsidR="00E05247" w:rsidRPr="00B91C76" w14:paraId="74446778"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EEEED"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importance_climate3</w:t>
            </w:r>
          </w:p>
        </w:tc>
        <w:tc>
          <w:tcPr>
            <w:tcW w:w="0" w:type="auto"/>
            <w:hideMark/>
          </w:tcPr>
          <w:p w14:paraId="4A50EE9C"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0.005</w:t>
            </w:r>
          </w:p>
        </w:tc>
        <w:tc>
          <w:tcPr>
            <w:tcW w:w="0" w:type="auto"/>
            <w:hideMark/>
          </w:tcPr>
          <w:p w14:paraId="1DDEC1D2"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05BE6564"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E05247" w:rsidRPr="00945599" w14:paraId="6EE4D87B"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7F4264FF" w14:textId="77777777" w:rsidR="00E05247" w:rsidRPr="00945599" w:rsidRDefault="00E05247" w:rsidP="00E5240C">
            <w:pPr>
              <w:jc w:val="left"/>
              <w:rPr>
                <w:rFonts w:ascii="Times New Roman" w:eastAsia="Times New Roman" w:hAnsi="Times New Roman" w:cs="Times New Roman"/>
                <w:i w:val="0"/>
                <w:iCs w:val="0"/>
                <w:sz w:val="22"/>
              </w:rPr>
            </w:pPr>
          </w:p>
        </w:tc>
        <w:tc>
          <w:tcPr>
            <w:tcW w:w="0" w:type="auto"/>
            <w:hideMark/>
          </w:tcPr>
          <w:p w14:paraId="312974F6"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(0.006)</w:t>
            </w:r>
          </w:p>
        </w:tc>
        <w:tc>
          <w:tcPr>
            <w:tcW w:w="0" w:type="auto"/>
            <w:hideMark/>
          </w:tcPr>
          <w:p w14:paraId="1E78D19E"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1C0E627B"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E05247" w:rsidRPr="00B91C76" w14:paraId="35290D99"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51D1AE"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delegate × importance_climate3</w:t>
            </w:r>
          </w:p>
        </w:tc>
        <w:tc>
          <w:tcPr>
            <w:tcW w:w="0" w:type="auto"/>
            <w:hideMark/>
          </w:tcPr>
          <w:p w14:paraId="49E5E8BC"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0.012</w:t>
            </w:r>
            <w:r w:rsidRPr="00B91C76">
              <w:rPr>
                <w:rFonts w:ascii="Times New Roman" w:eastAsia="Times New Roman" w:hAnsi="Times New Roman" w:cs="Times New Roman"/>
              </w:rPr>
              <w:t>*</w:t>
            </w:r>
          </w:p>
        </w:tc>
        <w:tc>
          <w:tcPr>
            <w:tcW w:w="0" w:type="auto"/>
            <w:hideMark/>
          </w:tcPr>
          <w:p w14:paraId="141E5D0D"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6BE46CA6"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E05247" w:rsidRPr="00945599" w14:paraId="63AAEB49"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02FB72A3" w14:textId="77777777" w:rsidR="00E05247" w:rsidRPr="00945599" w:rsidRDefault="00E05247" w:rsidP="00E5240C">
            <w:pPr>
              <w:jc w:val="left"/>
              <w:rPr>
                <w:rFonts w:ascii="Times New Roman" w:eastAsia="Times New Roman" w:hAnsi="Times New Roman" w:cs="Times New Roman"/>
                <w:i w:val="0"/>
                <w:iCs w:val="0"/>
                <w:sz w:val="22"/>
              </w:rPr>
            </w:pPr>
          </w:p>
        </w:tc>
        <w:tc>
          <w:tcPr>
            <w:tcW w:w="0" w:type="auto"/>
            <w:hideMark/>
          </w:tcPr>
          <w:p w14:paraId="036998B5"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(0.006)</w:t>
            </w:r>
          </w:p>
        </w:tc>
        <w:tc>
          <w:tcPr>
            <w:tcW w:w="0" w:type="auto"/>
            <w:hideMark/>
          </w:tcPr>
          <w:p w14:paraId="051401CC"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6B958F64"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E05247" w:rsidRPr="00B91C76" w14:paraId="44C9FBA0"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11417D"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lastRenderedPageBreak/>
              <w:t>importance_crime3</w:t>
            </w:r>
          </w:p>
        </w:tc>
        <w:tc>
          <w:tcPr>
            <w:tcW w:w="0" w:type="auto"/>
            <w:hideMark/>
          </w:tcPr>
          <w:p w14:paraId="440A1673" w14:textId="77777777" w:rsidR="00E05247" w:rsidRPr="00945599" w:rsidRDefault="00E05247" w:rsidP="00E52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520C22E7"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-0.278***</w:t>
            </w:r>
          </w:p>
        </w:tc>
        <w:tc>
          <w:tcPr>
            <w:tcW w:w="0" w:type="auto"/>
            <w:hideMark/>
          </w:tcPr>
          <w:p w14:paraId="36A3CBB0"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E05247" w:rsidRPr="00945599" w14:paraId="3C7957AE"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13C6F70E" w14:textId="77777777" w:rsidR="00E05247" w:rsidRPr="00945599" w:rsidRDefault="00E05247" w:rsidP="00E5240C">
            <w:pPr>
              <w:jc w:val="left"/>
              <w:rPr>
                <w:rFonts w:ascii="Times New Roman" w:eastAsia="Times New Roman" w:hAnsi="Times New Roman" w:cs="Times New Roman"/>
                <w:i w:val="0"/>
                <w:iCs w:val="0"/>
                <w:sz w:val="22"/>
              </w:rPr>
            </w:pPr>
          </w:p>
        </w:tc>
        <w:tc>
          <w:tcPr>
            <w:tcW w:w="0" w:type="auto"/>
            <w:hideMark/>
          </w:tcPr>
          <w:p w14:paraId="530083F7" w14:textId="77777777" w:rsidR="00E05247" w:rsidRPr="00945599" w:rsidRDefault="00E05247" w:rsidP="00E52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55D37731"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(0.071)</w:t>
            </w:r>
          </w:p>
        </w:tc>
        <w:tc>
          <w:tcPr>
            <w:tcW w:w="0" w:type="auto"/>
            <w:hideMark/>
          </w:tcPr>
          <w:p w14:paraId="2C907230"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E05247" w:rsidRPr="00B91C76" w14:paraId="13666FB2"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25898D"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delegate × importance_crime3</w:t>
            </w:r>
          </w:p>
        </w:tc>
        <w:tc>
          <w:tcPr>
            <w:tcW w:w="0" w:type="auto"/>
            <w:hideMark/>
          </w:tcPr>
          <w:p w14:paraId="391AA9CF" w14:textId="77777777" w:rsidR="00E05247" w:rsidRPr="00945599" w:rsidRDefault="00E05247" w:rsidP="00E52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4EF13DE5"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0.055</w:t>
            </w:r>
          </w:p>
        </w:tc>
        <w:tc>
          <w:tcPr>
            <w:tcW w:w="0" w:type="auto"/>
            <w:hideMark/>
          </w:tcPr>
          <w:p w14:paraId="17E04FEA"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E05247" w:rsidRPr="00945599" w14:paraId="5BB47488"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5BD7AF2B" w14:textId="77777777" w:rsidR="00E05247" w:rsidRPr="00945599" w:rsidRDefault="00E05247" w:rsidP="00E5240C">
            <w:pPr>
              <w:jc w:val="left"/>
              <w:rPr>
                <w:rFonts w:ascii="Times New Roman" w:eastAsia="Times New Roman" w:hAnsi="Times New Roman" w:cs="Times New Roman"/>
                <w:i w:val="0"/>
                <w:iCs w:val="0"/>
                <w:sz w:val="22"/>
              </w:rPr>
            </w:pPr>
          </w:p>
        </w:tc>
        <w:tc>
          <w:tcPr>
            <w:tcW w:w="0" w:type="auto"/>
            <w:hideMark/>
          </w:tcPr>
          <w:p w14:paraId="7C67E49A" w14:textId="77777777" w:rsidR="00E05247" w:rsidRPr="00945599" w:rsidRDefault="00E05247" w:rsidP="00E52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38B9DBEF"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(0.090)</w:t>
            </w:r>
          </w:p>
        </w:tc>
        <w:tc>
          <w:tcPr>
            <w:tcW w:w="0" w:type="auto"/>
            <w:hideMark/>
          </w:tcPr>
          <w:p w14:paraId="4D37408E"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E05247" w:rsidRPr="00B91C76" w14:paraId="3DD8D80F"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E7634B"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importance_democracy3</w:t>
            </w:r>
          </w:p>
        </w:tc>
        <w:tc>
          <w:tcPr>
            <w:tcW w:w="0" w:type="auto"/>
            <w:hideMark/>
          </w:tcPr>
          <w:p w14:paraId="2BD8FE94" w14:textId="77777777" w:rsidR="00E05247" w:rsidRPr="00945599" w:rsidRDefault="00E05247" w:rsidP="00E52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3EAB2E6F"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48213AC8"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0.127*</w:t>
            </w:r>
          </w:p>
        </w:tc>
      </w:tr>
      <w:tr w:rsidR="00E05247" w:rsidRPr="00945599" w14:paraId="01FD1FDB"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42E58347" w14:textId="77777777" w:rsidR="00E05247" w:rsidRPr="00945599" w:rsidRDefault="00E05247" w:rsidP="00E5240C">
            <w:pPr>
              <w:jc w:val="left"/>
              <w:rPr>
                <w:rFonts w:ascii="Times New Roman" w:eastAsia="Times New Roman" w:hAnsi="Times New Roman" w:cs="Times New Roman"/>
                <w:i w:val="0"/>
                <w:iCs w:val="0"/>
                <w:sz w:val="22"/>
              </w:rPr>
            </w:pPr>
          </w:p>
        </w:tc>
        <w:tc>
          <w:tcPr>
            <w:tcW w:w="0" w:type="auto"/>
            <w:hideMark/>
          </w:tcPr>
          <w:p w14:paraId="79EA0DBC" w14:textId="77777777" w:rsidR="00E05247" w:rsidRPr="00945599" w:rsidRDefault="00E05247" w:rsidP="00E52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231DE86C"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4D6A4C47"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(0.064)</w:t>
            </w:r>
          </w:p>
        </w:tc>
      </w:tr>
      <w:tr w:rsidR="00E05247" w:rsidRPr="00B91C76" w14:paraId="593455A6"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BBC2CA"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delegate × importance_democracy3</w:t>
            </w:r>
          </w:p>
        </w:tc>
        <w:tc>
          <w:tcPr>
            <w:tcW w:w="0" w:type="auto"/>
            <w:hideMark/>
          </w:tcPr>
          <w:p w14:paraId="4C2C9BFF" w14:textId="77777777" w:rsidR="00E05247" w:rsidRPr="00945599" w:rsidRDefault="00E05247" w:rsidP="00E52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66696398"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741EB5E0"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0.058</w:t>
            </w:r>
          </w:p>
        </w:tc>
      </w:tr>
      <w:tr w:rsidR="00E05247" w:rsidRPr="00945599" w14:paraId="2C69CF30"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47C6A423" w14:textId="77777777" w:rsidR="00E05247" w:rsidRPr="00945599" w:rsidRDefault="00E05247" w:rsidP="00E5240C">
            <w:pPr>
              <w:jc w:val="left"/>
              <w:rPr>
                <w:rFonts w:ascii="Times New Roman" w:eastAsia="Times New Roman" w:hAnsi="Times New Roman" w:cs="Times New Roman"/>
                <w:i w:val="0"/>
                <w:iCs w:val="0"/>
                <w:sz w:val="22"/>
              </w:rPr>
            </w:pPr>
          </w:p>
        </w:tc>
        <w:tc>
          <w:tcPr>
            <w:tcW w:w="0" w:type="auto"/>
            <w:hideMark/>
          </w:tcPr>
          <w:p w14:paraId="2A939C99" w14:textId="77777777" w:rsidR="00E05247" w:rsidRPr="00945599" w:rsidRDefault="00E05247" w:rsidP="00E52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7BEB50CD"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0D87C3A8"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(0.080)</w:t>
            </w:r>
          </w:p>
        </w:tc>
      </w:tr>
      <w:tr w:rsidR="00E05247" w:rsidRPr="00B91C76" w14:paraId="26DB50AF"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3E1F07"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SD (Observations)</w:t>
            </w:r>
          </w:p>
        </w:tc>
        <w:tc>
          <w:tcPr>
            <w:tcW w:w="0" w:type="auto"/>
            <w:hideMark/>
          </w:tcPr>
          <w:p w14:paraId="54395165"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0.319</w:t>
            </w:r>
          </w:p>
        </w:tc>
        <w:tc>
          <w:tcPr>
            <w:tcW w:w="0" w:type="auto"/>
            <w:hideMark/>
          </w:tcPr>
          <w:p w14:paraId="35F4614A"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hideMark/>
          </w:tcPr>
          <w:p w14:paraId="7B45264D"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E05247" w:rsidRPr="00945599" w14:paraId="05725765"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46B31507"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Num.Obs.</w:t>
            </w:r>
          </w:p>
        </w:tc>
        <w:tc>
          <w:tcPr>
            <w:tcW w:w="0" w:type="auto"/>
            <w:hideMark/>
          </w:tcPr>
          <w:p w14:paraId="5F3A8402"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1213</w:t>
            </w:r>
          </w:p>
        </w:tc>
        <w:tc>
          <w:tcPr>
            <w:tcW w:w="0" w:type="auto"/>
            <w:hideMark/>
          </w:tcPr>
          <w:p w14:paraId="62E73217"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1215</w:t>
            </w:r>
          </w:p>
        </w:tc>
        <w:tc>
          <w:tcPr>
            <w:tcW w:w="0" w:type="auto"/>
            <w:hideMark/>
          </w:tcPr>
          <w:p w14:paraId="5A7995BD"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1191</w:t>
            </w:r>
          </w:p>
        </w:tc>
      </w:tr>
      <w:tr w:rsidR="00E05247" w:rsidRPr="00B91C76" w14:paraId="5AD23427"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F681B"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AIC</w:t>
            </w:r>
          </w:p>
        </w:tc>
        <w:tc>
          <w:tcPr>
            <w:tcW w:w="0" w:type="auto"/>
            <w:hideMark/>
          </w:tcPr>
          <w:p w14:paraId="2E997FF1"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794.3</w:t>
            </w:r>
          </w:p>
        </w:tc>
        <w:tc>
          <w:tcPr>
            <w:tcW w:w="0" w:type="auto"/>
            <w:hideMark/>
          </w:tcPr>
          <w:p w14:paraId="51CE19DD"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746.8</w:t>
            </w:r>
          </w:p>
        </w:tc>
        <w:tc>
          <w:tcPr>
            <w:tcW w:w="0" w:type="auto"/>
            <w:hideMark/>
          </w:tcPr>
          <w:p w14:paraId="6AC320E7" w14:textId="77777777" w:rsidR="00E05247" w:rsidRPr="00945599" w:rsidRDefault="00E05247" w:rsidP="00E524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738.2</w:t>
            </w:r>
          </w:p>
        </w:tc>
      </w:tr>
      <w:tr w:rsidR="00E05247" w:rsidRPr="00945599" w14:paraId="528F7925" w14:textId="77777777" w:rsidTr="00E5240C">
        <w:tc>
          <w:tcPr>
            <w:cnfStyle w:val="001000000000" w:firstRow="0" w:lastRow="0" w:firstColumn="1" w:lastColumn="0" w:oddVBand="0" w:evenVBand="0" w:oddHBand="0" w:evenHBand="0" w:firstRowFirstColumn="0" w:firstRowLastColumn="0" w:lastRowFirstColumn="0" w:lastRowLastColumn="0"/>
            <w:tcW w:w="0" w:type="auto"/>
            <w:hideMark/>
          </w:tcPr>
          <w:p w14:paraId="4D27AE22" w14:textId="77777777" w:rsidR="00E05247" w:rsidRPr="00945599" w:rsidRDefault="00E05247" w:rsidP="00E5240C">
            <w:pPr>
              <w:jc w:val="left"/>
              <w:rPr>
                <w:rFonts w:ascii="Times New Roman" w:eastAsia="Times New Roman" w:hAnsi="Times New Roman" w:cs="Times New Roman"/>
                <w:i w:val="0"/>
                <w:iCs w:val="0"/>
                <w:sz w:val="22"/>
              </w:rPr>
            </w:pPr>
            <w:r w:rsidRPr="00945599">
              <w:rPr>
                <w:rFonts w:ascii="Times New Roman" w:eastAsia="Times New Roman" w:hAnsi="Times New Roman" w:cs="Times New Roman"/>
                <w:i w:val="0"/>
                <w:iCs w:val="0"/>
                <w:sz w:val="22"/>
              </w:rPr>
              <w:t>BIC</w:t>
            </w:r>
          </w:p>
        </w:tc>
        <w:tc>
          <w:tcPr>
            <w:tcW w:w="0" w:type="auto"/>
            <w:hideMark/>
          </w:tcPr>
          <w:p w14:paraId="065032C2"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886.1</w:t>
            </w:r>
          </w:p>
        </w:tc>
        <w:tc>
          <w:tcPr>
            <w:tcW w:w="0" w:type="auto"/>
            <w:hideMark/>
          </w:tcPr>
          <w:p w14:paraId="4DB7FF3D"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833.5</w:t>
            </w:r>
          </w:p>
        </w:tc>
        <w:tc>
          <w:tcPr>
            <w:tcW w:w="0" w:type="auto"/>
            <w:hideMark/>
          </w:tcPr>
          <w:p w14:paraId="26C79AEF" w14:textId="77777777" w:rsidR="00E05247" w:rsidRPr="00945599" w:rsidRDefault="00E05247" w:rsidP="00E524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45599">
              <w:rPr>
                <w:rFonts w:ascii="Times New Roman" w:eastAsia="Times New Roman" w:hAnsi="Times New Roman" w:cs="Times New Roman"/>
              </w:rPr>
              <w:t>824.6</w:t>
            </w:r>
          </w:p>
        </w:tc>
      </w:tr>
      <w:tr w:rsidR="00E05247" w:rsidRPr="00B91C76" w14:paraId="35B6002D" w14:textId="77777777" w:rsidTr="00E5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52774BA" w14:textId="77777777" w:rsidR="00E05247" w:rsidRPr="00945599" w:rsidRDefault="00E05247" w:rsidP="00E5240C">
            <w:pPr>
              <w:rPr>
                <w:rFonts w:ascii="Times New Roman" w:eastAsia="Times New Roman" w:hAnsi="Times New Roman" w:cs="Times New Roman"/>
                <w:sz w:val="22"/>
              </w:rPr>
            </w:pPr>
            <w:r w:rsidRPr="00945599">
              <w:rPr>
                <w:rFonts w:ascii="Times New Roman" w:eastAsia="Times New Roman" w:hAnsi="Times New Roman" w:cs="Times New Roman"/>
                <w:sz w:val="22"/>
              </w:rPr>
              <w:t>+ p &lt; 0.1, * p &lt; 0.05, ** p &lt; 0.01, *** p &lt; 0.001</w:t>
            </w:r>
          </w:p>
        </w:tc>
      </w:tr>
    </w:tbl>
    <w:p w14:paraId="22319AD0" w14:textId="77777777" w:rsidR="00E05247" w:rsidRPr="00B91C76" w:rsidRDefault="00E05247" w:rsidP="00E05247">
      <w:pPr>
        <w:rPr>
          <w:rFonts w:ascii="Times New Roman" w:hAnsi="Times New Roman" w:cs="Times New Roman"/>
        </w:rPr>
      </w:pPr>
      <w:r w:rsidRPr="00B91C76">
        <w:rPr>
          <w:rFonts w:ascii="Times New Roman" w:hAnsi="Times New Roman" w:cs="Times New Roman"/>
        </w:rPr>
        <w:t xml:space="preserve">Note: The model is an OLS regression with random intercepts for state.  Models include demographic controls for respondent age, gender, race, income, education, and region, respondent party ID, as well as respondent T1 PBS. </w:t>
      </w:r>
    </w:p>
    <w:p w14:paraId="640CD695" w14:textId="77777777" w:rsidR="00E05247" w:rsidRDefault="00E05247" w:rsidP="00E05247"/>
    <w:p w14:paraId="38DEFF7E" w14:textId="77777777" w:rsidR="00A1554B" w:rsidRDefault="00A1554B" w:rsidP="00E05247"/>
    <w:p w14:paraId="33F4D3A9" w14:textId="77777777" w:rsidR="00A1554B" w:rsidRDefault="00A1554B" w:rsidP="00E05247"/>
    <w:p w14:paraId="1721FBD2" w14:textId="77777777" w:rsidR="00A1554B" w:rsidRDefault="00A1554B" w:rsidP="00E05247"/>
    <w:p w14:paraId="107A8183" w14:textId="77777777" w:rsidR="00A1554B" w:rsidRDefault="00A1554B" w:rsidP="00E05247"/>
    <w:p w14:paraId="646AF5BD" w14:textId="77777777" w:rsidR="00A1554B" w:rsidRDefault="00A1554B" w:rsidP="00E05247"/>
    <w:p w14:paraId="34ED5A52" w14:textId="77777777" w:rsidR="00A1554B" w:rsidRDefault="00A1554B" w:rsidP="00E05247"/>
    <w:p w14:paraId="1D0461A6" w14:textId="77777777" w:rsidR="00A1554B" w:rsidRDefault="00A1554B" w:rsidP="00E05247"/>
    <w:p w14:paraId="6ECD1908" w14:textId="77777777" w:rsidR="00A1554B" w:rsidRDefault="00A1554B" w:rsidP="00E05247"/>
    <w:p w14:paraId="1BCAB19D" w14:textId="77777777" w:rsidR="00A1554B" w:rsidRDefault="00A1554B" w:rsidP="00E05247"/>
    <w:p w14:paraId="5D1F251D" w14:textId="77777777" w:rsidR="00A1554B" w:rsidRDefault="00A1554B" w:rsidP="00E05247"/>
    <w:p w14:paraId="38769E6A" w14:textId="77777777" w:rsidR="00A1554B" w:rsidRDefault="00A1554B" w:rsidP="00E05247"/>
    <w:p w14:paraId="7F57C33D" w14:textId="77777777" w:rsidR="00A1554B" w:rsidRDefault="00A1554B" w:rsidP="00E05247"/>
    <w:p w14:paraId="7D09EB39" w14:textId="77777777" w:rsidR="00A1554B" w:rsidRDefault="00A1554B" w:rsidP="00E05247"/>
    <w:p w14:paraId="5D8D01CF" w14:textId="77777777" w:rsidR="00A1554B" w:rsidRDefault="00A1554B" w:rsidP="00E05247"/>
    <w:p w14:paraId="4BF52180" w14:textId="77777777" w:rsidR="00A1554B" w:rsidRDefault="00A1554B" w:rsidP="00E05247"/>
    <w:p w14:paraId="72229363" w14:textId="77777777" w:rsidR="00A1554B" w:rsidRDefault="00A1554B" w:rsidP="00E05247"/>
    <w:p w14:paraId="6608134C" w14:textId="77777777" w:rsidR="00A1554B" w:rsidRDefault="00A1554B" w:rsidP="00E05247"/>
    <w:p w14:paraId="4B9A3E79" w14:textId="77777777" w:rsidR="00A1554B" w:rsidRDefault="00A1554B" w:rsidP="00E05247"/>
    <w:p w14:paraId="0F88FE83" w14:textId="77777777" w:rsidR="00A1554B" w:rsidRDefault="00A1554B" w:rsidP="00E05247"/>
    <w:p w14:paraId="049CC9AD" w14:textId="77777777" w:rsidR="003243C5" w:rsidRPr="00E11820" w:rsidRDefault="003243C5" w:rsidP="003243C5">
      <w:pPr>
        <w:spacing w:line="480" w:lineRule="auto"/>
        <w:rPr>
          <w:rFonts w:ascii="Times New Roman" w:eastAsia="Times New Roman" w:hAnsi="Times New Roman" w:cs="Times New Roman"/>
          <w:b/>
          <w:color w:val="000000"/>
        </w:rPr>
      </w:pPr>
      <w:r w:rsidRPr="00E11820">
        <w:rPr>
          <w:rFonts w:ascii="Times New Roman" w:eastAsia="Times New Roman" w:hAnsi="Times New Roman" w:cs="Times New Roman"/>
          <w:b/>
          <w:color w:val="000000"/>
        </w:rPr>
        <w:lastRenderedPageBreak/>
        <w:t>Addendum on Group Level Diversity and Individual Change</w:t>
      </w:r>
    </w:p>
    <w:p w14:paraId="0DF1AA6C" w14:textId="77777777" w:rsidR="003243C5" w:rsidRDefault="003243C5" w:rsidP="003243C5">
      <w:pPr>
        <w:spacing w:line="48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If deliberation were to be scaled to very large population, how much group level diversity would need to be maintained in the small groups? One strategy would be to develop algortithms for stratified random assignment to the small groups. But it is not clear how important the diversity is for applications at the large scale of something like the Deliberative Polling design for deliberation. This project sheds light on the challenge for scaling.</w:t>
      </w:r>
    </w:p>
    <w:p w14:paraId="0B23AA09" w14:textId="77777777" w:rsidR="003243C5" w:rsidRDefault="003243C5" w:rsidP="003243C5">
      <w:pPr>
        <w:spacing w:line="480" w:lineRule="auto"/>
        <w:rPr>
          <w:rFonts w:ascii="Times New Roman" w:eastAsia="Times New Roman" w:hAnsi="Times New Roman" w:cs="Times New Roman"/>
          <w:bCs/>
          <w:color w:val="000000"/>
        </w:rPr>
      </w:pPr>
    </w:p>
    <w:p w14:paraId="723EC29B" w14:textId="77777777" w:rsidR="003243C5" w:rsidRDefault="003243C5" w:rsidP="003243C5">
      <w:pPr>
        <w:spacing w:line="480" w:lineRule="auto"/>
        <w:rPr>
          <w:rFonts w:ascii="Times New Roman" w:eastAsia="Times New Roman" w:hAnsi="Times New Roman" w:cs="Times New Roman"/>
          <w:bCs/>
          <w:color w:val="000000"/>
        </w:rPr>
      </w:pPr>
      <w:r w:rsidRPr="00545EA0">
        <w:rPr>
          <w:rFonts w:ascii="Times New Roman" w:eastAsia="Times New Roman" w:hAnsi="Times New Roman" w:cs="Times New Roman"/>
          <w:bCs/>
          <w:color w:val="000000"/>
          <w:sz w:val="24"/>
          <w:szCs w:val="24"/>
        </w:rPr>
        <w:t>If there is wide variation in the small group composition, will many of the groups be so homogenous that they will simply go further to the extreme positions indicated by the pre-deliberation means, as hypothesized by Sunstein’s “Law of Group Polarization” (Sunstein 2002; 2009)? In that case, the deliberations resulting from these distorted and unbalanced situations would lose some of their claim to deliberative quality. People would be apparently moving according to a predictable pattern of small group psychology rather than based on the merits of the argument.</w:t>
      </w:r>
    </w:p>
    <w:p w14:paraId="6CBC9C02" w14:textId="77777777" w:rsidR="003243C5" w:rsidRPr="00545EA0" w:rsidRDefault="003243C5" w:rsidP="003243C5">
      <w:pPr>
        <w:spacing w:after="0" w:line="480" w:lineRule="auto"/>
        <w:rPr>
          <w:rFonts w:ascii="Times New Roman" w:eastAsia="Times New Roman" w:hAnsi="Times New Roman" w:cs="Times New Roman"/>
          <w:bCs/>
          <w:color w:val="000000"/>
          <w:sz w:val="24"/>
          <w:szCs w:val="24"/>
        </w:rPr>
      </w:pPr>
    </w:p>
    <w:p w14:paraId="1AB9E18E" w14:textId="77777777" w:rsidR="003243C5" w:rsidRDefault="003243C5" w:rsidP="003243C5">
      <w:pPr>
        <w:spacing w:after="0" w:line="480" w:lineRule="auto"/>
        <w:rPr>
          <w:rFonts w:ascii="Times New Roman" w:eastAsia="Times New Roman" w:hAnsi="Times New Roman" w:cs="Times New Roman"/>
          <w:bCs/>
          <w:color w:val="000000"/>
          <w:sz w:val="24"/>
          <w:szCs w:val="24"/>
        </w:rPr>
      </w:pPr>
      <w:r w:rsidRPr="00545EA0">
        <w:rPr>
          <w:rFonts w:ascii="Times New Roman" w:eastAsia="Times New Roman" w:hAnsi="Times New Roman" w:cs="Times New Roman"/>
          <w:bCs/>
          <w:color w:val="000000"/>
          <w:sz w:val="24"/>
          <w:szCs w:val="24"/>
        </w:rPr>
        <w:t>Th</w:t>
      </w:r>
      <w:r>
        <w:rPr>
          <w:rFonts w:ascii="Times New Roman" w:eastAsia="Times New Roman" w:hAnsi="Times New Roman" w:cs="Times New Roman"/>
          <w:bCs/>
          <w:color w:val="000000"/>
          <w:sz w:val="24"/>
          <w:szCs w:val="24"/>
        </w:rPr>
        <w:t>is climate</w:t>
      </w:r>
      <w:r w:rsidRPr="00545EA0">
        <w:rPr>
          <w:rFonts w:ascii="Times New Roman" w:eastAsia="Times New Roman" w:hAnsi="Times New Roman" w:cs="Times New Roman"/>
          <w:bCs/>
          <w:color w:val="000000"/>
          <w:sz w:val="24"/>
          <w:szCs w:val="24"/>
        </w:rPr>
        <w:t xml:space="preserve"> experiment offers an opportunity to test this issue, at least as it applies to the deliberative design with the automated moderator. There were nearly 1,000 deliberators who completed the process, randomly assigned to small groups of approximately 10. Hence there was wide variation in the composition of the</w:t>
      </w:r>
      <w:r>
        <w:rPr>
          <w:rFonts w:ascii="Times New Roman" w:eastAsia="Times New Roman" w:hAnsi="Times New Roman" w:cs="Times New Roman"/>
          <w:bCs/>
          <w:color w:val="000000"/>
          <w:sz w:val="24"/>
          <w:szCs w:val="24"/>
        </w:rPr>
        <w:t xml:space="preserve"> 106 small</w:t>
      </w:r>
      <w:r w:rsidRPr="00545EA0">
        <w:rPr>
          <w:rFonts w:ascii="Times New Roman" w:eastAsia="Times New Roman" w:hAnsi="Times New Roman" w:cs="Times New Roman"/>
          <w:bCs/>
          <w:color w:val="000000"/>
          <w:sz w:val="24"/>
          <w:szCs w:val="24"/>
        </w:rPr>
        <w:t xml:space="preserve"> groups. </w:t>
      </w:r>
    </w:p>
    <w:p w14:paraId="680EBC8E" w14:textId="77777777" w:rsidR="003243C5" w:rsidRPr="00545EA0" w:rsidRDefault="003243C5" w:rsidP="003243C5">
      <w:pPr>
        <w:spacing w:after="0" w:line="480" w:lineRule="auto"/>
        <w:rPr>
          <w:rFonts w:ascii="Times New Roman" w:eastAsia="Times New Roman" w:hAnsi="Times New Roman" w:cs="Times New Roman"/>
          <w:bCs/>
          <w:color w:val="000000"/>
          <w:sz w:val="24"/>
          <w:szCs w:val="24"/>
        </w:rPr>
      </w:pPr>
    </w:p>
    <w:p w14:paraId="186487BA" w14:textId="77777777" w:rsidR="003243C5" w:rsidRPr="00545EA0" w:rsidRDefault="003243C5" w:rsidP="003243C5">
      <w:pPr>
        <w:spacing w:line="480" w:lineRule="auto"/>
        <w:rPr>
          <w:rFonts w:ascii="Times New Roman" w:hAnsi="Times New Roman" w:cs="Times New Roman"/>
          <w:sz w:val="24"/>
          <w:szCs w:val="24"/>
        </w:rPr>
      </w:pPr>
      <w:r w:rsidRPr="00545EA0">
        <w:rPr>
          <w:rFonts w:ascii="Times New Roman" w:eastAsia="Times New Roman" w:hAnsi="Times New Roman" w:cs="Times New Roman"/>
          <w:bCs/>
          <w:color w:val="000000"/>
          <w:sz w:val="24"/>
          <w:szCs w:val="24"/>
        </w:rPr>
        <w:t>To explore this issue, we first need a measure of small group diversity.</w:t>
      </w:r>
      <w:r w:rsidRPr="00545EA0">
        <w:rPr>
          <w:rFonts w:ascii="Times New Roman" w:eastAsia="Times New Roman" w:hAnsi="Times New Roman" w:cs="Times New Roman"/>
          <w:b/>
          <w:color w:val="000000"/>
          <w:sz w:val="24"/>
          <w:szCs w:val="24"/>
        </w:rPr>
        <w:t xml:space="preserve"> </w:t>
      </w:r>
      <w:r w:rsidRPr="00545EA0">
        <w:rPr>
          <w:rFonts w:ascii="Times New Roman" w:hAnsi="Times New Roman" w:cs="Times New Roman"/>
          <w:sz w:val="24"/>
          <w:szCs w:val="24"/>
        </w:rPr>
        <w:t>Relying on the Gini-Simpson measure of group diversity for categories (see Baldwin and Huber 2010</w:t>
      </w:r>
      <w:r>
        <w:rPr>
          <w:rFonts w:ascii="Times New Roman" w:hAnsi="Times New Roman" w:cs="Times New Roman"/>
          <w:sz w:val="24"/>
          <w:szCs w:val="24"/>
        </w:rPr>
        <w:t xml:space="preserve"> for an example of using this for group level diversity measurements in political science</w:t>
      </w:r>
      <w:r w:rsidRPr="00545EA0">
        <w:rPr>
          <w:rFonts w:ascii="Times New Roman" w:hAnsi="Times New Roman" w:cs="Times New Roman"/>
          <w:sz w:val="24"/>
          <w:szCs w:val="24"/>
        </w:rPr>
        <w:t>), we can see exactly how different levels of group diversity—conceptualized in different ways – impacts the overall effectiveness of the group-level treatment.</w:t>
      </w:r>
      <w:r>
        <w:rPr>
          <w:rFonts w:ascii="Times New Roman" w:hAnsi="Times New Roman" w:cs="Times New Roman"/>
          <w:sz w:val="24"/>
          <w:szCs w:val="24"/>
        </w:rPr>
        <w:t xml:space="preserve"> The Gini-Simpson measure can be thought of as the extent to which there are higher levels of </w:t>
      </w:r>
      <w:r>
        <w:rPr>
          <w:rFonts w:ascii="Times New Roman" w:hAnsi="Times New Roman" w:cs="Times New Roman"/>
          <w:sz w:val="24"/>
          <w:szCs w:val="24"/>
        </w:rPr>
        <w:lastRenderedPageBreak/>
        <w:t xml:space="preserve">dispersion amongst members of different groups. So more homogenous groups would have a lower Gini-Simpson score and less homogeneous groups would have higher scores. </w:t>
      </w:r>
    </w:p>
    <w:p w14:paraId="63B7B2E0" w14:textId="77777777" w:rsidR="003243C5" w:rsidRDefault="003243C5" w:rsidP="003243C5">
      <w:pPr>
        <w:spacing w:line="480" w:lineRule="auto"/>
        <w:rPr>
          <w:rFonts w:ascii="Times New Roman" w:hAnsi="Times New Roman" w:cs="Times New Roman"/>
          <w:sz w:val="24"/>
          <w:szCs w:val="24"/>
        </w:rPr>
      </w:pPr>
      <w:r w:rsidRPr="00545EA0">
        <w:rPr>
          <w:rFonts w:ascii="Times New Roman" w:hAnsi="Times New Roman" w:cs="Times New Roman"/>
          <w:sz w:val="24"/>
          <w:szCs w:val="24"/>
        </w:rPr>
        <w:t xml:space="preserve">To assess group level diversity, we derived Gini-Simpson index scores along 7 dimensions: Race, Education, Age groups, Income, Region, Party ID, and self-reported ideology. We also looked at the standard deviation of the groups PBS score at T1 for a scaled ideological comparison. The </w:t>
      </w:r>
      <w:r>
        <w:rPr>
          <w:rFonts w:ascii="Times New Roman" w:hAnsi="Times New Roman" w:cs="Times New Roman"/>
          <w:sz w:val="24"/>
          <w:szCs w:val="24"/>
        </w:rPr>
        <w:t>table</w:t>
      </w:r>
      <w:r w:rsidRPr="00545EA0">
        <w:rPr>
          <w:rFonts w:ascii="Times New Roman" w:hAnsi="Times New Roman" w:cs="Times New Roman"/>
          <w:sz w:val="24"/>
          <w:szCs w:val="24"/>
        </w:rPr>
        <w:t xml:space="preserve"> below shows the correlation between the index scores – with higher equaling a more diverse set. </w:t>
      </w:r>
    </w:p>
    <w:p w14:paraId="19562015" w14:textId="58E48DCE" w:rsidR="003243C5" w:rsidRPr="00474F68" w:rsidRDefault="003243C5" w:rsidP="003243C5">
      <w:pPr>
        <w:keepNext/>
        <w:keepLines/>
        <w:spacing w:line="480" w:lineRule="auto"/>
        <w:jc w:val="center"/>
        <w:rPr>
          <w:rFonts w:ascii="Times New Roman" w:hAnsi="Times New Roman" w:cs="Times New Roman"/>
          <w:b/>
          <w:bCs/>
          <w:sz w:val="24"/>
          <w:szCs w:val="24"/>
        </w:rPr>
      </w:pPr>
      <w:r w:rsidRPr="00474F68">
        <w:rPr>
          <w:rFonts w:ascii="Times New Roman" w:hAnsi="Times New Roman" w:cs="Times New Roman"/>
          <w:b/>
          <w:bCs/>
          <w:sz w:val="24"/>
          <w:szCs w:val="24"/>
        </w:rPr>
        <w:t xml:space="preserve">Table </w:t>
      </w:r>
      <w:r w:rsidR="005932FD">
        <w:rPr>
          <w:rFonts w:ascii="Times New Roman" w:hAnsi="Times New Roman" w:cs="Times New Roman"/>
          <w:b/>
          <w:bCs/>
          <w:sz w:val="24"/>
          <w:szCs w:val="24"/>
        </w:rPr>
        <w:t>A</w:t>
      </w:r>
      <w:r w:rsidR="004C65A5">
        <w:rPr>
          <w:rFonts w:ascii="Times New Roman" w:hAnsi="Times New Roman" w:cs="Times New Roman"/>
          <w:b/>
          <w:bCs/>
          <w:sz w:val="24"/>
          <w:szCs w:val="24"/>
        </w:rPr>
        <w:t>7</w:t>
      </w:r>
      <w:r w:rsidRPr="00474F68">
        <w:rPr>
          <w:rFonts w:ascii="Times New Roman" w:hAnsi="Times New Roman" w:cs="Times New Roman"/>
          <w:b/>
          <w:bCs/>
          <w:sz w:val="24"/>
          <w:szCs w:val="24"/>
        </w:rPr>
        <w:t xml:space="preserve"> Group Diversity Correlations</w:t>
      </w:r>
    </w:p>
    <w:p w14:paraId="18197DE7" w14:textId="77777777" w:rsidR="003243C5" w:rsidRPr="00EC1660" w:rsidRDefault="003243C5" w:rsidP="003243C5">
      <w:pPr>
        <w:keepNext/>
        <w:keepLines/>
        <w:spacing w:line="480" w:lineRule="auto"/>
        <w:rPr>
          <w:rFonts w:ascii="Times New Roman" w:hAnsi="Times New Roman" w:cs="Times New Roman"/>
          <w:sz w:val="24"/>
          <w:szCs w:val="24"/>
        </w:rPr>
      </w:pPr>
      <w:r w:rsidRPr="00545EA0">
        <w:rPr>
          <w:rFonts w:ascii="Times New Roman" w:hAnsi="Times New Roman" w:cs="Times New Roman"/>
          <w:noProof/>
          <w:sz w:val="24"/>
          <w:szCs w:val="24"/>
        </w:rPr>
        <w:drawing>
          <wp:inline distT="0" distB="0" distL="0" distR="0" wp14:anchorId="613D0240" wp14:editId="7C8C3E91">
            <wp:extent cx="5943600" cy="3725545"/>
            <wp:effectExtent l="0" t="0" r="0" b="8255"/>
            <wp:docPr id="11" name="Picture 1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725545"/>
                    </a:xfrm>
                    <a:prstGeom prst="rect">
                      <a:avLst/>
                    </a:prstGeom>
                  </pic:spPr>
                </pic:pic>
              </a:graphicData>
            </a:graphic>
          </wp:inline>
        </w:drawing>
      </w:r>
    </w:p>
    <w:p w14:paraId="24FFCA35" w14:textId="77777777" w:rsidR="003243C5" w:rsidRDefault="003243C5" w:rsidP="003243C5">
      <w:pPr>
        <w:keepNext/>
        <w:rPr>
          <w:rFonts w:ascii="Times New Roman" w:hAnsi="Times New Roman" w:cs="Times New Roman"/>
          <w:sz w:val="24"/>
          <w:szCs w:val="24"/>
        </w:rPr>
      </w:pPr>
      <w:r>
        <w:rPr>
          <w:rFonts w:ascii="Times New Roman" w:hAnsi="Times New Roman" w:cs="Times New Roman"/>
          <w:sz w:val="24"/>
          <w:szCs w:val="24"/>
        </w:rPr>
        <w:t xml:space="preserve">Note: Correlations between group level measure of diversity (for education, age, income, region, ideology and party ID) and the group level standard deviation of the group PBS score. There are 106 total groups. </w:t>
      </w:r>
    </w:p>
    <w:p w14:paraId="03FD0B14" w14:textId="77777777" w:rsidR="003243C5" w:rsidRDefault="003243C5" w:rsidP="003243C5">
      <w:pPr>
        <w:rPr>
          <w:rFonts w:ascii="Calibri" w:hAnsi="Calibri" w:cs="Calibri"/>
        </w:rPr>
      </w:pPr>
    </w:p>
    <w:p w14:paraId="1D9EBE1B" w14:textId="77777777" w:rsidR="003243C5" w:rsidRPr="00545EA0" w:rsidRDefault="003243C5" w:rsidP="003243C5">
      <w:pPr>
        <w:keepNext/>
        <w:keepLines/>
        <w:spacing w:line="480" w:lineRule="auto"/>
        <w:rPr>
          <w:rFonts w:ascii="Times New Roman" w:hAnsi="Times New Roman" w:cs="Times New Roman"/>
          <w:sz w:val="24"/>
          <w:szCs w:val="24"/>
        </w:rPr>
      </w:pPr>
    </w:p>
    <w:p w14:paraId="26CBA104" w14:textId="477EE843" w:rsidR="003243C5" w:rsidRPr="00545EA0" w:rsidRDefault="003243C5" w:rsidP="003243C5">
      <w:pPr>
        <w:spacing w:line="480" w:lineRule="auto"/>
        <w:rPr>
          <w:rFonts w:ascii="Times New Roman" w:hAnsi="Times New Roman" w:cs="Times New Roman"/>
          <w:sz w:val="24"/>
          <w:szCs w:val="24"/>
        </w:rPr>
      </w:pPr>
      <w:bookmarkStart w:id="1" w:name="_Hlk152774997"/>
      <w:r w:rsidRPr="00545EA0">
        <w:rPr>
          <w:rFonts w:ascii="Times New Roman" w:hAnsi="Times New Roman" w:cs="Times New Roman"/>
          <w:sz w:val="24"/>
          <w:szCs w:val="24"/>
        </w:rPr>
        <w:t xml:space="preserve">We see that there is a high correlation between some of the measures of diversity, though not all. The partisan/ideological measures are moderately well correlated with one another. Income and age are strongly correlated with one another, as is income and education. </w:t>
      </w:r>
      <w:r>
        <w:rPr>
          <w:rFonts w:ascii="Times New Roman" w:hAnsi="Times New Roman" w:cs="Times New Roman"/>
          <w:sz w:val="24"/>
          <w:szCs w:val="24"/>
        </w:rPr>
        <w:t xml:space="preserve">These variables, initial position on the Policy Based Score (PBS), party ID, ideology,  region and  income are all factors of diversity that could  be expected to affect the perspectives participants bring to the deliberations. </w:t>
      </w:r>
      <w:bookmarkEnd w:id="1"/>
    </w:p>
    <w:p w14:paraId="6CECD5EA" w14:textId="77777777" w:rsidR="003243C5" w:rsidRPr="00545EA0" w:rsidRDefault="003243C5" w:rsidP="003243C5">
      <w:pPr>
        <w:spacing w:line="480" w:lineRule="auto"/>
        <w:rPr>
          <w:rFonts w:ascii="Times New Roman" w:hAnsi="Times New Roman" w:cs="Times New Roman"/>
          <w:sz w:val="24"/>
          <w:szCs w:val="24"/>
        </w:rPr>
      </w:pPr>
      <w:r w:rsidRPr="00545EA0">
        <w:rPr>
          <w:rFonts w:ascii="Times New Roman" w:hAnsi="Times New Roman" w:cs="Times New Roman"/>
          <w:sz w:val="24"/>
          <w:szCs w:val="24"/>
        </w:rPr>
        <w:t xml:space="preserve">To get a better sense of how diversity impacts the overall treatment, we take the multiple </w:t>
      </w:r>
      <w:r>
        <w:rPr>
          <w:rFonts w:ascii="Times New Roman" w:hAnsi="Times New Roman" w:cs="Times New Roman"/>
          <w:sz w:val="24"/>
          <w:szCs w:val="24"/>
        </w:rPr>
        <w:t>Gini-Simpson</w:t>
      </w:r>
      <w:r w:rsidRPr="00545EA0" w:rsidDel="00AD5DDC">
        <w:rPr>
          <w:rFonts w:ascii="Times New Roman" w:hAnsi="Times New Roman" w:cs="Times New Roman"/>
          <w:sz w:val="24"/>
          <w:szCs w:val="24"/>
        </w:rPr>
        <w:t xml:space="preserve"> </w:t>
      </w:r>
      <w:r w:rsidRPr="00545EA0">
        <w:rPr>
          <w:rFonts w:ascii="Times New Roman" w:hAnsi="Times New Roman" w:cs="Times New Roman"/>
          <w:sz w:val="24"/>
          <w:szCs w:val="24"/>
        </w:rPr>
        <w:t xml:space="preserve">-indices to create a singular metric by averaging over the 7 measures. That </w:t>
      </w:r>
      <w:r>
        <w:rPr>
          <w:rFonts w:ascii="Times New Roman" w:hAnsi="Times New Roman" w:cs="Times New Roman"/>
          <w:sz w:val="24"/>
          <w:szCs w:val="24"/>
        </w:rPr>
        <w:t>Gini-Simpson</w:t>
      </w:r>
      <w:r w:rsidRPr="00545EA0" w:rsidDel="00B15EF1">
        <w:rPr>
          <w:rFonts w:ascii="Times New Roman" w:hAnsi="Times New Roman" w:cs="Times New Roman"/>
          <w:sz w:val="24"/>
          <w:szCs w:val="24"/>
        </w:rPr>
        <w:t xml:space="preserve"> </w:t>
      </w:r>
      <w:r w:rsidRPr="00545EA0">
        <w:rPr>
          <w:rFonts w:ascii="Times New Roman" w:hAnsi="Times New Roman" w:cs="Times New Roman"/>
          <w:sz w:val="24"/>
          <w:szCs w:val="24"/>
        </w:rPr>
        <w:t>average has a correlation of 0.61 with age, 0.64 with ideology, 0.60 with party, 0.21 with race, 0.44 with education, 0.75 with income, and 0.32 with region. It also has a 0.21 correlation with the SD of the PBS.</w:t>
      </w:r>
      <w:r>
        <w:rPr>
          <w:rFonts w:ascii="Times New Roman" w:hAnsi="Times New Roman" w:cs="Times New Roman"/>
          <w:sz w:val="24"/>
          <w:szCs w:val="24"/>
        </w:rPr>
        <w:t xml:space="preserve"> The correlations between the Gini-Simpson</w:t>
      </w:r>
      <w:r w:rsidDel="00B15EF1">
        <w:rPr>
          <w:rFonts w:ascii="Times New Roman" w:hAnsi="Times New Roman" w:cs="Times New Roman"/>
          <w:sz w:val="24"/>
          <w:szCs w:val="24"/>
        </w:rPr>
        <w:t xml:space="preserve"> </w:t>
      </w:r>
      <w:r>
        <w:rPr>
          <w:rFonts w:ascii="Times New Roman" w:hAnsi="Times New Roman" w:cs="Times New Roman"/>
          <w:sz w:val="24"/>
          <w:szCs w:val="24"/>
        </w:rPr>
        <w:t xml:space="preserve">measures indicate the extent to which diversity along one dimension is related to diversity along the others. We use an aggregate measure of diversity, because we want to capture the full extent of how political and demographic features are distributed amongst our groups. </w:t>
      </w:r>
    </w:p>
    <w:p w14:paraId="54D76C71" w14:textId="7D663246" w:rsidR="003243C5" w:rsidRDefault="003243C5" w:rsidP="003243C5">
      <w:pPr>
        <w:spacing w:line="480" w:lineRule="auto"/>
        <w:rPr>
          <w:rFonts w:ascii="Times New Roman" w:hAnsi="Times New Roman" w:cs="Times New Roman"/>
          <w:sz w:val="24"/>
          <w:szCs w:val="24"/>
        </w:rPr>
      </w:pPr>
      <w:r w:rsidRPr="00545EA0">
        <w:rPr>
          <w:rFonts w:ascii="Times New Roman" w:hAnsi="Times New Roman" w:cs="Times New Roman"/>
          <w:sz w:val="24"/>
          <w:szCs w:val="24"/>
        </w:rPr>
        <w:t xml:space="preserve">We now want to compare our aggregate measure of group level diversity with our outcomes of interest. First, </w:t>
      </w:r>
      <w:r>
        <w:rPr>
          <w:rFonts w:ascii="Times New Roman" w:hAnsi="Times New Roman" w:cs="Times New Roman"/>
          <w:sz w:val="24"/>
          <w:szCs w:val="24"/>
        </w:rPr>
        <w:t xml:space="preserve">in </w:t>
      </w:r>
      <w:r w:rsidR="00253F83">
        <w:rPr>
          <w:rFonts w:ascii="Times New Roman" w:hAnsi="Times New Roman" w:cs="Times New Roman"/>
          <w:sz w:val="24"/>
          <w:szCs w:val="24"/>
        </w:rPr>
        <w:t>Figure</w:t>
      </w:r>
      <w:r>
        <w:rPr>
          <w:rFonts w:ascii="Times New Roman" w:hAnsi="Times New Roman" w:cs="Times New Roman"/>
          <w:sz w:val="24"/>
          <w:szCs w:val="24"/>
        </w:rPr>
        <w:t xml:space="preserve"> </w:t>
      </w:r>
      <w:r w:rsidR="00C36039">
        <w:rPr>
          <w:rFonts w:ascii="Times New Roman" w:hAnsi="Times New Roman" w:cs="Times New Roman"/>
          <w:sz w:val="24"/>
          <w:szCs w:val="24"/>
        </w:rPr>
        <w:t>A</w:t>
      </w:r>
      <w:r>
        <w:rPr>
          <w:rFonts w:ascii="Times New Roman" w:hAnsi="Times New Roman" w:cs="Times New Roman"/>
          <w:sz w:val="24"/>
          <w:szCs w:val="24"/>
        </w:rPr>
        <w:t xml:space="preserve">2, </w:t>
      </w:r>
      <w:r w:rsidRPr="00545EA0">
        <w:rPr>
          <w:rFonts w:ascii="Times New Roman" w:hAnsi="Times New Roman" w:cs="Times New Roman"/>
          <w:sz w:val="24"/>
          <w:szCs w:val="24"/>
        </w:rPr>
        <w:t xml:space="preserve">we look at the </w:t>
      </w:r>
      <w:r>
        <w:rPr>
          <w:rFonts w:ascii="Times New Roman" w:hAnsi="Times New Roman" w:cs="Times New Roman"/>
          <w:sz w:val="24"/>
          <w:szCs w:val="24"/>
        </w:rPr>
        <w:t>Gini-Simpson</w:t>
      </w:r>
      <w:r w:rsidRPr="00545EA0" w:rsidDel="008F03F7">
        <w:rPr>
          <w:rFonts w:ascii="Times New Roman" w:hAnsi="Times New Roman" w:cs="Times New Roman"/>
          <w:sz w:val="24"/>
          <w:szCs w:val="24"/>
        </w:rPr>
        <w:t xml:space="preserve"> </w:t>
      </w:r>
      <w:r w:rsidRPr="00545EA0">
        <w:rPr>
          <w:rFonts w:ascii="Times New Roman" w:hAnsi="Times New Roman" w:cs="Times New Roman"/>
          <w:sz w:val="24"/>
          <w:szCs w:val="24"/>
        </w:rPr>
        <w:t>-average and the group level standard deviation of the PBS score and compare it to changes in the individual level PBS between T1 and T2.</w:t>
      </w:r>
    </w:p>
    <w:p w14:paraId="6767FD65" w14:textId="45DFECA9" w:rsidR="003243C5" w:rsidRPr="00474F68" w:rsidRDefault="00253F83" w:rsidP="003243C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3243C5">
        <w:rPr>
          <w:rFonts w:ascii="Times New Roman" w:hAnsi="Times New Roman" w:cs="Times New Roman"/>
          <w:b/>
          <w:bCs/>
          <w:sz w:val="24"/>
          <w:szCs w:val="24"/>
        </w:rPr>
        <w:t>A2</w:t>
      </w:r>
      <w:r w:rsidR="003243C5" w:rsidRPr="00474F68">
        <w:rPr>
          <w:rFonts w:ascii="Times New Roman" w:hAnsi="Times New Roman" w:cs="Times New Roman"/>
          <w:b/>
          <w:bCs/>
          <w:sz w:val="24"/>
          <w:szCs w:val="24"/>
        </w:rPr>
        <w:t>: Group Level Diversity and Individual Level Change in PBS</w:t>
      </w:r>
    </w:p>
    <w:p w14:paraId="1B70FD6F" w14:textId="77777777" w:rsidR="003243C5" w:rsidRPr="00545EA0" w:rsidRDefault="003243C5" w:rsidP="003243C5">
      <w:pPr>
        <w:spacing w:line="480" w:lineRule="auto"/>
        <w:rPr>
          <w:rFonts w:ascii="Times New Roman" w:hAnsi="Times New Roman" w:cs="Times New Roman"/>
          <w:sz w:val="24"/>
          <w:szCs w:val="24"/>
        </w:rPr>
      </w:pPr>
      <w:r w:rsidRPr="00545EA0">
        <w:rPr>
          <w:rFonts w:ascii="Times New Roman" w:hAnsi="Times New Roman" w:cs="Times New Roman"/>
          <w:noProof/>
          <w:sz w:val="24"/>
          <w:szCs w:val="24"/>
        </w:rPr>
        <w:lastRenderedPageBreak/>
        <w:drawing>
          <wp:inline distT="0" distB="0" distL="0" distR="0" wp14:anchorId="2B494167" wp14:editId="345EE8A8">
            <wp:extent cx="5943600" cy="3585845"/>
            <wp:effectExtent l="0" t="0" r="0"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585845"/>
                    </a:xfrm>
                    <a:prstGeom prst="rect">
                      <a:avLst/>
                    </a:prstGeom>
                  </pic:spPr>
                </pic:pic>
              </a:graphicData>
            </a:graphic>
          </wp:inline>
        </w:drawing>
      </w:r>
    </w:p>
    <w:p w14:paraId="58B75AD2" w14:textId="2B33DD17" w:rsidR="003243C5" w:rsidRDefault="003243C5" w:rsidP="003243C5">
      <w:pPr>
        <w:spacing w:line="480" w:lineRule="auto"/>
        <w:rPr>
          <w:rFonts w:ascii="Times New Roman" w:hAnsi="Times New Roman" w:cs="Times New Roman"/>
        </w:rPr>
      </w:pPr>
      <w:r w:rsidRPr="0076057F">
        <w:rPr>
          <w:rFonts w:ascii="Times New Roman" w:hAnsi="Times New Roman" w:cs="Times New Roman"/>
          <w:sz w:val="24"/>
          <w:szCs w:val="24"/>
          <w:u w:val="single"/>
        </w:rPr>
        <w:t>We find no evidence that group level measures of diversity have any impact on individual level changes in PBS score</w:t>
      </w:r>
      <w:r w:rsidRPr="00545EA0">
        <w:rPr>
          <w:rFonts w:ascii="Times New Roman" w:hAnsi="Times New Roman" w:cs="Times New Roman"/>
          <w:sz w:val="24"/>
          <w:szCs w:val="24"/>
        </w:rPr>
        <w:t xml:space="preserve">. </w:t>
      </w:r>
      <w:r>
        <w:rPr>
          <w:rFonts w:ascii="Times New Roman" w:hAnsi="Times New Roman" w:cs="Times New Roman"/>
          <w:sz w:val="24"/>
          <w:szCs w:val="24"/>
        </w:rPr>
        <w:t xml:space="preserve">There is a relatively flat relationship between observed group level diversity and overall changes in respondent PBS. For more analyses supporting this conclusion see the discussion of </w:t>
      </w:r>
      <w:r w:rsidR="00253F83">
        <w:rPr>
          <w:rFonts w:ascii="Times New Roman" w:hAnsi="Times New Roman" w:cs="Times New Roman"/>
          <w:sz w:val="24"/>
          <w:szCs w:val="24"/>
        </w:rPr>
        <w:t>Figures</w:t>
      </w:r>
      <w:r>
        <w:rPr>
          <w:rFonts w:ascii="Times New Roman" w:hAnsi="Times New Roman" w:cs="Times New Roman"/>
          <w:sz w:val="24"/>
          <w:szCs w:val="24"/>
        </w:rPr>
        <w:t xml:space="preserve"> A3 and A4</w:t>
      </w:r>
      <w:r>
        <w:rPr>
          <w:rFonts w:ascii="Times New Roman" w:hAnsi="Times New Roman" w:cs="Times New Roman"/>
        </w:rPr>
        <w:t>.</w:t>
      </w:r>
    </w:p>
    <w:p w14:paraId="0D241FC8" w14:textId="5236779F" w:rsidR="003243C5" w:rsidRPr="00474F68" w:rsidRDefault="00253F83" w:rsidP="003243C5">
      <w:pPr>
        <w:keepNext/>
        <w:keepLine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Figure</w:t>
      </w:r>
      <w:r w:rsidR="003243C5" w:rsidRPr="00474F68">
        <w:rPr>
          <w:rFonts w:ascii="Times New Roman" w:hAnsi="Times New Roman" w:cs="Times New Roman"/>
          <w:b/>
          <w:bCs/>
          <w:sz w:val="24"/>
          <w:szCs w:val="24"/>
        </w:rPr>
        <w:t xml:space="preserve"> </w:t>
      </w:r>
      <w:r w:rsidR="003243C5">
        <w:rPr>
          <w:rFonts w:ascii="Times New Roman" w:hAnsi="Times New Roman" w:cs="Times New Roman"/>
          <w:b/>
          <w:bCs/>
          <w:sz w:val="24"/>
          <w:szCs w:val="24"/>
        </w:rPr>
        <w:t>A3</w:t>
      </w:r>
      <w:r w:rsidR="003243C5" w:rsidRPr="00474F68">
        <w:rPr>
          <w:rFonts w:ascii="Times New Roman" w:hAnsi="Times New Roman" w:cs="Times New Roman"/>
          <w:b/>
          <w:bCs/>
          <w:sz w:val="24"/>
          <w:szCs w:val="24"/>
        </w:rPr>
        <w:t>: Group Standard Deviations and Individual Level Change</w:t>
      </w:r>
    </w:p>
    <w:p w14:paraId="3DE3E7F0" w14:textId="77777777" w:rsidR="003243C5" w:rsidRPr="00545EA0" w:rsidRDefault="003243C5" w:rsidP="003243C5">
      <w:pPr>
        <w:keepNext/>
        <w:keepLines/>
        <w:spacing w:line="480" w:lineRule="auto"/>
        <w:rPr>
          <w:rFonts w:ascii="Times New Roman" w:hAnsi="Times New Roman" w:cs="Times New Roman"/>
          <w:sz w:val="24"/>
          <w:szCs w:val="24"/>
        </w:rPr>
      </w:pPr>
      <w:r w:rsidRPr="00545EA0">
        <w:rPr>
          <w:rFonts w:ascii="Times New Roman" w:hAnsi="Times New Roman" w:cs="Times New Roman"/>
          <w:noProof/>
          <w:sz w:val="24"/>
          <w:szCs w:val="24"/>
        </w:rPr>
        <w:drawing>
          <wp:inline distT="0" distB="0" distL="0" distR="0" wp14:anchorId="38103F83" wp14:editId="62614D32">
            <wp:extent cx="5943600" cy="3585845"/>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585845"/>
                    </a:xfrm>
                    <a:prstGeom prst="rect">
                      <a:avLst/>
                    </a:prstGeom>
                  </pic:spPr>
                </pic:pic>
              </a:graphicData>
            </a:graphic>
          </wp:inline>
        </w:drawing>
      </w:r>
    </w:p>
    <w:p w14:paraId="6B45C970" w14:textId="461227C3" w:rsidR="003243C5" w:rsidRPr="00474F68" w:rsidRDefault="003243C5" w:rsidP="003243C5">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In </w:t>
      </w:r>
      <w:r w:rsidR="00253F83">
        <w:rPr>
          <w:rFonts w:ascii="Times New Roman" w:hAnsi="Times New Roman" w:cs="Times New Roman"/>
          <w:sz w:val="24"/>
          <w:szCs w:val="24"/>
        </w:rPr>
        <w:t>Figure</w:t>
      </w:r>
      <w:r>
        <w:rPr>
          <w:rFonts w:ascii="Times New Roman" w:hAnsi="Times New Roman" w:cs="Times New Roman"/>
          <w:sz w:val="24"/>
          <w:szCs w:val="24"/>
        </w:rPr>
        <w:t xml:space="preserve"> A4, we flip the axes and legend to see if there were any heterogeneities in the relationship between group-level diversity and individual shifts in respondent PBS based on group level policy based ideological diversity, to which we found no relationship. Shown either way, there is little visual evidence of a strong relationship between observed group level diversity and individual level changes. </w:t>
      </w:r>
    </w:p>
    <w:p w14:paraId="6F4DB310" w14:textId="77777777" w:rsidR="003243C5" w:rsidRDefault="003243C5" w:rsidP="003243C5">
      <w:pPr>
        <w:spacing w:line="480" w:lineRule="auto"/>
        <w:rPr>
          <w:rFonts w:ascii="Times New Roman" w:hAnsi="Times New Roman" w:cs="Times New Roman"/>
          <w:sz w:val="24"/>
          <w:szCs w:val="24"/>
        </w:rPr>
      </w:pPr>
    </w:p>
    <w:p w14:paraId="12DB63E0" w14:textId="77777777" w:rsidR="003243C5" w:rsidRDefault="003243C5" w:rsidP="003243C5">
      <w:pPr>
        <w:spacing w:line="480" w:lineRule="auto"/>
        <w:rPr>
          <w:rFonts w:ascii="Times New Roman" w:hAnsi="Times New Roman" w:cs="Times New Roman"/>
          <w:sz w:val="24"/>
          <w:szCs w:val="24"/>
        </w:rPr>
      </w:pPr>
    </w:p>
    <w:p w14:paraId="059353FB" w14:textId="77777777" w:rsidR="003243C5" w:rsidRDefault="003243C5" w:rsidP="003243C5">
      <w:pPr>
        <w:spacing w:line="480" w:lineRule="auto"/>
        <w:rPr>
          <w:rFonts w:ascii="Times New Roman" w:hAnsi="Times New Roman" w:cs="Times New Roman"/>
          <w:sz w:val="24"/>
          <w:szCs w:val="24"/>
        </w:rPr>
      </w:pPr>
    </w:p>
    <w:p w14:paraId="0009823A" w14:textId="3C2405D5" w:rsidR="003243C5" w:rsidRPr="00474F68" w:rsidRDefault="00253F83" w:rsidP="003243C5">
      <w:pPr>
        <w:keepNext/>
        <w:keepLine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Figure</w:t>
      </w:r>
      <w:r w:rsidR="003243C5" w:rsidRPr="00474F68">
        <w:rPr>
          <w:rFonts w:ascii="Times New Roman" w:hAnsi="Times New Roman" w:cs="Times New Roman"/>
          <w:b/>
          <w:bCs/>
          <w:sz w:val="24"/>
          <w:szCs w:val="24"/>
        </w:rPr>
        <w:t xml:space="preserve"> </w:t>
      </w:r>
      <w:r w:rsidR="003243C5">
        <w:rPr>
          <w:rFonts w:ascii="Times New Roman" w:hAnsi="Times New Roman" w:cs="Times New Roman"/>
          <w:b/>
          <w:bCs/>
          <w:sz w:val="24"/>
          <w:szCs w:val="24"/>
        </w:rPr>
        <w:t>A</w:t>
      </w:r>
      <w:r w:rsidR="006106D7">
        <w:rPr>
          <w:rFonts w:ascii="Times New Roman" w:hAnsi="Times New Roman" w:cs="Times New Roman"/>
          <w:b/>
          <w:bCs/>
          <w:sz w:val="24"/>
          <w:szCs w:val="24"/>
        </w:rPr>
        <w:t>4</w:t>
      </w:r>
      <w:r w:rsidR="003243C5" w:rsidRPr="00474F68">
        <w:rPr>
          <w:rFonts w:ascii="Times New Roman" w:hAnsi="Times New Roman" w:cs="Times New Roman"/>
          <w:b/>
          <w:bCs/>
          <w:sz w:val="24"/>
          <w:szCs w:val="24"/>
        </w:rPr>
        <w:t>: Initial PBS and Individual Level Change</w:t>
      </w:r>
    </w:p>
    <w:p w14:paraId="07D5ADD6" w14:textId="77777777" w:rsidR="003243C5" w:rsidRPr="00545EA0" w:rsidRDefault="003243C5" w:rsidP="003243C5">
      <w:pPr>
        <w:keepNext/>
        <w:keepLines/>
        <w:spacing w:line="480" w:lineRule="auto"/>
        <w:rPr>
          <w:rFonts w:ascii="Times New Roman" w:hAnsi="Times New Roman" w:cs="Times New Roman"/>
          <w:sz w:val="24"/>
          <w:szCs w:val="24"/>
        </w:rPr>
      </w:pPr>
      <w:r w:rsidRPr="00545EA0">
        <w:rPr>
          <w:rFonts w:ascii="Times New Roman" w:hAnsi="Times New Roman" w:cs="Times New Roman"/>
          <w:noProof/>
          <w:sz w:val="24"/>
          <w:szCs w:val="24"/>
        </w:rPr>
        <w:drawing>
          <wp:inline distT="0" distB="0" distL="0" distR="0" wp14:anchorId="49DB5161" wp14:editId="7DCDC463">
            <wp:extent cx="5943600" cy="3585845"/>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585845"/>
                    </a:xfrm>
                    <a:prstGeom prst="rect">
                      <a:avLst/>
                    </a:prstGeom>
                  </pic:spPr>
                </pic:pic>
              </a:graphicData>
            </a:graphic>
          </wp:inline>
        </w:drawing>
      </w:r>
    </w:p>
    <w:p w14:paraId="2B7A9827" w14:textId="2A8CD426" w:rsidR="003243C5" w:rsidRDefault="003243C5" w:rsidP="003243C5">
      <w:pPr>
        <w:spacing w:line="480" w:lineRule="auto"/>
        <w:rPr>
          <w:rFonts w:ascii="Times New Roman" w:hAnsi="Times New Roman" w:cs="Times New Roman"/>
          <w:sz w:val="24"/>
          <w:szCs w:val="24"/>
        </w:rPr>
      </w:pPr>
      <w:r w:rsidRPr="00545EA0">
        <w:rPr>
          <w:rFonts w:ascii="Times New Roman" w:hAnsi="Times New Roman" w:cs="Times New Roman"/>
          <w:sz w:val="24"/>
          <w:szCs w:val="24"/>
        </w:rPr>
        <w:t xml:space="preserve">We also wanted to make sure this wasn’t an artifact of T1 </w:t>
      </w:r>
      <w:r>
        <w:rPr>
          <w:rFonts w:ascii="Times New Roman" w:hAnsi="Times New Roman" w:cs="Times New Roman"/>
          <w:sz w:val="24"/>
          <w:szCs w:val="24"/>
        </w:rPr>
        <w:t>policy scores</w:t>
      </w:r>
      <w:r w:rsidRPr="00545EA0">
        <w:rPr>
          <w:rFonts w:ascii="Times New Roman" w:hAnsi="Times New Roman" w:cs="Times New Roman"/>
          <w:sz w:val="24"/>
          <w:szCs w:val="24"/>
        </w:rPr>
        <w:t xml:space="preserve"> so we broke the </w:t>
      </w:r>
      <w:r>
        <w:rPr>
          <w:rFonts w:ascii="Times New Roman" w:hAnsi="Times New Roman" w:cs="Times New Roman"/>
          <w:sz w:val="24"/>
          <w:szCs w:val="24"/>
        </w:rPr>
        <w:t>Gini-Simpson</w:t>
      </w:r>
      <w:r w:rsidRPr="00545EA0" w:rsidDel="008F03F7">
        <w:rPr>
          <w:rFonts w:ascii="Times New Roman" w:hAnsi="Times New Roman" w:cs="Times New Roman"/>
          <w:sz w:val="24"/>
          <w:szCs w:val="24"/>
        </w:rPr>
        <w:t xml:space="preserve"> </w:t>
      </w:r>
      <w:r w:rsidRPr="00545EA0">
        <w:rPr>
          <w:rFonts w:ascii="Times New Roman" w:hAnsi="Times New Roman" w:cs="Times New Roman"/>
          <w:sz w:val="24"/>
          <w:szCs w:val="24"/>
        </w:rPr>
        <w:t>down into two groups (above median and below median) and compared PBS T1 to the change in PBS</w:t>
      </w:r>
      <w:r>
        <w:rPr>
          <w:rFonts w:ascii="Times New Roman" w:hAnsi="Times New Roman" w:cs="Times New Roman"/>
          <w:sz w:val="24"/>
          <w:szCs w:val="24"/>
        </w:rPr>
        <w:t xml:space="preserve">, which is shown in </w:t>
      </w:r>
      <w:r w:rsidR="00253F83">
        <w:rPr>
          <w:rFonts w:ascii="Times New Roman" w:hAnsi="Times New Roman" w:cs="Times New Roman"/>
          <w:sz w:val="24"/>
          <w:szCs w:val="24"/>
        </w:rPr>
        <w:t>Figure</w:t>
      </w:r>
      <w:r>
        <w:rPr>
          <w:rFonts w:ascii="Times New Roman" w:hAnsi="Times New Roman" w:cs="Times New Roman"/>
          <w:sz w:val="24"/>
          <w:szCs w:val="24"/>
        </w:rPr>
        <w:t xml:space="preserve"> A</w:t>
      </w:r>
      <w:r w:rsidR="006106D7">
        <w:rPr>
          <w:rFonts w:ascii="Times New Roman" w:hAnsi="Times New Roman" w:cs="Times New Roman"/>
          <w:sz w:val="24"/>
          <w:szCs w:val="24"/>
        </w:rPr>
        <w:t>4</w:t>
      </w:r>
      <w:r w:rsidRPr="00545EA0">
        <w:rPr>
          <w:rFonts w:ascii="Times New Roman" w:hAnsi="Times New Roman" w:cs="Times New Roman"/>
          <w:sz w:val="24"/>
          <w:szCs w:val="24"/>
        </w:rPr>
        <w:t xml:space="preserve">. We found no relation between group composition and individual propensity to change </w:t>
      </w:r>
      <w:r>
        <w:rPr>
          <w:rFonts w:ascii="Times New Roman" w:hAnsi="Times New Roman" w:cs="Times New Roman"/>
          <w:sz w:val="24"/>
          <w:szCs w:val="24"/>
        </w:rPr>
        <w:t>in policy scores</w:t>
      </w:r>
      <w:r w:rsidRPr="00545EA0">
        <w:rPr>
          <w:rFonts w:ascii="Times New Roman" w:hAnsi="Times New Roman" w:cs="Times New Roman"/>
          <w:sz w:val="24"/>
          <w:szCs w:val="24"/>
        </w:rPr>
        <w:t xml:space="preserve">. </w:t>
      </w:r>
    </w:p>
    <w:p w14:paraId="192BD426" w14:textId="77777777" w:rsidR="003243C5" w:rsidRDefault="003243C5" w:rsidP="003243C5">
      <w:pPr>
        <w:spacing w:line="480" w:lineRule="auto"/>
        <w:rPr>
          <w:rFonts w:ascii="Times New Roman" w:hAnsi="Times New Roman" w:cs="Times New Roman"/>
          <w:sz w:val="24"/>
          <w:szCs w:val="24"/>
        </w:rPr>
      </w:pPr>
    </w:p>
    <w:p w14:paraId="41767E1C" w14:textId="77777777" w:rsidR="003243C5" w:rsidRDefault="003243C5" w:rsidP="003243C5">
      <w:pPr>
        <w:spacing w:line="480" w:lineRule="auto"/>
        <w:rPr>
          <w:rFonts w:ascii="Times New Roman" w:hAnsi="Times New Roman" w:cs="Times New Roman"/>
          <w:sz w:val="24"/>
          <w:szCs w:val="24"/>
        </w:rPr>
      </w:pPr>
    </w:p>
    <w:p w14:paraId="79D0DCDF" w14:textId="77777777" w:rsidR="003243C5" w:rsidRDefault="003243C5" w:rsidP="003243C5">
      <w:pPr>
        <w:spacing w:line="480" w:lineRule="auto"/>
        <w:rPr>
          <w:rFonts w:ascii="Times New Roman" w:hAnsi="Times New Roman" w:cs="Times New Roman"/>
          <w:sz w:val="24"/>
          <w:szCs w:val="24"/>
        </w:rPr>
      </w:pPr>
    </w:p>
    <w:p w14:paraId="5CB65C02" w14:textId="77777777" w:rsidR="003243C5" w:rsidRDefault="003243C5" w:rsidP="003243C5">
      <w:pPr>
        <w:spacing w:line="480" w:lineRule="auto"/>
        <w:rPr>
          <w:rFonts w:ascii="Times New Roman" w:hAnsi="Times New Roman" w:cs="Times New Roman"/>
          <w:sz w:val="24"/>
          <w:szCs w:val="24"/>
        </w:rPr>
      </w:pPr>
    </w:p>
    <w:p w14:paraId="5AF4A273" w14:textId="77777777" w:rsidR="003243C5" w:rsidRDefault="003243C5" w:rsidP="003243C5">
      <w:pPr>
        <w:spacing w:line="480" w:lineRule="auto"/>
        <w:rPr>
          <w:rFonts w:ascii="Times New Roman" w:hAnsi="Times New Roman" w:cs="Times New Roman"/>
          <w:sz w:val="24"/>
          <w:szCs w:val="24"/>
        </w:rPr>
      </w:pPr>
    </w:p>
    <w:p w14:paraId="7608FAED" w14:textId="77777777" w:rsidR="003243C5" w:rsidRDefault="003243C5" w:rsidP="003243C5">
      <w:pPr>
        <w:spacing w:line="480" w:lineRule="auto"/>
        <w:rPr>
          <w:rFonts w:ascii="Times New Roman" w:hAnsi="Times New Roman" w:cs="Times New Roman"/>
        </w:rPr>
      </w:pPr>
    </w:p>
    <w:p w14:paraId="518F5E8B" w14:textId="77777777" w:rsidR="003243C5" w:rsidRDefault="003243C5" w:rsidP="003243C5">
      <w:pPr>
        <w:spacing w:line="480" w:lineRule="auto"/>
        <w:rPr>
          <w:rFonts w:ascii="Times New Roman" w:hAnsi="Times New Roman" w:cs="Times New Roman"/>
          <w:b/>
          <w:bCs/>
          <w:sz w:val="24"/>
          <w:szCs w:val="24"/>
        </w:rPr>
      </w:pPr>
    </w:p>
    <w:p w14:paraId="042ACB7F" w14:textId="5B8B6473" w:rsidR="003243C5" w:rsidRDefault="003243C5" w:rsidP="003243C5">
      <w:pPr>
        <w:spacing w:line="480" w:lineRule="auto"/>
        <w:rPr>
          <w:rFonts w:ascii="Times New Roman" w:hAnsi="Times New Roman" w:cs="Times New Roman"/>
          <w:sz w:val="24"/>
          <w:szCs w:val="24"/>
        </w:rPr>
      </w:pPr>
      <w:r w:rsidRPr="00545EA0">
        <w:rPr>
          <w:rFonts w:ascii="Times New Roman" w:hAnsi="Times New Roman" w:cs="Times New Roman"/>
          <w:sz w:val="24"/>
          <w:szCs w:val="24"/>
        </w:rPr>
        <w:t xml:space="preserve">We next wanted to formally test if the group-level measure of diversity predicted any individual level changes in PBS score from times 1 to 2 in a regression framework. In Table </w:t>
      </w:r>
      <w:r w:rsidR="005932FD">
        <w:rPr>
          <w:rFonts w:ascii="Times New Roman" w:hAnsi="Times New Roman" w:cs="Times New Roman"/>
          <w:sz w:val="24"/>
          <w:szCs w:val="24"/>
        </w:rPr>
        <w:t>A</w:t>
      </w:r>
      <w:r w:rsidR="006106D7">
        <w:rPr>
          <w:rFonts w:ascii="Times New Roman" w:hAnsi="Times New Roman" w:cs="Times New Roman"/>
          <w:sz w:val="24"/>
          <w:szCs w:val="24"/>
        </w:rPr>
        <w:t>8</w:t>
      </w:r>
      <w:r w:rsidRPr="00545EA0">
        <w:rPr>
          <w:rFonts w:ascii="Times New Roman" w:hAnsi="Times New Roman" w:cs="Times New Roman"/>
          <w:sz w:val="24"/>
          <w:szCs w:val="24"/>
        </w:rPr>
        <w:t xml:space="preserve">, we regress changes in PBS score from times 1 to 2 on first, the group level diversity measure alone; second, the group level diversity measure plus individual level demographic controls (age, gender, race, income, education, and region). In our final model, we add to the individual level controls respondent party ID and their time 1 PBS score. In all three models, we fail to find significant differences caused by group level differences in diversity. </w:t>
      </w:r>
    </w:p>
    <w:p w14:paraId="78CD882C" w14:textId="77777777" w:rsidR="003243C5" w:rsidRPr="00474F68" w:rsidRDefault="003243C5" w:rsidP="003243C5">
      <w:pPr>
        <w:spacing w:line="360" w:lineRule="auto"/>
        <w:rPr>
          <w:rFonts w:ascii="Times New Roman" w:hAnsi="Times New Roman" w:cs="Times New Roman"/>
          <w:b/>
          <w:bCs/>
          <w:sz w:val="24"/>
          <w:szCs w:val="24"/>
        </w:rPr>
      </w:pPr>
    </w:p>
    <w:p w14:paraId="7FEDF34C" w14:textId="25946B48" w:rsidR="003243C5" w:rsidRPr="00474F68" w:rsidRDefault="003243C5" w:rsidP="003243C5">
      <w:pPr>
        <w:keepNext/>
        <w:keepLines/>
        <w:spacing w:line="240" w:lineRule="auto"/>
        <w:jc w:val="center"/>
        <w:rPr>
          <w:rFonts w:ascii="Times New Roman" w:hAnsi="Times New Roman" w:cs="Times New Roman"/>
          <w:b/>
          <w:bCs/>
          <w:sz w:val="24"/>
          <w:szCs w:val="24"/>
        </w:rPr>
      </w:pPr>
      <w:r w:rsidRPr="00474F68">
        <w:rPr>
          <w:rFonts w:ascii="Times New Roman" w:hAnsi="Times New Roman" w:cs="Times New Roman"/>
          <w:b/>
          <w:bCs/>
          <w:sz w:val="24"/>
          <w:szCs w:val="24"/>
        </w:rPr>
        <w:t>Table</w:t>
      </w:r>
      <w:r w:rsidR="005932FD">
        <w:rPr>
          <w:rFonts w:ascii="Times New Roman" w:hAnsi="Times New Roman" w:cs="Times New Roman"/>
          <w:b/>
          <w:bCs/>
          <w:sz w:val="24"/>
          <w:szCs w:val="24"/>
        </w:rPr>
        <w:t xml:space="preserve"> A</w:t>
      </w:r>
      <w:r w:rsidR="006106D7">
        <w:rPr>
          <w:rFonts w:ascii="Times New Roman" w:hAnsi="Times New Roman" w:cs="Times New Roman"/>
          <w:b/>
          <w:bCs/>
          <w:sz w:val="24"/>
          <w:szCs w:val="24"/>
        </w:rPr>
        <w:t>8</w:t>
      </w:r>
      <w:r w:rsidRPr="00474F68">
        <w:rPr>
          <w:rFonts w:ascii="Times New Roman" w:hAnsi="Times New Roman" w:cs="Times New Roman"/>
          <w:b/>
          <w:bCs/>
          <w:sz w:val="24"/>
          <w:szCs w:val="24"/>
        </w:rPr>
        <w:t>: Does Group Level Diversity Predict Individual Level Policy Change?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59"/>
        <w:gridCol w:w="1282"/>
        <w:gridCol w:w="1402"/>
        <w:gridCol w:w="1342"/>
        <w:gridCol w:w="427"/>
      </w:tblGrid>
      <w:tr w:rsidR="003243C5" w:rsidRPr="00545EA0" w14:paraId="6F37CCA9" w14:textId="77777777" w:rsidTr="00E5240C">
        <w:trPr>
          <w:trHeight w:val="20"/>
          <w:tblCellSpacing w:w="15" w:type="dxa"/>
          <w:jc w:val="center"/>
        </w:trPr>
        <w:tc>
          <w:tcPr>
            <w:tcW w:w="0" w:type="auto"/>
            <w:gridSpan w:val="3"/>
            <w:tcBorders>
              <w:bottom w:val="single" w:sz="6" w:space="0" w:color="000000"/>
            </w:tcBorders>
            <w:vAlign w:val="center"/>
            <w:hideMark/>
          </w:tcPr>
          <w:p w14:paraId="669B996D" w14:textId="77777777" w:rsidR="003243C5" w:rsidRPr="00545EA0" w:rsidRDefault="003243C5" w:rsidP="00E5240C">
            <w:pPr>
              <w:keepNext/>
              <w:keepLines/>
              <w:spacing w:after="0" w:line="240" w:lineRule="auto"/>
              <w:rPr>
                <w:rFonts w:ascii="Times New Roman" w:hAnsi="Times New Roman" w:cs="Times New Roman"/>
                <w:sz w:val="24"/>
                <w:szCs w:val="24"/>
              </w:rPr>
            </w:pPr>
          </w:p>
        </w:tc>
        <w:tc>
          <w:tcPr>
            <w:tcW w:w="0" w:type="auto"/>
            <w:tcBorders>
              <w:bottom w:val="single" w:sz="6" w:space="0" w:color="000000"/>
            </w:tcBorders>
          </w:tcPr>
          <w:p w14:paraId="7A59DD4F" w14:textId="77777777" w:rsidR="003243C5" w:rsidRPr="00545EA0" w:rsidRDefault="003243C5" w:rsidP="00E5240C">
            <w:pPr>
              <w:keepNext/>
              <w:keepLines/>
              <w:spacing w:after="0" w:line="240" w:lineRule="auto"/>
              <w:rPr>
                <w:rFonts w:ascii="Times New Roman" w:hAnsi="Times New Roman" w:cs="Times New Roman"/>
                <w:sz w:val="24"/>
                <w:szCs w:val="24"/>
              </w:rPr>
            </w:pPr>
          </w:p>
        </w:tc>
        <w:tc>
          <w:tcPr>
            <w:tcW w:w="382" w:type="dxa"/>
            <w:tcBorders>
              <w:bottom w:val="single" w:sz="6" w:space="0" w:color="000000"/>
            </w:tcBorders>
          </w:tcPr>
          <w:p w14:paraId="648C236C" w14:textId="77777777" w:rsidR="003243C5" w:rsidRPr="00545EA0" w:rsidRDefault="003243C5" w:rsidP="00E5240C">
            <w:pPr>
              <w:keepNext/>
              <w:keepLines/>
              <w:spacing w:after="0" w:line="240" w:lineRule="auto"/>
              <w:rPr>
                <w:rFonts w:ascii="Times New Roman" w:hAnsi="Times New Roman" w:cs="Times New Roman"/>
                <w:sz w:val="24"/>
                <w:szCs w:val="24"/>
              </w:rPr>
            </w:pPr>
          </w:p>
        </w:tc>
      </w:tr>
      <w:tr w:rsidR="003243C5" w:rsidRPr="00545EA0" w14:paraId="2EA5435C" w14:textId="77777777" w:rsidTr="00E5240C">
        <w:trPr>
          <w:trHeight w:val="20"/>
          <w:tblCellSpacing w:w="15" w:type="dxa"/>
          <w:jc w:val="center"/>
        </w:trPr>
        <w:tc>
          <w:tcPr>
            <w:tcW w:w="0" w:type="auto"/>
            <w:tcBorders>
              <w:right w:val="single" w:sz="4" w:space="0" w:color="auto"/>
            </w:tcBorders>
            <w:vAlign w:val="center"/>
            <w:hideMark/>
          </w:tcPr>
          <w:p w14:paraId="4AB354D9" w14:textId="77777777" w:rsidR="003243C5" w:rsidRPr="00545EA0" w:rsidRDefault="003243C5" w:rsidP="00E5240C">
            <w:pPr>
              <w:keepNext/>
              <w:keepLines/>
              <w:spacing w:after="0" w:line="240" w:lineRule="auto"/>
              <w:jc w:val="center"/>
              <w:rPr>
                <w:rFonts w:ascii="Times New Roman" w:hAnsi="Times New Roman" w:cs="Times New Roman"/>
                <w:b/>
                <w:bCs/>
                <w:sz w:val="24"/>
                <w:szCs w:val="24"/>
              </w:rPr>
            </w:pPr>
          </w:p>
        </w:tc>
        <w:tc>
          <w:tcPr>
            <w:tcW w:w="0" w:type="auto"/>
            <w:gridSpan w:val="3"/>
            <w:vAlign w:val="center"/>
            <w:hideMark/>
          </w:tcPr>
          <w:p w14:paraId="5CCAE092" w14:textId="77777777" w:rsidR="003243C5" w:rsidRPr="00545EA0" w:rsidRDefault="003243C5" w:rsidP="00E5240C">
            <w:pPr>
              <w:keepNext/>
              <w:keepLines/>
              <w:spacing w:after="0" w:line="240" w:lineRule="auto"/>
              <w:jc w:val="center"/>
              <w:rPr>
                <w:rFonts w:ascii="Times New Roman" w:hAnsi="Times New Roman" w:cs="Times New Roman"/>
                <w:b/>
                <w:bCs/>
                <w:sz w:val="24"/>
                <w:szCs w:val="24"/>
              </w:rPr>
            </w:pPr>
            <w:r w:rsidRPr="00545EA0">
              <w:rPr>
                <w:rFonts w:ascii="Times New Roman" w:hAnsi="Times New Roman" w:cs="Times New Roman"/>
                <w:b/>
                <w:bCs/>
                <w:sz w:val="24"/>
                <w:szCs w:val="24"/>
              </w:rPr>
              <w:t>DV:</w:t>
            </w:r>
          </w:p>
          <w:p w14:paraId="6E1635C6" w14:textId="77777777" w:rsidR="003243C5" w:rsidRPr="00545EA0" w:rsidRDefault="003243C5" w:rsidP="00E5240C">
            <w:pPr>
              <w:keepNext/>
              <w:keepLines/>
              <w:spacing w:after="0" w:line="240" w:lineRule="auto"/>
              <w:jc w:val="center"/>
              <w:rPr>
                <w:rFonts w:ascii="Times New Roman" w:hAnsi="Times New Roman" w:cs="Times New Roman"/>
                <w:b/>
                <w:bCs/>
                <w:sz w:val="24"/>
                <w:szCs w:val="24"/>
              </w:rPr>
            </w:pPr>
            <w:r w:rsidRPr="00545EA0">
              <w:rPr>
                <w:rFonts w:ascii="Times New Roman" w:hAnsi="Times New Roman" w:cs="Times New Roman"/>
                <w:b/>
                <w:bCs/>
                <w:sz w:val="24"/>
                <w:szCs w:val="24"/>
              </w:rPr>
              <w:t>PBS Change T1-T2</w:t>
            </w:r>
          </w:p>
        </w:tc>
        <w:tc>
          <w:tcPr>
            <w:tcW w:w="382" w:type="dxa"/>
          </w:tcPr>
          <w:p w14:paraId="6519ECFB" w14:textId="77777777" w:rsidR="003243C5" w:rsidRPr="00545EA0" w:rsidRDefault="003243C5" w:rsidP="00E5240C">
            <w:pPr>
              <w:keepNext/>
              <w:keepLines/>
              <w:spacing w:after="0" w:line="240" w:lineRule="auto"/>
              <w:jc w:val="center"/>
              <w:rPr>
                <w:rFonts w:ascii="Times New Roman" w:hAnsi="Times New Roman" w:cs="Times New Roman"/>
                <w:b/>
                <w:bCs/>
                <w:sz w:val="24"/>
                <w:szCs w:val="24"/>
              </w:rPr>
            </w:pPr>
          </w:p>
        </w:tc>
      </w:tr>
      <w:tr w:rsidR="003243C5" w:rsidRPr="00545EA0" w14:paraId="0D366561" w14:textId="77777777" w:rsidTr="00E5240C">
        <w:trPr>
          <w:trHeight w:val="20"/>
          <w:tblCellSpacing w:w="15" w:type="dxa"/>
          <w:jc w:val="center"/>
        </w:trPr>
        <w:tc>
          <w:tcPr>
            <w:tcW w:w="0" w:type="auto"/>
            <w:tcBorders>
              <w:bottom w:val="single" w:sz="4" w:space="0" w:color="auto"/>
              <w:right w:val="single" w:sz="4" w:space="0" w:color="auto"/>
            </w:tcBorders>
            <w:vAlign w:val="center"/>
            <w:hideMark/>
          </w:tcPr>
          <w:p w14:paraId="1515E2A9" w14:textId="77777777" w:rsidR="003243C5" w:rsidRPr="00545EA0" w:rsidRDefault="003243C5" w:rsidP="00E5240C">
            <w:pPr>
              <w:keepNext/>
              <w:keepLines/>
              <w:spacing w:after="0" w:line="240" w:lineRule="auto"/>
              <w:jc w:val="center"/>
              <w:rPr>
                <w:rFonts w:ascii="Times New Roman" w:hAnsi="Times New Roman" w:cs="Times New Roman"/>
                <w:b/>
                <w:bCs/>
                <w:sz w:val="24"/>
                <w:szCs w:val="24"/>
              </w:rPr>
            </w:pPr>
          </w:p>
        </w:tc>
        <w:tc>
          <w:tcPr>
            <w:tcW w:w="0" w:type="auto"/>
            <w:tcBorders>
              <w:bottom w:val="single" w:sz="4" w:space="0" w:color="auto"/>
            </w:tcBorders>
            <w:vAlign w:val="center"/>
            <w:hideMark/>
          </w:tcPr>
          <w:p w14:paraId="03A536C1"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(1)</w:t>
            </w:r>
          </w:p>
        </w:tc>
        <w:tc>
          <w:tcPr>
            <w:tcW w:w="0" w:type="auto"/>
            <w:tcBorders>
              <w:bottom w:val="single" w:sz="4" w:space="0" w:color="auto"/>
            </w:tcBorders>
            <w:vAlign w:val="center"/>
            <w:hideMark/>
          </w:tcPr>
          <w:p w14:paraId="743236EB"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(2)</w:t>
            </w:r>
          </w:p>
        </w:tc>
        <w:tc>
          <w:tcPr>
            <w:tcW w:w="0" w:type="auto"/>
            <w:tcBorders>
              <w:bottom w:val="single" w:sz="4" w:space="0" w:color="auto"/>
            </w:tcBorders>
          </w:tcPr>
          <w:p w14:paraId="4571C70A"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(3)</w:t>
            </w:r>
          </w:p>
        </w:tc>
        <w:tc>
          <w:tcPr>
            <w:tcW w:w="382" w:type="dxa"/>
            <w:tcBorders>
              <w:bottom w:val="single" w:sz="4" w:space="0" w:color="auto"/>
            </w:tcBorders>
          </w:tcPr>
          <w:p w14:paraId="38ED933D"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0F33466D" w14:textId="77777777" w:rsidTr="00E5240C">
        <w:trPr>
          <w:trHeight w:val="20"/>
          <w:tblCellSpacing w:w="15" w:type="dxa"/>
          <w:jc w:val="center"/>
        </w:trPr>
        <w:tc>
          <w:tcPr>
            <w:tcW w:w="0" w:type="auto"/>
            <w:tcBorders>
              <w:top w:val="single" w:sz="4" w:space="0" w:color="auto"/>
              <w:right w:val="single" w:sz="4" w:space="0" w:color="auto"/>
            </w:tcBorders>
            <w:vAlign w:val="center"/>
            <w:hideMark/>
          </w:tcPr>
          <w:p w14:paraId="7ADBE206" w14:textId="77777777" w:rsidR="003243C5" w:rsidRPr="00545EA0" w:rsidRDefault="003243C5" w:rsidP="00E5240C">
            <w:pPr>
              <w:keepNext/>
              <w:keepLines/>
              <w:spacing w:after="0" w:line="240" w:lineRule="auto"/>
              <w:rPr>
                <w:rFonts w:ascii="Times New Roman" w:hAnsi="Times New Roman" w:cs="Times New Roman"/>
                <w:b/>
                <w:bCs/>
                <w:sz w:val="24"/>
                <w:szCs w:val="24"/>
              </w:rPr>
            </w:pPr>
            <w:r w:rsidRPr="00545EA0">
              <w:rPr>
                <w:rFonts w:ascii="Times New Roman" w:hAnsi="Times New Roman" w:cs="Times New Roman"/>
                <w:b/>
                <w:bCs/>
                <w:sz w:val="24"/>
                <w:szCs w:val="24"/>
              </w:rPr>
              <w:t>Gini Average</w:t>
            </w:r>
          </w:p>
        </w:tc>
        <w:tc>
          <w:tcPr>
            <w:tcW w:w="0" w:type="auto"/>
            <w:tcBorders>
              <w:top w:val="single" w:sz="4" w:space="0" w:color="auto"/>
            </w:tcBorders>
            <w:vAlign w:val="center"/>
            <w:hideMark/>
          </w:tcPr>
          <w:p w14:paraId="607AEB53"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0.086</w:t>
            </w:r>
          </w:p>
        </w:tc>
        <w:tc>
          <w:tcPr>
            <w:tcW w:w="0" w:type="auto"/>
            <w:tcBorders>
              <w:top w:val="single" w:sz="4" w:space="0" w:color="auto"/>
            </w:tcBorders>
            <w:vAlign w:val="center"/>
            <w:hideMark/>
          </w:tcPr>
          <w:p w14:paraId="66A2C5C3"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0.103</w:t>
            </w:r>
          </w:p>
        </w:tc>
        <w:tc>
          <w:tcPr>
            <w:tcW w:w="0" w:type="auto"/>
            <w:tcBorders>
              <w:top w:val="single" w:sz="4" w:space="0" w:color="auto"/>
            </w:tcBorders>
          </w:tcPr>
          <w:p w14:paraId="0D89B84A"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0.146</w:t>
            </w:r>
          </w:p>
        </w:tc>
        <w:tc>
          <w:tcPr>
            <w:tcW w:w="382" w:type="dxa"/>
          </w:tcPr>
          <w:p w14:paraId="776F9851"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38FE5F42" w14:textId="77777777" w:rsidTr="00E5240C">
        <w:trPr>
          <w:trHeight w:val="20"/>
          <w:tblCellSpacing w:w="15" w:type="dxa"/>
          <w:jc w:val="center"/>
        </w:trPr>
        <w:tc>
          <w:tcPr>
            <w:tcW w:w="0" w:type="auto"/>
            <w:tcBorders>
              <w:bottom w:val="single" w:sz="2" w:space="0" w:color="auto"/>
              <w:right w:val="single" w:sz="4" w:space="0" w:color="auto"/>
            </w:tcBorders>
            <w:vAlign w:val="center"/>
            <w:hideMark/>
          </w:tcPr>
          <w:p w14:paraId="3D2185C3" w14:textId="77777777" w:rsidR="003243C5" w:rsidRPr="00545EA0" w:rsidRDefault="003243C5" w:rsidP="00E5240C">
            <w:pPr>
              <w:keepNext/>
              <w:keepLines/>
              <w:spacing w:after="0" w:line="240" w:lineRule="auto"/>
              <w:jc w:val="center"/>
              <w:rPr>
                <w:rFonts w:ascii="Times New Roman" w:hAnsi="Times New Roman" w:cs="Times New Roman"/>
                <w:b/>
                <w:bCs/>
                <w:sz w:val="24"/>
                <w:szCs w:val="24"/>
              </w:rPr>
            </w:pPr>
          </w:p>
        </w:tc>
        <w:tc>
          <w:tcPr>
            <w:tcW w:w="0" w:type="auto"/>
            <w:tcBorders>
              <w:bottom w:val="single" w:sz="2" w:space="0" w:color="auto"/>
            </w:tcBorders>
            <w:vAlign w:val="center"/>
            <w:hideMark/>
          </w:tcPr>
          <w:p w14:paraId="4A154C3A"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(0.099)</w:t>
            </w:r>
          </w:p>
        </w:tc>
        <w:tc>
          <w:tcPr>
            <w:tcW w:w="0" w:type="auto"/>
            <w:tcBorders>
              <w:bottom w:val="single" w:sz="2" w:space="0" w:color="auto"/>
            </w:tcBorders>
            <w:vAlign w:val="center"/>
            <w:hideMark/>
          </w:tcPr>
          <w:p w14:paraId="2E1A245D"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(0.098)</w:t>
            </w:r>
          </w:p>
        </w:tc>
        <w:tc>
          <w:tcPr>
            <w:tcW w:w="0" w:type="auto"/>
            <w:tcBorders>
              <w:bottom w:val="single" w:sz="2" w:space="0" w:color="auto"/>
            </w:tcBorders>
            <w:vAlign w:val="center"/>
          </w:tcPr>
          <w:p w14:paraId="3BF1CEB7"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color w:val="000000"/>
                <w:sz w:val="24"/>
                <w:szCs w:val="24"/>
              </w:rPr>
              <w:t>(0.116)</w:t>
            </w:r>
          </w:p>
        </w:tc>
        <w:tc>
          <w:tcPr>
            <w:tcW w:w="382" w:type="dxa"/>
          </w:tcPr>
          <w:p w14:paraId="46940E88"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695F7883" w14:textId="77777777" w:rsidTr="00E5240C">
        <w:trPr>
          <w:trHeight w:val="20"/>
          <w:tblCellSpacing w:w="15" w:type="dxa"/>
          <w:jc w:val="center"/>
        </w:trPr>
        <w:tc>
          <w:tcPr>
            <w:tcW w:w="0" w:type="auto"/>
            <w:tcBorders>
              <w:right w:val="single" w:sz="4" w:space="0" w:color="auto"/>
            </w:tcBorders>
            <w:vAlign w:val="center"/>
            <w:hideMark/>
          </w:tcPr>
          <w:p w14:paraId="11993761" w14:textId="77777777" w:rsidR="003243C5" w:rsidRPr="00545EA0" w:rsidRDefault="003243C5" w:rsidP="00E5240C">
            <w:pPr>
              <w:keepNext/>
              <w:keepLines/>
              <w:spacing w:after="0" w:line="240" w:lineRule="auto"/>
              <w:rPr>
                <w:rFonts w:ascii="Times New Roman" w:hAnsi="Times New Roman" w:cs="Times New Roman"/>
                <w:b/>
                <w:bCs/>
                <w:sz w:val="24"/>
                <w:szCs w:val="24"/>
              </w:rPr>
            </w:pPr>
            <w:r w:rsidRPr="00545EA0">
              <w:rPr>
                <w:rFonts w:ascii="Times New Roman" w:hAnsi="Times New Roman" w:cs="Times New Roman"/>
                <w:b/>
                <w:bCs/>
                <w:sz w:val="24"/>
                <w:szCs w:val="24"/>
              </w:rPr>
              <w:t>Demographic</w:t>
            </w:r>
          </w:p>
          <w:p w14:paraId="3DEE33E5" w14:textId="77777777" w:rsidR="003243C5" w:rsidRPr="00545EA0" w:rsidRDefault="003243C5" w:rsidP="00E5240C">
            <w:pPr>
              <w:keepNext/>
              <w:keepLines/>
              <w:spacing w:after="0" w:line="240" w:lineRule="auto"/>
              <w:rPr>
                <w:rFonts w:ascii="Times New Roman" w:hAnsi="Times New Roman" w:cs="Times New Roman"/>
                <w:b/>
                <w:bCs/>
                <w:sz w:val="24"/>
                <w:szCs w:val="24"/>
              </w:rPr>
            </w:pPr>
            <w:r w:rsidRPr="00545EA0">
              <w:rPr>
                <w:rFonts w:ascii="Times New Roman" w:hAnsi="Times New Roman" w:cs="Times New Roman"/>
                <w:b/>
                <w:bCs/>
                <w:sz w:val="24"/>
                <w:szCs w:val="24"/>
              </w:rPr>
              <w:t xml:space="preserve">Controls? </w:t>
            </w:r>
          </w:p>
        </w:tc>
        <w:tc>
          <w:tcPr>
            <w:tcW w:w="0" w:type="auto"/>
            <w:vAlign w:val="center"/>
            <w:hideMark/>
          </w:tcPr>
          <w:p w14:paraId="76499FBF"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No</w:t>
            </w:r>
          </w:p>
        </w:tc>
        <w:tc>
          <w:tcPr>
            <w:tcW w:w="0" w:type="auto"/>
            <w:vAlign w:val="center"/>
            <w:hideMark/>
          </w:tcPr>
          <w:p w14:paraId="01824E23"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Yes</w:t>
            </w:r>
          </w:p>
        </w:tc>
        <w:tc>
          <w:tcPr>
            <w:tcW w:w="0" w:type="auto"/>
            <w:vAlign w:val="center"/>
          </w:tcPr>
          <w:p w14:paraId="7EFC4FFB"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Yes</w:t>
            </w:r>
          </w:p>
        </w:tc>
        <w:tc>
          <w:tcPr>
            <w:tcW w:w="382" w:type="dxa"/>
          </w:tcPr>
          <w:p w14:paraId="30954406"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1FDF7601" w14:textId="77777777" w:rsidTr="00E5240C">
        <w:trPr>
          <w:trHeight w:val="20"/>
          <w:tblCellSpacing w:w="15" w:type="dxa"/>
          <w:jc w:val="center"/>
        </w:trPr>
        <w:tc>
          <w:tcPr>
            <w:tcW w:w="0" w:type="auto"/>
            <w:tcBorders>
              <w:right w:val="single" w:sz="4" w:space="0" w:color="auto"/>
            </w:tcBorders>
            <w:vAlign w:val="center"/>
          </w:tcPr>
          <w:p w14:paraId="0E9F2DBB" w14:textId="77777777" w:rsidR="003243C5" w:rsidRPr="00545EA0" w:rsidRDefault="003243C5" w:rsidP="00E5240C">
            <w:pPr>
              <w:keepNext/>
              <w:keepLines/>
              <w:spacing w:after="0" w:line="240" w:lineRule="auto"/>
              <w:rPr>
                <w:rFonts w:ascii="Times New Roman" w:hAnsi="Times New Roman" w:cs="Times New Roman"/>
                <w:b/>
                <w:bCs/>
                <w:sz w:val="24"/>
                <w:szCs w:val="24"/>
              </w:rPr>
            </w:pPr>
            <w:r w:rsidRPr="00545EA0">
              <w:rPr>
                <w:rFonts w:ascii="Times New Roman" w:hAnsi="Times New Roman" w:cs="Times New Roman"/>
                <w:b/>
                <w:bCs/>
                <w:sz w:val="24"/>
                <w:szCs w:val="24"/>
              </w:rPr>
              <w:t>Party &amp; Ideology</w:t>
            </w:r>
          </w:p>
        </w:tc>
        <w:tc>
          <w:tcPr>
            <w:tcW w:w="0" w:type="auto"/>
            <w:vAlign w:val="center"/>
          </w:tcPr>
          <w:p w14:paraId="0BAA273E"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No</w:t>
            </w:r>
          </w:p>
        </w:tc>
        <w:tc>
          <w:tcPr>
            <w:tcW w:w="0" w:type="auto"/>
            <w:vAlign w:val="center"/>
          </w:tcPr>
          <w:p w14:paraId="19B033DE"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No</w:t>
            </w:r>
          </w:p>
        </w:tc>
        <w:tc>
          <w:tcPr>
            <w:tcW w:w="0" w:type="auto"/>
            <w:vAlign w:val="center"/>
          </w:tcPr>
          <w:p w14:paraId="17C283EC"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Yes</w:t>
            </w:r>
          </w:p>
        </w:tc>
        <w:tc>
          <w:tcPr>
            <w:tcW w:w="382" w:type="dxa"/>
          </w:tcPr>
          <w:p w14:paraId="1C4BB806"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23F92A9D" w14:textId="77777777" w:rsidTr="00E5240C">
        <w:trPr>
          <w:trHeight w:val="20"/>
          <w:tblCellSpacing w:w="15" w:type="dxa"/>
          <w:jc w:val="center"/>
        </w:trPr>
        <w:tc>
          <w:tcPr>
            <w:tcW w:w="0" w:type="auto"/>
            <w:tcBorders>
              <w:right w:val="single" w:sz="4" w:space="0" w:color="auto"/>
            </w:tcBorders>
            <w:vAlign w:val="center"/>
            <w:hideMark/>
          </w:tcPr>
          <w:p w14:paraId="5ABEC433" w14:textId="77777777" w:rsidR="003243C5" w:rsidRPr="00545EA0" w:rsidRDefault="003243C5" w:rsidP="00E5240C">
            <w:pPr>
              <w:keepNext/>
              <w:keepLines/>
              <w:spacing w:after="0" w:line="240" w:lineRule="auto"/>
              <w:rPr>
                <w:rFonts w:ascii="Times New Roman" w:hAnsi="Times New Roman" w:cs="Times New Roman"/>
                <w:b/>
                <w:bCs/>
                <w:sz w:val="24"/>
                <w:szCs w:val="24"/>
              </w:rPr>
            </w:pPr>
            <w:r w:rsidRPr="00545EA0">
              <w:rPr>
                <w:rFonts w:ascii="Times New Roman" w:hAnsi="Times New Roman" w:cs="Times New Roman"/>
                <w:b/>
                <w:bCs/>
                <w:sz w:val="24"/>
                <w:szCs w:val="24"/>
              </w:rPr>
              <w:t>N</w:t>
            </w:r>
          </w:p>
        </w:tc>
        <w:tc>
          <w:tcPr>
            <w:tcW w:w="0" w:type="auto"/>
            <w:vAlign w:val="center"/>
            <w:hideMark/>
          </w:tcPr>
          <w:p w14:paraId="6379CF70"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956</w:t>
            </w:r>
          </w:p>
        </w:tc>
        <w:tc>
          <w:tcPr>
            <w:tcW w:w="0" w:type="auto"/>
            <w:vAlign w:val="center"/>
            <w:hideMark/>
          </w:tcPr>
          <w:p w14:paraId="5317DFA4"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956</w:t>
            </w:r>
          </w:p>
        </w:tc>
        <w:tc>
          <w:tcPr>
            <w:tcW w:w="0" w:type="auto"/>
          </w:tcPr>
          <w:p w14:paraId="55EB7C41"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828</w:t>
            </w:r>
          </w:p>
        </w:tc>
        <w:tc>
          <w:tcPr>
            <w:tcW w:w="382" w:type="dxa"/>
          </w:tcPr>
          <w:p w14:paraId="460AB61C"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317F93ED" w14:textId="77777777" w:rsidTr="00E5240C">
        <w:trPr>
          <w:trHeight w:val="20"/>
          <w:tblCellSpacing w:w="15" w:type="dxa"/>
          <w:jc w:val="center"/>
        </w:trPr>
        <w:tc>
          <w:tcPr>
            <w:tcW w:w="0" w:type="auto"/>
            <w:tcBorders>
              <w:right w:val="single" w:sz="4" w:space="0" w:color="auto"/>
            </w:tcBorders>
            <w:vAlign w:val="center"/>
            <w:hideMark/>
          </w:tcPr>
          <w:p w14:paraId="28E485BB" w14:textId="77777777" w:rsidR="003243C5" w:rsidRPr="00545EA0" w:rsidRDefault="003243C5" w:rsidP="00E5240C">
            <w:pPr>
              <w:keepNext/>
              <w:keepLines/>
              <w:spacing w:after="0" w:line="240" w:lineRule="auto"/>
              <w:rPr>
                <w:rFonts w:ascii="Times New Roman" w:hAnsi="Times New Roman" w:cs="Times New Roman"/>
                <w:b/>
                <w:bCs/>
                <w:sz w:val="24"/>
                <w:szCs w:val="24"/>
              </w:rPr>
            </w:pPr>
            <w:r w:rsidRPr="00545EA0">
              <w:rPr>
                <w:rFonts w:ascii="Times New Roman" w:hAnsi="Times New Roman" w:cs="Times New Roman"/>
                <w:b/>
                <w:bCs/>
                <w:sz w:val="24"/>
                <w:szCs w:val="24"/>
              </w:rPr>
              <w:t>R</w:t>
            </w:r>
            <w:r w:rsidRPr="00545EA0">
              <w:rPr>
                <w:rFonts w:ascii="Times New Roman" w:hAnsi="Times New Roman" w:cs="Times New Roman"/>
                <w:b/>
                <w:bCs/>
                <w:sz w:val="24"/>
                <w:szCs w:val="24"/>
                <w:vertAlign w:val="superscript"/>
              </w:rPr>
              <w:t>2</w:t>
            </w:r>
          </w:p>
        </w:tc>
        <w:tc>
          <w:tcPr>
            <w:tcW w:w="0" w:type="auto"/>
            <w:vAlign w:val="center"/>
            <w:hideMark/>
          </w:tcPr>
          <w:p w14:paraId="61EB0F5A"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0.001</w:t>
            </w:r>
          </w:p>
        </w:tc>
        <w:tc>
          <w:tcPr>
            <w:tcW w:w="0" w:type="auto"/>
            <w:vAlign w:val="center"/>
            <w:hideMark/>
          </w:tcPr>
          <w:p w14:paraId="11B8E749"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0.032</w:t>
            </w:r>
          </w:p>
        </w:tc>
        <w:tc>
          <w:tcPr>
            <w:tcW w:w="0" w:type="auto"/>
          </w:tcPr>
          <w:p w14:paraId="7D8D8B18"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0.319</w:t>
            </w:r>
          </w:p>
        </w:tc>
        <w:tc>
          <w:tcPr>
            <w:tcW w:w="382" w:type="dxa"/>
          </w:tcPr>
          <w:p w14:paraId="3A1E2509"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348379D4" w14:textId="77777777" w:rsidTr="00E5240C">
        <w:trPr>
          <w:trHeight w:val="20"/>
          <w:tblCellSpacing w:w="15" w:type="dxa"/>
          <w:jc w:val="center"/>
        </w:trPr>
        <w:tc>
          <w:tcPr>
            <w:tcW w:w="0" w:type="auto"/>
            <w:tcBorders>
              <w:bottom w:val="single" w:sz="4" w:space="0" w:color="auto"/>
              <w:right w:val="single" w:sz="4" w:space="0" w:color="auto"/>
            </w:tcBorders>
            <w:vAlign w:val="center"/>
            <w:hideMark/>
          </w:tcPr>
          <w:p w14:paraId="065AB3C8" w14:textId="77777777" w:rsidR="003243C5" w:rsidRPr="00545EA0" w:rsidRDefault="003243C5" w:rsidP="00E5240C">
            <w:pPr>
              <w:keepNext/>
              <w:keepLines/>
              <w:spacing w:after="0" w:line="240" w:lineRule="auto"/>
              <w:rPr>
                <w:rFonts w:ascii="Times New Roman" w:hAnsi="Times New Roman" w:cs="Times New Roman"/>
                <w:b/>
                <w:bCs/>
                <w:sz w:val="24"/>
                <w:szCs w:val="24"/>
              </w:rPr>
            </w:pPr>
            <w:r w:rsidRPr="00545EA0">
              <w:rPr>
                <w:rFonts w:ascii="Times New Roman" w:hAnsi="Times New Roman" w:cs="Times New Roman"/>
                <w:b/>
                <w:bCs/>
                <w:sz w:val="24"/>
                <w:szCs w:val="24"/>
              </w:rPr>
              <w:t>F Statistic</w:t>
            </w:r>
          </w:p>
        </w:tc>
        <w:tc>
          <w:tcPr>
            <w:tcW w:w="0" w:type="auto"/>
            <w:tcBorders>
              <w:bottom w:val="single" w:sz="4" w:space="0" w:color="auto"/>
            </w:tcBorders>
            <w:vAlign w:val="center"/>
            <w:hideMark/>
          </w:tcPr>
          <w:p w14:paraId="60AFBA79"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 xml:space="preserve">0.918 </w:t>
            </w:r>
          </w:p>
          <w:p w14:paraId="5091A459"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(df = 1; 954)</w:t>
            </w:r>
          </w:p>
        </w:tc>
        <w:tc>
          <w:tcPr>
            <w:tcW w:w="0" w:type="auto"/>
            <w:tcBorders>
              <w:bottom w:val="single" w:sz="4" w:space="0" w:color="auto"/>
            </w:tcBorders>
            <w:vAlign w:val="center"/>
            <w:hideMark/>
          </w:tcPr>
          <w:p w14:paraId="7E5AD5DA"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1.528</w:t>
            </w:r>
            <w:r w:rsidRPr="00545EA0">
              <w:rPr>
                <w:rFonts w:ascii="Times New Roman" w:hAnsi="Times New Roman" w:cs="Times New Roman"/>
                <w:sz w:val="24"/>
                <w:szCs w:val="24"/>
                <w:vertAlign w:val="superscript"/>
              </w:rPr>
              <w:t>*</w:t>
            </w:r>
            <w:r w:rsidRPr="00545EA0">
              <w:rPr>
                <w:rFonts w:ascii="Times New Roman" w:hAnsi="Times New Roman" w:cs="Times New Roman"/>
                <w:sz w:val="24"/>
                <w:szCs w:val="24"/>
              </w:rPr>
              <w:t> </w:t>
            </w:r>
          </w:p>
          <w:p w14:paraId="7DCAFF22"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(df = 20; 935)</w:t>
            </w:r>
          </w:p>
        </w:tc>
        <w:tc>
          <w:tcPr>
            <w:tcW w:w="0" w:type="auto"/>
            <w:tcBorders>
              <w:bottom w:val="single" w:sz="4" w:space="0" w:color="auto"/>
            </w:tcBorders>
          </w:tcPr>
          <w:p w14:paraId="6FAAADC4"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1.038</w:t>
            </w:r>
          </w:p>
          <w:p w14:paraId="01D92022"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r w:rsidRPr="00545EA0">
              <w:rPr>
                <w:rFonts w:ascii="Times New Roman" w:hAnsi="Times New Roman" w:cs="Times New Roman"/>
                <w:sz w:val="24"/>
                <w:szCs w:val="24"/>
              </w:rPr>
              <w:t>(df =23; 804)</w:t>
            </w:r>
          </w:p>
        </w:tc>
        <w:tc>
          <w:tcPr>
            <w:tcW w:w="382" w:type="dxa"/>
            <w:tcBorders>
              <w:bottom w:val="single" w:sz="4" w:space="0" w:color="auto"/>
            </w:tcBorders>
          </w:tcPr>
          <w:p w14:paraId="01B2696F" w14:textId="77777777" w:rsidR="003243C5" w:rsidRPr="00545EA0" w:rsidRDefault="003243C5" w:rsidP="00E5240C">
            <w:pPr>
              <w:keepNext/>
              <w:keepLines/>
              <w:spacing w:after="0" w:line="240" w:lineRule="auto"/>
              <w:jc w:val="center"/>
              <w:rPr>
                <w:rFonts w:ascii="Times New Roman" w:hAnsi="Times New Roman" w:cs="Times New Roman"/>
                <w:sz w:val="24"/>
                <w:szCs w:val="24"/>
              </w:rPr>
            </w:pPr>
          </w:p>
        </w:tc>
      </w:tr>
      <w:tr w:rsidR="003243C5" w:rsidRPr="00545EA0" w14:paraId="7FAB50A5" w14:textId="77777777" w:rsidTr="00E5240C">
        <w:trPr>
          <w:trHeight w:val="20"/>
          <w:tblCellSpacing w:w="15" w:type="dxa"/>
          <w:jc w:val="center"/>
        </w:trPr>
        <w:tc>
          <w:tcPr>
            <w:tcW w:w="0" w:type="auto"/>
            <w:gridSpan w:val="3"/>
            <w:vAlign w:val="center"/>
            <w:hideMark/>
          </w:tcPr>
          <w:p w14:paraId="32E594D3" w14:textId="77777777" w:rsidR="003243C5" w:rsidRPr="00545EA0" w:rsidRDefault="003243C5" w:rsidP="00E5240C">
            <w:pPr>
              <w:keepNext/>
              <w:keepLines/>
              <w:spacing w:after="0" w:line="240" w:lineRule="auto"/>
              <w:rPr>
                <w:rFonts w:ascii="Times New Roman" w:hAnsi="Times New Roman" w:cs="Times New Roman"/>
                <w:sz w:val="24"/>
                <w:szCs w:val="24"/>
              </w:rPr>
            </w:pPr>
            <w:r w:rsidRPr="00545EA0">
              <w:rPr>
                <w:rFonts w:ascii="Times New Roman" w:hAnsi="Times New Roman" w:cs="Times New Roman"/>
                <w:sz w:val="24"/>
                <w:szCs w:val="24"/>
                <w:vertAlign w:val="superscript"/>
              </w:rPr>
              <w:t>*</w:t>
            </w:r>
            <w:r w:rsidRPr="00545EA0">
              <w:rPr>
                <w:rFonts w:ascii="Times New Roman" w:hAnsi="Times New Roman" w:cs="Times New Roman"/>
                <w:sz w:val="24"/>
                <w:szCs w:val="24"/>
              </w:rPr>
              <w:t>p &lt; .1; </w:t>
            </w:r>
            <w:r w:rsidRPr="00545EA0">
              <w:rPr>
                <w:rFonts w:ascii="Times New Roman" w:hAnsi="Times New Roman" w:cs="Times New Roman"/>
                <w:sz w:val="24"/>
                <w:szCs w:val="24"/>
                <w:vertAlign w:val="superscript"/>
              </w:rPr>
              <w:t>**</w:t>
            </w:r>
            <w:r w:rsidRPr="00545EA0">
              <w:rPr>
                <w:rFonts w:ascii="Times New Roman" w:hAnsi="Times New Roman" w:cs="Times New Roman"/>
                <w:sz w:val="24"/>
                <w:szCs w:val="24"/>
              </w:rPr>
              <w:t>p &lt; .05; </w:t>
            </w:r>
            <w:r w:rsidRPr="00545EA0">
              <w:rPr>
                <w:rFonts w:ascii="Times New Roman" w:hAnsi="Times New Roman" w:cs="Times New Roman"/>
                <w:sz w:val="24"/>
                <w:szCs w:val="24"/>
                <w:vertAlign w:val="superscript"/>
              </w:rPr>
              <w:t>***</w:t>
            </w:r>
            <w:r w:rsidRPr="00545EA0">
              <w:rPr>
                <w:rFonts w:ascii="Times New Roman" w:hAnsi="Times New Roman" w:cs="Times New Roman"/>
                <w:sz w:val="24"/>
                <w:szCs w:val="24"/>
              </w:rPr>
              <w:t>p &lt; .01</w:t>
            </w:r>
          </w:p>
        </w:tc>
        <w:tc>
          <w:tcPr>
            <w:tcW w:w="0" w:type="auto"/>
          </w:tcPr>
          <w:p w14:paraId="2C8B3A8B" w14:textId="77777777" w:rsidR="003243C5" w:rsidRPr="00545EA0" w:rsidRDefault="003243C5" w:rsidP="00E5240C">
            <w:pPr>
              <w:keepNext/>
              <w:keepLines/>
              <w:spacing w:after="0" w:line="240" w:lineRule="auto"/>
              <w:rPr>
                <w:rFonts w:ascii="Times New Roman" w:hAnsi="Times New Roman" w:cs="Times New Roman"/>
                <w:sz w:val="24"/>
                <w:szCs w:val="24"/>
                <w:vertAlign w:val="superscript"/>
              </w:rPr>
            </w:pPr>
          </w:p>
        </w:tc>
        <w:tc>
          <w:tcPr>
            <w:tcW w:w="382" w:type="dxa"/>
          </w:tcPr>
          <w:p w14:paraId="7451C2CE" w14:textId="77777777" w:rsidR="003243C5" w:rsidRPr="00545EA0" w:rsidRDefault="003243C5" w:rsidP="00E5240C">
            <w:pPr>
              <w:keepNext/>
              <w:keepLines/>
              <w:spacing w:after="0" w:line="240" w:lineRule="auto"/>
              <w:rPr>
                <w:rFonts w:ascii="Times New Roman" w:hAnsi="Times New Roman" w:cs="Times New Roman"/>
                <w:sz w:val="24"/>
                <w:szCs w:val="24"/>
                <w:vertAlign w:val="superscript"/>
              </w:rPr>
            </w:pPr>
          </w:p>
        </w:tc>
      </w:tr>
    </w:tbl>
    <w:p w14:paraId="6A41B4DD" w14:textId="5F864538" w:rsidR="003243C5" w:rsidRPr="00FC74C2" w:rsidRDefault="003243C5" w:rsidP="003243C5">
      <w:pPr>
        <w:keepNext/>
        <w:keepLines/>
        <w:spacing w:line="240" w:lineRule="auto"/>
        <w:rPr>
          <w:rFonts w:ascii="Times New Roman" w:hAnsi="Times New Roman" w:cs="Times New Roman"/>
        </w:rPr>
      </w:pPr>
      <w:r>
        <w:rPr>
          <w:rFonts w:ascii="Times New Roman" w:hAnsi="Times New Roman" w:cs="Times New Roman"/>
        </w:rPr>
        <w:t xml:space="preserve">Note: </w:t>
      </w:r>
      <w:r w:rsidRPr="00FC74C2">
        <w:rPr>
          <w:rFonts w:ascii="Times New Roman" w:hAnsi="Times New Roman" w:cs="Times New Roman"/>
        </w:rPr>
        <w:t xml:space="preserve">Individual linear regression fit on group level Gini-Simpson average as the DV. Demographic controls include age, gender, race, income, education, and region. Party and ideology indicate party ID and time 1 PBS score are included. All standard errors reported are cluster robust standard errors, with clusters at the group level. </w:t>
      </w:r>
      <w:r>
        <w:t>Regressions for each of the different measures of diversity included in the combined diversity metrics can be found in Table A5.</w:t>
      </w:r>
    </w:p>
    <w:p w14:paraId="75C463EA" w14:textId="77777777" w:rsidR="003243C5" w:rsidRPr="00545EA0" w:rsidRDefault="003243C5" w:rsidP="003243C5">
      <w:pPr>
        <w:spacing w:line="360" w:lineRule="auto"/>
        <w:rPr>
          <w:rFonts w:ascii="Times New Roman" w:hAnsi="Times New Roman" w:cs="Times New Roman"/>
          <w:sz w:val="24"/>
          <w:szCs w:val="24"/>
        </w:rPr>
      </w:pPr>
    </w:p>
    <w:p w14:paraId="0A39FBDA" w14:textId="77777777" w:rsidR="003243C5" w:rsidRDefault="003243C5" w:rsidP="003243C5">
      <w:pPr>
        <w:spacing w:after="0" w:line="480" w:lineRule="auto"/>
        <w:rPr>
          <w:rFonts w:ascii="Times New Roman" w:hAnsi="Times New Roman" w:cs="Times New Roman"/>
          <w:sz w:val="24"/>
          <w:szCs w:val="24"/>
        </w:rPr>
      </w:pPr>
      <w:r w:rsidRPr="00545EA0">
        <w:rPr>
          <w:rFonts w:ascii="Times New Roman" w:hAnsi="Times New Roman" w:cs="Times New Roman"/>
          <w:sz w:val="24"/>
          <w:szCs w:val="24"/>
        </w:rPr>
        <w:lastRenderedPageBreak/>
        <w:t xml:space="preserve">Hence the movement in the small groups was not predictable based on their diversity, demographic or attitudinal. While enclave deliberation may produce distorted results with one-sided advocacy in some designs, the Deliberative Polling design with the automated moderator appears to offer sufficient balance of argumentation and sufficient engagement with competing arguments that groups that differ greatly in their diversity move largely in the same direction. </w:t>
      </w:r>
    </w:p>
    <w:p w14:paraId="6D7F86C6" w14:textId="77777777" w:rsidR="003243C5" w:rsidRPr="00545EA0" w:rsidRDefault="003243C5" w:rsidP="003243C5">
      <w:pPr>
        <w:spacing w:after="0" w:line="480" w:lineRule="auto"/>
        <w:rPr>
          <w:rFonts w:ascii="Times New Roman" w:hAnsi="Times New Roman" w:cs="Times New Roman"/>
          <w:sz w:val="24"/>
          <w:szCs w:val="24"/>
        </w:rPr>
      </w:pPr>
    </w:p>
    <w:p w14:paraId="50625D0E" w14:textId="77777777" w:rsidR="003243C5" w:rsidRDefault="003243C5" w:rsidP="003243C5">
      <w:pPr>
        <w:spacing w:after="0" w:line="480" w:lineRule="auto"/>
        <w:rPr>
          <w:rFonts w:ascii="Times New Roman" w:hAnsi="Times New Roman" w:cs="Times New Roman"/>
          <w:sz w:val="24"/>
          <w:szCs w:val="24"/>
        </w:rPr>
      </w:pPr>
      <w:r w:rsidRPr="00545EA0">
        <w:rPr>
          <w:rFonts w:ascii="Times New Roman" w:hAnsi="Times New Roman" w:cs="Times New Roman"/>
          <w:sz w:val="24"/>
          <w:szCs w:val="24"/>
        </w:rPr>
        <w:t xml:space="preserve">This result might seem puzzling in light of the extensive literature on small group polarization from deliberation, mostly outside of Deliberative Polls. The balance of initial opinions is supposed to predict the balance of argumentation, and one might think that the balance of argumentation (if there are many more arguments voiced on one side of an issue rather than another) will predict the direction of movement (Sunstein 2002, Sunstein 2009, Sunstein et al, 2007). </w:t>
      </w:r>
      <w:r>
        <w:rPr>
          <w:rFonts w:ascii="Times New Roman" w:hAnsi="Times New Roman" w:cs="Times New Roman"/>
          <w:sz w:val="24"/>
          <w:szCs w:val="24"/>
        </w:rPr>
        <w:t>However, the Deliberative Polling design with human moderators is an exception to Sunstein’s “law” as demonstrated by a study of 2,600 small group/issue pairs in twenty one Deliberative Polls (Luskin et al 2022). Something similar seems to apply with deliberations on this model with the automated platform. Sunstein’s results come from a jury-like model in which discussions aim at a consensus if possible (as in a jury verdict). The Deliberative Polling model, by contrast, collects the final judgments only in confidential questionnaires.</w:t>
      </w:r>
    </w:p>
    <w:p w14:paraId="6898B721" w14:textId="77777777" w:rsidR="003243C5" w:rsidRPr="00545EA0" w:rsidRDefault="003243C5" w:rsidP="003243C5">
      <w:pPr>
        <w:rPr>
          <w:rFonts w:ascii="Times New Roman" w:hAnsi="Times New Roman" w:cs="Times New Roman"/>
          <w:sz w:val="24"/>
          <w:szCs w:val="24"/>
        </w:rPr>
      </w:pPr>
    </w:p>
    <w:p w14:paraId="5675674E" w14:textId="514EEF9A" w:rsidR="00C51BF0" w:rsidRPr="00404F6C" w:rsidRDefault="00C51BF0" w:rsidP="00C51BF0">
      <w:pPr>
        <w:rPr>
          <w:sz w:val="24"/>
          <w:szCs w:val="24"/>
        </w:rPr>
      </w:pPr>
      <w:bookmarkStart w:id="2" w:name="_Hlk167197918"/>
      <w:r w:rsidRPr="00404F6C">
        <w:rPr>
          <w:sz w:val="24"/>
          <w:szCs w:val="24"/>
        </w:rPr>
        <w:t>Second differences representation of Marginal Effects</w:t>
      </w:r>
      <w:r w:rsidR="006106D7">
        <w:rPr>
          <w:sz w:val="24"/>
          <w:szCs w:val="24"/>
        </w:rPr>
        <w:t xml:space="preserve"> for</w:t>
      </w:r>
      <w:r w:rsidRPr="00404F6C">
        <w:rPr>
          <w:sz w:val="24"/>
          <w:szCs w:val="24"/>
        </w:rPr>
        <w:t xml:space="preserve"> Figures 6 and 7</w:t>
      </w:r>
    </w:p>
    <w:p w14:paraId="7108F46C" w14:textId="77777777" w:rsidR="00C51BF0" w:rsidRDefault="00C51BF0" w:rsidP="00C51BF0">
      <w:r w:rsidRPr="00061A66">
        <w:t>Here, we present two distinct representations of Figures 6 and 7, which are based on Models 1 and 2 from Table 3. These representations, known as the second differences representation, have been introduced to address a critique of the interpretation of the interaction terms' significance in our original regressions (Berry et al., 2010). Importantly, these new representations demonstrate that the results remain fundamentally unchanged from Figures 6 and 7 in the main paper, providing reassurance of the robustness of our findings</w:t>
      </w:r>
      <w:r>
        <w:t xml:space="preserve">. </w:t>
      </w:r>
    </w:p>
    <w:bookmarkEnd w:id="2"/>
    <w:p w14:paraId="0122542C" w14:textId="77777777" w:rsidR="006106D7" w:rsidRDefault="006106D7" w:rsidP="00C51BF0"/>
    <w:p w14:paraId="372948CF" w14:textId="77777777" w:rsidR="006106D7" w:rsidRDefault="006106D7" w:rsidP="00C51BF0"/>
    <w:p w14:paraId="7B0DB5D8" w14:textId="77777777" w:rsidR="006106D7" w:rsidRDefault="006106D7" w:rsidP="00C51BF0"/>
    <w:p w14:paraId="7AB840BB" w14:textId="4C8C0614" w:rsidR="006106D7" w:rsidRPr="006106D7" w:rsidRDefault="006106D7" w:rsidP="00C51BF0">
      <w:pPr>
        <w:rPr>
          <w:b/>
          <w:bCs/>
        </w:rPr>
      </w:pPr>
      <w:r>
        <w:lastRenderedPageBreak/>
        <w:tab/>
      </w:r>
      <w:r w:rsidRPr="006106D7">
        <w:rPr>
          <w:b/>
          <w:bCs/>
          <w:color w:val="000000" w:themeColor="text1"/>
        </w:rPr>
        <w:t>Figure A5</w:t>
      </w:r>
    </w:p>
    <w:p w14:paraId="7F95D24F" w14:textId="77777777" w:rsidR="00C51BF0" w:rsidRDefault="00C51BF0" w:rsidP="00C51BF0">
      <w:r>
        <w:rPr>
          <w:noProof/>
        </w:rPr>
        <w:drawing>
          <wp:inline distT="0" distB="0" distL="0" distR="0" wp14:anchorId="52F152AF" wp14:editId="0EFDD2A0">
            <wp:extent cx="5943600" cy="3221990"/>
            <wp:effectExtent l="0" t="0" r="0" b="0"/>
            <wp:docPr id="396746590" name="Picture 2" descr="A graph of a political fig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46590" name="Picture 2" descr="A graph of a political figure&#10;&#10;Description automatically generated with medium confidenc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p>
    <w:p w14:paraId="31B2234D" w14:textId="605F380D" w:rsidR="00C51BF0" w:rsidRDefault="00C51BF0" w:rsidP="00330F0D">
      <w:pPr>
        <w:rPr>
          <w:rFonts w:ascii="Times New Roman" w:hAnsi="Times New Roman" w:cs="Times New Roman"/>
        </w:rPr>
      </w:pPr>
      <w:bookmarkStart w:id="3" w:name="OLE_LINK1"/>
      <w:r>
        <w:rPr>
          <w:rFonts w:ascii="Times New Roman" w:hAnsi="Times New Roman" w:cs="Times New Roman"/>
        </w:rPr>
        <w:t xml:space="preserve">Marginal Effects plot based on Model 1 from Table 3. All control variables are held at either their median for continuous variables or their mode for categorical variables. These are the differences between the treatment and control group estimates of the probability of supporting Democratic control of Congress by the relative importance of climate. </w:t>
      </w:r>
      <w:r w:rsidR="00330F0D">
        <w:rPr>
          <w:rFonts w:ascii="Times New Roman" w:hAnsi="Times New Roman" w:cs="Times New Roman"/>
        </w:rPr>
        <w:t>Treatment = straight line, Control = dotted line</w:t>
      </w:r>
    </w:p>
    <w:bookmarkEnd w:id="3"/>
    <w:p w14:paraId="1A010B87" w14:textId="0DC87790" w:rsidR="00C51BF0" w:rsidRPr="006106D7" w:rsidRDefault="006106D7" w:rsidP="00C51BF0">
      <w:pPr>
        <w:rPr>
          <w:b/>
          <w:bCs/>
        </w:rPr>
      </w:pPr>
      <w:r>
        <w:tab/>
      </w:r>
      <w:r>
        <w:tab/>
      </w:r>
      <w:r w:rsidRPr="006106D7">
        <w:rPr>
          <w:b/>
          <w:bCs/>
        </w:rPr>
        <w:t>Figure A6</w:t>
      </w:r>
    </w:p>
    <w:p w14:paraId="3524099E" w14:textId="77777777" w:rsidR="00C51BF0" w:rsidRDefault="00C51BF0" w:rsidP="00C51BF0"/>
    <w:p w14:paraId="4291C87E" w14:textId="77777777" w:rsidR="00C51BF0" w:rsidRDefault="00C51BF0" w:rsidP="00C51BF0">
      <w:r>
        <w:rPr>
          <w:noProof/>
        </w:rPr>
        <w:drawing>
          <wp:inline distT="0" distB="0" distL="0" distR="0" wp14:anchorId="3A860FCE" wp14:editId="441916D8">
            <wp:extent cx="5943600" cy="3221990"/>
            <wp:effectExtent l="0" t="0" r="0" b="0"/>
            <wp:docPr id="2020709079"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09079" name="Picture 1" descr="A graph of a line&#10;&#10;Description automatically generated with medium confidenc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p>
    <w:p w14:paraId="6DC5584C" w14:textId="5486A930" w:rsidR="00C51BF0" w:rsidRDefault="00C51BF0" w:rsidP="00330F0D">
      <w:pPr>
        <w:rPr>
          <w:rFonts w:ascii="Times New Roman" w:hAnsi="Times New Roman" w:cs="Times New Roman"/>
        </w:rPr>
      </w:pPr>
      <w:r>
        <w:rPr>
          <w:rFonts w:ascii="Times New Roman" w:hAnsi="Times New Roman" w:cs="Times New Roman"/>
        </w:rPr>
        <w:lastRenderedPageBreak/>
        <w:t>Marginal Effects plot based on Model 2 from Table 3. All control variables are held at either their median for continuous variables or their mode for categorical variables. These are the differences between the treatment and control group estimates of the probability of supporting Democratic control of Congress by the relative importance of crime.</w:t>
      </w:r>
      <w:r w:rsidR="00330F0D">
        <w:rPr>
          <w:rFonts w:ascii="Times New Roman" w:hAnsi="Times New Roman" w:cs="Times New Roman"/>
        </w:rPr>
        <w:t xml:space="preserve"> Treatment = straight line, Control = dotted line</w:t>
      </w:r>
      <w:r>
        <w:rPr>
          <w:rFonts w:ascii="Times New Roman" w:hAnsi="Times New Roman" w:cs="Times New Roman"/>
        </w:rPr>
        <w:t xml:space="preserve"> </w:t>
      </w:r>
    </w:p>
    <w:p w14:paraId="46D9433C" w14:textId="77777777" w:rsidR="00C51BF0" w:rsidRDefault="00C51BF0" w:rsidP="00C51BF0"/>
    <w:p w14:paraId="17F536BB" w14:textId="77777777" w:rsidR="00C51BF0" w:rsidRDefault="00C51BF0" w:rsidP="00C51BF0"/>
    <w:p w14:paraId="354166EC" w14:textId="77777777" w:rsidR="00C51BF0" w:rsidRDefault="00C51BF0" w:rsidP="00C51BF0"/>
    <w:p w14:paraId="29162E0C" w14:textId="77777777" w:rsidR="00C51BF0" w:rsidRDefault="00C51BF0" w:rsidP="00C51BF0"/>
    <w:p w14:paraId="45B64D0C" w14:textId="77777777" w:rsidR="003243C5" w:rsidRDefault="003243C5" w:rsidP="003243C5">
      <w:pPr>
        <w:rPr>
          <w:rFonts w:ascii="Times New Roman" w:eastAsia="Times New Roman" w:hAnsi="Times New Roman" w:cs="Times New Roman"/>
          <w:color w:val="000000"/>
        </w:rPr>
      </w:pPr>
    </w:p>
    <w:p w14:paraId="7DB699F3" w14:textId="77777777" w:rsidR="003243C5" w:rsidRDefault="003243C5" w:rsidP="003243C5"/>
    <w:p w14:paraId="412F6C69" w14:textId="77777777" w:rsidR="00E05247" w:rsidRDefault="00E05247" w:rsidP="00252E68">
      <w:pPr>
        <w:spacing w:line="480" w:lineRule="auto"/>
        <w:rPr>
          <w:rFonts w:ascii="Times New Roman" w:hAnsi="Times New Roman" w:cs="Times New Roman"/>
          <w:sz w:val="24"/>
          <w:szCs w:val="24"/>
        </w:rPr>
      </w:pPr>
    </w:p>
    <w:p w14:paraId="2B923917" w14:textId="77777777" w:rsidR="00252E68" w:rsidRDefault="00252E68" w:rsidP="00252E68">
      <w:pPr>
        <w:spacing w:line="480" w:lineRule="auto"/>
        <w:rPr>
          <w:rFonts w:ascii="Times New Roman" w:hAnsi="Times New Roman" w:cs="Times New Roman"/>
          <w:b/>
          <w:bCs/>
          <w:sz w:val="24"/>
          <w:szCs w:val="24"/>
        </w:rPr>
      </w:pPr>
    </w:p>
    <w:p w14:paraId="5C1C712C" w14:textId="77777777" w:rsidR="00252E68" w:rsidRDefault="00252E68" w:rsidP="00A6512F"/>
    <w:p w14:paraId="3FAC7EC2" w14:textId="77777777" w:rsidR="00596F64" w:rsidRPr="00545EA0" w:rsidRDefault="00596F64" w:rsidP="00596F64">
      <w:pPr>
        <w:spacing w:after="0"/>
        <w:rPr>
          <w:rFonts w:ascii="Times New Roman" w:hAnsi="Times New Roman" w:cs="Times New Roman"/>
          <w:sz w:val="24"/>
          <w:szCs w:val="24"/>
        </w:rPr>
      </w:pPr>
    </w:p>
    <w:p w14:paraId="3760476F" w14:textId="3F130294" w:rsidR="0063177F" w:rsidRDefault="0063177F"/>
    <w:sectPr w:rsidR="0063177F" w:rsidSect="00DA0659">
      <w:headerReference w:type="default" r:id="rId19"/>
      <w:footerReference w:type="default" r:id="rId20"/>
      <w:pgSz w:w="12240" w:h="15840"/>
      <w:pgMar w:top="1440" w:right="720" w:bottom="1440" w:left="1440" w:header="446" w:footer="720" w:gutter="0"/>
      <w:pgNumType w:start="2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1C65C" w14:textId="77777777" w:rsidR="002E16F9" w:rsidRDefault="002E16F9">
      <w:pPr>
        <w:spacing w:after="0" w:line="240" w:lineRule="auto"/>
      </w:pPr>
      <w:r>
        <w:separator/>
      </w:r>
    </w:p>
  </w:endnote>
  <w:endnote w:type="continuationSeparator" w:id="0">
    <w:p w14:paraId="2384912D" w14:textId="77777777" w:rsidR="002E16F9" w:rsidRDefault="002E1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14256461"/>
      <w:docPartObj>
        <w:docPartGallery w:val="Page Numbers (Bottom of Page)"/>
        <w:docPartUnique/>
      </w:docPartObj>
    </w:sdtPr>
    <w:sdtContent>
      <w:p w14:paraId="5EEEF86C" w14:textId="77777777" w:rsidR="007D09D9" w:rsidRDefault="00E5240C" w:rsidP="00E524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10BD3F0C" w14:textId="77777777" w:rsidR="007D09D9" w:rsidRDefault="007D09D9" w:rsidP="00E524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05903409"/>
      <w:docPartObj>
        <w:docPartGallery w:val="Page Numbers (Bottom of Page)"/>
        <w:docPartUnique/>
      </w:docPartObj>
    </w:sdtPr>
    <w:sdtEndPr>
      <w:rPr>
        <w:rStyle w:val="PageNumber"/>
        <w:rFonts w:ascii="Times New Roman" w:hAnsi="Times New Roman" w:cs="Times New Roman"/>
      </w:rPr>
    </w:sdtEndPr>
    <w:sdtContent>
      <w:p w14:paraId="75F1000E" w14:textId="77777777" w:rsidR="007D09D9" w:rsidRPr="00B83F01" w:rsidRDefault="00E5240C" w:rsidP="00E5240C">
        <w:pPr>
          <w:pStyle w:val="Footer"/>
          <w:framePr w:wrap="none" w:vAnchor="text" w:hAnchor="margin" w:xAlign="center" w:y="1"/>
          <w:rPr>
            <w:rStyle w:val="PageNumber"/>
            <w:rFonts w:ascii="Times New Roman" w:hAnsi="Times New Roman" w:cs="Times New Roman"/>
          </w:rPr>
        </w:pPr>
        <w:r w:rsidRPr="00B83F01">
          <w:rPr>
            <w:rStyle w:val="PageNumber"/>
            <w:rFonts w:ascii="Times New Roman" w:hAnsi="Times New Roman" w:cs="Times New Roman"/>
          </w:rPr>
          <w:fldChar w:fldCharType="begin"/>
        </w:r>
        <w:r w:rsidRPr="00B83F01">
          <w:rPr>
            <w:rStyle w:val="PageNumber"/>
            <w:rFonts w:ascii="Times New Roman" w:hAnsi="Times New Roman" w:cs="Times New Roman"/>
          </w:rPr>
          <w:instrText xml:space="preserve"> PAGE </w:instrText>
        </w:r>
        <w:r w:rsidRPr="00B83F01">
          <w:rPr>
            <w:rStyle w:val="PageNumber"/>
            <w:rFonts w:ascii="Times New Roman" w:hAnsi="Times New Roman" w:cs="Times New Roman"/>
          </w:rPr>
          <w:fldChar w:fldCharType="separate"/>
        </w:r>
        <w:r w:rsidRPr="00B83F01">
          <w:rPr>
            <w:rStyle w:val="PageNumber"/>
            <w:rFonts w:ascii="Times New Roman" w:hAnsi="Times New Roman" w:cs="Times New Roman"/>
            <w:noProof/>
          </w:rPr>
          <w:t>11</w:t>
        </w:r>
        <w:r w:rsidRPr="00B83F01">
          <w:rPr>
            <w:rStyle w:val="PageNumber"/>
            <w:rFonts w:ascii="Times New Roman" w:hAnsi="Times New Roman" w:cs="Times New Roman"/>
          </w:rPr>
          <w:fldChar w:fldCharType="end"/>
        </w:r>
      </w:p>
    </w:sdtContent>
  </w:sdt>
  <w:p w14:paraId="399C0A14" w14:textId="77777777" w:rsidR="007D09D9" w:rsidRDefault="007D09D9" w:rsidP="00E5240C">
    <w:pPr>
      <w:pStyle w:val="BodyText"/>
      <w:spacing w:line="14" w:lineRule="auto"/>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5776467"/>
      <w:docPartObj>
        <w:docPartGallery w:val="Page Numbers (Bottom of Page)"/>
        <w:docPartUnique/>
      </w:docPartObj>
    </w:sdtPr>
    <w:sdtEndPr>
      <w:rPr>
        <w:rStyle w:val="PageNumber"/>
        <w:rFonts w:ascii="Times New Roman" w:hAnsi="Times New Roman" w:cs="Times New Roman"/>
      </w:rPr>
    </w:sdtEndPr>
    <w:sdtContent>
      <w:p w14:paraId="73A6F234" w14:textId="77777777" w:rsidR="007D09D9" w:rsidRDefault="00E5240C" w:rsidP="00E5240C">
        <w:pPr>
          <w:pStyle w:val="Footer"/>
          <w:framePr w:wrap="none" w:vAnchor="text" w:hAnchor="margin" w:xAlign="center" w:y="1"/>
          <w:rPr>
            <w:rStyle w:val="PageNumber"/>
          </w:rPr>
        </w:pPr>
        <w:r w:rsidRPr="00857969">
          <w:rPr>
            <w:rStyle w:val="PageNumber"/>
            <w:rFonts w:ascii="Times New Roman" w:hAnsi="Times New Roman" w:cs="Times New Roman"/>
          </w:rPr>
          <w:fldChar w:fldCharType="begin"/>
        </w:r>
        <w:r w:rsidRPr="00857969">
          <w:rPr>
            <w:rStyle w:val="PageNumber"/>
            <w:rFonts w:ascii="Times New Roman" w:hAnsi="Times New Roman" w:cs="Times New Roman"/>
          </w:rPr>
          <w:instrText xml:space="preserve"> PAGE </w:instrText>
        </w:r>
        <w:r w:rsidRPr="00857969">
          <w:rPr>
            <w:rStyle w:val="PageNumber"/>
            <w:rFonts w:ascii="Times New Roman" w:hAnsi="Times New Roman" w:cs="Times New Roman"/>
          </w:rPr>
          <w:fldChar w:fldCharType="separate"/>
        </w:r>
        <w:r w:rsidRPr="00857969">
          <w:rPr>
            <w:rStyle w:val="PageNumber"/>
            <w:rFonts w:ascii="Times New Roman" w:hAnsi="Times New Roman" w:cs="Times New Roman"/>
            <w:noProof/>
          </w:rPr>
          <w:t>25</w:t>
        </w:r>
        <w:r w:rsidRPr="00857969">
          <w:rPr>
            <w:rStyle w:val="PageNumber"/>
            <w:rFonts w:ascii="Times New Roman" w:hAnsi="Times New Roman" w:cs="Times New Roman"/>
          </w:rPr>
          <w:fldChar w:fldCharType="end"/>
        </w:r>
      </w:p>
    </w:sdtContent>
  </w:sdt>
  <w:p w14:paraId="66A6A881" w14:textId="77777777" w:rsidR="007D09D9" w:rsidRDefault="007D09D9" w:rsidP="00E5240C">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4031A" w14:textId="77777777" w:rsidR="002E16F9" w:rsidRDefault="002E16F9">
      <w:pPr>
        <w:spacing w:after="0" w:line="240" w:lineRule="auto"/>
      </w:pPr>
      <w:r>
        <w:separator/>
      </w:r>
    </w:p>
  </w:footnote>
  <w:footnote w:type="continuationSeparator" w:id="0">
    <w:p w14:paraId="311B3D05" w14:textId="77777777" w:rsidR="002E16F9" w:rsidRDefault="002E16F9">
      <w:pPr>
        <w:spacing w:after="0" w:line="240" w:lineRule="auto"/>
      </w:pPr>
      <w:r>
        <w:continuationSeparator/>
      </w:r>
    </w:p>
  </w:footnote>
  <w:footnote w:id="1">
    <w:p w14:paraId="046A8CBD" w14:textId="77777777" w:rsidR="00BF4234" w:rsidRPr="00FC74C2" w:rsidRDefault="00BF4234" w:rsidP="00BF4234">
      <w:pPr>
        <w:pStyle w:val="FootnoteText"/>
        <w:rPr>
          <w:rFonts w:ascii="Times New Roman" w:hAnsi="Times New Roman" w:cs="Times New Roman"/>
          <w:sz w:val="22"/>
          <w:szCs w:val="22"/>
        </w:rPr>
      </w:pPr>
      <w:r w:rsidRPr="00FC74C2">
        <w:rPr>
          <w:rStyle w:val="FootnoteReference"/>
          <w:rFonts w:ascii="Times New Roman" w:hAnsi="Times New Roman" w:cs="Times New Roman"/>
          <w:sz w:val="22"/>
          <w:szCs w:val="22"/>
        </w:rPr>
        <w:footnoteRef/>
      </w:r>
      <w:r w:rsidRPr="00FC74C2">
        <w:rPr>
          <w:rFonts w:ascii="Times New Roman" w:hAnsi="Times New Roman" w:cs="Times New Roman"/>
          <w:sz w:val="22"/>
          <w:szCs w:val="22"/>
        </w:rPr>
        <w:t xml:space="preserve"> State level random intercepts allow for heterogeneities in voting propensities by state level characteristics, similar to a regression strategy discussed in Gelman and Hill (2006).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67995" w14:textId="77777777" w:rsidR="007D09D9" w:rsidRDefault="007D09D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0122C" w14:textId="77777777" w:rsidR="007D09D9" w:rsidRDefault="007D09D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25pt;height:11.25pt" o:bullet="t">
        <v:imagedata r:id="rId1" o:title="msoF924"/>
      </v:shape>
    </w:pict>
  </w:numPicBullet>
  <w:abstractNum w:abstractNumId="0" w15:restartNumberingAfterBreak="0">
    <w:nsid w:val="052043CB"/>
    <w:multiLevelType w:val="hybridMultilevel"/>
    <w:tmpl w:val="F656D24E"/>
    <w:lvl w:ilvl="0" w:tplc="508EC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96405"/>
    <w:multiLevelType w:val="hybridMultilevel"/>
    <w:tmpl w:val="1DA2163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A5B1899"/>
    <w:multiLevelType w:val="hybridMultilevel"/>
    <w:tmpl w:val="BEBA9DA6"/>
    <w:lvl w:ilvl="0" w:tplc="1D54A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D95A18"/>
    <w:multiLevelType w:val="hybridMultilevel"/>
    <w:tmpl w:val="140688EA"/>
    <w:lvl w:ilvl="0" w:tplc="EBA6DCEA">
      <w:numFmt w:val="bullet"/>
      <w:lvlText w:val="•"/>
      <w:lvlJc w:val="left"/>
      <w:pPr>
        <w:ind w:left="820" w:hanging="720"/>
      </w:pPr>
      <w:rPr>
        <w:rFonts w:ascii="Garamond" w:eastAsia="Garamond" w:hAnsi="Garamond" w:cs="Garamond" w:hint="default"/>
        <w:b w:val="0"/>
        <w:bCs w:val="0"/>
        <w:i w:val="0"/>
        <w:iCs w:val="0"/>
        <w:spacing w:val="0"/>
        <w:w w:val="100"/>
        <w:sz w:val="22"/>
        <w:szCs w:val="22"/>
        <w:lang w:val="en-US" w:eastAsia="en-US" w:bidi="ar-SA"/>
      </w:rPr>
    </w:lvl>
    <w:lvl w:ilvl="1" w:tplc="8CFE52A4">
      <w:numFmt w:val="bullet"/>
      <w:lvlText w:val="•"/>
      <w:lvlJc w:val="left"/>
      <w:pPr>
        <w:ind w:left="1696" w:hanging="720"/>
      </w:pPr>
      <w:rPr>
        <w:lang w:val="en-US" w:eastAsia="en-US" w:bidi="ar-SA"/>
      </w:rPr>
    </w:lvl>
    <w:lvl w:ilvl="2" w:tplc="EFD421CC">
      <w:numFmt w:val="bullet"/>
      <w:lvlText w:val="•"/>
      <w:lvlJc w:val="left"/>
      <w:pPr>
        <w:ind w:left="2572" w:hanging="720"/>
      </w:pPr>
      <w:rPr>
        <w:lang w:val="en-US" w:eastAsia="en-US" w:bidi="ar-SA"/>
      </w:rPr>
    </w:lvl>
    <w:lvl w:ilvl="3" w:tplc="11368F40">
      <w:numFmt w:val="bullet"/>
      <w:lvlText w:val="•"/>
      <w:lvlJc w:val="left"/>
      <w:pPr>
        <w:ind w:left="3448" w:hanging="720"/>
      </w:pPr>
      <w:rPr>
        <w:lang w:val="en-US" w:eastAsia="en-US" w:bidi="ar-SA"/>
      </w:rPr>
    </w:lvl>
    <w:lvl w:ilvl="4" w:tplc="F3A21D98">
      <w:numFmt w:val="bullet"/>
      <w:lvlText w:val="•"/>
      <w:lvlJc w:val="left"/>
      <w:pPr>
        <w:ind w:left="4324" w:hanging="720"/>
      </w:pPr>
      <w:rPr>
        <w:lang w:val="en-US" w:eastAsia="en-US" w:bidi="ar-SA"/>
      </w:rPr>
    </w:lvl>
    <w:lvl w:ilvl="5" w:tplc="CC5C8278">
      <w:numFmt w:val="bullet"/>
      <w:lvlText w:val="•"/>
      <w:lvlJc w:val="left"/>
      <w:pPr>
        <w:ind w:left="5200" w:hanging="720"/>
      </w:pPr>
      <w:rPr>
        <w:lang w:val="en-US" w:eastAsia="en-US" w:bidi="ar-SA"/>
      </w:rPr>
    </w:lvl>
    <w:lvl w:ilvl="6" w:tplc="CB82C7F2">
      <w:numFmt w:val="bullet"/>
      <w:lvlText w:val="•"/>
      <w:lvlJc w:val="left"/>
      <w:pPr>
        <w:ind w:left="6076" w:hanging="720"/>
      </w:pPr>
      <w:rPr>
        <w:lang w:val="en-US" w:eastAsia="en-US" w:bidi="ar-SA"/>
      </w:rPr>
    </w:lvl>
    <w:lvl w:ilvl="7" w:tplc="279E2052">
      <w:numFmt w:val="bullet"/>
      <w:lvlText w:val="•"/>
      <w:lvlJc w:val="left"/>
      <w:pPr>
        <w:ind w:left="6952" w:hanging="720"/>
      </w:pPr>
      <w:rPr>
        <w:lang w:val="en-US" w:eastAsia="en-US" w:bidi="ar-SA"/>
      </w:rPr>
    </w:lvl>
    <w:lvl w:ilvl="8" w:tplc="4080CBA4">
      <w:numFmt w:val="bullet"/>
      <w:lvlText w:val="•"/>
      <w:lvlJc w:val="left"/>
      <w:pPr>
        <w:ind w:left="7828" w:hanging="720"/>
      </w:pPr>
      <w:rPr>
        <w:lang w:val="en-US" w:eastAsia="en-US" w:bidi="ar-SA"/>
      </w:rPr>
    </w:lvl>
  </w:abstractNum>
  <w:abstractNum w:abstractNumId="4" w15:restartNumberingAfterBreak="0">
    <w:nsid w:val="5DF433D4"/>
    <w:multiLevelType w:val="hybridMultilevel"/>
    <w:tmpl w:val="24C87C76"/>
    <w:lvl w:ilvl="0" w:tplc="2F6239E8">
      <w:start w:val="23"/>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58413794">
    <w:abstractNumId w:val="2"/>
  </w:num>
  <w:num w:numId="2" w16cid:durableId="436798596">
    <w:abstractNumId w:val="0"/>
  </w:num>
  <w:num w:numId="3" w16cid:durableId="1568494666">
    <w:abstractNumId w:val="4"/>
  </w:num>
  <w:num w:numId="4" w16cid:durableId="1361005361">
    <w:abstractNumId w:val="1"/>
  </w:num>
  <w:num w:numId="5" w16cid:durableId="1489437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F64"/>
    <w:rsid w:val="000147BC"/>
    <w:rsid w:val="000235B0"/>
    <w:rsid w:val="00070F43"/>
    <w:rsid w:val="000904D0"/>
    <w:rsid w:val="000A7CC1"/>
    <w:rsid w:val="000C04A1"/>
    <w:rsid w:val="000E5F4A"/>
    <w:rsid w:val="000E7934"/>
    <w:rsid w:val="00110CF3"/>
    <w:rsid w:val="00171881"/>
    <w:rsid w:val="00180DEC"/>
    <w:rsid w:val="001A15E9"/>
    <w:rsid w:val="001A1B35"/>
    <w:rsid w:val="001C2BB7"/>
    <w:rsid w:val="001C7F89"/>
    <w:rsid w:val="001E466D"/>
    <w:rsid w:val="001E5C86"/>
    <w:rsid w:val="001F3207"/>
    <w:rsid w:val="002151B9"/>
    <w:rsid w:val="00252E68"/>
    <w:rsid w:val="00253F83"/>
    <w:rsid w:val="00264E59"/>
    <w:rsid w:val="002765F3"/>
    <w:rsid w:val="002929FB"/>
    <w:rsid w:val="002A1A64"/>
    <w:rsid w:val="002C5C59"/>
    <w:rsid w:val="002D393B"/>
    <w:rsid w:val="002E12FB"/>
    <w:rsid w:val="002E16F9"/>
    <w:rsid w:val="00301F4D"/>
    <w:rsid w:val="00302537"/>
    <w:rsid w:val="00302E41"/>
    <w:rsid w:val="0030451E"/>
    <w:rsid w:val="003077A4"/>
    <w:rsid w:val="003231D6"/>
    <w:rsid w:val="003243C5"/>
    <w:rsid w:val="00330F0D"/>
    <w:rsid w:val="003360EA"/>
    <w:rsid w:val="00337B79"/>
    <w:rsid w:val="00351A47"/>
    <w:rsid w:val="00361F6E"/>
    <w:rsid w:val="003904BA"/>
    <w:rsid w:val="003A6CA6"/>
    <w:rsid w:val="003C1C40"/>
    <w:rsid w:val="003D369D"/>
    <w:rsid w:val="00401717"/>
    <w:rsid w:val="00405301"/>
    <w:rsid w:val="004474ED"/>
    <w:rsid w:val="004706D1"/>
    <w:rsid w:val="0049736A"/>
    <w:rsid w:val="004A6CE1"/>
    <w:rsid w:val="004B53AF"/>
    <w:rsid w:val="004C65A5"/>
    <w:rsid w:val="00500A4A"/>
    <w:rsid w:val="005079FE"/>
    <w:rsid w:val="00526C67"/>
    <w:rsid w:val="00530FB1"/>
    <w:rsid w:val="005577D1"/>
    <w:rsid w:val="005869E4"/>
    <w:rsid w:val="00592428"/>
    <w:rsid w:val="005932FD"/>
    <w:rsid w:val="00596F64"/>
    <w:rsid w:val="005B4858"/>
    <w:rsid w:val="005C69AF"/>
    <w:rsid w:val="005D2798"/>
    <w:rsid w:val="005D7112"/>
    <w:rsid w:val="005E555E"/>
    <w:rsid w:val="005F4BB5"/>
    <w:rsid w:val="006106D7"/>
    <w:rsid w:val="0061563A"/>
    <w:rsid w:val="0061749E"/>
    <w:rsid w:val="0063177F"/>
    <w:rsid w:val="00632EE6"/>
    <w:rsid w:val="0064344D"/>
    <w:rsid w:val="00646D90"/>
    <w:rsid w:val="00680C6A"/>
    <w:rsid w:val="006875B5"/>
    <w:rsid w:val="00694A3C"/>
    <w:rsid w:val="0069740A"/>
    <w:rsid w:val="006A48DD"/>
    <w:rsid w:val="006C3823"/>
    <w:rsid w:val="006C7843"/>
    <w:rsid w:val="007328F4"/>
    <w:rsid w:val="00746F76"/>
    <w:rsid w:val="007553FD"/>
    <w:rsid w:val="007736B2"/>
    <w:rsid w:val="00791525"/>
    <w:rsid w:val="00797CC5"/>
    <w:rsid w:val="007D09D9"/>
    <w:rsid w:val="007D12D1"/>
    <w:rsid w:val="007E1D0D"/>
    <w:rsid w:val="007E6E98"/>
    <w:rsid w:val="00804E87"/>
    <w:rsid w:val="00814418"/>
    <w:rsid w:val="00825188"/>
    <w:rsid w:val="008360E4"/>
    <w:rsid w:val="00860EBF"/>
    <w:rsid w:val="008667B5"/>
    <w:rsid w:val="0087033A"/>
    <w:rsid w:val="00876028"/>
    <w:rsid w:val="008A4AA6"/>
    <w:rsid w:val="008A6A72"/>
    <w:rsid w:val="008F76F7"/>
    <w:rsid w:val="008F7BA1"/>
    <w:rsid w:val="00921E32"/>
    <w:rsid w:val="009303B9"/>
    <w:rsid w:val="009376F9"/>
    <w:rsid w:val="009416DA"/>
    <w:rsid w:val="00952E46"/>
    <w:rsid w:val="009712E3"/>
    <w:rsid w:val="009A555A"/>
    <w:rsid w:val="009C5B0D"/>
    <w:rsid w:val="009D5A36"/>
    <w:rsid w:val="00A0343A"/>
    <w:rsid w:val="00A059BC"/>
    <w:rsid w:val="00A14DE6"/>
    <w:rsid w:val="00A1554B"/>
    <w:rsid w:val="00A6512F"/>
    <w:rsid w:val="00A71678"/>
    <w:rsid w:val="00AA4CDC"/>
    <w:rsid w:val="00AB296D"/>
    <w:rsid w:val="00AC7D5E"/>
    <w:rsid w:val="00AD1FE6"/>
    <w:rsid w:val="00AE3B6C"/>
    <w:rsid w:val="00AF4EA0"/>
    <w:rsid w:val="00B0091B"/>
    <w:rsid w:val="00B127B6"/>
    <w:rsid w:val="00B3716B"/>
    <w:rsid w:val="00B663B7"/>
    <w:rsid w:val="00BB24F5"/>
    <w:rsid w:val="00BE73AC"/>
    <w:rsid w:val="00BF4234"/>
    <w:rsid w:val="00C00A8C"/>
    <w:rsid w:val="00C33110"/>
    <w:rsid w:val="00C3585B"/>
    <w:rsid w:val="00C36039"/>
    <w:rsid w:val="00C51BF0"/>
    <w:rsid w:val="00C56E64"/>
    <w:rsid w:val="00C57EFC"/>
    <w:rsid w:val="00C93A02"/>
    <w:rsid w:val="00CC6261"/>
    <w:rsid w:val="00CD48CA"/>
    <w:rsid w:val="00D03CD0"/>
    <w:rsid w:val="00D07A11"/>
    <w:rsid w:val="00D3315F"/>
    <w:rsid w:val="00D430CC"/>
    <w:rsid w:val="00D478EB"/>
    <w:rsid w:val="00D55861"/>
    <w:rsid w:val="00D80588"/>
    <w:rsid w:val="00DA0447"/>
    <w:rsid w:val="00DA0659"/>
    <w:rsid w:val="00DF6CCE"/>
    <w:rsid w:val="00E05247"/>
    <w:rsid w:val="00E5240C"/>
    <w:rsid w:val="00E86DBC"/>
    <w:rsid w:val="00EB5A8B"/>
    <w:rsid w:val="00EE6478"/>
    <w:rsid w:val="00F142B9"/>
    <w:rsid w:val="00F16B9E"/>
    <w:rsid w:val="00F63D07"/>
    <w:rsid w:val="00FB1E13"/>
    <w:rsid w:val="00FB2417"/>
    <w:rsid w:val="00FE0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B953B"/>
  <w15:docId w15:val="{6B20B52B-1432-4A19-8FF4-75570AE5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F64"/>
    <w:rPr>
      <w:kern w:val="0"/>
      <w14:ligatures w14:val="none"/>
    </w:rPr>
  </w:style>
  <w:style w:type="paragraph" w:styleId="Heading1">
    <w:name w:val="heading 1"/>
    <w:basedOn w:val="Normal"/>
    <w:next w:val="Normal"/>
    <w:link w:val="Heading1Char"/>
    <w:uiPriority w:val="9"/>
    <w:qFormat/>
    <w:rsid w:val="00596F64"/>
    <w:pPr>
      <w:keepNext/>
      <w:keepLines/>
      <w:spacing w:before="480" w:after="120"/>
      <w:outlineLvl w:val="0"/>
    </w:pPr>
    <w:rPr>
      <w:rFonts w:ascii="Calibri" w:eastAsia="Calibri" w:hAnsi="Calibri" w:cs="Calibri"/>
      <w:b/>
      <w:color w:val="000000"/>
      <w:sz w:val="48"/>
      <w:szCs w:val="48"/>
      <w:lang w:bidi="en-US"/>
    </w:rPr>
  </w:style>
  <w:style w:type="paragraph" w:styleId="Heading2">
    <w:name w:val="heading 2"/>
    <w:basedOn w:val="Normal"/>
    <w:next w:val="Normal"/>
    <w:link w:val="Heading2Char"/>
    <w:uiPriority w:val="9"/>
    <w:semiHidden/>
    <w:unhideWhenUsed/>
    <w:qFormat/>
    <w:rsid w:val="00596F64"/>
    <w:pPr>
      <w:keepNext/>
      <w:keepLines/>
      <w:spacing w:before="360" w:after="80"/>
      <w:outlineLvl w:val="1"/>
    </w:pPr>
    <w:rPr>
      <w:rFonts w:ascii="Calibri" w:eastAsia="Calibri" w:hAnsi="Calibri" w:cs="Calibri"/>
      <w:b/>
      <w:color w:val="000000"/>
      <w:sz w:val="36"/>
      <w:szCs w:val="36"/>
      <w:lang w:bidi="en-US"/>
    </w:rPr>
  </w:style>
  <w:style w:type="paragraph" w:styleId="Heading3">
    <w:name w:val="heading 3"/>
    <w:basedOn w:val="Normal"/>
    <w:next w:val="Normal"/>
    <w:link w:val="Heading3Char"/>
    <w:uiPriority w:val="9"/>
    <w:semiHidden/>
    <w:unhideWhenUsed/>
    <w:qFormat/>
    <w:rsid w:val="00596F64"/>
    <w:pPr>
      <w:keepNext/>
      <w:keepLines/>
      <w:spacing w:before="280" w:after="80"/>
      <w:outlineLvl w:val="2"/>
    </w:pPr>
    <w:rPr>
      <w:rFonts w:ascii="Calibri" w:eastAsia="Calibri" w:hAnsi="Calibri" w:cs="Calibri"/>
      <w:b/>
      <w:color w:val="000000"/>
      <w:sz w:val="28"/>
      <w:szCs w:val="28"/>
      <w:lang w:bidi="en-US"/>
    </w:rPr>
  </w:style>
  <w:style w:type="paragraph" w:styleId="Heading4">
    <w:name w:val="heading 4"/>
    <w:basedOn w:val="Normal"/>
    <w:next w:val="Normal"/>
    <w:link w:val="Heading4Char"/>
    <w:uiPriority w:val="9"/>
    <w:semiHidden/>
    <w:unhideWhenUsed/>
    <w:qFormat/>
    <w:rsid w:val="00596F64"/>
    <w:pPr>
      <w:keepNext/>
      <w:keepLines/>
      <w:spacing w:before="240" w:after="40"/>
      <w:outlineLvl w:val="3"/>
    </w:pPr>
    <w:rPr>
      <w:rFonts w:ascii="Calibri" w:eastAsia="Calibri" w:hAnsi="Calibri" w:cs="Calibri"/>
      <w:b/>
      <w:color w:val="000000"/>
      <w:sz w:val="24"/>
      <w:szCs w:val="24"/>
      <w:lang w:bidi="en-US"/>
    </w:rPr>
  </w:style>
  <w:style w:type="paragraph" w:styleId="Heading5">
    <w:name w:val="heading 5"/>
    <w:basedOn w:val="Normal"/>
    <w:next w:val="Normal"/>
    <w:link w:val="Heading5Char"/>
    <w:uiPriority w:val="9"/>
    <w:semiHidden/>
    <w:unhideWhenUsed/>
    <w:qFormat/>
    <w:rsid w:val="00596F64"/>
    <w:pPr>
      <w:keepNext/>
      <w:keepLines/>
      <w:spacing w:before="220" w:after="40"/>
      <w:outlineLvl w:val="4"/>
    </w:pPr>
    <w:rPr>
      <w:rFonts w:ascii="Calibri" w:eastAsia="Calibri" w:hAnsi="Calibri" w:cs="Calibri"/>
      <w:b/>
      <w:color w:val="000000"/>
      <w:lang w:bidi="en-US"/>
    </w:rPr>
  </w:style>
  <w:style w:type="paragraph" w:styleId="Heading6">
    <w:name w:val="heading 6"/>
    <w:basedOn w:val="Normal"/>
    <w:next w:val="Normal"/>
    <w:link w:val="Heading6Char"/>
    <w:uiPriority w:val="9"/>
    <w:semiHidden/>
    <w:unhideWhenUsed/>
    <w:qFormat/>
    <w:rsid w:val="00596F64"/>
    <w:pPr>
      <w:keepNext/>
      <w:keepLines/>
      <w:spacing w:before="200" w:after="40"/>
      <w:outlineLvl w:val="5"/>
    </w:pPr>
    <w:rPr>
      <w:rFonts w:ascii="Calibri" w:eastAsia="Calibri" w:hAnsi="Calibri" w:cs="Calibri"/>
      <w:b/>
      <w:color w:val="00000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F64"/>
    <w:rPr>
      <w:rFonts w:ascii="Calibri" w:eastAsia="Calibri" w:hAnsi="Calibri" w:cs="Calibri"/>
      <w:b/>
      <w:color w:val="000000"/>
      <w:kern w:val="0"/>
      <w:sz w:val="48"/>
      <w:szCs w:val="48"/>
      <w:lang w:bidi="en-US"/>
      <w14:ligatures w14:val="none"/>
    </w:rPr>
  </w:style>
  <w:style w:type="character" w:customStyle="1" w:styleId="Heading2Char">
    <w:name w:val="Heading 2 Char"/>
    <w:basedOn w:val="DefaultParagraphFont"/>
    <w:link w:val="Heading2"/>
    <w:uiPriority w:val="9"/>
    <w:semiHidden/>
    <w:rsid w:val="00596F64"/>
    <w:rPr>
      <w:rFonts w:ascii="Calibri" w:eastAsia="Calibri" w:hAnsi="Calibri" w:cs="Calibri"/>
      <w:b/>
      <w:color w:val="000000"/>
      <w:kern w:val="0"/>
      <w:sz w:val="36"/>
      <w:szCs w:val="36"/>
      <w:lang w:bidi="en-US"/>
      <w14:ligatures w14:val="none"/>
    </w:rPr>
  </w:style>
  <w:style w:type="character" w:customStyle="1" w:styleId="Heading3Char">
    <w:name w:val="Heading 3 Char"/>
    <w:basedOn w:val="DefaultParagraphFont"/>
    <w:link w:val="Heading3"/>
    <w:uiPriority w:val="9"/>
    <w:semiHidden/>
    <w:rsid w:val="00596F64"/>
    <w:rPr>
      <w:rFonts w:ascii="Calibri" w:eastAsia="Calibri" w:hAnsi="Calibri" w:cs="Calibri"/>
      <w:b/>
      <w:color w:val="000000"/>
      <w:kern w:val="0"/>
      <w:sz w:val="28"/>
      <w:szCs w:val="28"/>
      <w:lang w:bidi="en-US"/>
      <w14:ligatures w14:val="none"/>
    </w:rPr>
  </w:style>
  <w:style w:type="character" w:customStyle="1" w:styleId="Heading4Char">
    <w:name w:val="Heading 4 Char"/>
    <w:basedOn w:val="DefaultParagraphFont"/>
    <w:link w:val="Heading4"/>
    <w:uiPriority w:val="9"/>
    <w:semiHidden/>
    <w:rsid w:val="00596F64"/>
    <w:rPr>
      <w:rFonts w:ascii="Calibri" w:eastAsia="Calibri" w:hAnsi="Calibri" w:cs="Calibri"/>
      <w:b/>
      <w:color w:val="000000"/>
      <w:kern w:val="0"/>
      <w:sz w:val="24"/>
      <w:szCs w:val="24"/>
      <w:lang w:bidi="en-US"/>
      <w14:ligatures w14:val="none"/>
    </w:rPr>
  </w:style>
  <w:style w:type="character" w:customStyle="1" w:styleId="Heading5Char">
    <w:name w:val="Heading 5 Char"/>
    <w:basedOn w:val="DefaultParagraphFont"/>
    <w:link w:val="Heading5"/>
    <w:uiPriority w:val="9"/>
    <w:semiHidden/>
    <w:rsid w:val="00596F64"/>
    <w:rPr>
      <w:rFonts w:ascii="Calibri" w:eastAsia="Calibri" w:hAnsi="Calibri" w:cs="Calibri"/>
      <w:b/>
      <w:color w:val="000000"/>
      <w:kern w:val="0"/>
      <w:lang w:bidi="en-US"/>
      <w14:ligatures w14:val="none"/>
    </w:rPr>
  </w:style>
  <w:style w:type="character" w:customStyle="1" w:styleId="Heading6Char">
    <w:name w:val="Heading 6 Char"/>
    <w:basedOn w:val="DefaultParagraphFont"/>
    <w:link w:val="Heading6"/>
    <w:uiPriority w:val="9"/>
    <w:semiHidden/>
    <w:rsid w:val="00596F64"/>
    <w:rPr>
      <w:rFonts w:ascii="Calibri" w:eastAsia="Calibri" w:hAnsi="Calibri" w:cs="Calibri"/>
      <w:b/>
      <w:color w:val="000000"/>
      <w:kern w:val="0"/>
      <w:sz w:val="20"/>
      <w:szCs w:val="20"/>
      <w:lang w:bidi="en-US"/>
      <w14:ligatures w14:val="none"/>
    </w:rPr>
  </w:style>
  <w:style w:type="paragraph" w:styleId="FootnoteText">
    <w:name w:val="footnote text"/>
    <w:basedOn w:val="Normal"/>
    <w:link w:val="FootnoteTextChar"/>
    <w:uiPriority w:val="99"/>
    <w:semiHidden/>
    <w:unhideWhenUsed/>
    <w:rsid w:val="00596F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6F64"/>
    <w:rPr>
      <w:kern w:val="0"/>
      <w:sz w:val="20"/>
      <w:szCs w:val="20"/>
      <w14:ligatures w14:val="none"/>
    </w:rPr>
  </w:style>
  <w:style w:type="character" w:styleId="FootnoteReference">
    <w:name w:val="footnote reference"/>
    <w:basedOn w:val="DefaultParagraphFont"/>
    <w:uiPriority w:val="99"/>
    <w:semiHidden/>
    <w:unhideWhenUsed/>
    <w:rsid w:val="00596F64"/>
    <w:rPr>
      <w:vertAlign w:val="superscript"/>
    </w:rPr>
  </w:style>
  <w:style w:type="paragraph" w:styleId="Header">
    <w:name w:val="header"/>
    <w:basedOn w:val="Normal"/>
    <w:link w:val="HeaderChar"/>
    <w:uiPriority w:val="99"/>
    <w:unhideWhenUsed/>
    <w:rsid w:val="005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F64"/>
    <w:rPr>
      <w:kern w:val="0"/>
      <w14:ligatures w14:val="none"/>
    </w:rPr>
  </w:style>
  <w:style w:type="paragraph" w:styleId="Footer">
    <w:name w:val="footer"/>
    <w:basedOn w:val="Normal"/>
    <w:link w:val="FooterChar"/>
    <w:uiPriority w:val="99"/>
    <w:unhideWhenUsed/>
    <w:rsid w:val="005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F64"/>
    <w:rPr>
      <w:kern w:val="0"/>
      <w14:ligatures w14:val="none"/>
    </w:rPr>
  </w:style>
  <w:style w:type="paragraph" w:styleId="Revision">
    <w:name w:val="Revision"/>
    <w:hidden/>
    <w:uiPriority w:val="99"/>
    <w:semiHidden/>
    <w:rsid w:val="00596F64"/>
    <w:pPr>
      <w:spacing w:after="0" w:line="240" w:lineRule="auto"/>
    </w:pPr>
    <w:rPr>
      <w:kern w:val="0"/>
      <w14:ligatures w14:val="none"/>
    </w:rPr>
  </w:style>
  <w:style w:type="paragraph" w:styleId="ListParagraph">
    <w:name w:val="List Paragraph"/>
    <w:basedOn w:val="Normal"/>
    <w:uiPriority w:val="1"/>
    <w:qFormat/>
    <w:rsid w:val="00596F64"/>
    <w:pPr>
      <w:ind w:left="720"/>
      <w:contextualSpacing/>
    </w:pPr>
  </w:style>
  <w:style w:type="character" w:styleId="Hyperlink">
    <w:name w:val="Hyperlink"/>
    <w:basedOn w:val="DefaultParagraphFont"/>
    <w:uiPriority w:val="99"/>
    <w:unhideWhenUsed/>
    <w:rsid w:val="00596F64"/>
    <w:rPr>
      <w:color w:val="0000FF"/>
      <w:u w:val="single"/>
    </w:rPr>
  </w:style>
  <w:style w:type="character" w:styleId="Emphasis">
    <w:name w:val="Emphasis"/>
    <w:basedOn w:val="DefaultParagraphFont"/>
    <w:uiPriority w:val="20"/>
    <w:qFormat/>
    <w:rsid w:val="00596F64"/>
    <w:rPr>
      <w:i/>
      <w:iCs/>
    </w:rPr>
  </w:style>
  <w:style w:type="character" w:styleId="UnresolvedMention">
    <w:name w:val="Unresolved Mention"/>
    <w:basedOn w:val="DefaultParagraphFont"/>
    <w:uiPriority w:val="99"/>
    <w:semiHidden/>
    <w:unhideWhenUsed/>
    <w:rsid w:val="00596F64"/>
    <w:rPr>
      <w:color w:val="605E5C"/>
      <w:shd w:val="clear" w:color="auto" w:fill="E1DFDD"/>
    </w:rPr>
  </w:style>
  <w:style w:type="paragraph" w:styleId="NormalWeb">
    <w:name w:val="Normal (Web)"/>
    <w:basedOn w:val="Normal"/>
    <w:uiPriority w:val="99"/>
    <w:unhideWhenUsed/>
    <w:rsid w:val="00596F6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0"/>
    <w:qFormat/>
    <w:rsid w:val="00596F64"/>
    <w:pPr>
      <w:widowControl w:val="0"/>
      <w:autoSpaceDE w:val="0"/>
      <w:autoSpaceDN w:val="0"/>
      <w:spacing w:before="89" w:after="0" w:line="240" w:lineRule="auto"/>
      <w:ind w:left="3395" w:right="3255"/>
      <w:jc w:val="center"/>
    </w:pPr>
    <w:rPr>
      <w:rFonts w:ascii="Arial" w:eastAsia="Arial" w:hAnsi="Arial" w:cs="Arial"/>
      <w:b/>
      <w:bCs/>
      <w:sz w:val="32"/>
      <w:szCs w:val="32"/>
    </w:rPr>
  </w:style>
  <w:style w:type="character" w:customStyle="1" w:styleId="TitleChar">
    <w:name w:val="Title Char"/>
    <w:basedOn w:val="DefaultParagraphFont"/>
    <w:link w:val="Title"/>
    <w:uiPriority w:val="10"/>
    <w:rsid w:val="00596F64"/>
    <w:rPr>
      <w:rFonts w:ascii="Arial" w:eastAsia="Arial" w:hAnsi="Arial" w:cs="Arial"/>
      <w:b/>
      <w:bCs/>
      <w:kern w:val="0"/>
      <w:sz w:val="32"/>
      <w:szCs w:val="32"/>
      <w14:ligatures w14:val="none"/>
    </w:rPr>
  </w:style>
  <w:style w:type="paragraph" w:styleId="BodyText">
    <w:name w:val="Body Text"/>
    <w:basedOn w:val="Normal"/>
    <w:link w:val="BodyTextChar"/>
    <w:uiPriority w:val="1"/>
    <w:unhideWhenUsed/>
    <w:qFormat/>
    <w:rsid w:val="00596F6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596F64"/>
    <w:rPr>
      <w:rFonts w:ascii="Arial" w:eastAsia="Arial" w:hAnsi="Arial" w:cs="Arial"/>
      <w:kern w:val="0"/>
      <w14:ligatures w14:val="none"/>
    </w:rPr>
  </w:style>
  <w:style w:type="paragraph" w:customStyle="1" w:styleId="TableParagraph">
    <w:name w:val="Table Paragraph"/>
    <w:basedOn w:val="Normal"/>
    <w:uiPriority w:val="1"/>
    <w:qFormat/>
    <w:rsid w:val="00596F64"/>
    <w:pPr>
      <w:widowControl w:val="0"/>
      <w:autoSpaceDE w:val="0"/>
      <w:autoSpaceDN w:val="0"/>
      <w:spacing w:before="37" w:after="0" w:line="240" w:lineRule="auto"/>
    </w:pPr>
    <w:rPr>
      <w:rFonts w:ascii="Arial" w:eastAsia="Arial" w:hAnsi="Arial" w:cs="Arial"/>
    </w:rPr>
  </w:style>
  <w:style w:type="character" w:styleId="PageNumber">
    <w:name w:val="page number"/>
    <w:basedOn w:val="DefaultParagraphFont"/>
    <w:uiPriority w:val="99"/>
    <w:semiHidden/>
    <w:unhideWhenUsed/>
    <w:rsid w:val="00596F64"/>
  </w:style>
  <w:style w:type="character" w:styleId="CommentReference">
    <w:name w:val="annotation reference"/>
    <w:basedOn w:val="DefaultParagraphFont"/>
    <w:uiPriority w:val="99"/>
    <w:semiHidden/>
    <w:unhideWhenUsed/>
    <w:rsid w:val="00596F64"/>
    <w:rPr>
      <w:sz w:val="16"/>
      <w:szCs w:val="16"/>
    </w:rPr>
  </w:style>
  <w:style w:type="paragraph" w:styleId="CommentText">
    <w:name w:val="annotation text"/>
    <w:basedOn w:val="Normal"/>
    <w:link w:val="CommentTextChar"/>
    <w:uiPriority w:val="99"/>
    <w:unhideWhenUsed/>
    <w:rsid w:val="00596F64"/>
    <w:pPr>
      <w:spacing w:line="240" w:lineRule="auto"/>
    </w:pPr>
    <w:rPr>
      <w:sz w:val="20"/>
      <w:szCs w:val="20"/>
    </w:rPr>
  </w:style>
  <w:style w:type="character" w:customStyle="1" w:styleId="CommentTextChar">
    <w:name w:val="Comment Text Char"/>
    <w:basedOn w:val="DefaultParagraphFont"/>
    <w:link w:val="CommentText"/>
    <w:uiPriority w:val="99"/>
    <w:rsid w:val="00596F6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6F64"/>
    <w:rPr>
      <w:b/>
      <w:bCs/>
    </w:rPr>
  </w:style>
  <w:style w:type="character" w:customStyle="1" w:styleId="CommentSubjectChar">
    <w:name w:val="Comment Subject Char"/>
    <w:basedOn w:val="CommentTextChar"/>
    <w:link w:val="CommentSubject"/>
    <w:uiPriority w:val="99"/>
    <w:semiHidden/>
    <w:rsid w:val="00596F64"/>
    <w:rPr>
      <w:b/>
      <w:bCs/>
      <w:kern w:val="0"/>
      <w:sz w:val="20"/>
      <w:szCs w:val="20"/>
      <w14:ligatures w14:val="none"/>
    </w:rPr>
  </w:style>
  <w:style w:type="table" w:styleId="TableGrid">
    <w:name w:val="Table Grid"/>
    <w:basedOn w:val="TableNormal"/>
    <w:uiPriority w:val="39"/>
    <w:rsid w:val="00596F6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6F6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PlainText">
    <w:name w:val="Plain Text"/>
    <w:basedOn w:val="Normal"/>
    <w:link w:val="PlainTextChar"/>
    <w:uiPriority w:val="99"/>
    <w:unhideWhenUsed/>
    <w:rsid w:val="00596F6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96F64"/>
    <w:rPr>
      <w:rFonts w:ascii="Calibri" w:hAnsi="Calibri"/>
      <w:kern w:val="0"/>
      <w:szCs w:val="21"/>
      <w14:ligatures w14:val="none"/>
    </w:rPr>
  </w:style>
  <w:style w:type="paragraph" w:styleId="BalloonText">
    <w:name w:val="Balloon Text"/>
    <w:basedOn w:val="Normal"/>
    <w:link w:val="BalloonTextChar"/>
    <w:uiPriority w:val="99"/>
    <w:semiHidden/>
    <w:unhideWhenUsed/>
    <w:rsid w:val="00596F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F64"/>
    <w:rPr>
      <w:rFonts w:ascii="Segoe UI" w:hAnsi="Segoe UI" w:cs="Segoe UI"/>
      <w:kern w:val="0"/>
      <w:sz w:val="18"/>
      <w:szCs w:val="18"/>
      <w14:ligatures w14:val="none"/>
    </w:rPr>
  </w:style>
  <w:style w:type="table" w:customStyle="1" w:styleId="TableGrid0">
    <w:name w:val="TableGrid"/>
    <w:rsid w:val="00596F64"/>
    <w:rPr>
      <w:rFonts w:ascii="Calibri" w:eastAsia="Calibri" w:hAnsi="Calibri" w:cs="Calibri"/>
      <w:kern w:val="0"/>
      <w14:ligatures w14:val="none"/>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596F64"/>
    <w:pPr>
      <w:keepNext/>
      <w:keepLines/>
      <w:spacing w:before="360" w:after="80"/>
    </w:pPr>
    <w:rPr>
      <w:rFonts w:ascii="Georgia" w:eastAsia="Georgia" w:hAnsi="Georgia" w:cs="Georgia"/>
      <w:i/>
      <w:color w:val="666666"/>
      <w:sz w:val="48"/>
      <w:szCs w:val="48"/>
      <w:lang w:bidi="en-US"/>
    </w:rPr>
  </w:style>
  <w:style w:type="character" w:customStyle="1" w:styleId="SubtitleChar">
    <w:name w:val="Subtitle Char"/>
    <w:basedOn w:val="DefaultParagraphFont"/>
    <w:link w:val="Subtitle"/>
    <w:uiPriority w:val="11"/>
    <w:rsid w:val="00596F64"/>
    <w:rPr>
      <w:rFonts w:ascii="Georgia" w:eastAsia="Georgia" w:hAnsi="Georgia" w:cs="Georgia"/>
      <w:i/>
      <w:color w:val="666666"/>
      <w:kern w:val="0"/>
      <w:sz w:val="48"/>
      <w:szCs w:val="48"/>
      <w:lang w:bidi="en-US"/>
      <w14:ligatures w14:val="none"/>
    </w:rPr>
  </w:style>
  <w:style w:type="character" w:styleId="FollowedHyperlink">
    <w:name w:val="FollowedHyperlink"/>
    <w:basedOn w:val="DefaultParagraphFont"/>
    <w:uiPriority w:val="99"/>
    <w:semiHidden/>
    <w:unhideWhenUsed/>
    <w:rsid w:val="00596F64"/>
    <w:rPr>
      <w:color w:val="954F72" w:themeColor="followedHyperlink"/>
      <w:u w:val="single"/>
    </w:rPr>
  </w:style>
  <w:style w:type="paragraph" w:customStyle="1" w:styleId="msonormal0">
    <w:name w:val="msonormal"/>
    <w:basedOn w:val="Normal"/>
    <w:rsid w:val="00596F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96F64"/>
    <w:pPr>
      <w:spacing w:before="100" w:beforeAutospacing="1" w:after="100" w:afterAutospacing="1" w:line="240" w:lineRule="auto"/>
    </w:pPr>
    <w:rPr>
      <w:rFonts w:ascii="Arial" w:eastAsia="Times New Roman" w:hAnsi="Arial" w:cs="Arial"/>
      <w:color w:val="111111"/>
      <w:sz w:val="16"/>
      <w:szCs w:val="16"/>
    </w:rPr>
  </w:style>
  <w:style w:type="paragraph" w:customStyle="1" w:styleId="font6">
    <w:name w:val="font6"/>
    <w:basedOn w:val="Normal"/>
    <w:rsid w:val="00596F64"/>
    <w:pPr>
      <w:spacing w:before="100" w:beforeAutospacing="1" w:after="100" w:afterAutospacing="1" w:line="240" w:lineRule="auto"/>
    </w:pPr>
    <w:rPr>
      <w:rFonts w:ascii="Arial" w:eastAsia="Times New Roman" w:hAnsi="Arial" w:cs="Arial"/>
      <w:b/>
      <w:bCs/>
      <w:color w:val="111111"/>
      <w:sz w:val="16"/>
      <w:szCs w:val="16"/>
    </w:rPr>
  </w:style>
  <w:style w:type="paragraph" w:customStyle="1" w:styleId="font7">
    <w:name w:val="font7"/>
    <w:basedOn w:val="Normal"/>
    <w:rsid w:val="00596F64"/>
    <w:pPr>
      <w:spacing w:before="100" w:beforeAutospacing="1" w:after="100" w:afterAutospacing="1" w:line="240" w:lineRule="auto"/>
    </w:pPr>
    <w:rPr>
      <w:rFonts w:ascii="Arial" w:eastAsia="Times New Roman" w:hAnsi="Arial" w:cs="Arial"/>
      <w:b/>
      <w:bCs/>
      <w:sz w:val="16"/>
      <w:szCs w:val="16"/>
    </w:rPr>
  </w:style>
  <w:style w:type="paragraph" w:customStyle="1" w:styleId="xl65">
    <w:name w:val="xl65"/>
    <w:basedOn w:val="Normal"/>
    <w:rsid w:val="00596F64"/>
    <w:pP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596F64"/>
    <w:pPr>
      <w:spacing w:before="100" w:beforeAutospacing="1" w:after="100" w:afterAutospacing="1" w:line="240" w:lineRule="auto"/>
      <w:ind w:firstLineChars="300" w:firstLine="300"/>
    </w:pPr>
    <w:rPr>
      <w:rFonts w:ascii="Arial" w:eastAsia="Times New Roman" w:hAnsi="Arial" w:cs="Arial"/>
      <w:b/>
      <w:bCs/>
      <w:sz w:val="16"/>
      <w:szCs w:val="16"/>
    </w:rPr>
  </w:style>
  <w:style w:type="paragraph" w:customStyle="1" w:styleId="xl67">
    <w:name w:val="xl67"/>
    <w:basedOn w:val="Normal"/>
    <w:rsid w:val="00596F64"/>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xl68">
    <w:name w:val="xl68"/>
    <w:basedOn w:val="Normal"/>
    <w:rsid w:val="00596F64"/>
    <w:pPr>
      <w:pBdr>
        <w:bottom w:val="single" w:sz="4" w:space="0" w:color="000000"/>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9">
    <w:name w:val="xl69"/>
    <w:basedOn w:val="Normal"/>
    <w:rsid w:val="00596F64"/>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70">
    <w:name w:val="xl70"/>
    <w:basedOn w:val="Normal"/>
    <w:rsid w:val="00596F64"/>
    <w:pPr>
      <w:pBdr>
        <w:left w:val="single" w:sz="4" w:space="0" w:color="000000"/>
        <w:bottom w:val="single" w:sz="4" w:space="0" w:color="000000"/>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71">
    <w:name w:val="xl71"/>
    <w:basedOn w:val="Normal"/>
    <w:rsid w:val="00596F64"/>
    <w:pPr>
      <w:pBdr>
        <w:top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72">
    <w:name w:val="xl72"/>
    <w:basedOn w:val="Normal"/>
    <w:rsid w:val="00596F64"/>
    <w:pPr>
      <w:pBdr>
        <w:top w:val="single" w:sz="4" w:space="0" w:color="000000"/>
        <w:left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rPr>
  </w:style>
  <w:style w:type="paragraph" w:customStyle="1" w:styleId="xl73">
    <w:name w:val="xl73"/>
    <w:basedOn w:val="Normal"/>
    <w:rsid w:val="00596F6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111111"/>
      <w:sz w:val="16"/>
      <w:szCs w:val="16"/>
    </w:rPr>
  </w:style>
  <w:style w:type="paragraph" w:customStyle="1" w:styleId="xl74">
    <w:name w:val="xl74"/>
    <w:basedOn w:val="Normal"/>
    <w:rsid w:val="00596F64"/>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color w:val="111111"/>
      <w:sz w:val="16"/>
      <w:szCs w:val="16"/>
    </w:rPr>
  </w:style>
  <w:style w:type="paragraph" w:customStyle="1" w:styleId="xl75">
    <w:name w:val="xl75"/>
    <w:basedOn w:val="Normal"/>
    <w:rsid w:val="00596F64"/>
    <w:pPr>
      <w:pBdr>
        <w:top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6">
    <w:name w:val="xl76"/>
    <w:basedOn w:val="Normal"/>
    <w:rsid w:val="00596F64"/>
    <w:pPr>
      <w:pBdr>
        <w:top w:val="single" w:sz="4" w:space="0" w:color="000000"/>
        <w:right w:val="single" w:sz="4" w:space="0" w:color="000000"/>
      </w:pBdr>
      <w:spacing w:before="100" w:beforeAutospacing="1" w:after="100" w:afterAutospacing="1" w:line="240" w:lineRule="auto"/>
      <w:ind w:firstLineChars="200" w:firstLine="200"/>
      <w:textAlignment w:val="center"/>
    </w:pPr>
    <w:rPr>
      <w:rFonts w:ascii="Arial" w:eastAsia="Times New Roman" w:hAnsi="Arial" w:cs="Arial"/>
      <w:sz w:val="16"/>
      <w:szCs w:val="16"/>
    </w:rPr>
  </w:style>
  <w:style w:type="paragraph" w:customStyle="1" w:styleId="xl77">
    <w:name w:val="xl77"/>
    <w:basedOn w:val="Normal"/>
    <w:rsid w:val="00596F64"/>
    <w:pPr>
      <w:pBdr>
        <w:right w:val="single" w:sz="4" w:space="0" w:color="000000"/>
      </w:pBdr>
      <w:spacing w:before="100" w:beforeAutospacing="1" w:after="100" w:afterAutospacing="1" w:line="240" w:lineRule="auto"/>
    </w:pPr>
    <w:rPr>
      <w:rFonts w:ascii="Arial" w:eastAsia="Times New Roman" w:hAnsi="Arial" w:cs="Arial"/>
      <w:b/>
      <w:bCs/>
      <w:sz w:val="16"/>
      <w:szCs w:val="16"/>
    </w:rPr>
  </w:style>
  <w:style w:type="paragraph" w:customStyle="1" w:styleId="xl78">
    <w:name w:val="xl78"/>
    <w:basedOn w:val="Normal"/>
    <w:rsid w:val="00596F64"/>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Normal"/>
    <w:rsid w:val="00596F64"/>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111111"/>
      <w:sz w:val="16"/>
      <w:szCs w:val="16"/>
    </w:rPr>
  </w:style>
  <w:style w:type="paragraph" w:customStyle="1" w:styleId="xl80">
    <w:name w:val="xl80"/>
    <w:basedOn w:val="Normal"/>
    <w:rsid w:val="00596F64"/>
    <w:pPr>
      <w:pBdr>
        <w:left w:val="single" w:sz="4" w:space="0" w:color="000000"/>
      </w:pBdr>
      <w:spacing w:before="100" w:beforeAutospacing="1" w:after="100" w:afterAutospacing="1" w:line="240" w:lineRule="auto"/>
      <w:jc w:val="center"/>
    </w:pPr>
    <w:rPr>
      <w:rFonts w:ascii="Arial" w:eastAsia="Times New Roman" w:hAnsi="Arial" w:cs="Arial"/>
      <w:color w:val="111111"/>
      <w:sz w:val="16"/>
      <w:szCs w:val="16"/>
    </w:rPr>
  </w:style>
  <w:style w:type="paragraph" w:customStyle="1" w:styleId="xl81">
    <w:name w:val="xl81"/>
    <w:basedOn w:val="Normal"/>
    <w:rsid w:val="00596F64"/>
    <w:pPr>
      <w:pBdr>
        <w:right w:val="single" w:sz="4" w:space="0" w:color="000000"/>
      </w:pBdr>
      <w:spacing w:before="100" w:beforeAutospacing="1" w:after="100" w:afterAutospacing="1" w:line="240" w:lineRule="auto"/>
      <w:ind w:firstLineChars="200" w:firstLine="200"/>
    </w:pPr>
    <w:rPr>
      <w:rFonts w:ascii="Arial" w:eastAsia="Times New Roman" w:hAnsi="Arial" w:cs="Arial"/>
      <w:sz w:val="16"/>
      <w:szCs w:val="16"/>
    </w:rPr>
  </w:style>
  <w:style w:type="paragraph" w:customStyle="1" w:styleId="xl82">
    <w:name w:val="xl82"/>
    <w:basedOn w:val="Normal"/>
    <w:rsid w:val="00596F64"/>
    <w:pPr>
      <w:pBdr>
        <w:right w:val="single" w:sz="4" w:space="0" w:color="000000"/>
      </w:pBdr>
      <w:spacing w:before="100" w:beforeAutospacing="1" w:after="100" w:afterAutospacing="1" w:line="240" w:lineRule="auto"/>
      <w:ind w:firstLineChars="300" w:firstLine="300"/>
    </w:pPr>
    <w:rPr>
      <w:rFonts w:ascii="Arial" w:eastAsia="Times New Roman" w:hAnsi="Arial" w:cs="Arial"/>
      <w:sz w:val="16"/>
      <w:szCs w:val="16"/>
    </w:rPr>
  </w:style>
  <w:style w:type="paragraph" w:customStyle="1" w:styleId="xl83">
    <w:name w:val="xl83"/>
    <w:basedOn w:val="Normal"/>
    <w:rsid w:val="00596F64"/>
    <w:pPr>
      <w:pBdr>
        <w:right w:val="single" w:sz="4" w:space="0" w:color="000000"/>
      </w:pBdr>
      <w:spacing w:before="100" w:beforeAutospacing="1" w:after="100" w:afterAutospacing="1" w:line="240" w:lineRule="auto"/>
      <w:jc w:val="center"/>
    </w:pPr>
    <w:rPr>
      <w:rFonts w:ascii="Arial" w:eastAsia="Times New Roman" w:hAnsi="Arial" w:cs="Arial"/>
      <w:sz w:val="16"/>
      <w:szCs w:val="16"/>
    </w:rPr>
  </w:style>
  <w:style w:type="paragraph" w:customStyle="1" w:styleId="xl84">
    <w:name w:val="xl84"/>
    <w:basedOn w:val="Normal"/>
    <w:rsid w:val="00596F64"/>
    <w:pPr>
      <w:pBdr>
        <w:right w:val="single" w:sz="4" w:space="0" w:color="000000"/>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85">
    <w:name w:val="xl85"/>
    <w:basedOn w:val="Normal"/>
    <w:rsid w:val="00596F64"/>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111111"/>
      <w:sz w:val="16"/>
      <w:szCs w:val="16"/>
    </w:rPr>
  </w:style>
  <w:style w:type="paragraph" w:customStyle="1" w:styleId="xl86">
    <w:name w:val="xl86"/>
    <w:basedOn w:val="Normal"/>
    <w:rsid w:val="00596F64"/>
    <w:pPr>
      <w:pBdr>
        <w:left w:val="single" w:sz="4" w:space="0" w:color="000000"/>
      </w:pBdr>
      <w:spacing w:before="100" w:beforeAutospacing="1" w:after="100" w:afterAutospacing="1" w:line="240" w:lineRule="auto"/>
      <w:jc w:val="center"/>
      <w:textAlignment w:val="center"/>
    </w:pPr>
    <w:rPr>
      <w:rFonts w:ascii="Arial" w:eastAsia="Times New Roman" w:hAnsi="Arial" w:cs="Arial"/>
      <w:color w:val="111111"/>
      <w:sz w:val="16"/>
      <w:szCs w:val="16"/>
    </w:rPr>
  </w:style>
  <w:style w:type="paragraph" w:customStyle="1" w:styleId="xl87">
    <w:name w:val="xl87"/>
    <w:basedOn w:val="Normal"/>
    <w:rsid w:val="00596F64"/>
    <w:pPr>
      <w:pBdr>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596F64"/>
    <w:pPr>
      <w:pBdr>
        <w:right w:val="single" w:sz="4" w:space="0" w:color="000000"/>
      </w:pBdr>
      <w:spacing w:before="100" w:beforeAutospacing="1" w:after="100" w:afterAutospacing="1" w:line="240" w:lineRule="auto"/>
      <w:ind w:firstLineChars="200" w:firstLine="200"/>
      <w:textAlignment w:val="center"/>
    </w:pPr>
    <w:rPr>
      <w:rFonts w:ascii="Arial" w:eastAsia="Times New Roman" w:hAnsi="Arial" w:cs="Arial"/>
      <w:sz w:val="16"/>
      <w:szCs w:val="16"/>
    </w:rPr>
  </w:style>
  <w:style w:type="paragraph" w:customStyle="1" w:styleId="xl89">
    <w:name w:val="xl89"/>
    <w:basedOn w:val="Normal"/>
    <w:rsid w:val="00596F64"/>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596F64"/>
    <w:pPr>
      <w:pBdr>
        <w:right w:val="single" w:sz="4" w:space="0" w:color="000000"/>
      </w:pBdr>
      <w:spacing w:before="100" w:beforeAutospacing="1" w:after="100" w:afterAutospacing="1" w:line="240" w:lineRule="auto"/>
      <w:ind w:firstLineChars="300" w:firstLine="300"/>
      <w:textAlignment w:val="center"/>
    </w:pPr>
    <w:rPr>
      <w:rFonts w:ascii="Arial" w:eastAsia="Times New Roman" w:hAnsi="Arial" w:cs="Arial"/>
      <w:sz w:val="16"/>
      <w:szCs w:val="16"/>
    </w:rPr>
  </w:style>
  <w:style w:type="paragraph" w:customStyle="1" w:styleId="xl91">
    <w:name w:val="xl91"/>
    <w:basedOn w:val="Normal"/>
    <w:rsid w:val="00596F64"/>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92">
    <w:name w:val="xl92"/>
    <w:basedOn w:val="Normal"/>
    <w:rsid w:val="00596F64"/>
    <w:pPr>
      <w:pBdr>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93">
    <w:name w:val="xl93"/>
    <w:basedOn w:val="Normal"/>
    <w:rsid w:val="00596F64"/>
    <w:pPr>
      <w:pBdr>
        <w:top w:val="single" w:sz="4" w:space="0" w:color="000000"/>
        <w:right w:val="single" w:sz="4" w:space="0" w:color="000000"/>
      </w:pBdr>
      <w:spacing w:before="100" w:beforeAutospacing="1" w:after="100" w:afterAutospacing="1" w:line="240" w:lineRule="auto"/>
      <w:ind w:firstLineChars="300" w:firstLine="300"/>
      <w:textAlignment w:val="center"/>
    </w:pPr>
    <w:rPr>
      <w:rFonts w:ascii="Arial" w:eastAsia="Times New Roman" w:hAnsi="Arial" w:cs="Arial"/>
      <w:sz w:val="16"/>
      <w:szCs w:val="16"/>
    </w:rPr>
  </w:style>
  <w:style w:type="paragraph" w:customStyle="1" w:styleId="xl94">
    <w:name w:val="xl94"/>
    <w:basedOn w:val="Normal"/>
    <w:rsid w:val="00596F64"/>
    <w:pPr>
      <w:pBdr>
        <w:top w:val="single" w:sz="4" w:space="0" w:color="000000"/>
        <w:right w:val="single" w:sz="4" w:space="0" w:color="000000"/>
      </w:pBdr>
      <w:spacing w:before="100" w:beforeAutospacing="1" w:after="100" w:afterAutospacing="1" w:line="240" w:lineRule="auto"/>
    </w:pPr>
    <w:rPr>
      <w:rFonts w:ascii="Arial" w:eastAsia="Times New Roman" w:hAnsi="Arial" w:cs="Arial"/>
      <w:b/>
      <w:bCs/>
      <w:sz w:val="16"/>
      <w:szCs w:val="16"/>
    </w:rPr>
  </w:style>
  <w:style w:type="paragraph" w:customStyle="1" w:styleId="xl95">
    <w:name w:val="xl95"/>
    <w:basedOn w:val="Normal"/>
    <w:rsid w:val="00596F64"/>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111111"/>
      <w:sz w:val="16"/>
      <w:szCs w:val="16"/>
    </w:rPr>
  </w:style>
  <w:style w:type="paragraph" w:customStyle="1" w:styleId="xl96">
    <w:name w:val="xl96"/>
    <w:basedOn w:val="Normal"/>
    <w:rsid w:val="00596F64"/>
    <w:pPr>
      <w:pBdr>
        <w:top w:val="single" w:sz="4" w:space="0" w:color="000000"/>
        <w:left w:val="single" w:sz="4" w:space="0" w:color="000000"/>
      </w:pBdr>
      <w:spacing w:before="100" w:beforeAutospacing="1" w:after="100" w:afterAutospacing="1" w:line="240" w:lineRule="auto"/>
      <w:jc w:val="center"/>
    </w:pPr>
    <w:rPr>
      <w:rFonts w:ascii="Arial" w:eastAsia="Times New Roman" w:hAnsi="Arial" w:cs="Arial"/>
      <w:color w:val="111111"/>
      <w:sz w:val="16"/>
      <w:szCs w:val="16"/>
    </w:rPr>
  </w:style>
  <w:style w:type="paragraph" w:customStyle="1" w:styleId="xl97">
    <w:name w:val="xl97"/>
    <w:basedOn w:val="Normal"/>
    <w:rsid w:val="00596F64"/>
    <w:pPr>
      <w:pBdr>
        <w:top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16"/>
      <w:szCs w:val="16"/>
    </w:rPr>
  </w:style>
  <w:style w:type="paragraph" w:customStyle="1" w:styleId="xl98">
    <w:name w:val="xl98"/>
    <w:basedOn w:val="Normal"/>
    <w:rsid w:val="00596F64"/>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596F64"/>
    <w:pPr>
      <w:spacing w:before="100" w:beforeAutospacing="1" w:after="100" w:afterAutospacing="1" w:line="240" w:lineRule="auto"/>
      <w:ind w:firstLineChars="200" w:firstLine="200"/>
      <w:jc w:val="right"/>
    </w:pPr>
    <w:rPr>
      <w:rFonts w:ascii="Arial" w:eastAsia="Times New Roman" w:hAnsi="Arial" w:cs="Arial"/>
      <w:b/>
      <w:bCs/>
      <w:sz w:val="16"/>
      <w:szCs w:val="16"/>
    </w:rPr>
  </w:style>
  <w:style w:type="paragraph" w:customStyle="1" w:styleId="xl100">
    <w:name w:val="xl100"/>
    <w:basedOn w:val="Normal"/>
    <w:rsid w:val="00596F64"/>
    <w:pPr>
      <w:spacing w:before="100" w:beforeAutospacing="1" w:after="100" w:afterAutospacing="1" w:line="240" w:lineRule="auto"/>
      <w:ind w:firstLineChars="400" w:firstLine="400"/>
      <w:jc w:val="right"/>
    </w:pPr>
    <w:rPr>
      <w:rFonts w:ascii="Arial" w:eastAsia="Times New Roman" w:hAnsi="Arial" w:cs="Arial"/>
      <w:b/>
      <w:bCs/>
      <w:sz w:val="16"/>
      <w:szCs w:val="16"/>
    </w:rPr>
  </w:style>
  <w:style w:type="paragraph" w:customStyle="1" w:styleId="xl101">
    <w:name w:val="xl101"/>
    <w:basedOn w:val="Normal"/>
    <w:rsid w:val="00596F64"/>
    <w:pPr>
      <w:pBdr>
        <w:left w:val="single" w:sz="4" w:space="14" w:color="000000"/>
        <w:bottom w:val="single" w:sz="4" w:space="0" w:color="000000"/>
      </w:pBdr>
      <w:spacing w:before="100" w:beforeAutospacing="1" w:after="100" w:afterAutospacing="1" w:line="240" w:lineRule="auto"/>
      <w:ind w:firstLineChars="200" w:firstLine="200"/>
    </w:pPr>
    <w:rPr>
      <w:rFonts w:ascii="Arial" w:eastAsia="Times New Roman" w:hAnsi="Arial" w:cs="Arial"/>
      <w:b/>
      <w:bCs/>
      <w:sz w:val="16"/>
      <w:szCs w:val="16"/>
    </w:rPr>
  </w:style>
  <w:style w:type="paragraph" w:customStyle="1" w:styleId="xl102">
    <w:name w:val="xl102"/>
    <w:basedOn w:val="Normal"/>
    <w:rsid w:val="00596F64"/>
    <w:pPr>
      <w:pBdr>
        <w:bottom w:val="single" w:sz="4" w:space="0" w:color="000000"/>
      </w:pBdr>
      <w:spacing w:before="100" w:beforeAutospacing="1" w:after="100" w:afterAutospacing="1" w:line="240" w:lineRule="auto"/>
      <w:ind w:firstLineChars="200" w:firstLine="200"/>
    </w:pPr>
    <w:rPr>
      <w:rFonts w:ascii="Arial" w:eastAsia="Times New Roman" w:hAnsi="Arial" w:cs="Arial"/>
      <w:b/>
      <w:bCs/>
      <w:sz w:val="16"/>
      <w:szCs w:val="16"/>
    </w:rPr>
  </w:style>
  <w:style w:type="paragraph" w:customStyle="1" w:styleId="xl103">
    <w:name w:val="xl103"/>
    <w:basedOn w:val="Normal"/>
    <w:rsid w:val="00596F64"/>
    <w:pPr>
      <w:pBdr>
        <w:top w:val="single" w:sz="4" w:space="0" w:color="000000"/>
        <w:left w:val="single" w:sz="4" w:space="14" w:color="000000"/>
      </w:pBdr>
      <w:spacing w:before="100" w:beforeAutospacing="1" w:after="100" w:afterAutospacing="1" w:line="240" w:lineRule="auto"/>
      <w:ind w:firstLineChars="200" w:firstLine="200"/>
      <w:textAlignment w:val="center"/>
    </w:pPr>
    <w:rPr>
      <w:rFonts w:ascii="Arial" w:eastAsia="Times New Roman" w:hAnsi="Arial" w:cs="Arial"/>
      <w:sz w:val="16"/>
      <w:szCs w:val="16"/>
    </w:rPr>
  </w:style>
  <w:style w:type="paragraph" w:customStyle="1" w:styleId="xl104">
    <w:name w:val="xl104"/>
    <w:basedOn w:val="Normal"/>
    <w:rsid w:val="00596F64"/>
    <w:pPr>
      <w:pBdr>
        <w:left w:val="single" w:sz="4" w:space="14" w:color="000000"/>
      </w:pBdr>
      <w:spacing w:before="100" w:beforeAutospacing="1" w:after="100" w:afterAutospacing="1" w:line="240" w:lineRule="auto"/>
      <w:ind w:firstLineChars="200" w:firstLine="200"/>
    </w:pPr>
    <w:rPr>
      <w:rFonts w:ascii="Arial" w:eastAsia="Times New Roman" w:hAnsi="Arial" w:cs="Arial"/>
      <w:sz w:val="16"/>
      <w:szCs w:val="16"/>
    </w:rPr>
  </w:style>
  <w:style w:type="paragraph" w:customStyle="1" w:styleId="xl105">
    <w:name w:val="xl105"/>
    <w:basedOn w:val="Normal"/>
    <w:rsid w:val="00596F64"/>
    <w:pPr>
      <w:pBdr>
        <w:left w:val="single" w:sz="4" w:space="14" w:color="000000"/>
      </w:pBdr>
      <w:spacing w:before="100" w:beforeAutospacing="1" w:after="100" w:afterAutospacing="1" w:line="240" w:lineRule="auto"/>
      <w:ind w:firstLineChars="200" w:firstLine="200"/>
      <w:textAlignment w:val="center"/>
    </w:pPr>
    <w:rPr>
      <w:rFonts w:ascii="Arial" w:eastAsia="Times New Roman" w:hAnsi="Arial" w:cs="Arial"/>
      <w:sz w:val="16"/>
      <w:szCs w:val="16"/>
    </w:rPr>
  </w:style>
  <w:style w:type="paragraph" w:customStyle="1" w:styleId="xl106">
    <w:name w:val="xl106"/>
    <w:basedOn w:val="Normal"/>
    <w:rsid w:val="00596F64"/>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596F64"/>
    <w:pPr>
      <w:pBdr>
        <w:left w:val="single" w:sz="4" w:space="0" w:color="000000"/>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8">
    <w:name w:val="xl108"/>
    <w:basedOn w:val="Normal"/>
    <w:rsid w:val="00596F64"/>
    <w:pPr>
      <w:pBdr>
        <w:left w:val="single" w:sz="4" w:space="0" w:color="000000"/>
      </w:pBdr>
      <w:spacing w:before="100" w:beforeAutospacing="1" w:after="100" w:afterAutospacing="1" w:line="240" w:lineRule="auto"/>
      <w:jc w:val="center"/>
    </w:pPr>
    <w:rPr>
      <w:rFonts w:ascii="Arial" w:eastAsia="Times New Roman" w:hAnsi="Arial" w:cs="Arial"/>
      <w:sz w:val="16"/>
      <w:szCs w:val="16"/>
    </w:rPr>
  </w:style>
  <w:style w:type="paragraph" w:customStyle="1" w:styleId="xl109">
    <w:name w:val="xl109"/>
    <w:basedOn w:val="Normal"/>
    <w:rsid w:val="00596F64"/>
    <w:pPr>
      <w:pBdr>
        <w:top w:val="single" w:sz="4" w:space="0" w:color="000000"/>
        <w:left w:val="single" w:sz="4" w:space="14" w:color="000000"/>
      </w:pBdr>
      <w:spacing w:before="100" w:beforeAutospacing="1" w:after="100" w:afterAutospacing="1" w:line="240" w:lineRule="auto"/>
      <w:ind w:firstLineChars="200" w:firstLine="200"/>
    </w:pPr>
    <w:rPr>
      <w:rFonts w:ascii="Arial" w:eastAsia="Times New Roman" w:hAnsi="Arial" w:cs="Arial"/>
      <w:sz w:val="16"/>
      <w:szCs w:val="16"/>
    </w:rPr>
  </w:style>
  <w:style w:type="paragraph" w:customStyle="1" w:styleId="xl110">
    <w:name w:val="xl110"/>
    <w:basedOn w:val="Normal"/>
    <w:rsid w:val="00596F64"/>
    <w:pPr>
      <w:pBdr>
        <w:top w:val="single" w:sz="4" w:space="0" w:color="000000"/>
        <w:right w:val="single" w:sz="4" w:space="0" w:color="000000"/>
      </w:pBdr>
      <w:spacing w:before="100" w:beforeAutospacing="1" w:after="100" w:afterAutospacing="1" w:line="240" w:lineRule="auto"/>
      <w:ind w:firstLineChars="200" w:firstLine="200"/>
    </w:pPr>
    <w:rPr>
      <w:rFonts w:ascii="Arial" w:eastAsia="Times New Roman" w:hAnsi="Arial" w:cs="Arial"/>
      <w:sz w:val="16"/>
      <w:szCs w:val="16"/>
    </w:rPr>
  </w:style>
  <w:style w:type="paragraph" w:customStyle="1" w:styleId="xl111">
    <w:name w:val="xl111"/>
    <w:basedOn w:val="Normal"/>
    <w:rsid w:val="00596F64"/>
    <w:pPr>
      <w:pBdr>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2">
    <w:name w:val="xl112"/>
    <w:basedOn w:val="Normal"/>
    <w:rsid w:val="00596F64"/>
    <w:pPr>
      <w:pBdr>
        <w:left w:val="single" w:sz="4" w:space="0" w:color="000000"/>
        <w:bottom w:val="single" w:sz="4" w:space="0" w:color="auto"/>
        <w:right w:val="single" w:sz="4" w:space="0" w:color="000000"/>
      </w:pBdr>
      <w:spacing w:before="100" w:beforeAutospacing="1" w:after="100" w:afterAutospacing="1" w:line="240" w:lineRule="auto"/>
    </w:pPr>
    <w:rPr>
      <w:rFonts w:ascii="Arial" w:eastAsia="Times New Roman" w:hAnsi="Arial" w:cs="Arial"/>
      <w:sz w:val="16"/>
      <w:szCs w:val="16"/>
    </w:rPr>
  </w:style>
  <w:style w:type="paragraph" w:customStyle="1" w:styleId="xl113">
    <w:name w:val="xl113"/>
    <w:basedOn w:val="Normal"/>
    <w:rsid w:val="00596F64"/>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color w:val="111111"/>
      <w:sz w:val="16"/>
      <w:szCs w:val="16"/>
    </w:rPr>
  </w:style>
  <w:style w:type="paragraph" w:customStyle="1" w:styleId="xl114">
    <w:name w:val="xl114"/>
    <w:basedOn w:val="Normal"/>
    <w:rsid w:val="00596F64"/>
    <w:pPr>
      <w:pBdr>
        <w:left w:val="single" w:sz="4" w:space="0" w:color="000000"/>
        <w:bottom w:val="single" w:sz="4" w:space="0" w:color="auto"/>
      </w:pBdr>
      <w:spacing w:before="100" w:beforeAutospacing="1" w:after="100" w:afterAutospacing="1" w:line="240" w:lineRule="auto"/>
      <w:jc w:val="center"/>
      <w:textAlignment w:val="center"/>
    </w:pPr>
    <w:rPr>
      <w:rFonts w:ascii="Arial" w:eastAsia="Times New Roman" w:hAnsi="Arial" w:cs="Arial"/>
      <w:color w:val="111111"/>
      <w:sz w:val="16"/>
      <w:szCs w:val="16"/>
    </w:rPr>
  </w:style>
  <w:style w:type="paragraph" w:customStyle="1" w:styleId="xl115">
    <w:name w:val="xl115"/>
    <w:basedOn w:val="Normal"/>
    <w:rsid w:val="00596F64"/>
    <w:pPr>
      <w:pBdr>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6">
    <w:name w:val="xl116"/>
    <w:basedOn w:val="Normal"/>
    <w:rsid w:val="00596F64"/>
    <w:pPr>
      <w:pBdr>
        <w:left w:val="single" w:sz="4" w:space="14" w:color="000000"/>
        <w:bottom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16"/>
      <w:szCs w:val="16"/>
    </w:rPr>
  </w:style>
  <w:style w:type="paragraph" w:customStyle="1" w:styleId="xl117">
    <w:name w:val="xl117"/>
    <w:basedOn w:val="Normal"/>
    <w:rsid w:val="00596F64"/>
    <w:pPr>
      <w:pBdr>
        <w:bottom w:val="single" w:sz="4" w:space="0" w:color="auto"/>
        <w:right w:val="single" w:sz="4" w:space="0" w:color="000000"/>
      </w:pBdr>
      <w:spacing w:before="100" w:beforeAutospacing="1" w:after="100" w:afterAutospacing="1" w:line="240" w:lineRule="auto"/>
      <w:ind w:firstLineChars="200" w:firstLine="200"/>
      <w:textAlignment w:val="center"/>
    </w:pPr>
    <w:rPr>
      <w:rFonts w:ascii="Arial" w:eastAsia="Times New Roman" w:hAnsi="Arial" w:cs="Arial"/>
      <w:sz w:val="16"/>
      <w:szCs w:val="16"/>
    </w:rPr>
  </w:style>
  <w:style w:type="table" w:styleId="PlainTable5">
    <w:name w:val="Plain Table 5"/>
    <w:basedOn w:val="TableNormal"/>
    <w:uiPriority w:val="45"/>
    <w:rsid w:val="00E0524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6736</Words>
  <Characters>38397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45043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Fishkin</dc:creator>
  <cp:keywords/>
  <dc:description/>
  <cp:lastModifiedBy>James Fishkin</cp:lastModifiedBy>
  <cp:revision>3</cp:revision>
  <cp:lastPrinted>2024-03-13T18:48:00Z</cp:lastPrinted>
  <dcterms:created xsi:type="dcterms:W3CDTF">2024-07-31T17:18:00Z</dcterms:created>
  <dcterms:modified xsi:type="dcterms:W3CDTF">2024-07-31T17:20:00Z</dcterms:modified>
</cp:coreProperties>
</file>